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25"/>
        <w:tblW w:w="9810" w:type="dxa"/>
        <w:tblLayout w:type="fixed"/>
        <w:tblLook w:val="0000" w:firstRow="0" w:lastRow="0" w:firstColumn="0" w:lastColumn="0" w:noHBand="0" w:noVBand="0"/>
      </w:tblPr>
      <w:tblGrid>
        <w:gridCol w:w="1260"/>
        <w:gridCol w:w="16"/>
        <w:gridCol w:w="3494"/>
        <w:gridCol w:w="3027"/>
        <w:gridCol w:w="2013"/>
      </w:tblGrid>
      <w:tr w:rsidR="00852B82" w:rsidRPr="00235862" w14:paraId="595066DE" w14:textId="77777777" w:rsidTr="002E01A1">
        <w:trPr>
          <w:trHeight w:val="1282"/>
        </w:trPr>
        <w:tc>
          <w:tcPr>
            <w:tcW w:w="1276" w:type="dxa"/>
            <w:gridSpan w:val="2"/>
            <w:tcMar>
              <w:left w:w="0" w:type="dxa"/>
              <w:right w:w="0" w:type="dxa"/>
            </w:tcMar>
            <w:vAlign w:val="center"/>
          </w:tcPr>
          <w:p w14:paraId="26606B40" w14:textId="77777777" w:rsidR="00852B82" w:rsidRPr="00235862" w:rsidRDefault="00607E07" w:rsidP="002E01A1">
            <w:pPr>
              <w:pStyle w:val="Tabletext"/>
              <w:jc w:val="center"/>
            </w:pPr>
            <w:r w:rsidRPr="00235862">
              <w:rPr>
                <w:noProof/>
                <w:lang w:eastAsia="en-GB"/>
              </w:rPr>
              <w:drawing>
                <wp:inline distT="0" distB="0" distL="0" distR="0" wp14:anchorId="58240479" wp14:editId="35DD2E4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235862" w:rsidRDefault="00691DAA" w:rsidP="002E01A1">
            <w:pPr>
              <w:spacing w:before="0"/>
              <w:rPr>
                <w:rFonts w:cs="Times New Roman Bold"/>
                <w:b/>
                <w:bCs/>
                <w:smallCaps/>
                <w:sz w:val="26"/>
                <w:szCs w:val="26"/>
              </w:rPr>
            </w:pPr>
            <w:r w:rsidRPr="00235862">
              <w:rPr>
                <w:rFonts w:cs="Times New Roman Bold"/>
                <w:b/>
                <w:bCs/>
                <w:smallCaps/>
                <w:sz w:val="36"/>
                <w:szCs w:val="36"/>
              </w:rPr>
              <w:t>International telecommunication union</w:t>
            </w:r>
          </w:p>
          <w:p w14:paraId="6BF57C6E" w14:textId="77777777" w:rsidR="00852B82" w:rsidRPr="00235862" w:rsidRDefault="00691DAA" w:rsidP="002E01A1">
            <w:pPr>
              <w:spacing w:before="0"/>
              <w:rPr>
                <w:rFonts w:ascii="Verdana" w:hAnsi="Verdana"/>
                <w:color w:val="FFFFFF"/>
                <w:sz w:val="26"/>
                <w:szCs w:val="26"/>
              </w:rPr>
            </w:pPr>
            <w:r w:rsidRPr="00235862">
              <w:rPr>
                <w:rFonts w:cs="Times New Roman Bold"/>
                <w:b/>
                <w:bCs/>
                <w:iCs/>
                <w:smallCaps/>
                <w:sz w:val="28"/>
                <w:szCs w:val="28"/>
              </w:rPr>
              <w:t>Telecommunication Standardization Bureau</w:t>
            </w:r>
          </w:p>
        </w:tc>
        <w:tc>
          <w:tcPr>
            <w:tcW w:w="2013" w:type="dxa"/>
            <w:vAlign w:val="center"/>
          </w:tcPr>
          <w:p w14:paraId="43B3870A" w14:textId="77777777" w:rsidR="00852B82" w:rsidRPr="00235862" w:rsidRDefault="00852B82" w:rsidP="002E01A1">
            <w:pPr>
              <w:spacing w:before="0"/>
              <w:jc w:val="right"/>
              <w:rPr>
                <w:rFonts w:ascii="Verdana" w:hAnsi="Verdana"/>
                <w:color w:val="FFFFFF"/>
                <w:sz w:val="26"/>
                <w:szCs w:val="26"/>
              </w:rPr>
            </w:pPr>
          </w:p>
        </w:tc>
      </w:tr>
      <w:tr w:rsidR="00852B82" w:rsidRPr="00235862" w14:paraId="4882C087" w14:textId="77777777" w:rsidTr="002E01A1">
        <w:trPr>
          <w:trHeight w:val="627"/>
        </w:trPr>
        <w:tc>
          <w:tcPr>
            <w:tcW w:w="4770" w:type="dxa"/>
            <w:gridSpan w:val="3"/>
            <w:vAlign w:val="center"/>
          </w:tcPr>
          <w:p w14:paraId="7C87437D" w14:textId="77777777" w:rsidR="00852B82" w:rsidRPr="00235862" w:rsidRDefault="00852B82" w:rsidP="002E01A1">
            <w:pPr>
              <w:pStyle w:val="Tabletext"/>
              <w:spacing w:after="60"/>
              <w:jc w:val="right"/>
              <w:rPr>
                <w:rFonts w:asciiTheme="minorHAnsi" w:hAnsiTheme="minorHAnsi" w:cstheme="minorHAnsi"/>
                <w:sz w:val="22"/>
                <w:szCs w:val="22"/>
              </w:rPr>
            </w:pPr>
          </w:p>
        </w:tc>
        <w:tc>
          <w:tcPr>
            <w:tcW w:w="5040" w:type="dxa"/>
            <w:gridSpan w:val="2"/>
            <w:vAlign w:val="center"/>
          </w:tcPr>
          <w:p w14:paraId="6C350160" w14:textId="47DFD345" w:rsidR="00852B82" w:rsidRPr="00235862" w:rsidRDefault="00691DAA" w:rsidP="002E01A1">
            <w:pPr>
              <w:pStyle w:val="Tabletext"/>
              <w:spacing w:before="120" w:after="60"/>
              <w:rPr>
                <w:rFonts w:asciiTheme="minorHAnsi" w:hAnsiTheme="minorHAnsi" w:cstheme="minorHAnsi"/>
                <w:sz w:val="22"/>
                <w:szCs w:val="22"/>
              </w:rPr>
            </w:pPr>
            <w:r w:rsidRPr="00235862">
              <w:rPr>
                <w:rFonts w:asciiTheme="minorHAnsi" w:hAnsiTheme="minorHAnsi" w:cstheme="minorHAnsi"/>
                <w:sz w:val="22"/>
                <w:szCs w:val="22"/>
              </w:rPr>
              <w:t>Geneva</w:t>
            </w:r>
            <w:r w:rsidRPr="000E0406">
              <w:rPr>
                <w:rFonts w:asciiTheme="minorHAnsi" w:hAnsiTheme="minorHAnsi" w:cstheme="minorHAnsi"/>
                <w:sz w:val="22"/>
                <w:szCs w:val="22"/>
              </w:rPr>
              <w:t xml:space="preserve">, </w:t>
            </w:r>
            <w:bookmarkStart w:id="0" w:name="date_of_signature"/>
            <w:r w:rsidR="000D1630" w:rsidRPr="000E0406">
              <w:rPr>
                <w:rFonts w:asciiTheme="minorHAnsi" w:hAnsiTheme="minorHAnsi" w:cstheme="minorHAnsi"/>
                <w:sz w:val="22"/>
                <w:szCs w:val="22"/>
              </w:rPr>
              <w:t>3</w:t>
            </w:r>
            <w:r w:rsidR="000A5E36">
              <w:rPr>
                <w:rFonts w:asciiTheme="minorHAnsi" w:hAnsiTheme="minorHAnsi" w:cstheme="minorHAnsi"/>
                <w:sz w:val="22"/>
                <w:szCs w:val="22"/>
              </w:rPr>
              <w:t xml:space="preserve"> February</w:t>
            </w:r>
            <w:r w:rsidR="000A6685" w:rsidRPr="003B0D92">
              <w:rPr>
                <w:rFonts w:asciiTheme="minorHAnsi" w:hAnsiTheme="minorHAnsi" w:cstheme="minorHAnsi"/>
                <w:sz w:val="22"/>
                <w:szCs w:val="22"/>
              </w:rPr>
              <w:t xml:space="preserve"> 202</w:t>
            </w:r>
            <w:bookmarkEnd w:id="0"/>
            <w:r w:rsidR="000A5E36">
              <w:rPr>
                <w:rFonts w:asciiTheme="minorHAnsi" w:hAnsiTheme="minorHAnsi" w:cstheme="minorHAnsi"/>
                <w:sz w:val="22"/>
                <w:szCs w:val="22"/>
              </w:rPr>
              <w:t>6</w:t>
            </w:r>
          </w:p>
        </w:tc>
      </w:tr>
      <w:tr w:rsidR="002E01A1" w:rsidRPr="00235862" w14:paraId="61EECE08" w14:textId="77777777" w:rsidTr="002E01A1">
        <w:trPr>
          <w:trHeight w:val="746"/>
        </w:trPr>
        <w:tc>
          <w:tcPr>
            <w:tcW w:w="1260" w:type="dxa"/>
          </w:tcPr>
          <w:p w14:paraId="5B20D03C" w14:textId="77777777" w:rsidR="002E01A1" w:rsidRPr="00235862" w:rsidRDefault="002E01A1" w:rsidP="002E01A1">
            <w:pPr>
              <w:pStyle w:val="Tabletext"/>
              <w:ind w:left="-105"/>
              <w:rPr>
                <w:rFonts w:asciiTheme="minorHAnsi" w:hAnsiTheme="minorHAnsi" w:cstheme="minorHAnsi"/>
                <w:sz w:val="22"/>
                <w:szCs w:val="22"/>
              </w:rPr>
            </w:pPr>
            <w:r w:rsidRPr="00235862">
              <w:rPr>
                <w:rFonts w:asciiTheme="minorHAnsi" w:hAnsiTheme="minorHAnsi" w:cstheme="minorHAnsi"/>
                <w:b/>
                <w:sz w:val="22"/>
                <w:szCs w:val="22"/>
              </w:rPr>
              <w:t>Ref:</w:t>
            </w:r>
          </w:p>
        </w:tc>
        <w:tc>
          <w:tcPr>
            <w:tcW w:w="3510" w:type="dxa"/>
            <w:gridSpan w:val="2"/>
          </w:tcPr>
          <w:p w14:paraId="14E17BCB" w14:textId="4E1494BD" w:rsidR="002E01A1" w:rsidRPr="00235862" w:rsidRDefault="002E01A1" w:rsidP="002E01A1">
            <w:pPr>
              <w:pStyle w:val="Docnumber"/>
              <w:framePr w:hSpace="0" w:wrap="auto" w:vAnchor="margin" w:hAnchor="text" w:xAlign="left" w:yAlign="inline"/>
              <w:rPr>
                <w:rFonts w:asciiTheme="minorHAnsi" w:hAnsiTheme="minorHAnsi" w:cstheme="minorHAnsi"/>
                <w:b w:val="0"/>
                <w:bCs w:val="0"/>
              </w:rPr>
            </w:pPr>
            <w:r w:rsidRPr="00235862">
              <w:rPr>
                <w:rFonts w:asciiTheme="minorHAnsi" w:hAnsiTheme="minorHAnsi" w:cstheme="minorHAnsi"/>
              </w:rPr>
              <w:t xml:space="preserve">TSB </w:t>
            </w:r>
            <w:r w:rsidRPr="00235862">
              <w:t>Circular</w:t>
            </w:r>
            <w:r w:rsidRPr="00235862">
              <w:rPr>
                <w:rFonts w:asciiTheme="minorHAnsi" w:hAnsiTheme="minorHAnsi" w:cstheme="minorHAnsi"/>
              </w:rPr>
              <w:t xml:space="preserve"> </w:t>
            </w:r>
            <w:r w:rsidRPr="000E0406">
              <w:rPr>
                <w:rFonts w:asciiTheme="minorHAnsi" w:hAnsiTheme="minorHAnsi" w:cstheme="minorHAnsi"/>
              </w:rPr>
              <w:t>101</w:t>
            </w:r>
          </w:p>
          <w:p w14:paraId="2956E71A" w14:textId="47EBA0E0" w:rsidR="002E01A1" w:rsidRPr="00235862" w:rsidRDefault="002E01A1" w:rsidP="002E01A1">
            <w:pPr>
              <w:pStyle w:val="Tabletext"/>
              <w:rPr>
                <w:rFonts w:asciiTheme="minorHAnsi" w:hAnsiTheme="minorHAnsi" w:cstheme="minorHAnsi"/>
                <w:sz w:val="22"/>
                <w:szCs w:val="22"/>
              </w:rPr>
            </w:pPr>
            <w:r w:rsidRPr="00235862">
              <w:rPr>
                <w:rFonts w:asciiTheme="minorHAnsi" w:hAnsiTheme="minorHAnsi" w:cstheme="minorHAnsi"/>
                <w:sz w:val="22"/>
                <w:szCs w:val="22"/>
              </w:rPr>
              <w:t>SG17/XY</w:t>
            </w:r>
          </w:p>
        </w:tc>
        <w:tc>
          <w:tcPr>
            <w:tcW w:w="5040" w:type="dxa"/>
            <w:gridSpan w:val="2"/>
            <w:vMerge w:val="restart"/>
          </w:tcPr>
          <w:p w14:paraId="05EC8772" w14:textId="77777777" w:rsidR="002E01A1" w:rsidRPr="00235862" w:rsidRDefault="002E01A1" w:rsidP="002E01A1">
            <w:pPr>
              <w:pStyle w:val="Tabletext"/>
              <w:rPr>
                <w:rFonts w:asciiTheme="minorHAnsi" w:hAnsiTheme="minorHAnsi" w:cstheme="minorHAnsi"/>
                <w:sz w:val="22"/>
                <w:szCs w:val="22"/>
              </w:rPr>
            </w:pPr>
            <w:r w:rsidRPr="00235862">
              <w:rPr>
                <w:rFonts w:asciiTheme="minorHAnsi" w:hAnsiTheme="minorHAnsi" w:cstheme="minorHAnsi"/>
                <w:b/>
                <w:sz w:val="22"/>
                <w:szCs w:val="22"/>
              </w:rPr>
              <w:t>To:</w:t>
            </w:r>
          </w:p>
          <w:p w14:paraId="4C504153" w14:textId="6736344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Administrations of Member States of the Union</w:t>
            </w:r>
            <w:r>
              <w:rPr>
                <w:rFonts w:asciiTheme="minorHAnsi" w:hAnsiTheme="minorHAnsi" w:cstheme="minorHAnsi"/>
                <w:sz w:val="22"/>
                <w:szCs w:val="22"/>
              </w:rPr>
              <w:t>;</w:t>
            </w:r>
          </w:p>
          <w:p w14:paraId="31A1F8AB" w14:textId="2DA62B4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The State of Palestine </w:t>
            </w:r>
            <w:r>
              <w:rPr>
                <w:rFonts w:asciiTheme="minorHAnsi" w:hAnsiTheme="minorHAnsi" w:cstheme="minorHAnsi"/>
                <w:sz w:val="22"/>
                <w:szCs w:val="22"/>
              </w:rPr>
              <w:br/>
            </w:r>
            <w:r w:rsidRPr="00235862">
              <w:rPr>
                <w:rFonts w:asciiTheme="minorHAnsi" w:hAnsiTheme="minorHAnsi" w:cstheme="minorHAnsi"/>
                <w:sz w:val="22"/>
                <w:szCs w:val="22"/>
              </w:rPr>
              <w:t>(Res. 99 (Rev. Dubai, 2018))</w:t>
            </w:r>
          </w:p>
          <w:p w14:paraId="2DCD8812" w14:textId="77777777" w:rsidR="002E01A1" w:rsidRPr="00235862" w:rsidRDefault="002E01A1" w:rsidP="002E01A1">
            <w:pPr>
              <w:pStyle w:val="Tabletext"/>
              <w:rPr>
                <w:rFonts w:asciiTheme="minorHAnsi" w:hAnsiTheme="minorHAnsi" w:cstheme="minorHAnsi"/>
                <w:sz w:val="22"/>
                <w:szCs w:val="22"/>
              </w:rPr>
            </w:pPr>
            <w:r w:rsidRPr="00235862">
              <w:rPr>
                <w:rFonts w:asciiTheme="minorHAnsi" w:hAnsiTheme="minorHAnsi" w:cstheme="minorHAnsi"/>
                <w:b/>
                <w:sz w:val="22"/>
                <w:szCs w:val="22"/>
              </w:rPr>
              <w:t>Copy to:</w:t>
            </w:r>
          </w:p>
          <w:p w14:paraId="40E9ED1C" w14:textId="7777777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ITU-T Sector Members;</w:t>
            </w:r>
          </w:p>
          <w:p w14:paraId="693A2B74" w14:textId="7777777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Associates of ITU-T Study Group 17; </w:t>
            </w:r>
          </w:p>
          <w:p w14:paraId="77A1EAA3" w14:textId="7777777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ITU Academia;</w:t>
            </w:r>
          </w:p>
          <w:p w14:paraId="19B365D4" w14:textId="7777777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The Chair and Vice-</w:t>
            </w:r>
            <w:r>
              <w:rPr>
                <w:rFonts w:asciiTheme="minorHAnsi" w:hAnsiTheme="minorHAnsi" w:cstheme="minorHAnsi"/>
                <w:sz w:val="22"/>
                <w:szCs w:val="22"/>
              </w:rPr>
              <w:t>c</w:t>
            </w:r>
            <w:r w:rsidRPr="00235862">
              <w:rPr>
                <w:rFonts w:asciiTheme="minorHAnsi" w:hAnsiTheme="minorHAnsi" w:cstheme="minorHAnsi"/>
                <w:sz w:val="22"/>
                <w:szCs w:val="22"/>
              </w:rPr>
              <w:t>hairs of ITU-T Study Group 17;</w:t>
            </w:r>
          </w:p>
          <w:p w14:paraId="12563E2D" w14:textId="77777777" w:rsidR="002E01A1" w:rsidRPr="00235862" w:rsidRDefault="002E01A1" w:rsidP="002E01A1">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The Director of the Telecommunication Development Bureau;</w:t>
            </w:r>
          </w:p>
          <w:p w14:paraId="5E14E054" w14:textId="119BF4C1" w:rsidR="002E01A1" w:rsidRPr="00235862" w:rsidRDefault="002E01A1" w:rsidP="00641A4D">
            <w:pPr>
              <w:pStyle w:val="Tabletext"/>
              <w:ind w:left="283"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The Director of the Radiocommunication Bureau</w:t>
            </w:r>
          </w:p>
        </w:tc>
      </w:tr>
      <w:tr w:rsidR="002E01A1" w:rsidRPr="00235862" w14:paraId="1D86F18E" w14:textId="77777777" w:rsidTr="002E01A1">
        <w:trPr>
          <w:trHeight w:val="221"/>
        </w:trPr>
        <w:tc>
          <w:tcPr>
            <w:tcW w:w="1260" w:type="dxa"/>
          </w:tcPr>
          <w:p w14:paraId="2162E8BE" w14:textId="77777777" w:rsidR="002E01A1" w:rsidRPr="002E01A1" w:rsidRDefault="002E01A1" w:rsidP="002E01A1">
            <w:pPr>
              <w:pStyle w:val="Tabletext"/>
              <w:tabs>
                <w:tab w:val="clear" w:pos="2552"/>
                <w:tab w:val="left" w:pos="915"/>
              </w:tabs>
              <w:ind w:left="-105"/>
              <w:rPr>
                <w:rFonts w:asciiTheme="minorHAnsi" w:hAnsiTheme="minorHAnsi" w:cstheme="minorHAnsi"/>
                <w:bCs/>
                <w:sz w:val="22"/>
                <w:szCs w:val="22"/>
              </w:rPr>
            </w:pPr>
            <w:r w:rsidRPr="002E01A1">
              <w:rPr>
                <w:rFonts w:asciiTheme="minorHAnsi" w:hAnsiTheme="minorHAnsi" w:cstheme="minorHAnsi"/>
                <w:bCs/>
                <w:sz w:val="22"/>
                <w:szCs w:val="22"/>
              </w:rPr>
              <w:t>Tel:</w:t>
            </w:r>
          </w:p>
        </w:tc>
        <w:tc>
          <w:tcPr>
            <w:tcW w:w="3510" w:type="dxa"/>
            <w:gridSpan w:val="2"/>
          </w:tcPr>
          <w:p w14:paraId="6A8780B6" w14:textId="7C43B9F5" w:rsidR="002E01A1" w:rsidRPr="00235862" w:rsidRDefault="002E01A1" w:rsidP="002E01A1">
            <w:pPr>
              <w:pStyle w:val="Tabletext"/>
              <w:rPr>
                <w:rFonts w:asciiTheme="minorHAnsi" w:hAnsiTheme="minorHAnsi" w:cstheme="minorHAnsi"/>
                <w:b/>
                <w:sz w:val="22"/>
                <w:szCs w:val="22"/>
              </w:rPr>
            </w:pPr>
            <w:r w:rsidRPr="00235862">
              <w:rPr>
                <w:rFonts w:asciiTheme="minorHAnsi" w:hAnsiTheme="minorHAnsi" w:cstheme="minorHAnsi"/>
                <w:sz w:val="22"/>
                <w:szCs w:val="22"/>
              </w:rPr>
              <w:t>+41 22 730 6206</w:t>
            </w:r>
          </w:p>
        </w:tc>
        <w:tc>
          <w:tcPr>
            <w:tcW w:w="5040" w:type="dxa"/>
            <w:gridSpan w:val="2"/>
            <w:vMerge/>
          </w:tcPr>
          <w:p w14:paraId="6B61AF17" w14:textId="03E2DF6D" w:rsidR="002E01A1" w:rsidRPr="00235862" w:rsidRDefault="002E01A1" w:rsidP="00641A4D">
            <w:pPr>
              <w:pStyle w:val="Tabletext"/>
              <w:ind w:left="283" w:hanging="283"/>
              <w:rPr>
                <w:rFonts w:asciiTheme="minorHAnsi" w:hAnsiTheme="minorHAnsi" w:cstheme="minorHAnsi"/>
                <w:sz w:val="22"/>
                <w:szCs w:val="22"/>
              </w:rPr>
            </w:pPr>
          </w:p>
        </w:tc>
      </w:tr>
      <w:tr w:rsidR="002E01A1" w:rsidRPr="00235862" w14:paraId="066BC1ED" w14:textId="77777777" w:rsidTr="002E01A1">
        <w:trPr>
          <w:trHeight w:val="282"/>
        </w:trPr>
        <w:tc>
          <w:tcPr>
            <w:tcW w:w="1260" w:type="dxa"/>
          </w:tcPr>
          <w:p w14:paraId="5CED9326" w14:textId="77777777" w:rsidR="002E01A1" w:rsidRPr="002E01A1" w:rsidRDefault="002E01A1" w:rsidP="002E01A1">
            <w:pPr>
              <w:pStyle w:val="Tabletext"/>
              <w:tabs>
                <w:tab w:val="clear" w:pos="2552"/>
                <w:tab w:val="left" w:pos="915"/>
              </w:tabs>
              <w:ind w:left="-105"/>
              <w:rPr>
                <w:rFonts w:asciiTheme="minorHAnsi" w:hAnsiTheme="minorHAnsi" w:cstheme="minorHAnsi"/>
                <w:bCs/>
                <w:sz w:val="22"/>
                <w:szCs w:val="22"/>
              </w:rPr>
            </w:pPr>
            <w:r w:rsidRPr="002E01A1">
              <w:rPr>
                <w:rFonts w:asciiTheme="minorHAnsi" w:hAnsiTheme="minorHAnsi" w:cstheme="minorHAnsi"/>
                <w:bCs/>
                <w:sz w:val="22"/>
                <w:szCs w:val="22"/>
              </w:rPr>
              <w:t>Fax:</w:t>
            </w:r>
          </w:p>
        </w:tc>
        <w:tc>
          <w:tcPr>
            <w:tcW w:w="3510" w:type="dxa"/>
            <w:gridSpan w:val="2"/>
          </w:tcPr>
          <w:p w14:paraId="21330C59" w14:textId="0AF28922" w:rsidR="002E01A1" w:rsidRPr="00235862" w:rsidRDefault="002E01A1" w:rsidP="002E01A1">
            <w:pPr>
              <w:pStyle w:val="Tabletext"/>
              <w:rPr>
                <w:rFonts w:asciiTheme="minorHAnsi" w:hAnsiTheme="minorHAnsi" w:cstheme="minorHAnsi"/>
                <w:sz w:val="22"/>
                <w:szCs w:val="22"/>
              </w:rPr>
            </w:pPr>
            <w:r w:rsidRPr="00235862">
              <w:rPr>
                <w:rFonts w:asciiTheme="minorHAnsi" w:hAnsiTheme="minorHAnsi" w:cstheme="minorHAnsi"/>
                <w:sz w:val="22"/>
                <w:szCs w:val="22"/>
              </w:rPr>
              <w:t xml:space="preserve">+41 22 730 5853 </w:t>
            </w:r>
          </w:p>
        </w:tc>
        <w:tc>
          <w:tcPr>
            <w:tcW w:w="5040" w:type="dxa"/>
            <w:gridSpan w:val="2"/>
            <w:vMerge/>
          </w:tcPr>
          <w:p w14:paraId="3E6D6941" w14:textId="365027C5" w:rsidR="002E01A1" w:rsidRPr="00235862" w:rsidRDefault="002E01A1" w:rsidP="00641A4D">
            <w:pPr>
              <w:pStyle w:val="Tabletext"/>
              <w:ind w:left="283" w:hanging="283"/>
              <w:rPr>
                <w:rFonts w:asciiTheme="minorHAnsi" w:hAnsiTheme="minorHAnsi" w:cstheme="minorHAnsi"/>
                <w:sz w:val="22"/>
                <w:szCs w:val="22"/>
              </w:rPr>
            </w:pPr>
          </w:p>
        </w:tc>
      </w:tr>
      <w:tr w:rsidR="002E01A1" w:rsidRPr="00235862" w14:paraId="57596DC8" w14:textId="77777777" w:rsidTr="002E01A1">
        <w:trPr>
          <w:trHeight w:val="2337"/>
        </w:trPr>
        <w:tc>
          <w:tcPr>
            <w:tcW w:w="1260" w:type="dxa"/>
          </w:tcPr>
          <w:p w14:paraId="6EFB565E" w14:textId="77777777" w:rsidR="002E01A1" w:rsidRPr="002E01A1" w:rsidRDefault="002E01A1" w:rsidP="002E01A1">
            <w:pPr>
              <w:pStyle w:val="Tabletext"/>
              <w:tabs>
                <w:tab w:val="clear" w:pos="2552"/>
                <w:tab w:val="left" w:pos="915"/>
              </w:tabs>
              <w:ind w:left="-105"/>
              <w:rPr>
                <w:rFonts w:asciiTheme="minorHAnsi" w:hAnsiTheme="minorHAnsi" w:cstheme="minorHAnsi"/>
                <w:bCs/>
                <w:sz w:val="22"/>
                <w:szCs w:val="22"/>
              </w:rPr>
            </w:pPr>
            <w:r w:rsidRPr="002E01A1">
              <w:rPr>
                <w:rFonts w:asciiTheme="minorHAnsi" w:hAnsiTheme="minorHAnsi" w:cstheme="minorHAnsi"/>
                <w:bCs/>
                <w:sz w:val="22"/>
                <w:szCs w:val="22"/>
              </w:rPr>
              <w:t>E-mail:</w:t>
            </w:r>
          </w:p>
        </w:tc>
        <w:tc>
          <w:tcPr>
            <w:tcW w:w="3510" w:type="dxa"/>
            <w:gridSpan w:val="2"/>
          </w:tcPr>
          <w:p w14:paraId="3B2D59F9" w14:textId="54F9CB37" w:rsidR="002E01A1" w:rsidRPr="00235862" w:rsidRDefault="002E01A1" w:rsidP="002E01A1">
            <w:pPr>
              <w:pStyle w:val="Tabletext"/>
              <w:rPr>
                <w:rFonts w:asciiTheme="minorHAnsi" w:hAnsiTheme="minorHAnsi" w:cstheme="minorHAnsi"/>
                <w:sz w:val="22"/>
                <w:szCs w:val="22"/>
              </w:rPr>
            </w:pPr>
            <w:hyperlink r:id="rId12" w:history="1">
              <w:r w:rsidRPr="00BC293D">
                <w:rPr>
                  <w:rStyle w:val="Hyperlink"/>
                  <w:rFonts w:asciiTheme="minorHAnsi" w:hAnsiTheme="minorHAnsi" w:cstheme="minorHAnsi"/>
                  <w:sz w:val="22"/>
                  <w:szCs w:val="22"/>
                </w:rPr>
                <w:t>tsbsg17@itu.int</w:t>
              </w:r>
            </w:hyperlink>
            <w:r>
              <w:rPr>
                <w:rFonts w:asciiTheme="minorHAnsi" w:hAnsiTheme="minorHAnsi" w:cstheme="minorHAnsi"/>
                <w:sz w:val="22"/>
                <w:szCs w:val="22"/>
              </w:rPr>
              <w:t xml:space="preserve"> </w:t>
            </w:r>
          </w:p>
        </w:tc>
        <w:tc>
          <w:tcPr>
            <w:tcW w:w="5040" w:type="dxa"/>
            <w:gridSpan w:val="2"/>
            <w:vMerge/>
          </w:tcPr>
          <w:p w14:paraId="3C710855" w14:textId="339BD215" w:rsidR="002E01A1" w:rsidRPr="00235862" w:rsidRDefault="002E01A1" w:rsidP="002E01A1">
            <w:pPr>
              <w:pStyle w:val="Tabletext"/>
              <w:ind w:left="283" w:hanging="283"/>
              <w:rPr>
                <w:rFonts w:asciiTheme="minorHAnsi" w:hAnsiTheme="minorHAnsi" w:cstheme="minorHAnsi"/>
                <w:sz w:val="22"/>
                <w:szCs w:val="22"/>
              </w:rPr>
            </w:pPr>
          </w:p>
        </w:tc>
      </w:tr>
      <w:tr w:rsidR="00852B82" w:rsidRPr="00235862" w14:paraId="1E35A75F" w14:textId="77777777" w:rsidTr="002E01A1">
        <w:trPr>
          <w:trHeight w:val="897"/>
        </w:trPr>
        <w:tc>
          <w:tcPr>
            <w:tcW w:w="1260" w:type="dxa"/>
          </w:tcPr>
          <w:p w14:paraId="1CD587BF" w14:textId="77777777" w:rsidR="00852B82" w:rsidRPr="00235862" w:rsidRDefault="00691DAA" w:rsidP="002E01A1">
            <w:pPr>
              <w:pStyle w:val="Tabletext"/>
              <w:ind w:left="-105"/>
              <w:rPr>
                <w:rFonts w:asciiTheme="minorHAnsi" w:hAnsiTheme="minorHAnsi" w:cstheme="minorHAnsi"/>
                <w:sz w:val="22"/>
                <w:szCs w:val="22"/>
              </w:rPr>
            </w:pPr>
            <w:r w:rsidRPr="00235862">
              <w:rPr>
                <w:rFonts w:asciiTheme="minorHAnsi" w:hAnsiTheme="minorHAnsi" w:cstheme="minorHAnsi"/>
                <w:b/>
                <w:sz w:val="22"/>
                <w:szCs w:val="22"/>
              </w:rPr>
              <w:t>Subject:</w:t>
            </w:r>
          </w:p>
        </w:tc>
        <w:tc>
          <w:tcPr>
            <w:tcW w:w="8550" w:type="dxa"/>
            <w:gridSpan w:val="4"/>
          </w:tcPr>
          <w:p w14:paraId="46C5680D" w14:textId="149DF679" w:rsidR="00852B82" w:rsidRPr="00235862" w:rsidRDefault="0072062B" w:rsidP="002E01A1">
            <w:pPr>
              <w:pStyle w:val="Tabletext"/>
              <w:rPr>
                <w:rFonts w:asciiTheme="minorHAnsi" w:hAnsiTheme="minorHAnsi" w:cstheme="minorHAnsi"/>
                <w:sz w:val="22"/>
                <w:szCs w:val="22"/>
              </w:rPr>
            </w:pPr>
            <w:bookmarkStart w:id="1" w:name="_Hlk221008914"/>
            <w:r w:rsidRPr="00235862">
              <w:rPr>
                <w:rFonts w:asciiTheme="minorHAnsi" w:hAnsiTheme="minorHAnsi" w:cstheme="minorHAnsi"/>
                <w:b/>
                <w:sz w:val="22"/>
                <w:szCs w:val="22"/>
              </w:rPr>
              <w:t>Member State c</w:t>
            </w:r>
            <w:r w:rsidR="00C007D7" w:rsidRPr="00235862">
              <w:rPr>
                <w:rFonts w:asciiTheme="minorHAnsi" w:hAnsiTheme="minorHAnsi" w:cstheme="minorHAnsi"/>
                <w:b/>
                <w:sz w:val="22"/>
                <w:szCs w:val="22"/>
              </w:rPr>
              <w:t xml:space="preserve">onsultation on </w:t>
            </w:r>
            <w:r w:rsidR="00B223D4">
              <w:rPr>
                <w:rFonts w:asciiTheme="minorHAnsi" w:hAnsiTheme="minorHAnsi" w:cstheme="minorHAnsi"/>
                <w:b/>
                <w:sz w:val="22"/>
                <w:szCs w:val="22"/>
              </w:rPr>
              <w:t xml:space="preserve">approval of </w:t>
            </w:r>
            <w:r w:rsidR="000A5E36">
              <w:rPr>
                <w:rFonts w:asciiTheme="minorHAnsi" w:hAnsiTheme="minorHAnsi" w:cstheme="minorHAnsi"/>
                <w:b/>
                <w:sz w:val="22"/>
                <w:szCs w:val="22"/>
              </w:rPr>
              <w:t xml:space="preserve">new and revised Questions of </w:t>
            </w:r>
            <w:r w:rsidR="00C007D7" w:rsidRPr="00235862">
              <w:rPr>
                <w:rFonts w:asciiTheme="minorHAnsi" w:hAnsiTheme="minorHAnsi" w:cstheme="minorHAnsi"/>
                <w:b/>
                <w:sz w:val="22"/>
                <w:szCs w:val="22"/>
              </w:rPr>
              <w:t xml:space="preserve">ITU-T Study Group </w:t>
            </w:r>
            <w:r w:rsidR="0004550F" w:rsidRPr="00235862">
              <w:rPr>
                <w:rFonts w:asciiTheme="minorHAnsi" w:hAnsiTheme="minorHAnsi" w:cstheme="minorHAnsi"/>
                <w:b/>
                <w:sz w:val="22"/>
                <w:szCs w:val="22"/>
              </w:rPr>
              <w:t xml:space="preserve">17 </w:t>
            </w:r>
            <w:r w:rsidR="000A5E36">
              <w:rPr>
                <w:rFonts w:asciiTheme="minorHAnsi" w:hAnsiTheme="minorHAnsi" w:cstheme="minorHAnsi"/>
                <w:b/>
                <w:sz w:val="22"/>
                <w:szCs w:val="22"/>
              </w:rPr>
              <w:t>adopted by</w:t>
            </w:r>
            <w:r w:rsidR="000A5E36" w:rsidRPr="000A5E36">
              <w:rPr>
                <w:rFonts w:asciiTheme="minorHAnsi" w:hAnsiTheme="minorHAnsi" w:cstheme="minorHAnsi"/>
                <w:b/>
                <w:sz w:val="22"/>
                <w:szCs w:val="22"/>
              </w:rPr>
              <w:t> </w:t>
            </w:r>
            <w:bookmarkStart w:id="2" w:name="_Hlk220671145"/>
            <w:r w:rsidR="000A5E36" w:rsidRPr="000A5E36">
              <w:rPr>
                <w:rFonts w:asciiTheme="minorHAnsi" w:hAnsiTheme="minorHAnsi" w:cstheme="minorHAnsi"/>
                <w:b/>
                <w:sz w:val="22"/>
                <w:szCs w:val="22"/>
              </w:rPr>
              <w:t>the Telecommunication Standardization Advisory Group (TSAG)</w:t>
            </w:r>
            <w:r w:rsidR="002E01A1">
              <w:rPr>
                <w:rFonts w:asciiTheme="minorHAnsi" w:hAnsiTheme="minorHAnsi" w:cstheme="minorHAnsi"/>
                <w:b/>
                <w:sz w:val="22"/>
                <w:szCs w:val="22"/>
              </w:rPr>
              <w:t xml:space="preserve"> </w:t>
            </w:r>
            <w:r w:rsidR="00235862" w:rsidRPr="00235862">
              <w:rPr>
                <w:rFonts w:asciiTheme="minorHAnsi" w:hAnsiTheme="minorHAnsi" w:cstheme="minorHAnsi"/>
                <w:b/>
                <w:sz w:val="22"/>
                <w:szCs w:val="22"/>
              </w:rPr>
              <w:t>(</w:t>
            </w:r>
            <w:r w:rsidR="000A5E36">
              <w:rPr>
                <w:rFonts w:asciiTheme="minorHAnsi" w:hAnsiTheme="minorHAnsi" w:cstheme="minorHAnsi"/>
                <w:b/>
                <w:sz w:val="22"/>
                <w:szCs w:val="22"/>
              </w:rPr>
              <w:t>Geneva</w:t>
            </w:r>
            <w:r w:rsidR="0004550F" w:rsidRPr="00235862">
              <w:rPr>
                <w:rFonts w:asciiTheme="minorHAnsi" w:hAnsiTheme="minorHAnsi" w:cstheme="minorHAnsi"/>
                <w:b/>
                <w:sz w:val="22"/>
                <w:szCs w:val="22"/>
              </w:rPr>
              <w:t xml:space="preserve">, </w:t>
            </w:r>
            <w:r w:rsidR="000A5E36">
              <w:rPr>
                <w:rFonts w:asciiTheme="minorHAnsi" w:hAnsiTheme="minorHAnsi" w:cstheme="minorHAnsi"/>
                <w:b/>
                <w:sz w:val="22"/>
                <w:szCs w:val="22"/>
              </w:rPr>
              <w:t>26-30 January</w:t>
            </w:r>
            <w:r w:rsidR="0004550F" w:rsidRPr="00235862">
              <w:rPr>
                <w:rFonts w:asciiTheme="minorHAnsi" w:hAnsiTheme="minorHAnsi" w:cstheme="minorHAnsi"/>
                <w:b/>
                <w:sz w:val="22"/>
                <w:szCs w:val="22"/>
              </w:rPr>
              <w:t xml:space="preserve"> 2026</w:t>
            </w:r>
            <w:r w:rsidR="00235862" w:rsidRPr="00235862">
              <w:rPr>
                <w:rFonts w:asciiTheme="minorHAnsi" w:hAnsiTheme="minorHAnsi" w:cstheme="minorHAnsi"/>
                <w:b/>
                <w:sz w:val="22"/>
                <w:szCs w:val="22"/>
              </w:rPr>
              <w:t>)</w:t>
            </w:r>
            <w:bookmarkEnd w:id="1"/>
            <w:bookmarkEnd w:id="2"/>
          </w:p>
        </w:tc>
      </w:tr>
    </w:tbl>
    <w:p w14:paraId="0B62A987" w14:textId="2DE33391" w:rsidR="00852B82" w:rsidRPr="002E01A1" w:rsidRDefault="00691DAA" w:rsidP="002E01A1">
      <w:pPr>
        <w:rPr>
          <w:rFonts w:asciiTheme="minorHAnsi" w:hAnsiTheme="minorHAnsi" w:cstheme="minorHAnsi"/>
          <w:sz w:val="22"/>
          <w:szCs w:val="22"/>
        </w:rPr>
      </w:pPr>
      <w:r w:rsidRPr="002E01A1">
        <w:rPr>
          <w:rFonts w:asciiTheme="minorHAnsi" w:hAnsiTheme="minorHAnsi" w:cstheme="minorHAnsi"/>
          <w:sz w:val="22"/>
          <w:szCs w:val="22"/>
        </w:rPr>
        <w:t>Dear Sir/Madam,</w:t>
      </w:r>
    </w:p>
    <w:p w14:paraId="2C743729" w14:textId="1EC7AB30" w:rsidR="000F3A52" w:rsidRPr="002E01A1" w:rsidRDefault="000F3A52" w:rsidP="000F3A52">
      <w:pPr>
        <w:rPr>
          <w:rFonts w:asciiTheme="minorHAnsi" w:hAnsiTheme="minorHAnsi" w:cstheme="minorHAnsi"/>
          <w:sz w:val="22"/>
          <w:szCs w:val="22"/>
        </w:rPr>
      </w:pPr>
      <w:r w:rsidRPr="002E01A1">
        <w:rPr>
          <w:rFonts w:asciiTheme="minorHAnsi" w:hAnsiTheme="minorHAnsi" w:cstheme="minorHAnsi"/>
          <w:sz w:val="22"/>
          <w:szCs w:val="22"/>
        </w:rPr>
        <w:t>1</w:t>
      </w:r>
      <w:r w:rsidRPr="002E01A1">
        <w:rPr>
          <w:rFonts w:asciiTheme="minorHAnsi" w:hAnsiTheme="minorHAnsi" w:cstheme="minorHAnsi"/>
          <w:sz w:val="22"/>
          <w:szCs w:val="22"/>
        </w:rPr>
        <w:tab/>
      </w:r>
      <w:r w:rsidR="000A5E36" w:rsidRPr="002E01A1">
        <w:rPr>
          <w:rFonts w:asciiTheme="minorHAnsi" w:hAnsiTheme="minorHAnsi" w:cstheme="minorHAnsi"/>
          <w:sz w:val="22"/>
          <w:szCs w:val="22"/>
        </w:rPr>
        <w:t xml:space="preserve">The Telecommunication Standardization Advisory Group (TSAG) </w:t>
      </w:r>
      <w:r w:rsidR="00B223D4" w:rsidRPr="002E01A1">
        <w:rPr>
          <w:rFonts w:asciiTheme="minorHAnsi" w:hAnsiTheme="minorHAnsi" w:cstheme="minorHAnsi"/>
          <w:sz w:val="22"/>
          <w:szCs w:val="22"/>
        </w:rPr>
        <w:t xml:space="preserve">in its meeting in Geneva, </w:t>
      </w:r>
      <w:r w:rsidR="002E01A1">
        <w:rPr>
          <w:rFonts w:asciiTheme="minorHAnsi" w:hAnsiTheme="minorHAnsi" w:cstheme="minorHAnsi"/>
          <w:sz w:val="22"/>
          <w:szCs w:val="22"/>
        </w:rPr>
        <w:br/>
      </w:r>
      <w:r w:rsidR="00B223D4" w:rsidRPr="002E01A1">
        <w:rPr>
          <w:rFonts w:asciiTheme="minorHAnsi" w:hAnsiTheme="minorHAnsi" w:cstheme="minorHAnsi"/>
          <w:sz w:val="22"/>
          <w:szCs w:val="22"/>
        </w:rPr>
        <w:t xml:space="preserve">26-30 January 2026 </w:t>
      </w:r>
      <w:bookmarkStart w:id="3" w:name="_Hlk221009381"/>
      <w:r w:rsidR="000A5E36" w:rsidRPr="002E01A1">
        <w:rPr>
          <w:rFonts w:asciiTheme="minorHAnsi" w:hAnsiTheme="minorHAnsi" w:cstheme="minorHAnsi"/>
          <w:sz w:val="22"/>
          <w:szCs w:val="22"/>
        </w:rPr>
        <w:t xml:space="preserve">adopted </w:t>
      </w:r>
      <w:r w:rsidR="00643F38" w:rsidRPr="002E01A1">
        <w:rPr>
          <w:rFonts w:asciiTheme="minorHAnsi" w:hAnsiTheme="minorHAnsi" w:cstheme="minorHAnsi"/>
          <w:sz w:val="22"/>
          <w:szCs w:val="22"/>
        </w:rPr>
        <w:t xml:space="preserve">draft </w:t>
      </w:r>
      <w:r w:rsidR="00741104" w:rsidRPr="002E01A1">
        <w:rPr>
          <w:rFonts w:asciiTheme="minorHAnsi" w:hAnsiTheme="minorHAnsi" w:cstheme="minorHAnsi"/>
          <w:sz w:val="22"/>
          <w:szCs w:val="22"/>
        </w:rPr>
        <w:t>revised Question Q7/17 “</w:t>
      </w:r>
      <w:r w:rsidR="00741104" w:rsidRPr="002E01A1">
        <w:rPr>
          <w:rFonts w:asciiTheme="minorHAnsi" w:hAnsiTheme="minorHAnsi" w:cstheme="minorHAnsi"/>
          <w:bCs/>
          <w:i/>
          <w:iCs/>
          <w:sz w:val="22"/>
          <w:szCs w:val="22"/>
        </w:rPr>
        <w:t>Secure application services</w:t>
      </w:r>
      <w:r w:rsidR="00741104" w:rsidRPr="002E01A1">
        <w:rPr>
          <w:rFonts w:asciiTheme="minorHAnsi" w:hAnsiTheme="minorHAnsi" w:cstheme="minorHAnsi"/>
          <w:sz w:val="22"/>
          <w:szCs w:val="22"/>
        </w:rPr>
        <w:t xml:space="preserve">”, </w:t>
      </w:r>
      <w:r w:rsidR="00643F38" w:rsidRPr="002E01A1">
        <w:rPr>
          <w:rFonts w:asciiTheme="minorHAnsi" w:hAnsiTheme="minorHAnsi" w:cstheme="minorHAnsi"/>
          <w:sz w:val="22"/>
          <w:szCs w:val="22"/>
        </w:rPr>
        <w:t xml:space="preserve">draft </w:t>
      </w:r>
      <w:r w:rsidR="00741104" w:rsidRPr="002E01A1">
        <w:rPr>
          <w:rFonts w:asciiTheme="minorHAnsi" w:hAnsiTheme="minorHAnsi" w:cstheme="minorHAnsi"/>
          <w:sz w:val="22"/>
          <w:szCs w:val="22"/>
        </w:rPr>
        <w:t xml:space="preserve">revised Question Q10/17 </w:t>
      </w:r>
      <w:r w:rsidR="00741104" w:rsidRPr="002E01A1">
        <w:rPr>
          <w:rFonts w:asciiTheme="minorHAnsi" w:hAnsiTheme="minorHAnsi" w:cstheme="minorHAnsi"/>
          <w:i/>
          <w:iCs/>
          <w:sz w:val="22"/>
          <w:szCs w:val="22"/>
        </w:rPr>
        <w:t>“</w:t>
      </w:r>
      <w:r w:rsidR="00741104" w:rsidRPr="002E01A1">
        <w:rPr>
          <w:rFonts w:asciiTheme="minorHAnsi" w:hAnsiTheme="minorHAnsi" w:cstheme="minorHAnsi"/>
          <w:bCs/>
          <w:i/>
          <w:iCs/>
          <w:sz w:val="22"/>
          <w:szCs w:val="22"/>
        </w:rPr>
        <w:t>Management of digital identity, security and services</w:t>
      </w:r>
      <w:r w:rsidR="00741104" w:rsidRPr="002E01A1">
        <w:rPr>
          <w:rFonts w:asciiTheme="minorHAnsi" w:hAnsiTheme="minorHAnsi" w:cstheme="minorHAnsi"/>
          <w:i/>
          <w:iCs/>
          <w:sz w:val="22"/>
          <w:szCs w:val="22"/>
        </w:rPr>
        <w:t xml:space="preserve">”, </w:t>
      </w:r>
      <w:r w:rsidR="00741104" w:rsidRPr="002E01A1">
        <w:rPr>
          <w:rFonts w:asciiTheme="minorHAnsi" w:hAnsiTheme="minorHAnsi" w:cstheme="minorHAnsi"/>
          <w:sz w:val="22"/>
          <w:szCs w:val="22"/>
        </w:rPr>
        <w:t xml:space="preserve">and </w:t>
      </w:r>
      <w:r w:rsidR="00643F38" w:rsidRPr="002E01A1">
        <w:rPr>
          <w:rFonts w:asciiTheme="minorHAnsi" w:hAnsiTheme="minorHAnsi" w:cstheme="minorHAnsi"/>
          <w:sz w:val="22"/>
          <w:szCs w:val="22"/>
        </w:rPr>
        <w:t xml:space="preserve">draft </w:t>
      </w:r>
      <w:r w:rsidR="00741104" w:rsidRPr="002E01A1">
        <w:rPr>
          <w:rFonts w:asciiTheme="minorHAnsi" w:hAnsiTheme="minorHAnsi" w:cstheme="minorHAnsi"/>
          <w:sz w:val="22"/>
          <w:szCs w:val="22"/>
        </w:rPr>
        <w:t xml:space="preserve">new Question Q16/17 </w:t>
      </w:r>
      <w:r w:rsidR="00741104" w:rsidRPr="002E01A1">
        <w:rPr>
          <w:rFonts w:asciiTheme="minorHAnsi" w:hAnsiTheme="minorHAnsi" w:cstheme="minorHAnsi"/>
          <w:i/>
          <w:iCs/>
          <w:sz w:val="22"/>
          <w:szCs w:val="22"/>
        </w:rPr>
        <w:t>“</w:t>
      </w:r>
      <w:r w:rsidR="00741104" w:rsidRPr="002E01A1">
        <w:rPr>
          <w:rFonts w:asciiTheme="minorHAnsi" w:hAnsiTheme="minorHAnsi" w:cstheme="minorHAnsi"/>
          <w:bCs/>
          <w:i/>
          <w:iCs/>
          <w:sz w:val="22"/>
          <w:szCs w:val="22"/>
        </w:rPr>
        <w:t>AI security</w:t>
      </w:r>
      <w:r w:rsidR="00741104" w:rsidRPr="002E01A1">
        <w:rPr>
          <w:rFonts w:asciiTheme="minorHAnsi" w:hAnsiTheme="minorHAnsi" w:cstheme="minorHAnsi"/>
          <w:i/>
          <w:iCs/>
          <w:sz w:val="22"/>
          <w:szCs w:val="22"/>
        </w:rPr>
        <w:t xml:space="preserve">” </w:t>
      </w:r>
      <w:r w:rsidR="00C278FB" w:rsidRPr="002E01A1">
        <w:rPr>
          <w:rFonts w:asciiTheme="minorHAnsi" w:hAnsiTheme="minorHAnsi" w:cstheme="minorHAnsi"/>
          <w:bCs/>
          <w:sz w:val="22"/>
          <w:szCs w:val="22"/>
        </w:rPr>
        <w:t xml:space="preserve">of ITU-T Study Group 17 </w:t>
      </w:r>
      <w:r w:rsidR="00B223D4" w:rsidRPr="002E01A1">
        <w:rPr>
          <w:rFonts w:asciiTheme="minorHAnsi" w:hAnsiTheme="minorHAnsi" w:cstheme="minorHAnsi"/>
          <w:bCs/>
          <w:sz w:val="22"/>
          <w:szCs w:val="22"/>
        </w:rPr>
        <w:t>(SG17)</w:t>
      </w:r>
      <w:bookmarkEnd w:id="3"/>
      <w:r w:rsidRPr="002E01A1">
        <w:rPr>
          <w:rFonts w:asciiTheme="minorHAnsi" w:hAnsiTheme="minorHAnsi" w:cstheme="minorHAnsi"/>
          <w:sz w:val="22"/>
          <w:szCs w:val="22"/>
        </w:rPr>
        <w:t xml:space="preserve">. </w:t>
      </w:r>
      <w:r w:rsidR="00643F38" w:rsidRPr="002E01A1">
        <w:rPr>
          <w:rFonts w:asciiTheme="minorHAnsi" w:hAnsiTheme="minorHAnsi" w:cstheme="minorHAnsi"/>
          <w:sz w:val="22"/>
          <w:szCs w:val="22"/>
        </w:rPr>
        <w:t xml:space="preserve">The agreed </w:t>
      </w:r>
      <w:r w:rsidR="00EA4DA4" w:rsidRPr="002E01A1">
        <w:rPr>
          <w:rFonts w:asciiTheme="minorHAnsi" w:hAnsiTheme="minorHAnsi" w:cstheme="minorHAnsi"/>
          <w:sz w:val="22"/>
          <w:szCs w:val="22"/>
        </w:rPr>
        <w:t>t</w:t>
      </w:r>
      <w:r w:rsidRPr="002E01A1">
        <w:rPr>
          <w:rFonts w:asciiTheme="minorHAnsi" w:hAnsiTheme="minorHAnsi" w:cstheme="minorHAnsi"/>
          <w:sz w:val="22"/>
          <w:szCs w:val="22"/>
        </w:rPr>
        <w:t>ext</w:t>
      </w:r>
      <w:r w:rsidR="00EA4DA4" w:rsidRPr="002E01A1">
        <w:rPr>
          <w:rFonts w:asciiTheme="minorHAnsi" w:hAnsiTheme="minorHAnsi" w:cstheme="minorHAnsi"/>
          <w:sz w:val="22"/>
          <w:szCs w:val="22"/>
        </w:rPr>
        <w:t>s</w:t>
      </w:r>
      <w:r w:rsidRPr="002E01A1">
        <w:rPr>
          <w:rFonts w:asciiTheme="minorHAnsi" w:hAnsiTheme="minorHAnsi" w:cstheme="minorHAnsi"/>
          <w:sz w:val="22"/>
          <w:szCs w:val="22"/>
        </w:rPr>
        <w:t xml:space="preserve"> of these </w:t>
      </w:r>
      <w:r w:rsidR="00B223D4" w:rsidRPr="002E01A1">
        <w:rPr>
          <w:rFonts w:asciiTheme="minorHAnsi" w:hAnsiTheme="minorHAnsi" w:cstheme="minorHAnsi"/>
          <w:sz w:val="22"/>
          <w:szCs w:val="22"/>
        </w:rPr>
        <w:t xml:space="preserve">SG17 </w:t>
      </w:r>
      <w:r w:rsidRPr="002E01A1">
        <w:rPr>
          <w:rFonts w:asciiTheme="minorHAnsi" w:hAnsiTheme="minorHAnsi" w:cstheme="minorHAnsi"/>
          <w:sz w:val="22"/>
          <w:szCs w:val="22"/>
        </w:rPr>
        <w:t>Questions are found in Annex</w:t>
      </w:r>
      <w:r w:rsidR="002E01A1">
        <w:rPr>
          <w:rFonts w:asciiTheme="minorHAnsi" w:hAnsiTheme="minorHAnsi" w:cstheme="minorHAnsi"/>
          <w:sz w:val="22"/>
          <w:szCs w:val="22"/>
        </w:rPr>
        <w:t> </w:t>
      </w:r>
      <w:r w:rsidRPr="002E01A1">
        <w:rPr>
          <w:rFonts w:asciiTheme="minorHAnsi" w:hAnsiTheme="minorHAnsi" w:cstheme="minorHAnsi"/>
          <w:sz w:val="22"/>
          <w:szCs w:val="22"/>
        </w:rPr>
        <w:t>1.</w:t>
      </w:r>
    </w:p>
    <w:p w14:paraId="630E547E" w14:textId="2B654010" w:rsidR="00E32F10" w:rsidRPr="002E01A1" w:rsidRDefault="000F3A52" w:rsidP="000F3A52">
      <w:pPr>
        <w:rPr>
          <w:rFonts w:asciiTheme="minorHAnsi" w:hAnsiTheme="minorHAnsi" w:cstheme="minorHAnsi"/>
          <w:sz w:val="22"/>
          <w:szCs w:val="22"/>
        </w:rPr>
      </w:pPr>
      <w:r w:rsidRPr="002E01A1">
        <w:rPr>
          <w:rFonts w:asciiTheme="minorHAnsi" w:hAnsiTheme="minorHAnsi" w:cstheme="minorHAnsi"/>
          <w:sz w:val="22"/>
          <w:szCs w:val="22"/>
        </w:rPr>
        <w:t>2</w:t>
      </w:r>
      <w:r w:rsidRPr="002E01A1">
        <w:rPr>
          <w:rFonts w:asciiTheme="minorHAnsi" w:hAnsiTheme="minorHAnsi" w:cstheme="minorHAnsi"/>
          <w:sz w:val="22"/>
          <w:szCs w:val="22"/>
        </w:rPr>
        <w:tab/>
      </w:r>
      <w:bookmarkStart w:id="4" w:name="_Hlk220942634"/>
      <w:r w:rsidR="00643F38" w:rsidRPr="002E01A1">
        <w:rPr>
          <w:rFonts w:asciiTheme="minorHAnsi" w:hAnsiTheme="minorHAnsi" w:cstheme="minorHAnsi"/>
          <w:sz w:val="22"/>
          <w:szCs w:val="22"/>
        </w:rPr>
        <w:t>While considering these texts, TSAG considered that they fall under the procedures of WTSA Resolution 1 (</w:t>
      </w:r>
      <w:r w:rsidR="00C63826" w:rsidRPr="002E01A1">
        <w:rPr>
          <w:rFonts w:asciiTheme="minorHAnsi" w:hAnsiTheme="minorHAnsi" w:cstheme="minorHAnsi"/>
          <w:sz w:val="22"/>
          <w:szCs w:val="22"/>
        </w:rPr>
        <w:t>2022</w:t>
      </w:r>
      <w:r w:rsidR="00643F38" w:rsidRPr="002E01A1">
        <w:rPr>
          <w:rFonts w:asciiTheme="minorHAnsi" w:hAnsiTheme="minorHAnsi" w:cstheme="minorHAnsi"/>
          <w:sz w:val="22"/>
          <w:szCs w:val="22"/>
        </w:rPr>
        <w:t>)</w:t>
      </w:r>
      <w:r w:rsidR="00C63826" w:rsidRPr="002E01A1">
        <w:rPr>
          <w:rFonts w:asciiTheme="minorHAnsi" w:hAnsiTheme="minorHAnsi" w:cstheme="minorHAnsi"/>
          <w:sz w:val="22"/>
          <w:szCs w:val="22"/>
        </w:rPr>
        <w:t xml:space="preserve"> clause 7.3.2</w:t>
      </w:r>
      <w:bookmarkEnd w:id="4"/>
      <w:r w:rsidR="00121B0F" w:rsidRPr="002E01A1">
        <w:rPr>
          <w:rFonts w:asciiTheme="minorHAnsi" w:hAnsiTheme="minorHAnsi" w:cstheme="minorHAnsi"/>
          <w:sz w:val="22"/>
          <w:szCs w:val="22"/>
        </w:rPr>
        <w:t>.</w:t>
      </w:r>
    </w:p>
    <w:p w14:paraId="1609878E" w14:textId="3EEBA579" w:rsidR="00B223D4" w:rsidRPr="002E01A1" w:rsidRDefault="007D2553" w:rsidP="00217D07">
      <w:pPr>
        <w:rPr>
          <w:rFonts w:asciiTheme="minorHAnsi" w:hAnsiTheme="minorHAnsi" w:cstheme="minorHAnsi"/>
          <w:sz w:val="22"/>
          <w:szCs w:val="22"/>
        </w:rPr>
      </w:pPr>
      <w:r w:rsidRPr="002E01A1">
        <w:rPr>
          <w:rFonts w:asciiTheme="minorHAnsi" w:hAnsiTheme="minorHAnsi" w:cstheme="minorHAnsi"/>
          <w:bCs/>
          <w:sz w:val="22"/>
          <w:szCs w:val="22"/>
        </w:rPr>
        <w:t>3</w:t>
      </w:r>
      <w:r w:rsidR="007C7DA8" w:rsidRPr="002E01A1">
        <w:rPr>
          <w:rFonts w:asciiTheme="minorHAnsi" w:hAnsiTheme="minorHAnsi" w:cstheme="minorHAnsi"/>
          <w:sz w:val="22"/>
          <w:szCs w:val="22"/>
        </w:rPr>
        <w:tab/>
      </w:r>
      <w:r w:rsidR="00C63826" w:rsidRPr="002E01A1">
        <w:rPr>
          <w:rFonts w:asciiTheme="minorHAnsi" w:hAnsiTheme="minorHAnsi" w:cstheme="minorHAnsi"/>
          <w:sz w:val="22"/>
          <w:szCs w:val="22"/>
        </w:rPr>
        <w:t>Accordingly</w:t>
      </w:r>
      <w:r w:rsidR="004A1BCC" w:rsidRPr="002E01A1">
        <w:rPr>
          <w:rFonts w:asciiTheme="minorHAnsi" w:hAnsiTheme="minorHAnsi" w:cstheme="minorHAnsi"/>
          <w:sz w:val="22"/>
          <w:szCs w:val="22"/>
        </w:rPr>
        <w:t xml:space="preserve">, </w:t>
      </w:r>
      <w:r w:rsidR="003005A7" w:rsidRPr="002E01A1">
        <w:rPr>
          <w:rFonts w:asciiTheme="minorHAnsi" w:hAnsiTheme="minorHAnsi" w:cstheme="minorHAnsi"/>
          <w:sz w:val="22"/>
          <w:szCs w:val="22"/>
        </w:rPr>
        <w:t>th</w:t>
      </w:r>
      <w:r w:rsidR="003E4EEB">
        <w:rPr>
          <w:rFonts w:asciiTheme="minorHAnsi" w:hAnsiTheme="minorHAnsi" w:cstheme="minorHAnsi"/>
          <w:sz w:val="22"/>
          <w:szCs w:val="22"/>
        </w:rPr>
        <w:t>is</w:t>
      </w:r>
      <w:r w:rsidR="003005A7" w:rsidRPr="002E01A1">
        <w:rPr>
          <w:rFonts w:asciiTheme="minorHAnsi" w:hAnsiTheme="minorHAnsi" w:cstheme="minorHAnsi"/>
          <w:sz w:val="22"/>
          <w:szCs w:val="22"/>
        </w:rPr>
        <w:t xml:space="preserve"> Circular initiates</w:t>
      </w:r>
      <w:r w:rsidR="00217D07" w:rsidRPr="002E01A1">
        <w:rPr>
          <w:rFonts w:asciiTheme="minorHAnsi" w:hAnsiTheme="minorHAnsi" w:cstheme="minorHAnsi"/>
          <w:sz w:val="22"/>
          <w:szCs w:val="22"/>
        </w:rPr>
        <w:t xml:space="preserve"> </w:t>
      </w:r>
      <w:bookmarkStart w:id="5" w:name="_Hlk221009227"/>
      <w:r w:rsidR="00217D07" w:rsidRPr="002E01A1">
        <w:rPr>
          <w:rFonts w:asciiTheme="minorHAnsi" w:hAnsiTheme="minorHAnsi" w:cstheme="minorHAnsi"/>
          <w:sz w:val="22"/>
          <w:szCs w:val="22"/>
        </w:rPr>
        <w:t xml:space="preserve">the formal </w:t>
      </w:r>
      <w:r w:rsidR="00C63826" w:rsidRPr="002E01A1">
        <w:rPr>
          <w:rFonts w:asciiTheme="minorHAnsi" w:hAnsiTheme="minorHAnsi" w:cstheme="minorHAnsi"/>
          <w:sz w:val="22"/>
          <w:szCs w:val="22"/>
        </w:rPr>
        <w:t xml:space="preserve">two-month </w:t>
      </w:r>
      <w:r w:rsidR="00217D07" w:rsidRPr="002E01A1">
        <w:rPr>
          <w:rFonts w:asciiTheme="minorHAnsi" w:hAnsiTheme="minorHAnsi" w:cstheme="minorHAnsi"/>
          <w:sz w:val="22"/>
          <w:szCs w:val="22"/>
        </w:rPr>
        <w:t xml:space="preserve">consultation with ITU Member States </w:t>
      </w:r>
      <w:r w:rsidR="00E54801" w:rsidRPr="002E01A1">
        <w:rPr>
          <w:rFonts w:asciiTheme="minorHAnsi" w:hAnsiTheme="minorHAnsi" w:cstheme="minorHAnsi"/>
          <w:sz w:val="22"/>
          <w:szCs w:val="22"/>
        </w:rPr>
        <w:t>on whether</w:t>
      </w:r>
      <w:r w:rsidR="008B40AC" w:rsidRPr="002E01A1">
        <w:rPr>
          <w:rFonts w:asciiTheme="minorHAnsi" w:hAnsiTheme="minorHAnsi" w:cstheme="minorHAnsi"/>
          <w:sz w:val="22"/>
          <w:szCs w:val="22"/>
        </w:rPr>
        <w:t xml:space="preserve"> or not </w:t>
      </w:r>
      <w:r w:rsidR="0045446E" w:rsidRPr="002E01A1">
        <w:rPr>
          <w:rFonts w:asciiTheme="minorHAnsi" w:hAnsiTheme="minorHAnsi" w:cstheme="minorHAnsi"/>
          <w:sz w:val="22"/>
          <w:szCs w:val="22"/>
        </w:rPr>
        <w:t xml:space="preserve">they </w:t>
      </w:r>
      <w:r w:rsidR="008B40AC" w:rsidRPr="002E01A1">
        <w:rPr>
          <w:rFonts w:asciiTheme="minorHAnsi" w:hAnsiTheme="minorHAnsi" w:cstheme="minorHAnsi"/>
          <w:sz w:val="22"/>
          <w:szCs w:val="22"/>
        </w:rPr>
        <w:t>support approval</w:t>
      </w:r>
      <w:r w:rsidR="00E54801" w:rsidRPr="002E01A1">
        <w:rPr>
          <w:rFonts w:asciiTheme="minorHAnsi" w:hAnsiTheme="minorHAnsi" w:cstheme="minorHAnsi"/>
          <w:sz w:val="22"/>
          <w:szCs w:val="22"/>
        </w:rPr>
        <w:t xml:space="preserve"> </w:t>
      </w:r>
      <w:r w:rsidR="0062711D" w:rsidRPr="002E01A1">
        <w:rPr>
          <w:rFonts w:asciiTheme="minorHAnsi" w:hAnsiTheme="minorHAnsi" w:cstheme="minorHAnsi"/>
          <w:sz w:val="22"/>
          <w:szCs w:val="22"/>
        </w:rPr>
        <w:t>of the</w:t>
      </w:r>
      <w:r w:rsidR="00A218E9" w:rsidRPr="002E01A1">
        <w:rPr>
          <w:rFonts w:asciiTheme="minorHAnsi" w:hAnsiTheme="minorHAnsi" w:cstheme="minorHAnsi"/>
          <w:sz w:val="22"/>
          <w:szCs w:val="22"/>
        </w:rPr>
        <w:t>se</w:t>
      </w:r>
      <w:r w:rsidR="0062711D" w:rsidRPr="002E01A1">
        <w:rPr>
          <w:rFonts w:asciiTheme="minorHAnsi" w:hAnsiTheme="minorHAnsi" w:cstheme="minorHAnsi"/>
          <w:sz w:val="22"/>
          <w:szCs w:val="22"/>
        </w:rPr>
        <w:t xml:space="preserve"> adopted </w:t>
      </w:r>
      <w:r w:rsidR="00A218E9" w:rsidRPr="002E01A1">
        <w:rPr>
          <w:rFonts w:asciiTheme="minorHAnsi" w:hAnsiTheme="minorHAnsi" w:cstheme="minorHAnsi"/>
          <w:sz w:val="22"/>
          <w:szCs w:val="22"/>
        </w:rPr>
        <w:t>new/</w:t>
      </w:r>
      <w:r w:rsidR="00217D07" w:rsidRPr="002E01A1">
        <w:rPr>
          <w:rFonts w:asciiTheme="minorHAnsi" w:hAnsiTheme="minorHAnsi" w:cstheme="minorHAnsi"/>
          <w:sz w:val="22"/>
          <w:szCs w:val="22"/>
        </w:rPr>
        <w:t>revised Questions</w:t>
      </w:r>
      <w:r w:rsidR="00E54801" w:rsidRPr="002E01A1">
        <w:rPr>
          <w:rFonts w:asciiTheme="minorHAnsi" w:hAnsiTheme="minorHAnsi" w:cstheme="minorHAnsi"/>
          <w:sz w:val="22"/>
          <w:szCs w:val="22"/>
        </w:rPr>
        <w:t>.</w:t>
      </w:r>
    </w:p>
    <w:p w14:paraId="328BB1E1" w14:textId="54BE4C69" w:rsidR="00A43CA0" w:rsidRPr="002E01A1" w:rsidRDefault="00E54801" w:rsidP="00217D07">
      <w:pPr>
        <w:rPr>
          <w:rFonts w:asciiTheme="minorHAnsi" w:hAnsiTheme="minorHAnsi" w:cstheme="minorHAnsi"/>
          <w:b/>
          <w:bCs/>
          <w:sz w:val="22"/>
          <w:szCs w:val="22"/>
        </w:rPr>
      </w:pPr>
      <w:bookmarkStart w:id="6" w:name="_Hlk221009263"/>
      <w:bookmarkEnd w:id="5"/>
      <w:r w:rsidRPr="002E01A1">
        <w:rPr>
          <w:rFonts w:asciiTheme="minorHAnsi" w:hAnsiTheme="minorHAnsi" w:cstheme="minorHAnsi"/>
          <w:sz w:val="22"/>
          <w:szCs w:val="22"/>
        </w:rPr>
        <w:t xml:space="preserve">Member </w:t>
      </w:r>
      <w:r w:rsidR="00860AE1" w:rsidRPr="002E01A1">
        <w:rPr>
          <w:rFonts w:asciiTheme="minorHAnsi" w:hAnsiTheme="minorHAnsi" w:cstheme="minorHAnsi"/>
          <w:sz w:val="22"/>
          <w:szCs w:val="22"/>
        </w:rPr>
        <w:t xml:space="preserve">States </w:t>
      </w:r>
      <w:r w:rsidRPr="002E01A1">
        <w:rPr>
          <w:rFonts w:asciiTheme="minorHAnsi" w:hAnsiTheme="minorHAnsi" w:cstheme="minorHAnsi"/>
          <w:sz w:val="22"/>
          <w:szCs w:val="22"/>
        </w:rPr>
        <w:t>are kindly request</w:t>
      </w:r>
      <w:r w:rsidR="00860AE1" w:rsidRPr="002E01A1">
        <w:rPr>
          <w:rFonts w:asciiTheme="minorHAnsi" w:hAnsiTheme="minorHAnsi" w:cstheme="minorHAnsi"/>
          <w:sz w:val="22"/>
          <w:szCs w:val="22"/>
        </w:rPr>
        <w:t>ed</w:t>
      </w:r>
      <w:r w:rsidRPr="002E01A1">
        <w:rPr>
          <w:rFonts w:asciiTheme="minorHAnsi" w:hAnsiTheme="minorHAnsi" w:cstheme="minorHAnsi"/>
          <w:sz w:val="22"/>
          <w:szCs w:val="22"/>
        </w:rPr>
        <w:t xml:space="preserve"> to </w:t>
      </w:r>
      <w:r w:rsidR="00860AE1" w:rsidRPr="002E01A1">
        <w:rPr>
          <w:rFonts w:asciiTheme="minorHAnsi" w:hAnsiTheme="minorHAnsi" w:cstheme="minorHAnsi"/>
          <w:sz w:val="22"/>
          <w:szCs w:val="22"/>
        </w:rPr>
        <w:t xml:space="preserve">complete and </w:t>
      </w:r>
      <w:r w:rsidRPr="002E01A1">
        <w:rPr>
          <w:rFonts w:asciiTheme="minorHAnsi" w:hAnsiTheme="minorHAnsi" w:cstheme="minorHAnsi"/>
          <w:sz w:val="22"/>
          <w:szCs w:val="22"/>
        </w:rPr>
        <w:t xml:space="preserve">return the </w:t>
      </w:r>
      <w:r w:rsidR="00860AE1" w:rsidRPr="002E01A1">
        <w:rPr>
          <w:rFonts w:asciiTheme="minorHAnsi" w:hAnsiTheme="minorHAnsi" w:cstheme="minorHAnsi"/>
          <w:sz w:val="22"/>
          <w:szCs w:val="22"/>
        </w:rPr>
        <w:t>form</w:t>
      </w:r>
      <w:r w:rsidRPr="002E01A1">
        <w:rPr>
          <w:rFonts w:asciiTheme="minorHAnsi" w:hAnsiTheme="minorHAnsi" w:cstheme="minorHAnsi"/>
          <w:sz w:val="22"/>
          <w:szCs w:val="22"/>
        </w:rPr>
        <w:t xml:space="preserve"> in Annex 2 </w:t>
      </w:r>
      <w:r w:rsidR="002E0E8B" w:rsidRPr="002E01A1">
        <w:rPr>
          <w:rFonts w:asciiTheme="minorHAnsi" w:hAnsiTheme="minorHAnsi" w:cstheme="minorHAnsi"/>
          <w:sz w:val="22"/>
          <w:szCs w:val="22"/>
        </w:rPr>
        <w:t xml:space="preserve">by </w:t>
      </w:r>
      <w:r w:rsidRPr="002E01A1">
        <w:rPr>
          <w:rFonts w:asciiTheme="minorHAnsi" w:hAnsiTheme="minorHAnsi" w:cstheme="minorHAnsi"/>
          <w:sz w:val="22"/>
          <w:szCs w:val="22"/>
        </w:rPr>
        <w:t>2359</w:t>
      </w:r>
      <w:r w:rsidR="00B34947" w:rsidRPr="002E01A1">
        <w:rPr>
          <w:rFonts w:asciiTheme="minorHAnsi" w:hAnsiTheme="minorHAnsi" w:cstheme="minorHAnsi"/>
          <w:sz w:val="22"/>
          <w:szCs w:val="22"/>
        </w:rPr>
        <w:t xml:space="preserve"> </w:t>
      </w:r>
      <w:r w:rsidR="00E32F10" w:rsidRPr="002E01A1">
        <w:rPr>
          <w:rFonts w:asciiTheme="minorHAnsi" w:hAnsiTheme="minorHAnsi" w:cstheme="minorHAnsi"/>
          <w:sz w:val="22"/>
          <w:szCs w:val="22"/>
        </w:rPr>
        <w:t xml:space="preserve">hours UTC on </w:t>
      </w:r>
      <w:r w:rsidR="002E01A1" w:rsidRPr="002E01A1">
        <w:rPr>
          <w:rFonts w:asciiTheme="minorHAnsi" w:hAnsiTheme="minorHAnsi" w:cstheme="minorHAnsi"/>
          <w:sz w:val="22"/>
          <w:szCs w:val="22"/>
        </w:rPr>
        <w:br/>
      </w:r>
      <w:r w:rsidR="004275F5" w:rsidRPr="002E01A1">
        <w:rPr>
          <w:rFonts w:asciiTheme="minorHAnsi" w:hAnsiTheme="minorHAnsi" w:cstheme="minorHAnsi"/>
          <w:b/>
          <w:bCs/>
          <w:sz w:val="22"/>
          <w:szCs w:val="22"/>
        </w:rPr>
        <w:t>3</w:t>
      </w:r>
      <w:r w:rsidR="00235862" w:rsidRPr="002E01A1">
        <w:rPr>
          <w:rFonts w:asciiTheme="minorHAnsi" w:hAnsiTheme="minorHAnsi" w:cstheme="minorHAnsi"/>
          <w:b/>
          <w:bCs/>
          <w:sz w:val="22"/>
          <w:szCs w:val="22"/>
        </w:rPr>
        <w:t xml:space="preserve"> </w:t>
      </w:r>
      <w:r w:rsidR="00A6222B" w:rsidRPr="002E01A1">
        <w:rPr>
          <w:rFonts w:asciiTheme="minorHAnsi" w:hAnsiTheme="minorHAnsi" w:cstheme="minorHAnsi"/>
          <w:b/>
          <w:bCs/>
          <w:sz w:val="22"/>
          <w:szCs w:val="22"/>
        </w:rPr>
        <w:t xml:space="preserve">April </w:t>
      </w:r>
      <w:r w:rsidR="000A6685" w:rsidRPr="002E01A1">
        <w:rPr>
          <w:rFonts w:asciiTheme="minorHAnsi" w:hAnsiTheme="minorHAnsi" w:cstheme="minorHAnsi"/>
          <w:b/>
          <w:bCs/>
          <w:sz w:val="22"/>
          <w:szCs w:val="22"/>
        </w:rPr>
        <w:t>2026</w:t>
      </w:r>
      <w:r w:rsidR="000A6685" w:rsidRPr="002E01A1">
        <w:rPr>
          <w:rFonts w:asciiTheme="minorHAnsi" w:hAnsiTheme="minorHAnsi" w:cstheme="minorHAnsi"/>
          <w:sz w:val="22"/>
          <w:szCs w:val="22"/>
        </w:rPr>
        <w:t>.</w:t>
      </w:r>
    </w:p>
    <w:bookmarkEnd w:id="6"/>
    <w:p w14:paraId="3433D7D6" w14:textId="3F82C81A" w:rsidR="00D92917" w:rsidRPr="002E01A1" w:rsidRDefault="007D2553" w:rsidP="00C63826">
      <w:pPr>
        <w:rPr>
          <w:rFonts w:asciiTheme="minorHAnsi" w:hAnsiTheme="minorHAnsi" w:cstheme="minorHAnsi"/>
          <w:sz w:val="22"/>
          <w:szCs w:val="22"/>
        </w:rPr>
      </w:pPr>
      <w:r w:rsidRPr="002E01A1">
        <w:rPr>
          <w:rFonts w:asciiTheme="minorHAnsi" w:hAnsiTheme="minorHAnsi" w:cstheme="minorHAnsi"/>
          <w:bCs/>
          <w:sz w:val="22"/>
          <w:szCs w:val="22"/>
        </w:rPr>
        <w:t>4</w:t>
      </w:r>
      <w:r w:rsidR="007C7DA8" w:rsidRPr="002E01A1">
        <w:rPr>
          <w:rFonts w:asciiTheme="minorHAnsi" w:hAnsiTheme="minorHAnsi" w:cstheme="minorHAnsi"/>
          <w:sz w:val="22"/>
          <w:szCs w:val="22"/>
        </w:rPr>
        <w:tab/>
      </w:r>
      <w:r w:rsidR="0001019B" w:rsidRPr="002E01A1">
        <w:rPr>
          <w:rFonts w:asciiTheme="minorHAnsi" w:hAnsiTheme="minorHAnsi" w:cstheme="minorHAnsi"/>
          <w:sz w:val="22"/>
          <w:szCs w:val="22"/>
        </w:rPr>
        <w:t xml:space="preserve">If 70 per cent or more of the replies received during the consultation period indicate approval (or if there are no replies), the adopted new or revised Questions shall be considered as approved. </w:t>
      </w:r>
      <w:r w:rsidR="0045446E" w:rsidRPr="002E01A1">
        <w:rPr>
          <w:rFonts w:asciiTheme="minorHAnsi" w:hAnsiTheme="minorHAnsi" w:cstheme="minorHAnsi"/>
          <w:sz w:val="22"/>
          <w:szCs w:val="22"/>
        </w:rPr>
        <w:t xml:space="preserve">Only those replies that either explicitly support approval or explicitly do not support approval are counted. </w:t>
      </w:r>
      <w:r w:rsidR="0001019B" w:rsidRPr="002E01A1">
        <w:rPr>
          <w:rFonts w:asciiTheme="minorHAnsi" w:hAnsiTheme="minorHAnsi" w:cstheme="minorHAnsi"/>
          <w:sz w:val="22"/>
          <w:szCs w:val="22"/>
        </w:rPr>
        <w:t>If the adopted new or revised Questions are not approved, they shall be referred back to the study group. Any comments received with replies to the consultation are forwarded to the study group</w:t>
      </w:r>
      <w:r w:rsidR="00E54801" w:rsidRPr="002E01A1">
        <w:rPr>
          <w:rFonts w:asciiTheme="minorHAnsi" w:hAnsiTheme="minorHAnsi" w:cstheme="minorHAnsi"/>
          <w:sz w:val="22"/>
          <w:szCs w:val="22"/>
        </w:rPr>
        <w:t>.</w:t>
      </w:r>
      <w:r w:rsidR="00C63826" w:rsidRPr="002E01A1">
        <w:rPr>
          <w:rFonts w:asciiTheme="minorHAnsi" w:hAnsiTheme="minorHAnsi" w:cstheme="minorHAnsi"/>
          <w:sz w:val="22"/>
          <w:szCs w:val="22"/>
        </w:rPr>
        <w:t xml:space="preserve"> </w:t>
      </w:r>
      <w:bookmarkStart w:id="7" w:name="_Hlk220947048"/>
      <w:r w:rsidR="00C63826" w:rsidRPr="002E01A1">
        <w:rPr>
          <w:rFonts w:asciiTheme="minorHAnsi" w:hAnsiTheme="minorHAnsi" w:cstheme="minorHAnsi"/>
          <w:sz w:val="22"/>
          <w:szCs w:val="22"/>
        </w:rPr>
        <w:t>Member states not supporting their approval are kindly requested to inform the Director of TSB of their reasons.</w:t>
      </w:r>
    </w:p>
    <w:p w14:paraId="4D8C58EB" w14:textId="702549A5" w:rsidR="00852B82" w:rsidRPr="002E01A1" w:rsidRDefault="00755FA5" w:rsidP="002E01A1">
      <w:pPr>
        <w:spacing w:after="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61872D16" wp14:editId="3597DED7">
            <wp:simplePos x="0" y="0"/>
            <wp:positionH relativeFrom="margin">
              <wp:align>left</wp:align>
            </wp:positionH>
            <wp:positionV relativeFrom="paragraph">
              <wp:posOffset>261620</wp:posOffset>
            </wp:positionV>
            <wp:extent cx="711237" cy="368319"/>
            <wp:effectExtent l="0" t="0" r="0" b="0"/>
            <wp:wrapNone/>
            <wp:docPr id="54085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59313" name="Picture 540859313"/>
                    <pic:cNvPicPr/>
                  </pic:nvPicPr>
                  <pic:blipFill>
                    <a:blip r:embed="rId13">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691DAA" w:rsidRPr="002E01A1">
        <w:rPr>
          <w:rFonts w:asciiTheme="minorHAnsi" w:hAnsiTheme="minorHAnsi" w:cstheme="minorHAnsi"/>
          <w:sz w:val="22"/>
          <w:szCs w:val="22"/>
        </w:rPr>
        <w:t>Yours faithfully,</w:t>
      </w:r>
      <w:bookmarkEnd w:id="7"/>
    </w:p>
    <w:p w14:paraId="1C3C023F" w14:textId="3E65DB46" w:rsidR="00852B82" w:rsidRPr="002E01A1" w:rsidRDefault="0045092F">
      <w:pPr>
        <w:rPr>
          <w:rFonts w:asciiTheme="minorHAnsi" w:hAnsiTheme="minorHAnsi" w:cstheme="minorHAnsi"/>
          <w:sz w:val="22"/>
          <w:szCs w:val="22"/>
        </w:rPr>
      </w:pPr>
      <w:r w:rsidRPr="002E01A1">
        <w:rPr>
          <w:rFonts w:asciiTheme="minorHAnsi" w:hAnsiTheme="minorHAnsi" w:cstheme="minorHAnsi"/>
          <w:sz w:val="22"/>
          <w:szCs w:val="22"/>
        </w:rPr>
        <w:t>Seizo Onoe</w:t>
      </w:r>
      <w:r w:rsidR="00691DAA" w:rsidRPr="002E01A1">
        <w:rPr>
          <w:rFonts w:asciiTheme="minorHAnsi" w:hAnsiTheme="minorHAnsi" w:cstheme="minorHAnsi"/>
          <w:sz w:val="22"/>
          <w:szCs w:val="22"/>
        </w:rPr>
        <w:br/>
        <w:t>Director of the Telecommunication</w:t>
      </w:r>
      <w:r w:rsidR="00691DAA" w:rsidRPr="002E01A1">
        <w:rPr>
          <w:rFonts w:asciiTheme="minorHAnsi" w:hAnsiTheme="minorHAnsi" w:cstheme="minorHAnsi"/>
          <w:sz w:val="22"/>
          <w:szCs w:val="22"/>
        </w:rPr>
        <w:br/>
        <w:t>Standardization Bureau</w:t>
      </w:r>
    </w:p>
    <w:p w14:paraId="452EDA51" w14:textId="61A7FE8E" w:rsidR="00852B82" w:rsidRPr="002E01A1" w:rsidRDefault="00691DAA" w:rsidP="002E01A1">
      <w:pPr>
        <w:spacing w:before="360"/>
        <w:rPr>
          <w:rFonts w:asciiTheme="minorHAnsi" w:hAnsiTheme="minorHAnsi" w:cstheme="minorHAnsi"/>
          <w:sz w:val="22"/>
          <w:szCs w:val="22"/>
        </w:rPr>
      </w:pPr>
      <w:r w:rsidRPr="002E01A1">
        <w:rPr>
          <w:rFonts w:asciiTheme="minorHAnsi" w:hAnsiTheme="minorHAnsi" w:cstheme="minorHAnsi"/>
          <w:b/>
          <w:sz w:val="22"/>
          <w:szCs w:val="22"/>
        </w:rPr>
        <w:t>Annex</w:t>
      </w:r>
      <w:r w:rsidR="00F96117" w:rsidRPr="002E01A1">
        <w:rPr>
          <w:rFonts w:asciiTheme="minorHAnsi" w:hAnsiTheme="minorHAnsi" w:cstheme="minorHAnsi"/>
          <w:b/>
          <w:sz w:val="22"/>
          <w:szCs w:val="22"/>
        </w:rPr>
        <w:t>es</w:t>
      </w:r>
      <w:r w:rsidRPr="002E01A1">
        <w:rPr>
          <w:rFonts w:asciiTheme="minorHAnsi" w:hAnsiTheme="minorHAnsi" w:cstheme="minorHAnsi"/>
          <w:b/>
          <w:sz w:val="22"/>
          <w:szCs w:val="22"/>
        </w:rPr>
        <w:t>:</w:t>
      </w:r>
      <w:r w:rsidR="002E01A1">
        <w:rPr>
          <w:rFonts w:asciiTheme="minorHAnsi" w:hAnsiTheme="minorHAnsi" w:cstheme="minorHAnsi"/>
          <w:bCs/>
          <w:sz w:val="22"/>
          <w:szCs w:val="22"/>
        </w:rPr>
        <w:tab/>
      </w:r>
      <w:r w:rsidR="00F96117" w:rsidRPr="002E01A1">
        <w:rPr>
          <w:rFonts w:asciiTheme="minorHAnsi" w:hAnsiTheme="minorHAnsi" w:cstheme="minorHAnsi"/>
          <w:bCs/>
          <w:sz w:val="22"/>
          <w:szCs w:val="22"/>
        </w:rPr>
        <w:t>2</w:t>
      </w:r>
      <w:r w:rsidRPr="002E01A1">
        <w:rPr>
          <w:rFonts w:asciiTheme="minorHAnsi" w:hAnsiTheme="minorHAnsi" w:cstheme="minorHAnsi"/>
          <w:sz w:val="22"/>
          <w:szCs w:val="22"/>
        </w:rPr>
        <w:br w:type="page"/>
      </w:r>
    </w:p>
    <w:p w14:paraId="375476CC" w14:textId="73A53A02" w:rsidR="00852B82" w:rsidRPr="002E01A1" w:rsidRDefault="00C13D40" w:rsidP="005034A1">
      <w:pPr>
        <w:pStyle w:val="Annextitle"/>
        <w:rPr>
          <w:rFonts w:asciiTheme="minorHAnsi" w:hAnsiTheme="minorHAnsi" w:cstheme="minorHAnsi"/>
          <w:szCs w:val="28"/>
        </w:rPr>
      </w:pPr>
      <w:r w:rsidRPr="002E01A1">
        <w:rPr>
          <w:rFonts w:asciiTheme="minorHAnsi" w:hAnsiTheme="minorHAnsi" w:cstheme="minorHAnsi"/>
          <w:szCs w:val="28"/>
        </w:rPr>
        <w:lastRenderedPageBreak/>
        <w:t>Annex 1</w:t>
      </w:r>
      <w:r w:rsidR="005034A1" w:rsidRPr="002E01A1">
        <w:rPr>
          <w:rFonts w:asciiTheme="minorHAnsi" w:hAnsiTheme="minorHAnsi" w:cstheme="minorHAnsi"/>
          <w:szCs w:val="28"/>
        </w:rPr>
        <w:br/>
      </w:r>
      <w:r w:rsidR="00217D07" w:rsidRPr="002E01A1">
        <w:rPr>
          <w:rFonts w:asciiTheme="minorHAnsi" w:hAnsiTheme="minorHAnsi" w:cstheme="minorHAnsi"/>
          <w:szCs w:val="28"/>
        </w:rPr>
        <w:t xml:space="preserve">Final texts of </w:t>
      </w:r>
      <w:r w:rsidR="00C278FB" w:rsidRPr="002E01A1">
        <w:rPr>
          <w:rFonts w:asciiTheme="minorHAnsi" w:hAnsiTheme="minorHAnsi" w:cstheme="minorHAnsi"/>
          <w:szCs w:val="28"/>
        </w:rPr>
        <w:t>new/</w:t>
      </w:r>
      <w:r w:rsidR="00217D07" w:rsidRPr="002E01A1">
        <w:rPr>
          <w:rFonts w:asciiTheme="minorHAnsi" w:hAnsiTheme="minorHAnsi" w:cstheme="minorHAnsi"/>
          <w:szCs w:val="28"/>
        </w:rPr>
        <w:t xml:space="preserve">revised </w:t>
      </w:r>
      <w:r w:rsidR="00C278FB" w:rsidRPr="002E01A1">
        <w:rPr>
          <w:rFonts w:asciiTheme="minorHAnsi" w:hAnsiTheme="minorHAnsi" w:cstheme="minorHAnsi"/>
          <w:szCs w:val="28"/>
        </w:rPr>
        <w:t xml:space="preserve">SG17 </w:t>
      </w:r>
      <w:r w:rsidR="00217D07" w:rsidRPr="002E01A1">
        <w:rPr>
          <w:rFonts w:asciiTheme="minorHAnsi" w:hAnsiTheme="minorHAnsi" w:cstheme="minorHAnsi"/>
          <w:szCs w:val="28"/>
        </w:rPr>
        <w:t>Question</w:t>
      </w:r>
      <w:r w:rsidR="00C278FB" w:rsidRPr="002E01A1">
        <w:rPr>
          <w:rFonts w:asciiTheme="minorHAnsi" w:hAnsiTheme="minorHAnsi" w:cstheme="minorHAnsi"/>
          <w:szCs w:val="28"/>
        </w:rPr>
        <w:t>s</w:t>
      </w:r>
    </w:p>
    <w:p w14:paraId="69DF9BD4" w14:textId="427685DE" w:rsidR="0072062B" w:rsidRDefault="009E203C" w:rsidP="000D1630">
      <w:pPr>
        <w:pStyle w:val="Heading1"/>
      </w:pPr>
      <w:r>
        <w:t>1</w:t>
      </w:r>
      <w:r>
        <w:tab/>
      </w:r>
      <w:r w:rsidR="007F1434">
        <w:t>Draft r</w:t>
      </w:r>
      <w:r w:rsidR="007F1434" w:rsidRPr="000A5E36">
        <w:t xml:space="preserve">evised </w:t>
      </w:r>
      <w:r w:rsidR="00217D07" w:rsidRPr="000A5E36">
        <w:t>Question Q7/17 “</w:t>
      </w:r>
      <w:r w:rsidR="00217D07" w:rsidRPr="000A5E36">
        <w:rPr>
          <w:bCs/>
          <w:i/>
          <w:iCs/>
        </w:rPr>
        <w:t>Secure application services</w:t>
      </w:r>
      <w:r w:rsidR="00217D07" w:rsidRPr="000A5E36">
        <w:t>”</w:t>
      </w:r>
    </w:p>
    <w:p w14:paraId="32596205" w14:textId="77777777" w:rsidR="00EA4DA4" w:rsidRPr="00EA4DA4" w:rsidRDefault="00EA4DA4" w:rsidP="000D1630">
      <w:pPr>
        <w:pStyle w:val="Heading2"/>
      </w:pPr>
      <w:r w:rsidRPr="00EA4DA4">
        <w:t>Question 7/17 – Secure application services</w:t>
      </w:r>
    </w:p>
    <w:p w14:paraId="50B784C7" w14:textId="3CFAF2D5" w:rsidR="00706E79" w:rsidRDefault="00706E79" w:rsidP="00706E79">
      <w:pPr>
        <w:pStyle w:val="Questionhistory"/>
      </w:pPr>
      <w:r w:rsidRPr="0077711A">
        <w:t>(Continuation of Question 7/17</w:t>
      </w:r>
      <w:r w:rsidR="00905CCF">
        <w:t xml:space="preserve"> (2024)</w:t>
      </w:r>
      <w:r w:rsidR="00905CCF">
        <w:rPr>
          <w:rStyle w:val="FootnoteReference"/>
        </w:rPr>
        <w:footnoteReference w:id="1"/>
      </w:r>
      <w:r w:rsidRPr="0077711A">
        <w:t>)</w:t>
      </w:r>
    </w:p>
    <w:p w14:paraId="0B12C58C" w14:textId="77777777" w:rsidR="00EA4DA4" w:rsidRPr="00EA4DA4" w:rsidRDefault="00EA4DA4" w:rsidP="000D1630">
      <w:pPr>
        <w:pStyle w:val="Heading3"/>
      </w:pPr>
      <w:r w:rsidRPr="00EA4DA4">
        <w:t>1</w:t>
      </w:r>
      <w:r w:rsidRPr="00EA4DA4">
        <w:tab/>
        <w:t>Motivation</w:t>
      </w:r>
    </w:p>
    <w:p w14:paraId="6A313F7C" w14:textId="73E3F377" w:rsidR="00EA4DA4" w:rsidRPr="00EA4DA4" w:rsidRDefault="00706E79" w:rsidP="000D1630">
      <w:pPr>
        <w:rPr>
          <w:rFonts w:eastAsia="SimSun"/>
          <w:lang w:eastAsia="ja-JP"/>
        </w:rPr>
      </w:pPr>
      <w:r>
        <w:rPr>
          <w:rFonts w:eastAsia="SimSun"/>
          <w:lang w:eastAsia="zh-CN"/>
        </w:rPr>
        <w:t>This Question</w:t>
      </w:r>
      <w:r w:rsidR="00EA4DA4" w:rsidRPr="00EA4DA4">
        <w:rPr>
          <w:rFonts w:eastAsia="SimSun" w:hint="eastAsia"/>
          <w:lang w:eastAsia="zh-CN"/>
        </w:rPr>
        <w:t xml:space="preserve"> </w:t>
      </w:r>
      <w:r w:rsidR="00EA4DA4" w:rsidRPr="00EA4DA4">
        <w:rPr>
          <w:rFonts w:eastAsia="SimSun"/>
          <w:lang w:eastAsia="zh-CN"/>
        </w:rPr>
        <w:t>has develop</w:t>
      </w:r>
      <w:r w:rsidR="00EA4DA4" w:rsidRPr="00EA4DA4">
        <w:rPr>
          <w:rFonts w:eastAsia="SimSun"/>
          <w:lang w:eastAsia="ja-JP"/>
        </w:rPr>
        <w:t>e</w:t>
      </w:r>
      <w:r w:rsidR="00EA4DA4" w:rsidRPr="00EA4DA4">
        <w:rPr>
          <w:rFonts w:eastAsia="SimSun" w:hint="eastAsia"/>
          <w:lang w:eastAsia="zh-CN"/>
        </w:rPr>
        <w:t>d</w:t>
      </w:r>
      <w:r w:rsidR="00EA4DA4" w:rsidRPr="00EA4DA4">
        <w:rPr>
          <w:rFonts w:eastAsia="SimSun"/>
          <w:lang w:eastAsia="ja-JP"/>
        </w:rPr>
        <w:t xml:space="preserve"> a set of Recommendations on authentication/authorization and security architectures for message of network services</w:t>
      </w:r>
      <w:r w:rsidR="00EA4DA4" w:rsidRPr="00EA4DA4">
        <w:rPr>
          <w:rFonts w:eastAsia="SimSun" w:hint="eastAsia"/>
          <w:lang w:eastAsia="zh-CN"/>
        </w:rPr>
        <w:t xml:space="preserve">, </w:t>
      </w:r>
      <w:r w:rsidR="00EA4DA4" w:rsidRPr="00EA4DA4">
        <w:rPr>
          <w:rFonts w:eastAsia="SimSun"/>
          <w:lang w:eastAsia="ja-JP"/>
        </w:rPr>
        <w:t>specif</w:t>
      </w:r>
      <w:r w:rsidR="00EA4DA4" w:rsidRPr="00EA4DA4">
        <w:rPr>
          <w:rFonts w:eastAsia="SimSun" w:hint="eastAsia"/>
          <w:lang w:eastAsia="zh-CN"/>
        </w:rPr>
        <w:t>ied</w:t>
      </w:r>
      <w:r w:rsidR="00EA4DA4" w:rsidRPr="00EA4DA4">
        <w:rPr>
          <w:rFonts w:eastAsia="SimSun"/>
          <w:lang w:eastAsia="ja-JP"/>
        </w:rPr>
        <w:t xml:space="preserve"> guidelines on secure password-based authentication with key exchange and various Trusted Third Party (TTP) services</w:t>
      </w:r>
      <w:r w:rsidR="00EA4DA4" w:rsidRPr="00EA4DA4">
        <w:rPr>
          <w:rFonts w:eastAsia="SimSun" w:hint="eastAsia"/>
          <w:lang w:eastAsia="zh-CN"/>
        </w:rPr>
        <w:t xml:space="preserve">, and </w:t>
      </w:r>
      <w:r w:rsidR="00EA4DA4" w:rsidRPr="00EA4DA4">
        <w:rPr>
          <w:rFonts w:eastAsia="SimSun"/>
          <w:lang w:eastAsia="ja-JP"/>
        </w:rPr>
        <w:t>specif</w:t>
      </w:r>
      <w:r w:rsidR="00EA4DA4" w:rsidRPr="00EA4DA4">
        <w:rPr>
          <w:rFonts w:eastAsia="SimSun" w:hint="eastAsia"/>
          <w:lang w:eastAsia="zh-CN"/>
        </w:rPr>
        <w:t>ied</w:t>
      </w:r>
      <w:r w:rsidR="00EA4DA4" w:rsidRPr="00EA4DA4">
        <w:rPr>
          <w:rFonts w:eastAsia="SimSun"/>
          <w:lang w:eastAsia="ja-JP"/>
        </w:rPr>
        <w:t xml:space="preserve"> a comprehensive framework and mechanisms for the security of P2P services. A continued effort to maintain and enhance these security Recommendations to satisfy the needs of emerging technologies and services is required.</w:t>
      </w:r>
    </w:p>
    <w:p w14:paraId="7E5D57A7" w14:textId="77777777" w:rsidR="00EA4DA4" w:rsidRPr="00EA4DA4" w:rsidRDefault="00EA4DA4" w:rsidP="000D1630">
      <w:pPr>
        <w:rPr>
          <w:rFonts w:eastAsia="SimSun"/>
          <w:lang w:eastAsia="ja-JP"/>
        </w:rPr>
      </w:pPr>
      <w:r w:rsidRPr="00EA4DA4">
        <w:rPr>
          <w:rFonts w:eastAsia="SimSun"/>
          <w:lang w:eastAsia="ja-JP"/>
        </w:rPr>
        <w:t>The telecommunications industry has been experiencing an exponential growth in TTP (Trusted Third Party) services. Security of telecommunication-based application service including social network service, P2P and TTP service is crucial for the further development of the industry. Secure application protocols play a very critical role for providing secure application service. Standardization of the best comprehensive security solutions is vital for the industry and network operators that operate in a multi-vendor international environment. It is also required to study and develop other types of secure platform, application services such as time stamping services, secure notary services, secure digital financial services such as FinTech (open banking, peer-to-peer lending, remittance, mobile wallet, insurance) services, secure OTT (Over The Top) services, and digital twin; use of security assertions as a replacement to the use of certificates in PKI based protocols and PKI application services, etc. Security technologies such as security assertion and access control assertion become very critical in communication networks.</w:t>
      </w:r>
    </w:p>
    <w:p w14:paraId="5DF8992D" w14:textId="77777777" w:rsidR="00EA4DA4" w:rsidRPr="00EA4DA4" w:rsidRDefault="00EA4DA4" w:rsidP="000D1630">
      <w:pPr>
        <w:rPr>
          <w:rFonts w:eastAsia="SimSun"/>
          <w:lang w:eastAsia="ja-JP"/>
        </w:rPr>
      </w:pPr>
      <w:r w:rsidRPr="00EA4DA4">
        <w:rPr>
          <w:rFonts w:eastAsia="SimSun"/>
          <w:lang w:eastAsia="ja-JP"/>
        </w:rPr>
        <w:t>As telecommunication and ICT are developing application services, they are facing two new horizons which need to be studied: applications are generating and processing more and more data, and to support it, artificial intelligence may be necessary. Secure application services need to be extended to cover the extensive research and market required to study the spectrum of operational and technical aspects of data protection which builds on the existing work on data analytics services.</w:t>
      </w:r>
    </w:p>
    <w:p w14:paraId="251948C3" w14:textId="77777777" w:rsidR="00EA4DA4" w:rsidRPr="00EA4DA4" w:rsidRDefault="00EA4DA4" w:rsidP="000D1630">
      <w:pPr>
        <w:rPr>
          <w:rFonts w:eastAsia="SimSun"/>
          <w:lang w:eastAsia="ja-JP"/>
        </w:rPr>
      </w:pPr>
      <w:r w:rsidRPr="00EA4DA4">
        <w:rPr>
          <w:rFonts w:eastAsia="SimSun"/>
          <w:lang w:eastAsia="ja-JP"/>
        </w:rPr>
        <w:t xml:space="preserve">Data is the most fundamental and important element in ICT applications and services. Data protection plays an important role for the sustainable and healthy development of ICT applications and services to mitigate the data security risks, such as data leakage, data misuse, data tempering, etc. Data protection refers to a set of management and technical measures taken to avoid unauthorized access to and use of data. Data protection technologies refer to ones that aim to protect the individuals while still allowing them to use the benefits of digital technologies, such as federated learning, data masking, data provenance, data lineage, digital watermarking, differential privacy, secure multiparty computation, use of cryptographic algorithms and other data security and privacy enhancing technologies. Data protection management measures may include data protection related organizational management systems, institutional norms, personnel management and training, etc. ICT organizations usually need to develop data protection systems </w:t>
      </w:r>
      <w:r w:rsidRPr="00EA4DA4">
        <w:rPr>
          <w:rFonts w:eastAsia="SimSun"/>
          <w:lang w:eastAsia="ja-JP"/>
        </w:rPr>
        <w:lastRenderedPageBreak/>
        <w:t>that are suitable for themselves, and to adopt the most suitable and effective measures to protect data resources and use data securely based on the comprehensive analysis of the applications and services scenarios, governance, compliance, IT strategy, and risk tolerance.</w:t>
      </w:r>
    </w:p>
    <w:p w14:paraId="56092C84" w14:textId="77777777" w:rsidR="00EA4DA4" w:rsidRPr="00EA4DA4" w:rsidRDefault="00EA4DA4" w:rsidP="000D1630">
      <w:pPr>
        <w:rPr>
          <w:rFonts w:eastAsia="SimSun"/>
          <w:lang w:eastAsia="ja-JP"/>
        </w:rPr>
      </w:pPr>
      <w:r w:rsidRPr="00EA4DA4">
        <w:rPr>
          <w:rFonts w:eastAsia="SimSun"/>
          <w:lang w:eastAsia="ja-JP"/>
        </w:rPr>
        <w:t>Recommendations and Supplements under responsibility of this Question as of 4 December 2025: X.1130, X.1141, X.1142, X.1143, X.1144, X.1145, X.1146, X.1147, X.1148, X.1149, X.1151, X.1152, X.1153, X.1154, X.1155, X.1156, X.1157, X.1158, X.1159, X.1161, X.1162, X.1163, X.1164, X.1282, X.1450, X.1451, X.1452, X.1456, X.1457, X.1470, X.1471, X.2012, X.2013, X.2050 and Supplements 17, 21 and 22, 38, 39, 40, and XSTR.sgfdm.</w:t>
      </w:r>
    </w:p>
    <w:p w14:paraId="38FDAF53" w14:textId="77777777" w:rsidR="00EA4DA4" w:rsidRPr="00EA4DA4" w:rsidRDefault="00EA4DA4" w:rsidP="000D1630">
      <w:pPr>
        <w:rPr>
          <w:rFonts w:eastAsia="SimSun"/>
          <w:lang w:eastAsia="ja-JP"/>
        </w:rPr>
      </w:pPr>
      <w:r w:rsidRPr="00EA4DA4">
        <w:rPr>
          <w:rFonts w:eastAsia="SimSun"/>
          <w:lang w:eastAsia="ja-JP"/>
        </w:rPr>
        <w:t>Texts under development as of 11 December 2025: X.fr-vsasi, X.ias, X.ig-dw, X.sec-grp-mov, X.sgfems, X.sgrtem, X.Supd, X.srgsc, X.srgsdcs,  X.tc-ifd, X.vide and Technical Report XSTR.dpama.</w:t>
      </w:r>
    </w:p>
    <w:p w14:paraId="773BE827" w14:textId="77777777" w:rsidR="00EA4DA4" w:rsidRPr="00EA4DA4" w:rsidRDefault="00EA4DA4" w:rsidP="000D1630">
      <w:pPr>
        <w:pStyle w:val="Heading3"/>
      </w:pPr>
      <w:r w:rsidRPr="00EA4DA4">
        <w:t>2</w:t>
      </w:r>
      <w:r w:rsidRPr="00EA4DA4">
        <w:tab/>
        <w:t>Question</w:t>
      </w:r>
    </w:p>
    <w:p w14:paraId="50461AAD" w14:textId="77777777" w:rsidR="00EA4DA4" w:rsidRPr="00EA4DA4" w:rsidRDefault="00EA4DA4" w:rsidP="000D1630">
      <w:pPr>
        <w:rPr>
          <w:rFonts w:eastAsia="SimSun"/>
          <w:lang w:eastAsia="ja-JP"/>
        </w:rPr>
      </w:pPr>
      <w:r w:rsidRPr="00EA4DA4">
        <w:rPr>
          <w:rFonts w:eastAsia="SimSun"/>
          <w:lang w:eastAsia="ja-JP"/>
        </w:rPr>
        <w:t>Study items to be considered include, but are not limited to:</w:t>
      </w:r>
    </w:p>
    <w:p w14:paraId="2C7A3817" w14:textId="0B00249A" w:rsidR="00EA4DA4" w:rsidRPr="00895C2C" w:rsidRDefault="00EA4DA4" w:rsidP="000D1630">
      <w:pPr>
        <w:pStyle w:val="enumlev1"/>
      </w:pPr>
      <w:r w:rsidRPr="00895C2C">
        <w:t>–</w:t>
      </w:r>
      <w:r w:rsidRPr="00895C2C">
        <w:tab/>
        <w:t>How should threats behind secure application services be identified and handled?</w:t>
      </w:r>
    </w:p>
    <w:p w14:paraId="67C68AA4" w14:textId="1F88F1E7" w:rsidR="00EA4DA4" w:rsidRPr="00EA4DA4" w:rsidRDefault="00EA4DA4" w:rsidP="000D1630">
      <w:pPr>
        <w:pStyle w:val="enumlev1"/>
      </w:pPr>
      <w:r w:rsidRPr="00EA4DA4">
        <w:t>–</w:t>
      </w:r>
      <w:r w:rsidRPr="00EA4DA4">
        <w:tab/>
        <w:t>What are the security technologies for providing secure application services?</w:t>
      </w:r>
    </w:p>
    <w:p w14:paraId="46C1AFF0" w14:textId="63B4E91B" w:rsidR="00EA4DA4" w:rsidRPr="00EA4DA4" w:rsidRDefault="00EA4DA4" w:rsidP="000D1630">
      <w:pPr>
        <w:pStyle w:val="enumlev1"/>
      </w:pPr>
      <w:r w:rsidRPr="00EA4DA4">
        <w:t>–</w:t>
      </w:r>
      <w:r w:rsidRPr="00EA4DA4">
        <w:tab/>
        <w:t>How should secure interconnectivity between application services be kept and maintained?</w:t>
      </w:r>
    </w:p>
    <w:p w14:paraId="0F87556B" w14:textId="2E5FA7DF" w:rsidR="00EA4DA4" w:rsidRPr="00EA4DA4" w:rsidRDefault="00EA4DA4" w:rsidP="000D1630">
      <w:pPr>
        <w:pStyle w:val="enumlev1"/>
      </w:pPr>
      <w:r w:rsidRPr="00EA4DA4">
        <w:t>–</w:t>
      </w:r>
      <w:r w:rsidRPr="00EA4DA4">
        <w:tab/>
        <w:t>What security techniques or protocols are needed for secure application services?</w:t>
      </w:r>
    </w:p>
    <w:p w14:paraId="55E4AB6F" w14:textId="26B7E18B" w:rsidR="00EA4DA4" w:rsidRPr="00EA4DA4" w:rsidRDefault="00EA4DA4" w:rsidP="000D1630">
      <w:pPr>
        <w:pStyle w:val="enumlev1"/>
      </w:pPr>
      <w:r w:rsidRPr="00EA4DA4">
        <w:t>–</w:t>
      </w:r>
      <w:r w:rsidRPr="00EA4DA4">
        <w:tab/>
        <w:t>What security techniques or protocols are needed for emerging secure application services, including service platform, digital financial services, OTT services?</w:t>
      </w:r>
    </w:p>
    <w:p w14:paraId="409198B1" w14:textId="77544891" w:rsidR="00EA4DA4" w:rsidRPr="00EA4DA4" w:rsidRDefault="00EA4DA4" w:rsidP="000D1630">
      <w:pPr>
        <w:pStyle w:val="enumlev1"/>
      </w:pPr>
      <w:r w:rsidRPr="00EA4DA4">
        <w:t>–</w:t>
      </w:r>
      <w:r w:rsidRPr="00EA4DA4">
        <w:tab/>
        <w:t>What data protection measures are needed to mitigate the data security risks in ICT applications and services?</w:t>
      </w:r>
    </w:p>
    <w:p w14:paraId="2C9B9033" w14:textId="7770CFEB" w:rsidR="00EA4DA4" w:rsidRPr="00EA4DA4" w:rsidRDefault="00EA4DA4" w:rsidP="000D1630">
      <w:pPr>
        <w:pStyle w:val="enumlev1"/>
      </w:pPr>
      <w:r w:rsidRPr="00EA4DA4">
        <w:t>–</w:t>
      </w:r>
      <w:r w:rsidRPr="00EA4DA4">
        <w:tab/>
        <w:t>What are the global security solutions for secure application services and their applications?</w:t>
      </w:r>
    </w:p>
    <w:p w14:paraId="4905BCBB" w14:textId="77777777" w:rsidR="00EA4DA4" w:rsidRPr="00EA4DA4" w:rsidRDefault="00EA4DA4" w:rsidP="000D1630">
      <w:pPr>
        <w:pStyle w:val="Heading3"/>
      </w:pPr>
      <w:r w:rsidRPr="00EA4DA4">
        <w:t>3</w:t>
      </w:r>
      <w:r w:rsidRPr="00EA4DA4">
        <w:tab/>
        <w:t>Tasks</w:t>
      </w:r>
    </w:p>
    <w:p w14:paraId="7C261ECF" w14:textId="77777777" w:rsidR="00EA4DA4" w:rsidRPr="00EA4DA4" w:rsidRDefault="00EA4DA4" w:rsidP="000D1630">
      <w:pPr>
        <w:rPr>
          <w:rFonts w:eastAsia="SimSun"/>
          <w:lang w:eastAsia="ja-JP"/>
        </w:rPr>
      </w:pPr>
      <w:r w:rsidRPr="00EA4DA4">
        <w:rPr>
          <w:rFonts w:eastAsia="SimSun"/>
          <w:lang w:eastAsia="ja-JP"/>
        </w:rPr>
        <w:t>Tasks include, but are not limited to:</w:t>
      </w:r>
    </w:p>
    <w:p w14:paraId="5D78D2F9" w14:textId="3DE56448" w:rsidR="00EA4DA4" w:rsidRPr="00EA4DA4" w:rsidRDefault="00EA4DA4" w:rsidP="000D1630">
      <w:pPr>
        <w:pStyle w:val="enumlev1"/>
      </w:pPr>
      <w:r w:rsidRPr="00EA4DA4">
        <w:t>–</w:t>
      </w:r>
      <w:r w:rsidRPr="00EA4DA4">
        <w:tab/>
        <w:t>In collaboration with other ITU-T Study Groups and Standards Development Organizations, especially with ISO/IEC JTC 1/SC 27, produce a comprehensive set of Recommendations for providing comprehensive security solutions for application communication services.</w:t>
      </w:r>
    </w:p>
    <w:p w14:paraId="7F428A52" w14:textId="2444E604" w:rsidR="00EA4DA4" w:rsidRPr="00EA4DA4" w:rsidRDefault="00EA4DA4" w:rsidP="000D1630">
      <w:pPr>
        <w:pStyle w:val="enumlev1"/>
      </w:pPr>
      <w:r w:rsidRPr="00EA4DA4">
        <w:t>–</w:t>
      </w:r>
      <w:r w:rsidRPr="00EA4DA4">
        <w:tab/>
        <w:t>Review existing Recommendations/Standards of ITU-T and ISO/IEC in the area of secure application services.</w:t>
      </w:r>
    </w:p>
    <w:p w14:paraId="36C17343" w14:textId="0238E25A" w:rsidR="00EA4DA4" w:rsidRPr="00EA4DA4" w:rsidRDefault="00EA4DA4" w:rsidP="000D1630">
      <w:pPr>
        <w:pStyle w:val="enumlev1"/>
      </w:pPr>
      <w:r w:rsidRPr="00EA4DA4">
        <w:t>–</w:t>
      </w:r>
      <w:r w:rsidRPr="00EA4DA4">
        <w:tab/>
        <w:t>Study further to define security aspects of secure application services and for emerging new services such as digital financial Services and OTT services.</w:t>
      </w:r>
    </w:p>
    <w:p w14:paraId="366F9467" w14:textId="5B504154" w:rsidR="00EA4DA4" w:rsidRPr="00EA4DA4" w:rsidRDefault="00EA4DA4" w:rsidP="000D1630">
      <w:pPr>
        <w:pStyle w:val="enumlev1"/>
      </w:pPr>
      <w:r w:rsidRPr="00EA4DA4">
        <w:t>–</w:t>
      </w:r>
      <w:r w:rsidRPr="00EA4DA4">
        <w:tab/>
        <w:t>Study and develop security issues and threats in secure application services.</w:t>
      </w:r>
    </w:p>
    <w:p w14:paraId="719CFCB2" w14:textId="30E71AEC" w:rsidR="00EA4DA4" w:rsidRPr="00EA4DA4" w:rsidRDefault="00EA4DA4" w:rsidP="000D1630">
      <w:pPr>
        <w:pStyle w:val="enumlev1"/>
      </w:pPr>
      <w:r w:rsidRPr="00EA4DA4">
        <w:t>–</w:t>
      </w:r>
      <w:r w:rsidRPr="00EA4DA4">
        <w:tab/>
        <w:t>Study and develop data security risks in ICT applications and services.</w:t>
      </w:r>
    </w:p>
    <w:p w14:paraId="2E972B3B" w14:textId="2D008D54" w:rsidR="00EA4DA4" w:rsidRPr="00EA4DA4" w:rsidRDefault="00EA4DA4" w:rsidP="000D1630">
      <w:pPr>
        <w:pStyle w:val="enumlev1"/>
      </w:pPr>
      <w:r w:rsidRPr="00EA4DA4">
        <w:t>–</w:t>
      </w:r>
      <w:r w:rsidRPr="00EA4DA4">
        <w:tab/>
        <w:t>Study and develop security mechanisms for secure application services.</w:t>
      </w:r>
    </w:p>
    <w:p w14:paraId="6D21B0F2" w14:textId="093A8ED5" w:rsidR="00EA4DA4" w:rsidRPr="00EA4DA4" w:rsidRDefault="00EA4DA4" w:rsidP="000D1630">
      <w:pPr>
        <w:pStyle w:val="enumlev1"/>
        <w:rPr>
          <w:rFonts w:eastAsia="SimSun"/>
          <w:lang w:eastAsia="zh-CN"/>
        </w:rPr>
      </w:pPr>
      <w:r w:rsidRPr="00EA4DA4">
        <w:rPr>
          <w:rFonts w:eastAsia="SimSun" w:hint="eastAsia"/>
          <w:lang w:eastAsia="zh-CN"/>
        </w:rPr>
        <w:t>–</w:t>
      </w:r>
      <w:r w:rsidRPr="00EA4DA4">
        <w:rPr>
          <w:rFonts w:eastAsia="SimSun" w:hint="eastAsia"/>
          <w:lang w:eastAsia="zh-CN"/>
        </w:rPr>
        <w:tab/>
        <w:t xml:space="preserve">Study and develop security aspects of agentic AI as applied to applications and services which include security of intelligent agents related to application and services such as web applications, operator services, e-commerce, and digital finance etc. </w:t>
      </w:r>
    </w:p>
    <w:p w14:paraId="408E2CEC" w14:textId="26864783" w:rsidR="00EA4DA4" w:rsidRPr="00EA4DA4" w:rsidRDefault="00EA4DA4" w:rsidP="000D1630">
      <w:pPr>
        <w:pStyle w:val="enumlev1"/>
      </w:pPr>
      <w:r w:rsidRPr="00EA4DA4">
        <w:t>–</w:t>
      </w:r>
      <w:r w:rsidRPr="00EA4DA4">
        <w:tab/>
        <w:t>Study and develop data protection architecture, framework, models, measures for secure application services, and data protection for agentic AI.</w:t>
      </w:r>
    </w:p>
    <w:p w14:paraId="295E4110" w14:textId="77777777" w:rsidR="00EA4DA4" w:rsidRPr="00EA4DA4" w:rsidRDefault="00EA4DA4" w:rsidP="000D1630">
      <w:pPr>
        <w:rPr>
          <w:rFonts w:eastAsia="SimSun"/>
          <w:lang w:eastAsia="ja-JP"/>
        </w:rPr>
      </w:pPr>
      <w:r w:rsidRPr="00EA4DA4">
        <w:rPr>
          <w:rFonts w:eastAsia="SimSun"/>
          <w:lang w:eastAsia="ja-JP"/>
        </w:rPr>
        <w:t xml:space="preserve">An up-to-date status of work under this Question is contained in the SG17 work programme at </w:t>
      </w:r>
      <w:hyperlink r:id="rId14" w:history="1">
        <w:r w:rsidRPr="00EA4DA4">
          <w:rPr>
            <w:rFonts w:eastAsia="SimSun"/>
            <w:color w:val="0000FF"/>
            <w:u w:val="single"/>
            <w:lang w:eastAsia="ja-JP"/>
          </w:rPr>
          <w:t>https://www.itu.int/ITU-T/workprog/wp_search.aspx?sp=18&amp;q=7/17</w:t>
        </w:r>
      </w:hyperlink>
      <w:r w:rsidRPr="00EA4DA4">
        <w:rPr>
          <w:rFonts w:eastAsia="SimSun"/>
          <w:lang w:eastAsia="ja-JP"/>
        </w:rPr>
        <w:t>.</w:t>
      </w:r>
    </w:p>
    <w:p w14:paraId="1FF2C8CC" w14:textId="77777777" w:rsidR="00EA4DA4" w:rsidRPr="00EA4DA4" w:rsidRDefault="00EA4DA4" w:rsidP="000D1630">
      <w:pPr>
        <w:pStyle w:val="Heading3"/>
      </w:pPr>
      <w:r w:rsidRPr="00EA4DA4">
        <w:lastRenderedPageBreak/>
        <w:t>4</w:t>
      </w:r>
      <w:r w:rsidRPr="00EA4DA4">
        <w:tab/>
        <w:t>Relationships</w:t>
      </w:r>
    </w:p>
    <w:p w14:paraId="400E069D" w14:textId="77777777" w:rsidR="00EA4DA4" w:rsidRPr="00EA4DA4" w:rsidRDefault="00EA4DA4" w:rsidP="000D1630">
      <w:pPr>
        <w:pStyle w:val="Headingb"/>
        <w:rPr>
          <w:rFonts w:eastAsia="SimSun"/>
          <w:lang w:eastAsia="ja-JP"/>
        </w:rPr>
      </w:pPr>
      <w:r w:rsidRPr="00EA4DA4">
        <w:rPr>
          <w:rFonts w:eastAsia="SimSun"/>
          <w:lang w:eastAsia="ja-JP"/>
        </w:rPr>
        <w:t>Recommendations:</w:t>
      </w:r>
    </w:p>
    <w:p w14:paraId="752079F7" w14:textId="77777777" w:rsidR="00EA4DA4" w:rsidRPr="00EA4DA4" w:rsidRDefault="00EA4DA4" w:rsidP="000D1630">
      <w:pPr>
        <w:pStyle w:val="enumlev1"/>
      </w:pPr>
      <w:r w:rsidRPr="00EA4DA4">
        <w:t>–</w:t>
      </w:r>
      <w:r w:rsidRPr="00EA4DA4">
        <w:tab/>
        <w:t>X.800 series and others related to security</w:t>
      </w:r>
    </w:p>
    <w:p w14:paraId="79F3FD20" w14:textId="77777777" w:rsidR="00EA4DA4" w:rsidRPr="003E0B66" w:rsidRDefault="00EA4DA4" w:rsidP="000D1630">
      <w:pPr>
        <w:pStyle w:val="Headingb"/>
        <w:rPr>
          <w:rFonts w:eastAsia="SimSun"/>
          <w:lang w:eastAsia="ja-JP"/>
        </w:rPr>
      </w:pPr>
      <w:r w:rsidRPr="003E0B66">
        <w:rPr>
          <w:rFonts w:eastAsia="SimSun"/>
          <w:lang w:eastAsia="ja-JP"/>
        </w:rPr>
        <w:t>Questions:</w:t>
      </w:r>
    </w:p>
    <w:p w14:paraId="2042B355" w14:textId="79D25E5D" w:rsidR="00EA4DA4" w:rsidRPr="003E0B66" w:rsidRDefault="00EA4DA4" w:rsidP="000D1630">
      <w:pPr>
        <w:pStyle w:val="enumlev1"/>
      </w:pPr>
      <w:r w:rsidRPr="003E0B66">
        <w:t>–</w:t>
      </w:r>
      <w:r w:rsidRPr="003E0B66">
        <w:tab/>
        <w:t xml:space="preserve">All </w:t>
      </w:r>
      <w:r w:rsidR="00E02F1C" w:rsidRPr="003E0B66">
        <w:t xml:space="preserve">Questions of </w:t>
      </w:r>
      <w:r w:rsidRPr="003E0B66">
        <w:t>ITU-T SG17</w:t>
      </w:r>
    </w:p>
    <w:p w14:paraId="39E67D59" w14:textId="77777777" w:rsidR="00EA4DA4" w:rsidRPr="003E0B66" w:rsidRDefault="00EA4DA4" w:rsidP="000D1630">
      <w:pPr>
        <w:pStyle w:val="Headingb"/>
        <w:rPr>
          <w:rFonts w:eastAsia="SimSun"/>
          <w:lang w:eastAsia="ja-JP"/>
        </w:rPr>
      </w:pPr>
      <w:r w:rsidRPr="003E0B66">
        <w:rPr>
          <w:rFonts w:eastAsia="SimSun"/>
          <w:lang w:eastAsia="ja-JP"/>
        </w:rPr>
        <w:t>Study groups:</w:t>
      </w:r>
    </w:p>
    <w:p w14:paraId="5A63A562" w14:textId="167B0D60" w:rsidR="00EA4DA4" w:rsidRPr="00EA4DA4" w:rsidRDefault="00EA4DA4" w:rsidP="000D1630">
      <w:pPr>
        <w:pStyle w:val="enumlev1"/>
        <w:rPr>
          <w:lang w:val="fr-FR"/>
        </w:rPr>
      </w:pPr>
      <w:r w:rsidRPr="00EA4DA4">
        <w:rPr>
          <w:lang w:val="fr-FR"/>
        </w:rPr>
        <w:t>–</w:t>
      </w:r>
      <w:r w:rsidRPr="00EA4DA4">
        <w:rPr>
          <w:lang w:val="fr-FR"/>
        </w:rPr>
        <w:tab/>
        <w:t>ITU-T SG2</w:t>
      </w:r>
    </w:p>
    <w:p w14:paraId="3BCC8994" w14:textId="09BCCB75" w:rsidR="00EA4DA4" w:rsidRPr="00EA4DA4" w:rsidRDefault="00EA4DA4" w:rsidP="000D1630">
      <w:pPr>
        <w:pStyle w:val="enumlev1"/>
        <w:rPr>
          <w:lang w:val="fr-FR"/>
        </w:rPr>
      </w:pPr>
      <w:r w:rsidRPr="00EA4DA4">
        <w:rPr>
          <w:lang w:val="fr-FR"/>
        </w:rPr>
        <w:t>–</w:t>
      </w:r>
      <w:r w:rsidRPr="00EA4DA4">
        <w:rPr>
          <w:lang w:val="fr-FR"/>
        </w:rPr>
        <w:tab/>
        <w:t>ITU-T SG11</w:t>
      </w:r>
    </w:p>
    <w:p w14:paraId="30C6B89A" w14:textId="2AD60818" w:rsidR="00EA4DA4" w:rsidRPr="00EA4DA4" w:rsidRDefault="00EA4DA4" w:rsidP="000D1630">
      <w:pPr>
        <w:pStyle w:val="enumlev1"/>
        <w:rPr>
          <w:lang w:val="fr-FR"/>
        </w:rPr>
      </w:pPr>
      <w:r w:rsidRPr="00EA4DA4">
        <w:rPr>
          <w:lang w:val="fr-FR"/>
        </w:rPr>
        <w:t>–</w:t>
      </w:r>
      <w:r w:rsidRPr="00EA4DA4">
        <w:rPr>
          <w:lang w:val="fr-FR"/>
        </w:rPr>
        <w:tab/>
        <w:t>ITU-T SG13</w:t>
      </w:r>
    </w:p>
    <w:p w14:paraId="52A4AA82" w14:textId="70014A39" w:rsidR="00EA4DA4" w:rsidRPr="00EA4DA4" w:rsidRDefault="00EA4DA4" w:rsidP="000D1630">
      <w:pPr>
        <w:pStyle w:val="enumlev1"/>
        <w:rPr>
          <w:lang w:val="fr-FR"/>
        </w:rPr>
      </w:pPr>
      <w:r w:rsidRPr="00EA4DA4">
        <w:rPr>
          <w:lang w:val="fr-FR"/>
        </w:rPr>
        <w:t>–</w:t>
      </w:r>
      <w:r w:rsidRPr="00EA4DA4">
        <w:rPr>
          <w:lang w:val="fr-FR"/>
        </w:rPr>
        <w:tab/>
        <w:t>ITU-T SG20</w:t>
      </w:r>
    </w:p>
    <w:p w14:paraId="122E30C5" w14:textId="7C894DD0" w:rsidR="00EA4DA4" w:rsidRPr="00EA4DA4" w:rsidRDefault="00EA4DA4" w:rsidP="000D1630">
      <w:pPr>
        <w:pStyle w:val="enumlev1"/>
      </w:pPr>
      <w:r w:rsidRPr="00EA4DA4">
        <w:t>–</w:t>
      </w:r>
      <w:r w:rsidRPr="00EA4DA4">
        <w:tab/>
        <w:t>ITU-T SG21</w:t>
      </w:r>
    </w:p>
    <w:p w14:paraId="1111AC7E" w14:textId="77777777" w:rsidR="00EA4DA4" w:rsidRPr="00EA4DA4" w:rsidRDefault="00EA4DA4" w:rsidP="000D1630">
      <w:pPr>
        <w:pStyle w:val="Headingb"/>
        <w:rPr>
          <w:rFonts w:eastAsia="SimSun"/>
          <w:lang w:eastAsia="ja-JP"/>
        </w:rPr>
      </w:pPr>
      <w:r w:rsidRPr="00EA4DA4">
        <w:rPr>
          <w:rFonts w:eastAsia="SimSun"/>
          <w:lang w:eastAsia="ja-JP"/>
        </w:rPr>
        <w:t>Standardization bodies:</w:t>
      </w:r>
    </w:p>
    <w:p w14:paraId="6E1316B7" w14:textId="77777777" w:rsidR="00EA4DA4" w:rsidRPr="00EA4DA4" w:rsidRDefault="00EA4DA4" w:rsidP="000D1630">
      <w:pPr>
        <w:pStyle w:val="enumlev1"/>
      </w:pPr>
      <w:r w:rsidRPr="00EA4DA4">
        <w:t>–</w:t>
      </w:r>
      <w:r w:rsidRPr="00EA4DA4">
        <w:tab/>
        <w:t>Internet Engineering Task Force (IETF)</w:t>
      </w:r>
    </w:p>
    <w:p w14:paraId="6D5B6C7B" w14:textId="77777777" w:rsidR="00EA4DA4" w:rsidRPr="00EA4DA4" w:rsidRDefault="00EA4DA4" w:rsidP="000D1630">
      <w:pPr>
        <w:pStyle w:val="enumlev1"/>
      </w:pPr>
      <w:r w:rsidRPr="00EA4DA4">
        <w:t>–</w:t>
      </w:r>
      <w:r w:rsidRPr="00EA4DA4">
        <w:tab/>
        <w:t>European Telecommunications Standards Institute (ETSI)</w:t>
      </w:r>
    </w:p>
    <w:p w14:paraId="675D8A37" w14:textId="77777777" w:rsidR="00EA4DA4" w:rsidRPr="00EA4DA4" w:rsidRDefault="00EA4DA4" w:rsidP="000D1630">
      <w:pPr>
        <w:pStyle w:val="enumlev1"/>
      </w:pPr>
      <w:r w:rsidRPr="00EA4DA4">
        <w:t>–</w:t>
      </w:r>
      <w:r w:rsidRPr="00EA4DA4">
        <w:tab/>
        <w:t>GSM Association (GSMA)</w:t>
      </w:r>
    </w:p>
    <w:p w14:paraId="0A8C509A" w14:textId="77777777" w:rsidR="00EA4DA4" w:rsidRPr="00EA4DA4" w:rsidRDefault="00EA4DA4" w:rsidP="000D1630">
      <w:pPr>
        <w:pStyle w:val="enumlev1"/>
      </w:pPr>
      <w:r w:rsidRPr="00EA4DA4">
        <w:t>–</w:t>
      </w:r>
      <w:r w:rsidRPr="00EA4DA4">
        <w:tab/>
        <w:t>ISO/IEC JTC 1/SC 27, ISO/IEC JTC 1/SC 42</w:t>
      </w:r>
    </w:p>
    <w:p w14:paraId="43FCD7A5" w14:textId="77777777" w:rsidR="00EA4DA4" w:rsidRPr="00EA4DA4" w:rsidRDefault="00EA4DA4" w:rsidP="000D1630">
      <w:pPr>
        <w:pStyle w:val="enumlev1"/>
      </w:pPr>
      <w:r w:rsidRPr="00EA4DA4">
        <w:t>–</w:t>
      </w:r>
      <w:r w:rsidRPr="00EA4DA4">
        <w:tab/>
        <w:t>ISO/TC 68, ISO/TC 307</w:t>
      </w:r>
    </w:p>
    <w:p w14:paraId="55E9BB84" w14:textId="77777777" w:rsidR="00EA4DA4" w:rsidRPr="00EA4DA4" w:rsidRDefault="00EA4DA4" w:rsidP="000D1630">
      <w:pPr>
        <w:pStyle w:val="enumlev1"/>
      </w:pPr>
      <w:r w:rsidRPr="00EA4DA4">
        <w:t>–</w:t>
      </w:r>
      <w:r w:rsidRPr="00EA4DA4">
        <w:tab/>
        <w:t>Kantara Initiative</w:t>
      </w:r>
    </w:p>
    <w:p w14:paraId="02CBAA59" w14:textId="77777777" w:rsidR="00EA4DA4" w:rsidRPr="00EA4DA4" w:rsidRDefault="00EA4DA4" w:rsidP="000D1630">
      <w:pPr>
        <w:pStyle w:val="enumlev1"/>
      </w:pPr>
      <w:r w:rsidRPr="00EA4DA4">
        <w:t>–</w:t>
      </w:r>
      <w:r w:rsidRPr="00EA4DA4">
        <w:tab/>
        <w:t>Organization for the Advancement of Structured Information Standards (OASIS)</w:t>
      </w:r>
    </w:p>
    <w:p w14:paraId="5A52C151" w14:textId="77777777" w:rsidR="00EA4DA4" w:rsidRPr="00EA4DA4" w:rsidRDefault="00EA4DA4" w:rsidP="000D1630">
      <w:pPr>
        <w:pStyle w:val="enumlev1"/>
      </w:pPr>
      <w:r w:rsidRPr="00EA4DA4">
        <w:t>–</w:t>
      </w:r>
      <w:r w:rsidRPr="00EA4DA4">
        <w:tab/>
        <w:t>Open Mobile Alliance (OMA)</w:t>
      </w:r>
    </w:p>
    <w:p w14:paraId="33CF27FB" w14:textId="77777777" w:rsidR="00EA4DA4" w:rsidRPr="00EA4DA4" w:rsidRDefault="00EA4DA4" w:rsidP="000D1630">
      <w:pPr>
        <w:pStyle w:val="enumlev1"/>
      </w:pPr>
      <w:r w:rsidRPr="00EA4DA4">
        <w:t>–</w:t>
      </w:r>
      <w:r w:rsidRPr="00EA4DA4">
        <w:tab/>
        <w:t>World Wide Web Consortium (W3C)</w:t>
      </w:r>
    </w:p>
    <w:p w14:paraId="2D3D93B6" w14:textId="77777777" w:rsidR="00EA4DA4" w:rsidRPr="00EA4DA4" w:rsidRDefault="00EA4DA4" w:rsidP="000D1630">
      <w:pPr>
        <w:pStyle w:val="Headingb"/>
        <w:rPr>
          <w:rFonts w:eastAsia="SimSun"/>
          <w:lang w:eastAsia="ja-JP"/>
        </w:rPr>
      </w:pPr>
      <w:r w:rsidRPr="00EA4DA4">
        <w:rPr>
          <w:rFonts w:eastAsia="SimSun"/>
          <w:lang w:eastAsia="ja-JP"/>
        </w:rPr>
        <w:t>Other bodies:</w:t>
      </w:r>
    </w:p>
    <w:p w14:paraId="2E588A8E" w14:textId="77777777" w:rsidR="00EA4DA4" w:rsidRPr="00EA4DA4" w:rsidRDefault="00EA4DA4" w:rsidP="000D1630">
      <w:pPr>
        <w:pStyle w:val="enumlev1"/>
      </w:pPr>
      <w:r w:rsidRPr="00EA4DA4">
        <w:t>–</w:t>
      </w:r>
      <w:r w:rsidRPr="00EA4DA4">
        <w:tab/>
        <w:t>Council of Europe (COE)</w:t>
      </w:r>
    </w:p>
    <w:p w14:paraId="15C83079" w14:textId="77777777" w:rsidR="00EA4DA4" w:rsidRPr="00EA4DA4" w:rsidRDefault="00EA4DA4" w:rsidP="000D1630">
      <w:pPr>
        <w:pStyle w:val="enumlev1"/>
      </w:pPr>
      <w:r w:rsidRPr="00EA4DA4">
        <w:t>–</w:t>
      </w:r>
      <w:r w:rsidRPr="00EA4DA4">
        <w:tab/>
        <w:t>European Network and Information Security Agency (ENISA)</w:t>
      </w:r>
    </w:p>
    <w:p w14:paraId="3BF83EFD" w14:textId="77777777" w:rsidR="00EA4DA4" w:rsidRPr="00EA4DA4" w:rsidRDefault="00EA4DA4" w:rsidP="000D1630">
      <w:pPr>
        <w:pStyle w:val="enumlev1"/>
      </w:pPr>
      <w:r w:rsidRPr="00EA4DA4">
        <w:t>–</w:t>
      </w:r>
      <w:r w:rsidRPr="00EA4DA4">
        <w:tab/>
        <w:t>Fast Identity Online (FIDO) Alliance</w:t>
      </w:r>
    </w:p>
    <w:p w14:paraId="3D95501E" w14:textId="77777777" w:rsidR="00EA4DA4" w:rsidRPr="00EA4DA4" w:rsidRDefault="00EA4DA4" w:rsidP="000D1630">
      <w:pPr>
        <w:pStyle w:val="Headingb"/>
        <w:rPr>
          <w:rFonts w:eastAsia="SimSun"/>
          <w:lang w:eastAsia="ja-JP"/>
        </w:rPr>
      </w:pPr>
      <w:r w:rsidRPr="00EA4DA4">
        <w:rPr>
          <w:rFonts w:eastAsia="SimSun"/>
          <w:lang w:eastAsia="ja-JP"/>
        </w:rPr>
        <w:t>WSIS Action Lines:</w:t>
      </w:r>
    </w:p>
    <w:p w14:paraId="242F716E" w14:textId="77777777" w:rsidR="00EA4DA4" w:rsidRPr="00EA4DA4" w:rsidRDefault="00EA4DA4" w:rsidP="000D1630">
      <w:pPr>
        <w:pStyle w:val="enumlev1"/>
      </w:pPr>
      <w:r w:rsidRPr="00EA4DA4">
        <w:t>–</w:t>
      </w:r>
      <w:r w:rsidRPr="00EA4DA4">
        <w:tab/>
        <w:t>C5</w:t>
      </w:r>
    </w:p>
    <w:p w14:paraId="4B1F5D54" w14:textId="77777777" w:rsidR="00EA4DA4" w:rsidRPr="00EA4DA4" w:rsidRDefault="00EA4DA4" w:rsidP="000D1630">
      <w:pPr>
        <w:pStyle w:val="Headingb"/>
        <w:rPr>
          <w:rFonts w:eastAsia="SimSun"/>
          <w:lang w:eastAsia="ja-JP"/>
        </w:rPr>
      </w:pPr>
      <w:r w:rsidRPr="00EA4DA4">
        <w:rPr>
          <w:rFonts w:eastAsia="SimSun"/>
          <w:lang w:eastAsia="ja-JP"/>
        </w:rPr>
        <w:t>Sustainable Development Goals:</w:t>
      </w:r>
    </w:p>
    <w:p w14:paraId="0D4C4D97" w14:textId="77777777" w:rsidR="00EA4DA4" w:rsidRPr="00EA4DA4" w:rsidRDefault="00EA4DA4" w:rsidP="000D1630">
      <w:pPr>
        <w:pStyle w:val="enumlev1"/>
      </w:pPr>
      <w:r w:rsidRPr="00EA4DA4">
        <w:t>–</w:t>
      </w:r>
      <w:r w:rsidRPr="00EA4DA4">
        <w:tab/>
        <w:t>8, 9, 11</w:t>
      </w:r>
    </w:p>
    <w:p w14:paraId="12ABE081" w14:textId="77777777" w:rsidR="00EA4DA4" w:rsidRPr="00EA4DA4" w:rsidRDefault="00EA4DA4" w:rsidP="00EA4DA4"/>
    <w:p w14:paraId="452939EF" w14:textId="77777777" w:rsidR="009E203C" w:rsidRPr="000D1630" w:rsidRDefault="009E203C" w:rsidP="000D1630">
      <w:r w:rsidRPr="009E203C">
        <w:br w:type="page"/>
      </w:r>
    </w:p>
    <w:p w14:paraId="689A5123" w14:textId="1B77273E" w:rsidR="00217D07" w:rsidRPr="000D1630" w:rsidRDefault="009E203C" w:rsidP="000D1630">
      <w:pPr>
        <w:pStyle w:val="Heading1"/>
        <w:ind w:left="790" w:hanging="790"/>
      </w:pPr>
      <w:r w:rsidRPr="009E203C">
        <w:lastRenderedPageBreak/>
        <w:t>2</w:t>
      </w:r>
      <w:r w:rsidRPr="009E203C">
        <w:tab/>
      </w:r>
      <w:r w:rsidR="007F1434" w:rsidRPr="000D1630">
        <w:t xml:space="preserve">Draft revised </w:t>
      </w:r>
      <w:r w:rsidR="00217D07" w:rsidRPr="000D1630">
        <w:t>Question Q10/17 “Management of digital identity, security and services”</w:t>
      </w:r>
    </w:p>
    <w:p w14:paraId="21F21E53" w14:textId="77777777" w:rsidR="00C278FB" w:rsidRPr="00C278FB" w:rsidRDefault="00C278FB" w:rsidP="000D1630">
      <w:pPr>
        <w:pStyle w:val="Heading2"/>
      </w:pPr>
      <w:bookmarkStart w:id="8" w:name="_Hlk220922732"/>
      <w:r w:rsidRPr="00C278FB">
        <w:t>Question 10/17 – Management of digital identity</w:t>
      </w:r>
      <w:r w:rsidRPr="00C278FB">
        <w:rPr>
          <w:rFonts w:eastAsia="MS Mincho"/>
        </w:rPr>
        <w:t>, security and services</w:t>
      </w:r>
    </w:p>
    <w:p w14:paraId="60821072" w14:textId="0E927B8C" w:rsidR="00C278FB" w:rsidRPr="00C278FB" w:rsidRDefault="00C278FB" w:rsidP="000D1630">
      <w:pPr>
        <w:pStyle w:val="Questionhistory"/>
        <w:rPr>
          <w:rFonts w:eastAsia="Calibri"/>
        </w:rPr>
      </w:pPr>
      <w:r w:rsidRPr="00C278FB">
        <w:rPr>
          <w:rFonts w:eastAsia="Calibri"/>
        </w:rPr>
        <w:t xml:space="preserve">(Continuation of </w:t>
      </w:r>
      <w:r w:rsidRPr="00C278FB">
        <w:t>Q10/17</w:t>
      </w:r>
      <w:r w:rsidR="00905CCF">
        <w:t xml:space="preserve"> (2025)</w:t>
      </w:r>
      <w:r w:rsidRPr="00C278FB">
        <w:t xml:space="preserve"> after consolidation with Q3/17</w:t>
      </w:r>
      <w:r w:rsidR="00905CCF">
        <w:t xml:space="preserve"> (2025)</w:t>
      </w:r>
      <w:r w:rsidRPr="00C278FB">
        <w:rPr>
          <w:rFonts w:eastAsia="Calibri"/>
        </w:rPr>
        <w:t>)</w:t>
      </w:r>
      <w:r w:rsidR="00905CCF">
        <w:rPr>
          <w:rStyle w:val="FootnoteReference"/>
          <w:rFonts w:eastAsia="Calibri"/>
        </w:rPr>
        <w:footnoteReference w:id="2"/>
      </w:r>
    </w:p>
    <w:p w14:paraId="78BDCB63" w14:textId="77777777" w:rsidR="00C278FB" w:rsidRPr="00C278FB" w:rsidRDefault="00C278FB" w:rsidP="000D1630">
      <w:pPr>
        <w:pStyle w:val="Heading3"/>
      </w:pPr>
      <w:r w:rsidRPr="00C278FB">
        <w:t>1</w:t>
      </w:r>
      <w:r w:rsidRPr="00C278FB">
        <w:tab/>
        <w:t>Motivation</w:t>
      </w:r>
    </w:p>
    <w:p w14:paraId="24309D56" w14:textId="77777777" w:rsidR="00C278FB" w:rsidRPr="00C278FB" w:rsidRDefault="00C278FB" w:rsidP="000D1630">
      <w:pPr>
        <w:rPr>
          <w:rFonts w:eastAsia="MS Mincho"/>
          <w:lang w:eastAsia="ja-JP"/>
        </w:rPr>
      </w:pPr>
      <w:r w:rsidRPr="00C278FB">
        <w:rPr>
          <w:rFonts w:eastAsia="SimSun"/>
          <w:lang w:eastAsia="ja-JP"/>
        </w:rPr>
        <w:t xml:space="preserve">Identity management (IdM) handles the creation, maintenance, use, and deletion of credentials, identifiers, and attributes. It is essential for establishing trust among users, organizations, devices, and services. A single entity may hold multiple identities, each with different security requirements. IdM approaches may be centralized, decentralized, or hybrid, depending on the system. </w:t>
      </w:r>
    </w:p>
    <w:p w14:paraId="7810B631" w14:textId="77777777" w:rsidR="00C278FB" w:rsidRPr="00C278FB" w:rsidRDefault="00C278FB" w:rsidP="000D1630">
      <w:pPr>
        <w:rPr>
          <w:rFonts w:eastAsia="MS Mincho"/>
          <w:lang w:eastAsia="ja-JP"/>
        </w:rPr>
      </w:pPr>
      <w:r w:rsidRPr="00C278FB">
        <w:rPr>
          <w:rFonts w:eastAsia="Malgun Gothic"/>
          <w:lang w:eastAsia="ko-KR"/>
        </w:rPr>
        <w:t xml:space="preserve">WTSA-24 action 10 </w:t>
      </w:r>
      <w:r w:rsidRPr="00C278FB">
        <w:rPr>
          <w:rFonts w:eastAsia="SimSun"/>
          <w:lang w:eastAsia="ja-JP"/>
        </w:rPr>
        <w:t>instructs Study Group 17</w:t>
      </w:r>
      <w:r w:rsidRPr="00C278FB">
        <w:rPr>
          <w:rFonts w:eastAsia="Malgun Gothic"/>
          <w:lang w:eastAsia="ko-KR"/>
        </w:rPr>
        <w:t xml:space="preserve"> t</w:t>
      </w:r>
      <w:r w:rsidRPr="00C278FB">
        <w:rPr>
          <w:rFonts w:eastAsia="SimSun"/>
          <w:lang w:eastAsia="ja-JP"/>
        </w:rPr>
        <w:t>o continue to develop the necessary Recommendations, Supplements, and Technical Reports for identity management and verifiable credentials</w:t>
      </w:r>
      <w:r w:rsidRPr="00C278FB">
        <w:rPr>
          <w:rFonts w:eastAsia="MS Mincho"/>
          <w:lang w:eastAsia="ja-JP"/>
        </w:rPr>
        <w:t>, recognizing the importance of ongoing digital identities and credentials standardization across multiple SDOs.</w:t>
      </w:r>
      <w:r w:rsidRPr="00C278FB">
        <w:rPr>
          <w:rFonts w:ascii="Noto Sans JP" w:eastAsia="Noto Sans JP" w:hAnsi="Noto Sans JP" w:hint="eastAsia"/>
          <w:color w:val="000000"/>
          <w:sz w:val="27"/>
          <w:szCs w:val="27"/>
          <w:lang w:eastAsia="ja-JP"/>
        </w:rPr>
        <w:t xml:space="preserve"> </w:t>
      </w:r>
      <w:r w:rsidRPr="00C278FB">
        <w:rPr>
          <w:rFonts w:eastAsia="Malgun Gothic"/>
          <w:lang w:eastAsia="ko-KR"/>
        </w:rPr>
        <w:t xml:space="preserve">It </w:t>
      </w:r>
      <w:r w:rsidRPr="00C278FB">
        <w:rPr>
          <w:rFonts w:eastAsia="SimSun"/>
          <w:lang w:eastAsia="ja-JP"/>
        </w:rPr>
        <w:t>also encourages Study Group 17 to further study new areas of identity management and verifiable creden</w:t>
      </w:r>
      <w:r w:rsidRPr="00C278FB">
        <w:rPr>
          <w:rFonts w:eastAsia="Malgun Gothic"/>
          <w:lang w:eastAsia="ko-KR"/>
        </w:rPr>
        <w:t>tial standardization topics and to coordinate and promote standardization activities.</w:t>
      </w:r>
    </w:p>
    <w:p w14:paraId="342A80B8" w14:textId="77777777" w:rsidR="00C278FB" w:rsidRPr="00C278FB" w:rsidRDefault="00C278FB" w:rsidP="000D1630">
      <w:pPr>
        <w:rPr>
          <w:rFonts w:eastAsia="SimSun"/>
          <w:lang w:eastAsia="ja-JP"/>
        </w:rPr>
      </w:pPr>
      <w:r w:rsidRPr="00C278FB">
        <w:rPr>
          <w:rFonts w:eastAsia="SimSun"/>
          <w:lang w:eastAsia="ja-JP"/>
        </w:rPr>
        <w:t>Digital identity</w:t>
      </w:r>
      <w:r w:rsidRPr="00C278FB">
        <w:rPr>
          <w:rFonts w:eastAsia="SimSun"/>
          <w:vertAlign w:val="superscript"/>
          <w:lang w:eastAsia="ja-JP"/>
        </w:rPr>
        <w:footnoteReference w:id="3"/>
      </w:r>
      <w:r w:rsidRPr="00C278FB">
        <w:rPr>
          <w:rFonts w:eastAsia="MS Mincho"/>
          <w:lang w:eastAsia="ja-JP"/>
        </w:rPr>
        <w:t xml:space="preserve"> </w:t>
      </w:r>
      <w:r w:rsidRPr="00C278FB">
        <w:rPr>
          <w:rFonts w:eastAsia="SimSun"/>
          <w:lang w:eastAsia="ja-JP"/>
        </w:rPr>
        <w:t>defines 'what' constitutes an identity, while IdM focuses on 'how' that identity is managed. Decentralized Identity (DID) models help users control their online identity.</w:t>
      </w:r>
    </w:p>
    <w:p w14:paraId="5D98E3B1" w14:textId="77777777" w:rsidR="00C278FB" w:rsidRPr="00C278FB" w:rsidRDefault="00C278FB" w:rsidP="000D1630">
      <w:pPr>
        <w:rPr>
          <w:rFonts w:eastAsia="SimSun"/>
          <w:lang w:eastAsia="ja-JP"/>
        </w:rPr>
      </w:pPr>
      <w:r w:rsidRPr="00C278FB">
        <w:rPr>
          <w:rFonts w:eastAsia="SimSun"/>
          <w:lang w:eastAsia="ja-JP"/>
        </w:rPr>
        <w:t>A digital identity wallet securely stores and shares identity data, empowering users to manage their information.</w:t>
      </w:r>
    </w:p>
    <w:p w14:paraId="4D63D6C4" w14:textId="77777777" w:rsidR="00C278FB" w:rsidRPr="00C278FB" w:rsidRDefault="00C278FB" w:rsidP="000D1630">
      <w:pPr>
        <w:rPr>
          <w:rFonts w:eastAsia="SimSun"/>
          <w:lang w:eastAsia="ja-JP"/>
        </w:rPr>
      </w:pPr>
      <w:r w:rsidRPr="00C278FB">
        <w:rPr>
          <w:rFonts w:eastAsia="SimSun"/>
          <w:lang w:eastAsia="ja-JP"/>
        </w:rPr>
        <w:t>IdM ensures trusted data exchange in public networks (e.g., cloud, IMT-2020, IMT-2030) and enhances security by limiting access to sensitive data. As Internet usage expands, standards are needed to enforce access policies, to protect users online.</w:t>
      </w:r>
    </w:p>
    <w:p w14:paraId="0A32F266" w14:textId="3A7B0DFD" w:rsidR="00C278FB" w:rsidRPr="00C278FB" w:rsidRDefault="00C278FB" w:rsidP="000D1630">
      <w:pPr>
        <w:rPr>
          <w:rFonts w:eastAsia="SimSun"/>
          <w:lang w:eastAsia="ja-JP"/>
        </w:rPr>
      </w:pPr>
      <w:r w:rsidRPr="00C278FB">
        <w:rPr>
          <w:rFonts w:eastAsia="SimSun"/>
          <w:lang w:eastAsia="ja-JP"/>
        </w:rPr>
        <w:t>AI systems require secure identity management standards. An agent identity represents the unique, verifiable attributes, roles, and permissions of an AI agent. Key areas of standardization include:</w:t>
      </w:r>
    </w:p>
    <w:p w14:paraId="5F89FAAF" w14:textId="5E94F30D" w:rsidR="00C278FB" w:rsidRPr="00C278FB" w:rsidRDefault="00895C2C" w:rsidP="000D1630">
      <w:pPr>
        <w:tabs>
          <w:tab w:val="clear" w:pos="794"/>
          <w:tab w:val="clear" w:pos="1191"/>
          <w:tab w:val="clear" w:pos="1588"/>
          <w:tab w:val="clear" w:pos="1985"/>
        </w:tabs>
        <w:ind w:left="567" w:hanging="567"/>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Agent Identity Framework:</w:t>
      </w:r>
    </w:p>
    <w:p w14:paraId="4B62FE4A" w14:textId="4620421B" w:rsidR="00C278FB" w:rsidRPr="00C278FB" w:rsidRDefault="00895C2C" w:rsidP="000D1630">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00C278FB" w:rsidRPr="00C278FB">
        <w:rPr>
          <w:rFonts w:eastAsia="SimSun"/>
          <w:lang w:eastAsia="ja-JP"/>
        </w:rPr>
        <w:t>Unique identifiers (IDs) for traceability (e.g., UUIDs, blockchain-based solutions).</w:t>
      </w:r>
    </w:p>
    <w:p w14:paraId="2FC23A3F" w14:textId="36A3D49C" w:rsidR="00C278FB" w:rsidRPr="00C278FB" w:rsidRDefault="00895C2C" w:rsidP="000D1630">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00C278FB" w:rsidRPr="00C278FB">
        <w:rPr>
          <w:rFonts w:eastAsia="SimSun"/>
          <w:lang w:eastAsia="ja-JP"/>
        </w:rPr>
        <w:t>Secure authentication mechanisms (e.g., cryptographic signatures).</w:t>
      </w:r>
    </w:p>
    <w:p w14:paraId="494142CD" w14:textId="14D7D219" w:rsidR="00C278FB" w:rsidRPr="00C278FB" w:rsidRDefault="00895C2C" w:rsidP="000D1630">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00C278FB" w:rsidRPr="00C278FB">
        <w:rPr>
          <w:rFonts w:eastAsia="SimSun"/>
          <w:lang w:eastAsia="ja-JP"/>
        </w:rPr>
        <w:t>Metadata for agent attributes (e.g., creator, capabilities).</w:t>
      </w:r>
    </w:p>
    <w:p w14:paraId="67AC89FD" w14:textId="1C23649E" w:rsidR="00C278FB" w:rsidRPr="00C278FB" w:rsidRDefault="00895C2C" w:rsidP="000D1630">
      <w:pPr>
        <w:tabs>
          <w:tab w:val="clear" w:pos="794"/>
          <w:tab w:val="clear" w:pos="1191"/>
          <w:tab w:val="clear" w:pos="1588"/>
          <w:tab w:val="clear" w:pos="1985"/>
        </w:tabs>
        <w:ind w:left="567" w:hanging="567"/>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Interoperability:</w:t>
      </w:r>
    </w:p>
    <w:p w14:paraId="61368EBE" w14:textId="5A178C5D" w:rsidR="00C278FB" w:rsidRPr="00C278FB" w:rsidRDefault="00895C2C" w:rsidP="000D1630">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00C278FB" w:rsidRPr="00C278FB">
        <w:rPr>
          <w:rFonts w:eastAsia="SimSun"/>
          <w:lang w:eastAsia="ja-JP"/>
        </w:rPr>
        <w:t>Standard protocols for agent communication (e.g., MCP, A2A).</w:t>
      </w:r>
    </w:p>
    <w:p w14:paraId="050EF514" w14:textId="680D1CD2" w:rsidR="00C278FB" w:rsidRPr="00C278FB" w:rsidRDefault="00895C2C" w:rsidP="000D1630">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00C278FB" w:rsidRPr="00C278FB">
        <w:rPr>
          <w:rFonts w:eastAsia="SimSun"/>
          <w:lang w:eastAsia="ja-JP"/>
        </w:rPr>
        <w:t>APIs for integration with tools and platforms.</w:t>
      </w:r>
    </w:p>
    <w:p w14:paraId="29DCC2E1" w14:textId="3CAA3056" w:rsidR="00C278FB" w:rsidRPr="00C278FB" w:rsidRDefault="00895C2C" w:rsidP="000D1630">
      <w:pPr>
        <w:pStyle w:val="enumlev2"/>
        <w:rPr>
          <w:rFonts w:eastAsia="MS Mincho"/>
          <w:i/>
          <w:iCs/>
          <w:lang w:eastAsia="ja-JP"/>
        </w:rPr>
      </w:pPr>
      <w:r w:rsidRPr="00C278FB">
        <w:rPr>
          <w:rFonts w:ascii="Symbol" w:eastAsia="MS Mincho" w:hAnsi="Symbol"/>
          <w:iCs/>
          <w:lang w:eastAsia="ja-JP"/>
        </w:rPr>
        <w:t></w:t>
      </w:r>
      <w:r w:rsidRPr="00C278FB">
        <w:rPr>
          <w:rFonts w:ascii="Symbol" w:eastAsia="MS Mincho" w:hAnsi="Symbol"/>
          <w:iCs/>
          <w:lang w:eastAsia="ja-JP"/>
        </w:rPr>
        <w:tab/>
      </w:r>
      <w:r w:rsidR="00C278FB" w:rsidRPr="00C278FB">
        <w:rPr>
          <w:rFonts w:eastAsia="SimSun"/>
          <w:lang w:eastAsia="ja-JP"/>
        </w:rPr>
        <w:t>Cross-platform compatibility.</w:t>
      </w:r>
    </w:p>
    <w:p w14:paraId="152CF793" w14:textId="77777777" w:rsidR="00C278FB" w:rsidRPr="00C278FB" w:rsidRDefault="00C278FB" w:rsidP="000D1630">
      <w:pPr>
        <w:rPr>
          <w:rFonts w:eastAsia="SimSun"/>
          <w:lang w:eastAsia="ja-JP"/>
        </w:rPr>
      </w:pPr>
      <w:r w:rsidRPr="00C278FB">
        <w:rPr>
          <w:rFonts w:eastAsia="MS Mincho"/>
          <w:lang w:eastAsia="ja-JP"/>
        </w:rPr>
        <w:lastRenderedPageBreak/>
        <w:t xml:space="preserve">With the rise of </w:t>
      </w:r>
      <w:r w:rsidRPr="00C278FB">
        <w:rPr>
          <w:rFonts w:eastAsia="SimSun"/>
          <w:lang w:eastAsia="ja-JP"/>
        </w:rPr>
        <w:t>Agentic AI</w:t>
      </w:r>
      <w:r w:rsidRPr="00C278FB">
        <w:rPr>
          <w:rFonts w:eastAsia="MS Mincho"/>
          <w:lang w:eastAsia="ja-JP"/>
        </w:rPr>
        <w:t>,</w:t>
      </w:r>
      <w:r w:rsidRPr="00C278FB">
        <w:rPr>
          <w:rFonts w:eastAsia="SimSun"/>
          <w:lang w:eastAsia="ja-JP"/>
        </w:rPr>
        <w:t xml:space="preserve"> standardization is essential </w:t>
      </w:r>
      <w:r w:rsidRPr="00C278FB">
        <w:rPr>
          <w:rFonts w:eastAsia="MS Mincho"/>
          <w:lang w:eastAsia="ja-JP"/>
        </w:rPr>
        <w:t>for</w:t>
      </w:r>
      <w:r w:rsidRPr="00C278FB">
        <w:rPr>
          <w:rFonts w:eastAsia="SimSun"/>
          <w:lang w:eastAsia="ja-JP"/>
        </w:rPr>
        <w:t xml:space="preserve"> trust, accountability, and interoperability.</w:t>
      </w:r>
    </w:p>
    <w:p w14:paraId="792280F7" w14:textId="548C127F"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 xml:space="preserve">Know Your Agent (KYA) </w:t>
      </w:r>
      <w:r w:rsidR="00C278FB" w:rsidRPr="00C278FB">
        <w:rPr>
          <w:rFonts w:eastAsia="MS Mincho"/>
          <w:lang w:eastAsia="ja-JP"/>
        </w:rPr>
        <w:t>increases</w:t>
      </w:r>
      <w:r w:rsidR="00C278FB" w:rsidRPr="00C278FB">
        <w:rPr>
          <w:rFonts w:eastAsia="SimSun"/>
          <w:lang w:eastAsia="ja-JP"/>
        </w:rPr>
        <w:t xml:space="preserve"> transparency </w:t>
      </w:r>
      <w:r w:rsidR="00C278FB" w:rsidRPr="00C278FB">
        <w:rPr>
          <w:rFonts w:eastAsia="MS Mincho"/>
          <w:lang w:eastAsia="ja-JP"/>
        </w:rPr>
        <w:t>similar to</w:t>
      </w:r>
      <w:r w:rsidR="00C278FB" w:rsidRPr="00C278FB">
        <w:rPr>
          <w:rFonts w:eastAsia="SimSun"/>
          <w:lang w:eastAsia="ja-JP"/>
        </w:rPr>
        <w:t xml:space="preserve"> KYC for humans.</w:t>
      </w:r>
    </w:p>
    <w:p w14:paraId="3BBA7745" w14:textId="0EC5C7BB"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Agent identity and DIDs enable verifiable trust.</w:t>
      </w:r>
    </w:p>
    <w:p w14:paraId="7B7E6F80" w14:textId="5E84267F"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 xml:space="preserve">Federation models </w:t>
      </w:r>
      <w:r w:rsidR="00C278FB" w:rsidRPr="00C278FB">
        <w:rPr>
          <w:rFonts w:eastAsia="MS Mincho"/>
          <w:lang w:eastAsia="ja-JP"/>
        </w:rPr>
        <w:t>support</w:t>
      </w:r>
      <w:r w:rsidR="00C278FB" w:rsidRPr="00C278FB">
        <w:rPr>
          <w:rFonts w:eastAsia="SimSun"/>
          <w:lang w:eastAsia="ja-JP"/>
        </w:rPr>
        <w:t xml:space="preserve"> secure collaboration across domains.</w:t>
      </w:r>
    </w:p>
    <w:p w14:paraId="3C886EBF" w14:textId="69CC5274"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Binding agent and human identities ensure accountability.</w:t>
      </w:r>
    </w:p>
    <w:p w14:paraId="590D68EE" w14:textId="27510227"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 xml:space="preserve">Governance </w:t>
      </w:r>
      <w:r w:rsidR="00C278FB" w:rsidRPr="00C278FB">
        <w:rPr>
          <w:rFonts w:eastAsia="MS Mincho"/>
          <w:lang w:eastAsia="ja-JP"/>
        </w:rPr>
        <w:t>establishes</w:t>
      </w:r>
      <w:r w:rsidR="00C278FB" w:rsidRPr="00C278FB">
        <w:rPr>
          <w:rFonts w:eastAsia="SimSun"/>
          <w:lang w:eastAsia="ja-JP"/>
        </w:rPr>
        <w:t xml:space="preserve"> guardrails for compliant use.</w:t>
      </w:r>
    </w:p>
    <w:p w14:paraId="727F609A" w14:textId="77777777" w:rsidR="00C278FB" w:rsidRPr="00C278FB" w:rsidRDefault="00C278FB" w:rsidP="000D1630">
      <w:pPr>
        <w:rPr>
          <w:rFonts w:eastAsia="SimSun"/>
          <w:lang w:eastAsia="ja-JP"/>
        </w:rPr>
      </w:pPr>
      <w:r w:rsidRPr="00C278FB">
        <w:rPr>
          <w:rFonts w:eastAsia="SimSun"/>
          <w:lang w:eastAsia="ja-JP"/>
        </w:rPr>
        <w:t xml:space="preserve">Without standards, Agentic AI </w:t>
      </w:r>
      <w:r w:rsidRPr="00C278FB">
        <w:rPr>
          <w:rFonts w:eastAsia="MS Mincho"/>
          <w:bCs/>
          <w:lang w:eastAsia="ja-JP"/>
        </w:rPr>
        <w:t xml:space="preserve">faces </w:t>
      </w:r>
      <w:r w:rsidRPr="00C278FB">
        <w:rPr>
          <w:rFonts w:eastAsia="SimSun"/>
          <w:lang w:eastAsia="ja-JP"/>
        </w:rPr>
        <w:t xml:space="preserve">risks </w:t>
      </w:r>
      <w:r w:rsidRPr="00C278FB">
        <w:rPr>
          <w:rFonts w:eastAsia="MS Mincho"/>
          <w:bCs/>
          <w:lang w:eastAsia="ja-JP"/>
        </w:rPr>
        <w:t xml:space="preserve">of </w:t>
      </w:r>
      <w:r w:rsidRPr="00C278FB">
        <w:rPr>
          <w:rFonts w:eastAsia="SimSun"/>
          <w:lang w:eastAsia="ja-JP"/>
        </w:rPr>
        <w:t xml:space="preserve">fragmentation, misuse, and lack of trust. </w:t>
      </w:r>
      <w:r w:rsidRPr="00C278FB">
        <w:rPr>
          <w:rFonts w:eastAsia="MS Mincho"/>
          <w:bCs/>
          <w:lang w:eastAsia="ja-JP"/>
        </w:rPr>
        <w:t>Standards support safe</w:t>
      </w:r>
      <w:r w:rsidRPr="00C278FB">
        <w:rPr>
          <w:rFonts w:eastAsia="SimSun"/>
          <w:lang w:eastAsia="ja-JP"/>
        </w:rPr>
        <w:t xml:space="preserve"> and </w:t>
      </w:r>
      <w:r w:rsidRPr="00C278FB">
        <w:rPr>
          <w:rFonts w:eastAsia="MS Mincho"/>
          <w:bCs/>
          <w:lang w:eastAsia="ja-JP"/>
        </w:rPr>
        <w:t>responsible growth</w:t>
      </w:r>
      <w:r w:rsidRPr="00C278FB">
        <w:rPr>
          <w:rFonts w:eastAsia="SimSun"/>
          <w:lang w:eastAsia="ja-JP"/>
        </w:rPr>
        <w:t>.</w:t>
      </w:r>
    </w:p>
    <w:p w14:paraId="1BA9F49A" w14:textId="77777777" w:rsidR="00C278FB" w:rsidRPr="00C278FB" w:rsidRDefault="00C278FB" w:rsidP="000D1630">
      <w:pPr>
        <w:rPr>
          <w:rFonts w:eastAsia="SimSun"/>
          <w:lang w:eastAsia="ja-JP"/>
        </w:rPr>
      </w:pPr>
      <w:r w:rsidRPr="00C278FB">
        <w:rPr>
          <w:rFonts w:eastAsia="SimSun"/>
          <w:lang w:eastAsia="ja-JP"/>
        </w:rPr>
        <w:t>In telecommunications and ICT, IdM controls access, updates permissions, and supports delegation. It strengthens security, prevents fraud, and builds user trust. Interoperability is critical for global communication and data exchange.</w:t>
      </w:r>
    </w:p>
    <w:p w14:paraId="621966C6" w14:textId="77777777" w:rsidR="00C278FB" w:rsidRPr="00C278FB" w:rsidRDefault="00C278FB" w:rsidP="000D1630">
      <w:pPr>
        <w:rPr>
          <w:rFonts w:eastAsia="SimSun"/>
          <w:lang w:eastAsia="ja-JP"/>
        </w:rPr>
      </w:pPr>
      <w:r w:rsidRPr="00C278FB">
        <w:rPr>
          <w:rFonts w:eastAsia="SimSun"/>
          <w:lang w:eastAsia="ja-JP"/>
        </w:rPr>
        <w:t>Biometrics enhances identity verification for applications like e-commerce and e-health, but they pose challenges for data protection and security. Telebiometrics for mobile and Internet services</w:t>
      </w:r>
      <w:r w:rsidRPr="00C278FB">
        <w:rPr>
          <w:rFonts w:eastAsia="SimSun"/>
          <w:color w:val="000000"/>
          <w:lang w:eastAsia="ja-JP"/>
        </w:rPr>
        <w:t xml:space="preserve"> </w:t>
      </w:r>
      <w:r w:rsidRPr="00C278FB">
        <w:rPr>
          <w:rFonts w:eastAsia="SimSun"/>
          <w:lang w:eastAsia="ja-JP"/>
        </w:rPr>
        <w:t>require secure, user-friendly authentication methods.</w:t>
      </w:r>
    </w:p>
    <w:p w14:paraId="0388A7EE" w14:textId="77777777" w:rsidR="00C278FB" w:rsidRPr="00C278FB" w:rsidRDefault="00C278FB" w:rsidP="000D1630">
      <w:pPr>
        <w:rPr>
          <w:rFonts w:eastAsia="SimSun"/>
          <w:lang w:eastAsia="ja-JP"/>
        </w:rPr>
      </w:pPr>
      <w:r w:rsidRPr="00C278FB">
        <w:rPr>
          <w:rFonts w:eastAsia="SimSun"/>
          <w:lang w:eastAsia="ja-JP"/>
        </w:rPr>
        <w:t>Telecommunications organizations rely on critical assets such as information, facilities, networks, and transmission media, making strong security essential. ITU-T X.1051 provides guidance on security controls and best practices</w:t>
      </w:r>
      <w:r w:rsidRPr="00C278FB">
        <w:rPr>
          <w:rFonts w:eastAsia="MS Mincho"/>
          <w:lang w:eastAsia="ja-JP"/>
        </w:rPr>
        <w:t xml:space="preserve"> for information security management, and X.1050 series Recommendations cover the information security management areas, </w:t>
      </w:r>
      <w:r w:rsidRPr="00C278FB">
        <w:rPr>
          <w:rFonts w:eastAsia="SimSun"/>
          <w:lang w:eastAsia="ja-JP"/>
        </w:rPr>
        <w:t xml:space="preserve">including risk management, asset management, governance, and incident response. </w:t>
      </w:r>
    </w:p>
    <w:p w14:paraId="2C9EFB73" w14:textId="77777777" w:rsidR="00C278FB" w:rsidRPr="00C278FB" w:rsidRDefault="00C278FB" w:rsidP="000D1630">
      <w:pPr>
        <w:rPr>
          <w:rFonts w:eastAsia="SimSun"/>
          <w:lang w:eastAsia="ja-JP"/>
        </w:rPr>
      </w:pPr>
      <w:r w:rsidRPr="00C278FB">
        <w:rPr>
          <w:rFonts w:eastAsia="MS Mincho"/>
          <w:lang w:eastAsia="ja-JP"/>
        </w:rPr>
        <w:t xml:space="preserve">Emerging </w:t>
      </w:r>
      <w:r w:rsidRPr="00C278FB">
        <w:rPr>
          <w:rFonts w:eastAsia="SimSun"/>
          <w:lang w:eastAsia="ja-JP"/>
        </w:rPr>
        <w:t>areas in telecommunication and ICT security services require ongoing attention, such as Cyber Defence Cent</w:t>
      </w:r>
      <w:r w:rsidRPr="00C278FB">
        <w:rPr>
          <w:rFonts w:eastAsia="MS Mincho"/>
          <w:lang w:eastAsia="ja-JP"/>
        </w:rPr>
        <w:t>re</w:t>
      </w:r>
      <w:r w:rsidRPr="00C278FB">
        <w:rPr>
          <w:rFonts w:eastAsia="SimSun"/>
          <w:lang w:eastAsia="ja-JP"/>
        </w:rPr>
        <w:t xml:space="preserve"> </w:t>
      </w:r>
      <w:r w:rsidRPr="00C278FB">
        <w:rPr>
          <w:rFonts w:eastAsia="MS Mincho"/>
          <w:lang w:eastAsia="ja-JP"/>
        </w:rPr>
        <w:t>/Cyber Security Centre (CDC/CSC),</w:t>
      </w:r>
      <w:r w:rsidRPr="00C278FB">
        <w:rPr>
          <w:rFonts w:eastAsia="SimSun"/>
          <w:lang w:eastAsia="ja-JP"/>
        </w:rPr>
        <w:t xml:space="preserve"> various Incident Response Teams (IRTs)</w:t>
      </w:r>
      <w:r w:rsidRPr="00C278FB">
        <w:rPr>
          <w:rFonts w:eastAsia="MS Mincho"/>
          <w:lang w:eastAsia="ja-JP"/>
        </w:rPr>
        <w:t xml:space="preserve"> (including CIRTs utilizing AI tools), AI security management and its governance.</w:t>
      </w:r>
      <w:r w:rsidRPr="00C278FB">
        <w:rPr>
          <w:rFonts w:eastAsia="SimSun"/>
          <w:lang w:eastAsia="ja-JP"/>
        </w:rPr>
        <w:t xml:space="preserve"> Lifecycle management of security controls, protection of personally identifiable information (PII), and development of human expertise in security remain priorities. </w:t>
      </w:r>
    </w:p>
    <w:p w14:paraId="6A214823" w14:textId="77777777" w:rsidR="00C278FB" w:rsidRPr="00C278FB" w:rsidRDefault="00C278FB" w:rsidP="000D1630">
      <w:pPr>
        <w:rPr>
          <w:rFonts w:eastAsia="SimSun"/>
          <w:lang w:eastAsia="ja-JP"/>
        </w:rPr>
      </w:pPr>
      <w:r w:rsidRPr="00C278FB">
        <w:rPr>
          <w:rFonts w:eastAsia="SimSun"/>
          <w:lang w:eastAsia="ja-JP"/>
        </w:rPr>
        <w:t>Collaboration with ISO/IEC JTC 1 enhances global compatibility, while national standards help drive local implementation. Unlike network management, this work focuses on safeguarding business assets and processes through comprehensive information security management.</w:t>
      </w:r>
    </w:p>
    <w:p w14:paraId="19D94CFF" w14:textId="77777777" w:rsidR="00C278FB" w:rsidRPr="00C278FB" w:rsidRDefault="00C278FB" w:rsidP="000D1630">
      <w:pPr>
        <w:rPr>
          <w:rFonts w:eastAsia="SimSun"/>
          <w:lang w:eastAsia="ja-JP"/>
        </w:rPr>
      </w:pPr>
      <w:r w:rsidRPr="00C278FB">
        <w:rPr>
          <w:rFonts w:eastAsia="SimSun"/>
          <w:lang w:eastAsia="ja-JP"/>
        </w:rPr>
        <w:t>Standardization is vital for managing AI securely, reliably, and trustworthily.</w:t>
      </w:r>
    </w:p>
    <w:p w14:paraId="406B83CA" w14:textId="14D90617"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AI for security: Ensure consistent use of AI in cyber defence.</w:t>
      </w:r>
    </w:p>
    <w:p w14:paraId="77ABBC37" w14:textId="0C1821E5"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Security for AI: Define lifecycle security requirements.</w:t>
      </w:r>
    </w:p>
    <w:p w14:paraId="12607009" w14:textId="0AF24A46"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Trustworthiness: Build confidence in models and safety.</w:t>
      </w:r>
    </w:p>
    <w:p w14:paraId="18B6CC09" w14:textId="14F15FBB"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Resiliency: Support human oversight and governance.</w:t>
      </w:r>
    </w:p>
    <w:p w14:paraId="37BE22AD" w14:textId="16F6CBB3"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Assurance: Enable certification of AI systems.</w:t>
      </w:r>
    </w:p>
    <w:p w14:paraId="14452389" w14:textId="77777777" w:rsidR="00C278FB" w:rsidRPr="00C278FB" w:rsidRDefault="00C278FB" w:rsidP="000D1630">
      <w:pPr>
        <w:rPr>
          <w:rFonts w:eastAsia="SimSun"/>
          <w:lang w:eastAsia="ja-JP"/>
        </w:rPr>
      </w:pPr>
      <w:r w:rsidRPr="00C278FB">
        <w:rPr>
          <w:rFonts w:eastAsia="SimSun"/>
          <w:lang w:eastAsia="ja-JP"/>
        </w:rPr>
        <w:t>By reducing the risks of fragmentation and misuse, standards enable safe adoption.</w:t>
      </w:r>
    </w:p>
    <w:p w14:paraId="3B710CB2" w14:textId="77777777" w:rsidR="00C278FB" w:rsidRPr="00C278FB" w:rsidRDefault="00C278FB" w:rsidP="000D1630">
      <w:pPr>
        <w:rPr>
          <w:rFonts w:eastAsia="SimSun"/>
          <w:lang w:eastAsia="ja-JP"/>
        </w:rPr>
      </w:pPr>
      <w:r w:rsidRPr="00C278FB">
        <w:rPr>
          <w:rFonts w:eastAsia="SimSun"/>
          <w:lang w:eastAsia="ja-JP"/>
        </w:rPr>
        <w:t xml:space="preserve">Recommendations and Supplements under responsibility of this Question as of </w:t>
      </w:r>
      <w:r w:rsidRPr="00C278FB">
        <w:rPr>
          <w:rFonts w:eastAsia="MS Mincho"/>
          <w:lang w:eastAsia="ja-JP"/>
        </w:rPr>
        <w:t>11</w:t>
      </w:r>
      <w:r w:rsidRPr="00C278FB">
        <w:rPr>
          <w:rFonts w:eastAsia="SimSun"/>
          <w:lang w:eastAsia="ko-KR"/>
        </w:rPr>
        <w:t xml:space="preserve"> </w:t>
      </w:r>
      <w:r w:rsidRPr="00C278FB">
        <w:rPr>
          <w:rFonts w:eastAsia="MS Mincho"/>
          <w:lang w:eastAsia="ja-JP"/>
        </w:rPr>
        <w:t xml:space="preserve">December </w:t>
      </w:r>
      <w:r w:rsidRPr="00C278FB">
        <w:rPr>
          <w:rFonts w:eastAsia="SimSun"/>
          <w:lang w:eastAsia="ko-KR"/>
        </w:rPr>
        <w:t>202</w:t>
      </w:r>
      <w:r w:rsidRPr="00C278FB">
        <w:rPr>
          <w:rFonts w:eastAsia="MS Mincho"/>
          <w:lang w:eastAsia="ja-JP"/>
        </w:rPr>
        <w:t>5</w:t>
      </w:r>
      <w:r w:rsidRPr="00C278FB">
        <w:rPr>
          <w:rFonts w:eastAsia="SimSun"/>
          <w:lang w:eastAsia="ja-JP"/>
        </w:rPr>
        <w:t xml:space="preserve">: X.1080.0, X.1080.1, X.1080.2, X.1081, X.1082, X.1083, X.1084, X.1085, X.1086, X.1087, X.1088, X.1089, X.1090, X.1091, X.1092, X.1093, X.1094, X.1095, X.1250, X.1251, X.1252, X.1253, X.1254, X.1255, X.1256, X.1257, X.1258, X.1261 (with SG2), X.1275, X.1276, X.1277, </w:t>
      </w:r>
      <w:r w:rsidRPr="00C278FB">
        <w:rPr>
          <w:rFonts w:eastAsia="MS Mincho"/>
          <w:lang w:eastAsia="ja-JP"/>
        </w:rPr>
        <w:t xml:space="preserve">X.1277.2, </w:t>
      </w:r>
      <w:r w:rsidRPr="00C278FB">
        <w:rPr>
          <w:rFonts w:eastAsia="SimSun"/>
          <w:lang w:eastAsia="ja-JP"/>
        </w:rPr>
        <w:t xml:space="preserve">X.1278, </w:t>
      </w:r>
      <w:r w:rsidRPr="00C278FB">
        <w:rPr>
          <w:rFonts w:eastAsia="MS Mincho"/>
          <w:lang w:eastAsia="ja-JP"/>
        </w:rPr>
        <w:t xml:space="preserve">X.1278.2, </w:t>
      </w:r>
      <w:r w:rsidRPr="00C278FB">
        <w:rPr>
          <w:rFonts w:eastAsia="SimSun"/>
          <w:lang w:eastAsia="ja-JP"/>
        </w:rPr>
        <w:t xml:space="preserve">X.1279, X.1280, X.1281, </w:t>
      </w:r>
      <w:r w:rsidRPr="00C278FB">
        <w:rPr>
          <w:rFonts w:eastAsia="MS Mincho"/>
          <w:lang w:eastAsia="ja-JP"/>
        </w:rPr>
        <w:t xml:space="preserve">X.1282, </w:t>
      </w:r>
      <w:r w:rsidRPr="00C278FB">
        <w:rPr>
          <w:rFonts w:eastAsia="SimSun"/>
          <w:lang w:eastAsia="ja-JP"/>
        </w:rPr>
        <w:t>X.1283,</w:t>
      </w:r>
      <w:r w:rsidRPr="00C278FB">
        <w:rPr>
          <w:rFonts w:eastAsia="MS Mincho"/>
          <w:lang w:eastAsia="ja-JP"/>
        </w:rPr>
        <w:t xml:space="preserve"> </w:t>
      </w:r>
      <w:r w:rsidRPr="00C278FB">
        <w:rPr>
          <w:rFonts w:eastAsia="SimSun"/>
          <w:lang w:eastAsia="ja-JP"/>
        </w:rPr>
        <w:t>X.1284, X.1285 and Supplements 7, 35, 41, 42, E.409 (in conjunction with SG2), X.1051, X.1052, X.1053, X.1054, X.1055, X.1056, X.1057, X.1058, X.1059, X.1060, X.1061</w:t>
      </w:r>
      <w:r w:rsidRPr="00C278FB">
        <w:rPr>
          <w:rFonts w:eastAsia="MS Mincho"/>
          <w:lang w:eastAsia="ja-JP"/>
        </w:rPr>
        <w:t>, X.1062</w:t>
      </w:r>
      <w:r w:rsidRPr="00C278FB">
        <w:rPr>
          <w:rFonts w:eastAsia="SimSun"/>
          <w:lang w:eastAsia="ja-JP"/>
        </w:rPr>
        <w:t xml:space="preserve"> and Supplements 13, 27, 32, 34, 36</w:t>
      </w:r>
      <w:r w:rsidRPr="00C278FB">
        <w:rPr>
          <w:rFonts w:eastAsia="MS Mincho"/>
          <w:lang w:eastAsia="ja-JP"/>
        </w:rPr>
        <w:t>, 44</w:t>
      </w:r>
      <w:r w:rsidRPr="00C278FB">
        <w:rPr>
          <w:rFonts w:eastAsia="SimSun"/>
          <w:lang w:eastAsia="ja-JP"/>
        </w:rPr>
        <w:t xml:space="preserve"> to the X-series Recommendations.</w:t>
      </w:r>
    </w:p>
    <w:p w14:paraId="7B00DEE7" w14:textId="77777777" w:rsidR="00C278FB" w:rsidRPr="00C278FB" w:rsidRDefault="00C278FB" w:rsidP="000D1630">
      <w:pPr>
        <w:rPr>
          <w:rFonts w:eastAsia="MS Mincho"/>
          <w:lang w:eastAsia="ja-JP"/>
        </w:rPr>
      </w:pPr>
      <w:r w:rsidRPr="00C278FB">
        <w:rPr>
          <w:rFonts w:eastAsia="SimSun"/>
          <w:lang w:eastAsia="ja-JP"/>
        </w:rPr>
        <w:lastRenderedPageBreak/>
        <w:t xml:space="preserve">Texts under development as of </w:t>
      </w:r>
      <w:r w:rsidRPr="00C278FB">
        <w:rPr>
          <w:rFonts w:eastAsia="SimSun"/>
          <w:lang w:eastAsia="ko-KR"/>
        </w:rPr>
        <w:t xml:space="preserve"> </w:t>
      </w:r>
      <w:r w:rsidRPr="00C278FB">
        <w:rPr>
          <w:rFonts w:eastAsia="MS Mincho"/>
          <w:lang w:eastAsia="ja-JP"/>
        </w:rPr>
        <w:t>11</w:t>
      </w:r>
      <w:r w:rsidRPr="00C278FB">
        <w:rPr>
          <w:rFonts w:eastAsia="SimSun"/>
          <w:lang w:eastAsia="ja-JP"/>
        </w:rPr>
        <w:t xml:space="preserve"> December</w:t>
      </w:r>
      <w:r w:rsidRPr="00C278FB">
        <w:rPr>
          <w:rFonts w:eastAsia="SimSun"/>
          <w:lang w:eastAsia="ko-KR"/>
        </w:rPr>
        <w:t xml:space="preserve"> 202</w:t>
      </w:r>
      <w:r w:rsidRPr="00C278FB">
        <w:rPr>
          <w:rFonts w:eastAsia="MS Mincho"/>
          <w:lang w:eastAsia="ja-JP"/>
        </w:rPr>
        <w:t>5</w:t>
      </w:r>
      <w:r w:rsidRPr="00C278FB">
        <w:rPr>
          <w:rFonts w:eastAsia="SimSun"/>
          <w:lang w:eastAsia="ja-JP"/>
        </w:rPr>
        <w:t>: X.1250rev, X.1254rev, X.1280rev, X.1281.Amd1, X.1901(X.aas),</w:t>
      </w:r>
      <w:r w:rsidRPr="00C278FB">
        <w:rPr>
          <w:rFonts w:eastAsia="MS Mincho"/>
          <w:lang w:eastAsia="ja-JP"/>
        </w:rPr>
        <w:t xml:space="preserve"> </w:t>
      </w:r>
      <w:r w:rsidRPr="00C278FB">
        <w:rPr>
          <w:rFonts w:eastAsia="SimSun"/>
          <w:lang w:eastAsia="ja-JP"/>
        </w:rPr>
        <w:t>X.accsadlt, X.1096(X.bvm</w:t>
      </w:r>
      <w:r w:rsidRPr="00C278FB">
        <w:rPr>
          <w:rFonts w:eastAsia="MS Mincho"/>
          <w:lang w:eastAsia="ja-JP"/>
        </w:rPr>
        <w:t>)</w:t>
      </w:r>
      <w:r w:rsidRPr="00C278FB">
        <w:rPr>
          <w:rFonts w:eastAsia="SimSun"/>
          <w:lang w:eastAsia="ja-JP"/>
        </w:rPr>
        <w:t xml:space="preserve">, </w:t>
      </w:r>
      <w:r w:rsidRPr="00C278FB">
        <w:rPr>
          <w:rFonts w:eastAsia="MS Mincho"/>
          <w:lang w:eastAsia="ja-JP"/>
        </w:rPr>
        <w:t>X.1268(</w:t>
      </w:r>
      <w:r w:rsidRPr="00C278FB">
        <w:rPr>
          <w:rFonts w:eastAsia="SimSun"/>
          <w:lang w:eastAsia="ja-JP"/>
        </w:rPr>
        <w:t>X.oob-pacs</w:t>
      </w:r>
      <w:r w:rsidRPr="00C278FB">
        <w:rPr>
          <w:rFonts w:eastAsia="MS Mincho"/>
          <w:lang w:eastAsia="ja-JP"/>
        </w:rPr>
        <w:t>)</w:t>
      </w:r>
      <w:r w:rsidRPr="00C278FB">
        <w:rPr>
          <w:rFonts w:eastAsia="SimSun"/>
          <w:lang w:eastAsia="ja-JP"/>
        </w:rPr>
        <w:t xml:space="preserve">, </w:t>
      </w:r>
      <w:r w:rsidRPr="00C278FB">
        <w:rPr>
          <w:rFonts w:eastAsia="MS Mincho"/>
          <w:lang w:eastAsia="ja-JP"/>
        </w:rPr>
        <w:t>X.2310(</w:t>
      </w:r>
      <w:r w:rsidRPr="00C278FB">
        <w:rPr>
          <w:rFonts w:eastAsia="SimSun"/>
          <w:lang w:eastAsia="ja-JP"/>
        </w:rPr>
        <w:t>X.srdidm</w:t>
      </w:r>
      <w:r w:rsidRPr="00C278FB">
        <w:rPr>
          <w:rFonts w:eastAsia="MS Mincho"/>
          <w:lang w:eastAsia="ja-JP"/>
        </w:rPr>
        <w:t>)</w:t>
      </w:r>
      <w:r w:rsidRPr="00C278FB">
        <w:rPr>
          <w:rFonts w:eastAsia="SimSun"/>
          <w:lang w:eastAsia="ja-JP"/>
        </w:rPr>
        <w:t xml:space="preserve">, </w:t>
      </w:r>
      <w:r w:rsidRPr="00C278FB">
        <w:rPr>
          <w:rFonts w:eastAsia="MS Mincho"/>
          <w:lang w:eastAsia="ja-JP"/>
        </w:rPr>
        <w:t>X.1097(</w:t>
      </w:r>
      <w:r w:rsidRPr="00C278FB">
        <w:rPr>
          <w:rFonts w:eastAsia="SimSun"/>
          <w:lang w:eastAsia="ja-JP"/>
        </w:rPr>
        <w:t>X.tas</w:t>
      </w:r>
      <w:r w:rsidRPr="00C278FB">
        <w:rPr>
          <w:rFonts w:eastAsia="MS Mincho"/>
          <w:lang w:eastAsia="ja-JP"/>
        </w:rPr>
        <w:t>)</w:t>
      </w:r>
      <w:r w:rsidRPr="00C278FB">
        <w:rPr>
          <w:rFonts w:eastAsia="SimSun"/>
          <w:lang w:eastAsia="ja-JP"/>
        </w:rPr>
        <w:t xml:space="preserve">, </w:t>
      </w:r>
      <w:r w:rsidRPr="00C278FB">
        <w:rPr>
          <w:rFonts w:eastAsia="MS Mincho"/>
          <w:lang w:eastAsia="ja-JP"/>
        </w:rPr>
        <w:t>X.1098(</w:t>
      </w:r>
      <w:r w:rsidRPr="00C278FB">
        <w:rPr>
          <w:rFonts w:eastAsia="SimSun"/>
          <w:lang w:eastAsia="ja-JP"/>
        </w:rPr>
        <w:t>X.tis</w:t>
      </w:r>
      <w:r w:rsidRPr="00C278FB">
        <w:rPr>
          <w:rFonts w:eastAsia="MS Mincho"/>
          <w:lang w:eastAsia="ja-JP"/>
        </w:rPr>
        <w:t>)</w:t>
      </w:r>
      <w:r w:rsidRPr="00C278FB">
        <w:rPr>
          <w:rFonts w:eastAsia="SimSun"/>
          <w:lang w:eastAsia="ja-JP"/>
        </w:rPr>
        <w:t xml:space="preserve">, X.vctp, </w:t>
      </w:r>
      <w:r w:rsidRPr="00C278FB">
        <w:rPr>
          <w:rFonts w:eastAsia="MS Mincho"/>
          <w:lang w:eastAsia="ja-JP"/>
        </w:rPr>
        <w:t>X.sfdiw, X</w:t>
      </w:r>
      <w:r w:rsidRPr="00C278FB">
        <w:rPr>
          <w:rFonts w:eastAsia="SimSun"/>
          <w:lang w:eastAsia="ja-JP"/>
        </w:rPr>
        <w:t>.</w:t>
      </w:r>
      <w:r w:rsidRPr="00C278FB">
        <w:rPr>
          <w:rFonts w:eastAsia="MS Mincho"/>
          <w:lang w:eastAsia="ja-JP"/>
        </w:rPr>
        <w:t>sup-</w:t>
      </w:r>
      <w:r w:rsidRPr="00C278FB">
        <w:rPr>
          <w:rFonts w:eastAsia="SimSun"/>
          <w:lang w:eastAsia="ja-JP"/>
        </w:rPr>
        <w:t xml:space="preserve">divs, </w:t>
      </w:r>
      <w:r w:rsidRPr="00C278FB">
        <w:rPr>
          <w:rFonts w:eastAsia="MS Mincho"/>
          <w:lang w:eastAsia="ja-JP"/>
        </w:rPr>
        <w:t>X.STR</w:t>
      </w:r>
      <w:r w:rsidRPr="00C278FB">
        <w:rPr>
          <w:rFonts w:eastAsia="SimSun"/>
          <w:lang w:eastAsia="ja-JP"/>
        </w:rPr>
        <w:t xml:space="preserve">.SIMRegBio, X.1053rev,  X.cdc-csirt, X.gsm-cdc, </w:t>
      </w:r>
      <w:r w:rsidRPr="00C278FB">
        <w:rPr>
          <w:rFonts w:eastAsia="MS Mincho"/>
          <w:lang w:eastAsia="ja-JP"/>
        </w:rPr>
        <w:t>X.C2M2, X-srm-sup, X.AIssc-sm, and TR.AIsmf</w:t>
      </w:r>
    </w:p>
    <w:p w14:paraId="6B7446BE" w14:textId="77777777" w:rsidR="00C278FB" w:rsidRPr="00C278FB" w:rsidRDefault="00C278FB" w:rsidP="000D1630">
      <w:pPr>
        <w:pStyle w:val="Heading3"/>
      </w:pPr>
      <w:r w:rsidRPr="00C278FB">
        <w:t>2</w:t>
      </w:r>
      <w:r w:rsidRPr="00C278FB">
        <w:tab/>
        <w:t>Questions</w:t>
      </w:r>
    </w:p>
    <w:p w14:paraId="66CAC68E" w14:textId="77777777" w:rsidR="00C278FB" w:rsidRPr="00C278FB" w:rsidRDefault="00C278FB" w:rsidP="000D1630">
      <w:pPr>
        <w:rPr>
          <w:rFonts w:eastAsia="SimSun"/>
          <w:lang w:eastAsia="ja-JP"/>
        </w:rPr>
      </w:pPr>
      <w:r w:rsidRPr="00C278FB">
        <w:rPr>
          <w:rFonts w:eastAsia="SimSun"/>
          <w:lang w:eastAsia="ja-JP"/>
        </w:rPr>
        <w:t>Study items to be considered, within the scope of this Question, include, but are not limited to:</w:t>
      </w:r>
    </w:p>
    <w:p w14:paraId="0C302635" w14:textId="1DCCE700" w:rsidR="00C278FB" w:rsidRPr="00C278FB" w:rsidRDefault="00E02F1C" w:rsidP="000D1630">
      <w:pPr>
        <w:pStyle w:val="enumlev1"/>
        <w:rPr>
          <w:lang w:eastAsia="ja-JP"/>
        </w:rPr>
      </w:pPr>
      <w:r w:rsidRPr="00C278FB">
        <w:rPr>
          <w:lang w:eastAsia="ja-JP"/>
        </w:rPr>
        <w:t>1.</w:t>
      </w:r>
      <w:r w:rsidRPr="00C278FB">
        <w:rPr>
          <w:lang w:eastAsia="ja-JP"/>
        </w:rPr>
        <w:tab/>
      </w:r>
      <w:r w:rsidR="00C278FB" w:rsidRPr="00C278FB">
        <w:rPr>
          <w:lang w:eastAsia="ja-JP"/>
        </w:rPr>
        <w:t xml:space="preserve">What are the core components, requirements, and considerations for a secure, user-centric, cloud-compatible IdM framework supporting digital wallets, DIDs, verifiable credentials, distributed ledger technologies, cloud, IMT-2020/IMT-2030, mobile devices, and integration with security technologies (e.g., MFA, AI) to prevent threats? </w:t>
      </w:r>
    </w:p>
    <w:p w14:paraId="2E3672F5" w14:textId="2D43D19B" w:rsidR="00C278FB" w:rsidRPr="00C278FB" w:rsidRDefault="00E02F1C" w:rsidP="000D1630">
      <w:pPr>
        <w:pStyle w:val="enumlev1"/>
        <w:rPr>
          <w:rFonts w:eastAsia="SimSun"/>
          <w:lang w:eastAsia="ja-JP"/>
        </w:rPr>
      </w:pPr>
      <w:r w:rsidRPr="00C278FB">
        <w:rPr>
          <w:rFonts w:eastAsia="SimSun"/>
          <w:lang w:eastAsia="ja-JP"/>
        </w:rPr>
        <w:t>2.</w:t>
      </w:r>
      <w:r w:rsidRPr="00C278FB">
        <w:rPr>
          <w:rFonts w:eastAsia="SimSun"/>
          <w:lang w:eastAsia="ja-JP"/>
        </w:rPr>
        <w:tab/>
      </w:r>
      <w:r w:rsidR="00C278FB" w:rsidRPr="00C278FB">
        <w:rPr>
          <w:rFonts w:eastAsia="SimSun"/>
          <w:lang w:eastAsia="ja-JP"/>
        </w:rPr>
        <w:t>How can IdM systems ensure interoperability across platforms</w:t>
      </w:r>
      <w:r w:rsidR="00C278FB" w:rsidRPr="00C278FB">
        <w:rPr>
          <w:lang w:eastAsia="ja-JP"/>
        </w:rPr>
        <w:t xml:space="preserve">, including federation across systems, services, devices, IoT, and applications? </w:t>
      </w:r>
    </w:p>
    <w:p w14:paraId="79E4E137" w14:textId="3A717289" w:rsidR="00C278FB" w:rsidRPr="00C278FB" w:rsidRDefault="00E02F1C" w:rsidP="000D1630">
      <w:pPr>
        <w:pStyle w:val="enumlev1"/>
        <w:rPr>
          <w:lang w:eastAsia="ja-JP"/>
        </w:rPr>
      </w:pPr>
      <w:r w:rsidRPr="00C278FB">
        <w:rPr>
          <w:lang w:eastAsia="ja-JP"/>
        </w:rPr>
        <w:t>3.</w:t>
      </w:r>
      <w:r w:rsidRPr="00C278FB">
        <w:rPr>
          <w:lang w:eastAsia="ja-JP"/>
        </w:rPr>
        <w:tab/>
      </w:r>
      <w:r w:rsidR="00C278FB" w:rsidRPr="00C278FB">
        <w:rPr>
          <w:rFonts w:eastAsia="SimSun"/>
          <w:lang w:eastAsia="ja-JP"/>
        </w:rPr>
        <w:t>What are the needs for protecting and sharing</w:t>
      </w:r>
      <w:r w:rsidR="00C278FB" w:rsidRPr="00C278FB">
        <w:rPr>
          <w:lang w:eastAsia="ja-JP"/>
        </w:rPr>
        <w:t xml:space="preserve"> personally identifiable information (PII), including effective management implementation? </w:t>
      </w:r>
    </w:p>
    <w:p w14:paraId="5CA0EE5E" w14:textId="4380ACC9" w:rsidR="00C278FB" w:rsidRPr="00C278FB" w:rsidRDefault="00E02F1C" w:rsidP="000D1630">
      <w:pPr>
        <w:pStyle w:val="enumlev1"/>
        <w:rPr>
          <w:lang w:eastAsia="ja-JP"/>
        </w:rPr>
      </w:pPr>
      <w:r w:rsidRPr="00C278FB">
        <w:rPr>
          <w:lang w:eastAsia="ja-JP"/>
        </w:rPr>
        <w:t>4.</w:t>
      </w:r>
      <w:r w:rsidRPr="00C278FB">
        <w:rPr>
          <w:lang w:eastAsia="ja-JP"/>
        </w:rPr>
        <w:tab/>
      </w:r>
      <w:r w:rsidR="00C278FB" w:rsidRPr="00C278FB">
        <w:rPr>
          <w:lang w:eastAsia="ja-JP"/>
        </w:rPr>
        <w:t xml:space="preserve">How can users control identity-based relationships, and how can trust and relationships enhance account recovery, users' security, and experience when dealing with relying parties? </w:t>
      </w:r>
    </w:p>
    <w:p w14:paraId="24E581DD" w14:textId="476D346A" w:rsidR="00C278FB" w:rsidRPr="00C278FB" w:rsidRDefault="00E02F1C" w:rsidP="000D1630">
      <w:pPr>
        <w:pStyle w:val="enumlev1"/>
        <w:rPr>
          <w:lang w:eastAsia="ja-JP"/>
        </w:rPr>
      </w:pPr>
      <w:r w:rsidRPr="00C278FB">
        <w:rPr>
          <w:lang w:eastAsia="ja-JP"/>
        </w:rPr>
        <w:t>5.</w:t>
      </w:r>
      <w:r w:rsidRPr="00C278FB">
        <w:rPr>
          <w:lang w:eastAsia="ja-JP"/>
        </w:rPr>
        <w:tab/>
      </w:r>
      <w:r w:rsidR="00C278FB" w:rsidRPr="00C278FB">
        <w:rPr>
          <w:lang w:eastAsia="ja-JP"/>
        </w:rPr>
        <w:t xml:space="preserve">How can IdM support age verification, protect minors online, and verify identity attributes like age, residence, and location using DIDs? </w:t>
      </w:r>
    </w:p>
    <w:p w14:paraId="13B3BC7A" w14:textId="30A86666" w:rsidR="00C278FB" w:rsidRPr="00C278FB" w:rsidRDefault="00E02F1C" w:rsidP="000D1630">
      <w:pPr>
        <w:pStyle w:val="enumlev1"/>
        <w:rPr>
          <w:lang w:eastAsia="ja-JP"/>
        </w:rPr>
      </w:pPr>
      <w:r w:rsidRPr="00C278FB">
        <w:rPr>
          <w:lang w:eastAsia="ja-JP"/>
        </w:rPr>
        <w:t>6.</w:t>
      </w:r>
      <w:r w:rsidRPr="00C278FB">
        <w:rPr>
          <w:lang w:eastAsia="ja-JP"/>
        </w:rPr>
        <w:tab/>
      </w:r>
      <w:r w:rsidR="00C278FB" w:rsidRPr="00C278FB">
        <w:rPr>
          <w:lang w:eastAsia="ja-JP"/>
        </w:rPr>
        <w:t xml:space="preserve">How can trusted registries enable secure Identity and Access Management (IAM)? </w:t>
      </w:r>
    </w:p>
    <w:p w14:paraId="715248D8" w14:textId="4A72C97C" w:rsidR="00C278FB" w:rsidRPr="00C278FB" w:rsidRDefault="00E02F1C" w:rsidP="000D1630">
      <w:pPr>
        <w:pStyle w:val="enumlev1"/>
        <w:rPr>
          <w:lang w:eastAsia="ja-JP"/>
        </w:rPr>
      </w:pPr>
      <w:r w:rsidRPr="00C278FB">
        <w:rPr>
          <w:lang w:eastAsia="ja-JP"/>
        </w:rPr>
        <w:t>7.</w:t>
      </w:r>
      <w:r w:rsidRPr="00C278FB">
        <w:rPr>
          <w:lang w:eastAsia="ja-JP"/>
        </w:rPr>
        <w:tab/>
      </w:r>
      <w:r w:rsidR="00C278FB" w:rsidRPr="00C278FB">
        <w:rPr>
          <w:lang w:eastAsia="ja-JP"/>
        </w:rPr>
        <w:t xml:space="preserve">How can PKI-based authentication be performed in an interoperable and secure manner? </w:t>
      </w:r>
    </w:p>
    <w:p w14:paraId="7CC16CF8" w14:textId="747F15C3" w:rsidR="00C278FB" w:rsidRPr="00C278FB" w:rsidRDefault="00E02F1C" w:rsidP="000D1630">
      <w:pPr>
        <w:pStyle w:val="enumlev1"/>
        <w:rPr>
          <w:lang w:eastAsia="ja-JP"/>
        </w:rPr>
      </w:pPr>
      <w:r w:rsidRPr="00C278FB">
        <w:rPr>
          <w:lang w:eastAsia="ja-JP"/>
        </w:rPr>
        <w:t>8.</w:t>
      </w:r>
      <w:r w:rsidRPr="00C278FB">
        <w:rPr>
          <w:lang w:eastAsia="ja-JP"/>
        </w:rPr>
        <w:tab/>
      </w:r>
      <w:r w:rsidR="00C278FB" w:rsidRPr="00C278FB">
        <w:rPr>
          <w:rFonts w:eastAsia="SimSun"/>
          <w:lang w:eastAsia="ja-JP"/>
        </w:rPr>
        <w:t>How can passwordless IdM systems improve user experience and security</w:t>
      </w:r>
      <w:r w:rsidR="00C278FB" w:rsidRPr="00C278FB">
        <w:rPr>
          <w:lang w:eastAsia="ja-JP"/>
        </w:rPr>
        <w:t xml:space="preserve">? </w:t>
      </w:r>
    </w:p>
    <w:p w14:paraId="237E5284" w14:textId="58028A43" w:rsidR="00C278FB" w:rsidRPr="00C278FB" w:rsidRDefault="00E02F1C" w:rsidP="000D1630">
      <w:pPr>
        <w:pStyle w:val="enumlev1"/>
        <w:rPr>
          <w:lang w:eastAsia="ja-JP"/>
        </w:rPr>
      </w:pPr>
      <w:r w:rsidRPr="00C278FB">
        <w:rPr>
          <w:lang w:eastAsia="ja-JP"/>
        </w:rPr>
        <w:t>9.</w:t>
      </w:r>
      <w:r w:rsidRPr="00C278FB">
        <w:rPr>
          <w:lang w:eastAsia="ja-JP"/>
        </w:rPr>
        <w:tab/>
      </w:r>
      <w:r w:rsidR="00C278FB" w:rsidRPr="00C278FB">
        <w:rPr>
          <w:lang w:eastAsia="ja-JP"/>
        </w:rPr>
        <w:t xml:space="preserve">What are the specific IdM requirements of service providers, and how can IdM protect against cyber-attacks? </w:t>
      </w:r>
    </w:p>
    <w:p w14:paraId="40306580" w14:textId="6B207A59" w:rsidR="00C278FB" w:rsidRPr="00C278FB" w:rsidRDefault="00E02F1C" w:rsidP="000D1630">
      <w:pPr>
        <w:pStyle w:val="enumlev1"/>
        <w:rPr>
          <w:lang w:eastAsia="ja-JP"/>
        </w:rPr>
      </w:pPr>
      <w:r w:rsidRPr="00C278FB">
        <w:rPr>
          <w:lang w:eastAsia="ja-JP"/>
        </w:rPr>
        <w:t>10.</w:t>
      </w:r>
      <w:r w:rsidRPr="00C278FB">
        <w:rPr>
          <w:lang w:eastAsia="ja-JP"/>
        </w:rPr>
        <w:tab/>
      </w:r>
      <w:r w:rsidR="00C278FB" w:rsidRPr="00C278FB">
        <w:rPr>
          <w:lang w:eastAsia="ja-JP"/>
        </w:rPr>
        <w:t xml:space="preserve">What are the requirements and mechanisms for identity assurance in authentication and federation, including mapping and interworking different methods across networks? </w:t>
      </w:r>
    </w:p>
    <w:p w14:paraId="1BB2A749" w14:textId="77FE200D" w:rsidR="00C278FB" w:rsidRPr="00C278FB" w:rsidRDefault="00E02F1C" w:rsidP="000D1630">
      <w:pPr>
        <w:pStyle w:val="enumlev1"/>
        <w:rPr>
          <w:lang w:eastAsia="ja-JP"/>
        </w:rPr>
      </w:pPr>
      <w:r w:rsidRPr="00C278FB">
        <w:rPr>
          <w:lang w:eastAsia="ja-JP"/>
        </w:rPr>
        <w:t>11.</w:t>
      </w:r>
      <w:r w:rsidRPr="00C278FB">
        <w:rPr>
          <w:lang w:eastAsia="ja-JP"/>
        </w:rPr>
        <w:tab/>
      </w:r>
      <w:r w:rsidR="00C278FB" w:rsidRPr="00C278FB">
        <w:rPr>
          <w:lang w:eastAsia="ja-JP"/>
        </w:rPr>
        <w:t xml:space="preserve">What are the requirements for integrating IdM and trust mechanisms for security? </w:t>
      </w:r>
    </w:p>
    <w:p w14:paraId="2FC84F72" w14:textId="32FB9133" w:rsidR="00C278FB" w:rsidRPr="00C278FB" w:rsidRDefault="00E02F1C" w:rsidP="000D1630">
      <w:pPr>
        <w:pStyle w:val="enumlev1"/>
        <w:rPr>
          <w:lang w:eastAsia="ja-JP"/>
        </w:rPr>
      </w:pPr>
      <w:r w:rsidRPr="00C278FB">
        <w:rPr>
          <w:lang w:eastAsia="ja-JP"/>
        </w:rPr>
        <w:t>12.</w:t>
      </w:r>
      <w:r w:rsidRPr="00C278FB">
        <w:rPr>
          <w:lang w:eastAsia="ja-JP"/>
        </w:rPr>
        <w:tab/>
      </w:r>
      <w:r w:rsidR="00C278FB" w:rsidRPr="00C278FB">
        <w:rPr>
          <w:lang w:eastAsia="ja-JP"/>
        </w:rPr>
        <w:t xml:space="preserve">How can biometrics be used as part of strong authentication and trust layers to enable trusted interactions over networks, including integration into trusted identity frameworks and requirements for advanced, high-performance, secure networks? </w:t>
      </w:r>
    </w:p>
    <w:p w14:paraId="329C9D89" w14:textId="32BA5FD7" w:rsidR="00C278FB" w:rsidRPr="00C278FB" w:rsidRDefault="00E02F1C" w:rsidP="000D1630">
      <w:pPr>
        <w:pStyle w:val="enumlev1"/>
        <w:rPr>
          <w:lang w:eastAsia="ja-JP"/>
        </w:rPr>
      </w:pPr>
      <w:r w:rsidRPr="00C278FB">
        <w:rPr>
          <w:lang w:eastAsia="ja-JP"/>
        </w:rPr>
        <w:t>13.</w:t>
      </w:r>
      <w:r w:rsidRPr="00C278FB">
        <w:rPr>
          <w:lang w:eastAsia="ja-JP"/>
        </w:rPr>
        <w:tab/>
      </w:r>
      <w:r w:rsidR="00C278FB" w:rsidRPr="00C278FB">
        <w:rPr>
          <w:lang w:eastAsia="ja-JP"/>
        </w:rPr>
        <w:t xml:space="preserve">What are the requirements for evaluating security, operational, and technical data protection techniques in biometrics, including assessing effectiveness against risks and developing systems conformant to security requirements (e.g., for cloud computing)? </w:t>
      </w:r>
    </w:p>
    <w:p w14:paraId="3D54516F" w14:textId="5669C513" w:rsidR="00C278FB" w:rsidRPr="00C278FB" w:rsidRDefault="00E02F1C" w:rsidP="000D1630">
      <w:pPr>
        <w:pStyle w:val="enumlev1"/>
        <w:rPr>
          <w:lang w:eastAsia="ja-JP"/>
        </w:rPr>
      </w:pPr>
      <w:r w:rsidRPr="00C278FB">
        <w:rPr>
          <w:lang w:eastAsia="ja-JP"/>
        </w:rPr>
        <w:t>14.</w:t>
      </w:r>
      <w:r w:rsidRPr="00C278FB">
        <w:rPr>
          <w:lang w:eastAsia="ja-JP"/>
        </w:rPr>
        <w:tab/>
      </w:r>
      <w:r w:rsidR="00C278FB" w:rsidRPr="00C278FB">
        <w:rPr>
          <w:lang w:eastAsia="ja-JP"/>
        </w:rPr>
        <w:t xml:space="preserve">How can identification and authentication of users be improved in safety and security using interoperable biometric models? </w:t>
      </w:r>
    </w:p>
    <w:p w14:paraId="66C4DFCC" w14:textId="3607703E" w:rsidR="00C278FB" w:rsidRPr="00C278FB" w:rsidRDefault="00E02F1C" w:rsidP="000D1630">
      <w:pPr>
        <w:pStyle w:val="enumlev1"/>
        <w:rPr>
          <w:lang w:eastAsia="ja-JP"/>
        </w:rPr>
      </w:pPr>
      <w:r w:rsidRPr="00C278FB">
        <w:rPr>
          <w:lang w:eastAsia="ja-JP"/>
        </w:rPr>
        <w:t>15.</w:t>
      </w:r>
      <w:r w:rsidRPr="00C278FB">
        <w:rPr>
          <w:lang w:eastAsia="ja-JP"/>
        </w:rPr>
        <w:tab/>
      </w:r>
      <w:r w:rsidR="00C278FB" w:rsidRPr="00C278FB">
        <w:rPr>
          <w:lang w:eastAsia="ja-JP"/>
        </w:rPr>
        <w:t xml:space="preserve">How can biological metrics be transmitted between biological systems and machines, interoperating with existing machine-to-machine protocols? </w:t>
      </w:r>
    </w:p>
    <w:p w14:paraId="29CA7219" w14:textId="2E9F72E4" w:rsidR="00C278FB" w:rsidRPr="00C278FB" w:rsidRDefault="00E02F1C" w:rsidP="000D1630">
      <w:pPr>
        <w:pStyle w:val="enumlev1"/>
        <w:rPr>
          <w:lang w:eastAsia="ja-JP"/>
        </w:rPr>
      </w:pPr>
      <w:r w:rsidRPr="00C278FB">
        <w:rPr>
          <w:lang w:eastAsia="ja-JP"/>
        </w:rPr>
        <w:t>16.</w:t>
      </w:r>
      <w:r w:rsidRPr="00C278FB">
        <w:rPr>
          <w:lang w:eastAsia="ja-JP"/>
        </w:rPr>
        <w:tab/>
      </w:r>
      <w:r w:rsidR="00C278FB" w:rsidRPr="00C278FB">
        <w:rPr>
          <w:lang w:eastAsia="ja-JP"/>
        </w:rPr>
        <w:t xml:space="preserve">How can bio-signals be utilized for telebiometric applications, including potential uses, and what are the requirements for secure biometric data handling in telebiometrics (e.g., e-health)? </w:t>
      </w:r>
    </w:p>
    <w:p w14:paraId="5687EC84" w14:textId="60260BCC" w:rsidR="00C278FB" w:rsidRPr="00C278FB" w:rsidRDefault="00E02F1C" w:rsidP="000D1630">
      <w:pPr>
        <w:pStyle w:val="enumlev1"/>
        <w:rPr>
          <w:lang w:eastAsia="ja-JP"/>
        </w:rPr>
      </w:pPr>
      <w:r w:rsidRPr="00C278FB">
        <w:rPr>
          <w:lang w:eastAsia="ja-JP"/>
        </w:rPr>
        <w:t>17.</w:t>
      </w:r>
      <w:r w:rsidRPr="00C278FB">
        <w:rPr>
          <w:lang w:eastAsia="ja-JP"/>
        </w:rPr>
        <w:tab/>
      </w:r>
      <w:r w:rsidR="00C278FB" w:rsidRPr="00C278FB">
        <w:rPr>
          <w:lang w:eastAsia="ja-JP"/>
        </w:rPr>
        <w:t xml:space="preserve">What is the impact of AI on biometrics and identity management? </w:t>
      </w:r>
    </w:p>
    <w:p w14:paraId="37897013" w14:textId="40CBA92D" w:rsidR="00C278FB" w:rsidRPr="00C278FB" w:rsidRDefault="00E02F1C" w:rsidP="000D1630">
      <w:pPr>
        <w:pStyle w:val="enumlev1"/>
        <w:rPr>
          <w:lang w:eastAsia="ja-JP"/>
        </w:rPr>
      </w:pPr>
      <w:r w:rsidRPr="00C278FB">
        <w:rPr>
          <w:lang w:eastAsia="ja-JP"/>
        </w:rPr>
        <w:t>18.</w:t>
      </w:r>
      <w:r w:rsidRPr="00C278FB">
        <w:rPr>
          <w:lang w:eastAsia="ja-JP"/>
        </w:rPr>
        <w:tab/>
      </w:r>
      <w:r w:rsidR="00C278FB" w:rsidRPr="00C278FB">
        <w:rPr>
          <w:lang w:eastAsia="ja-JP"/>
        </w:rPr>
        <w:t xml:space="preserve">What type of system should support an organization's security posture in the current cyber landscape, including essential governance functions for security strategy, operational management, and requirements for IdM and trust mechanisms? </w:t>
      </w:r>
    </w:p>
    <w:p w14:paraId="2E9D66DD" w14:textId="36FDC718" w:rsidR="00C278FB" w:rsidRPr="00C278FB" w:rsidRDefault="00E02F1C" w:rsidP="000D1630">
      <w:pPr>
        <w:pStyle w:val="enumlev1"/>
        <w:rPr>
          <w:rFonts w:eastAsia="SimSun"/>
          <w:lang w:eastAsia="ja-JP"/>
        </w:rPr>
      </w:pPr>
      <w:r w:rsidRPr="00C278FB">
        <w:rPr>
          <w:rFonts w:eastAsia="SimSun"/>
          <w:lang w:eastAsia="ja-JP"/>
        </w:rPr>
        <w:lastRenderedPageBreak/>
        <w:t>19.</w:t>
      </w:r>
      <w:r w:rsidRPr="00C278FB">
        <w:rPr>
          <w:rFonts w:eastAsia="SimSun"/>
          <w:lang w:eastAsia="ja-JP"/>
        </w:rPr>
        <w:tab/>
      </w:r>
      <w:r w:rsidR="00C278FB" w:rsidRPr="00C278FB">
        <w:rPr>
          <w:rFonts w:eastAsia="SimSun"/>
          <w:lang w:eastAsia="ja-JP"/>
        </w:rPr>
        <w:t>How should specific security management issues for telecommunications organizations be identified</w:t>
      </w:r>
      <w:r w:rsidR="00C278FB" w:rsidRPr="00C278FB">
        <w:rPr>
          <w:lang w:eastAsia="ja-JP"/>
        </w:rPr>
        <w:t xml:space="preserve">, including measurement, management for organizations (e.g., SMEs), and challenges in implementing security management standards? </w:t>
      </w:r>
    </w:p>
    <w:p w14:paraId="677FFD95" w14:textId="6FD0C40B" w:rsidR="00C278FB" w:rsidRPr="00C278FB" w:rsidRDefault="00E02F1C" w:rsidP="000D1630">
      <w:pPr>
        <w:pStyle w:val="enumlev1"/>
        <w:rPr>
          <w:rFonts w:eastAsia="SimSun"/>
          <w:lang w:eastAsia="ja-JP"/>
        </w:rPr>
      </w:pPr>
      <w:r w:rsidRPr="00C278FB">
        <w:rPr>
          <w:rFonts w:eastAsia="SimSun"/>
          <w:lang w:eastAsia="ja-JP"/>
        </w:rPr>
        <w:t>20.</w:t>
      </w:r>
      <w:r w:rsidRPr="00C278FB">
        <w:rPr>
          <w:rFonts w:eastAsia="SimSun"/>
          <w:lang w:eastAsia="ja-JP"/>
        </w:rPr>
        <w:tab/>
      </w:r>
      <w:r w:rsidR="00C278FB" w:rsidRPr="00C278FB">
        <w:rPr>
          <w:rFonts w:eastAsia="SimSun"/>
          <w:lang w:eastAsia="ja-JP"/>
        </w:rPr>
        <w:t>How should concepts, principles, and best practices for security governance (including AI for security</w:t>
      </w:r>
      <w:r w:rsidR="00C278FB" w:rsidRPr="00C278FB">
        <w:rPr>
          <w:lang w:eastAsia="ja-JP"/>
        </w:rPr>
        <w:t xml:space="preserve">) be applied to guide security services within organizations, such as CDC/CSC and various types of IRTs? </w:t>
      </w:r>
    </w:p>
    <w:p w14:paraId="34301A0B" w14:textId="3A587D6E" w:rsidR="00C278FB" w:rsidRPr="00C278FB" w:rsidRDefault="00E02F1C" w:rsidP="000D1630">
      <w:pPr>
        <w:pStyle w:val="enumlev1"/>
        <w:rPr>
          <w:rFonts w:eastAsia="SimSun"/>
          <w:lang w:eastAsia="ja-JP"/>
        </w:rPr>
      </w:pPr>
      <w:r w:rsidRPr="00C278FB">
        <w:rPr>
          <w:rFonts w:eastAsia="SimSun"/>
          <w:lang w:eastAsia="ja-JP"/>
        </w:rPr>
        <w:t>21.</w:t>
      </w:r>
      <w:r w:rsidRPr="00C278FB">
        <w:rPr>
          <w:rFonts w:eastAsia="SimSun"/>
          <w:lang w:eastAsia="ja-JP"/>
        </w:rPr>
        <w:tab/>
      </w:r>
      <w:r w:rsidR="00C278FB" w:rsidRPr="00C278FB">
        <w:rPr>
          <w:lang w:eastAsia="ja-JP"/>
        </w:rPr>
        <w:t xml:space="preserve">How should information security management for telecommunications organizations be properly implemented using existing standards (ITU-T, ISO/IEC, and others)? </w:t>
      </w:r>
    </w:p>
    <w:p w14:paraId="3463D477" w14:textId="6F7D70AD" w:rsidR="00C278FB" w:rsidRPr="00C278FB" w:rsidRDefault="00E02F1C" w:rsidP="000D1630">
      <w:pPr>
        <w:pStyle w:val="enumlev1"/>
        <w:rPr>
          <w:rFonts w:eastAsia="SimSun"/>
          <w:lang w:eastAsia="ja-JP"/>
        </w:rPr>
      </w:pPr>
      <w:r w:rsidRPr="00C278FB">
        <w:rPr>
          <w:rFonts w:eastAsia="SimSun"/>
          <w:lang w:eastAsia="ja-JP"/>
        </w:rPr>
        <w:t>22.</w:t>
      </w:r>
      <w:r w:rsidRPr="00C278FB">
        <w:rPr>
          <w:rFonts w:eastAsia="SimSun"/>
          <w:lang w:eastAsia="ja-JP"/>
        </w:rPr>
        <w:tab/>
      </w:r>
      <w:r w:rsidR="00C278FB" w:rsidRPr="00C278FB">
        <w:rPr>
          <w:lang w:eastAsia="ja-JP"/>
        </w:rPr>
        <w:t xml:space="preserve">How should an organization enhance its personnel capabilities and skills for security? </w:t>
      </w:r>
    </w:p>
    <w:p w14:paraId="74DAA31B" w14:textId="4BA76293" w:rsidR="00C278FB" w:rsidRPr="00C278FB" w:rsidRDefault="00E02F1C" w:rsidP="000D1630">
      <w:pPr>
        <w:pStyle w:val="enumlev1"/>
        <w:rPr>
          <w:rFonts w:eastAsia="SimSun"/>
          <w:lang w:eastAsia="ja-JP"/>
        </w:rPr>
      </w:pPr>
      <w:r w:rsidRPr="00C278FB">
        <w:rPr>
          <w:rFonts w:eastAsia="SimSun"/>
          <w:lang w:eastAsia="ja-JP"/>
        </w:rPr>
        <w:t>23.</w:t>
      </w:r>
      <w:r w:rsidRPr="00C278FB">
        <w:rPr>
          <w:rFonts w:eastAsia="SimSun"/>
          <w:lang w:eastAsia="ja-JP"/>
        </w:rPr>
        <w:tab/>
      </w:r>
      <w:r w:rsidR="00C278FB" w:rsidRPr="00C278FB">
        <w:rPr>
          <w:lang w:eastAsia="ja-JP"/>
        </w:rPr>
        <w:t xml:space="preserve">How should an organization identify the relationships between CDC and CSIRTs? </w:t>
      </w:r>
    </w:p>
    <w:p w14:paraId="02B046C3" w14:textId="27ED0A0D" w:rsidR="00C278FB" w:rsidRPr="00C278FB" w:rsidRDefault="00E02F1C" w:rsidP="000D1630">
      <w:pPr>
        <w:pStyle w:val="enumlev1"/>
        <w:rPr>
          <w:rFonts w:eastAsia="SimSun"/>
          <w:lang w:eastAsia="ja-JP"/>
        </w:rPr>
      </w:pPr>
      <w:r w:rsidRPr="00C278FB">
        <w:rPr>
          <w:rFonts w:eastAsia="SimSun"/>
          <w:lang w:eastAsia="ja-JP"/>
        </w:rPr>
        <w:t>24.</w:t>
      </w:r>
      <w:r w:rsidRPr="00C278FB">
        <w:rPr>
          <w:rFonts w:eastAsia="SimSun"/>
          <w:lang w:eastAsia="ja-JP"/>
        </w:rPr>
        <w:tab/>
      </w:r>
      <w:r w:rsidR="00C278FB" w:rsidRPr="00C278FB">
        <w:rPr>
          <w:rFonts w:eastAsia="SimSun"/>
          <w:lang w:eastAsia="ja-JP"/>
        </w:rPr>
        <w:t>How should an organization make a benchmark of cybersecurity maturity levels, make them measurable</w:t>
      </w:r>
      <w:r w:rsidR="00C278FB" w:rsidRPr="00C278FB">
        <w:rPr>
          <w:lang w:eastAsia="ja-JP"/>
        </w:rPr>
        <w:t xml:space="preserve">, and manage risks on the software supply chain? </w:t>
      </w:r>
    </w:p>
    <w:p w14:paraId="3F97555F" w14:textId="75F3E033" w:rsidR="00C278FB" w:rsidRPr="00C278FB" w:rsidRDefault="00E02F1C" w:rsidP="000D1630">
      <w:pPr>
        <w:pStyle w:val="enumlev1"/>
        <w:rPr>
          <w:lang w:eastAsia="ja-JP"/>
        </w:rPr>
      </w:pPr>
      <w:r w:rsidRPr="00C278FB">
        <w:rPr>
          <w:lang w:eastAsia="ja-JP"/>
        </w:rPr>
        <w:t>25.</w:t>
      </w:r>
      <w:r w:rsidRPr="00C278FB">
        <w:rPr>
          <w:lang w:eastAsia="ja-JP"/>
        </w:rPr>
        <w:tab/>
      </w:r>
      <w:r w:rsidR="00C278FB" w:rsidRPr="00C278FB">
        <w:rPr>
          <w:lang w:eastAsia="ja-JP"/>
        </w:rPr>
        <w:t xml:space="preserve">What frameworks enable global interoperability for digital identity wallets within decentralized identity ecosystems, including requirements to enforce access policies based on user preferences? </w:t>
      </w:r>
    </w:p>
    <w:p w14:paraId="2BB2EFA3" w14:textId="67D1C809" w:rsidR="00C278FB" w:rsidRPr="00C278FB" w:rsidRDefault="00E02F1C" w:rsidP="000D1630">
      <w:pPr>
        <w:pStyle w:val="enumlev1"/>
        <w:rPr>
          <w:lang w:eastAsia="ja-JP"/>
        </w:rPr>
      </w:pPr>
      <w:r w:rsidRPr="00C278FB">
        <w:rPr>
          <w:lang w:eastAsia="ja-JP"/>
        </w:rPr>
        <w:t>26.</w:t>
      </w:r>
      <w:r w:rsidRPr="00C278FB">
        <w:rPr>
          <w:lang w:eastAsia="ja-JP"/>
        </w:rPr>
        <w:tab/>
      </w:r>
      <w:r w:rsidR="00C278FB" w:rsidRPr="00C278FB">
        <w:rPr>
          <w:lang w:eastAsia="ja-JP"/>
        </w:rPr>
        <w:t xml:space="preserve">What are the requirements to extend digital identity management to support management of agentic AI entities, including defining identity (attributes, credentials, roles), lifecycle (creation, binding, delegation, revocation, termination), authentication mechanisms (e.g., DIDs, passkeys), delegation flows, cross-domain use, federation protocols, trust frameworks, linking to owner/controller, accountability and liability models, oversight structures, compliance with privacy/PII protection/auditability, and standards for assurance levels? </w:t>
      </w:r>
    </w:p>
    <w:p w14:paraId="0AA00DB2" w14:textId="5A0AB515" w:rsidR="00C278FB" w:rsidRPr="00C278FB" w:rsidRDefault="00E02F1C" w:rsidP="000D1630">
      <w:pPr>
        <w:pStyle w:val="enumlev1"/>
        <w:rPr>
          <w:lang w:eastAsia="ja-JP"/>
        </w:rPr>
      </w:pPr>
      <w:r w:rsidRPr="00C278FB">
        <w:rPr>
          <w:lang w:eastAsia="ja-JP"/>
        </w:rPr>
        <w:t>27.</w:t>
      </w:r>
      <w:r w:rsidRPr="00C278FB">
        <w:rPr>
          <w:lang w:eastAsia="ja-JP"/>
        </w:rPr>
        <w:tab/>
      </w:r>
      <w:r w:rsidR="00C278FB" w:rsidRPr="00C278FB">
        <w:rPr>
          <w:lang w:eastAsia="ja-JP"/>
        </w:rPr>
        <w:t xml:space="preserve">What are </w:t>
      </w:r>
      <w:r w:rsidR="00C278FB" w:rsidRPr="00C278FB">
        <w:rPr>
          <w:rFonts w:eastAsia="SimSun"/>
          <w:lang w:eastAsia="ja-JP"/>
        </w:rPr>
        <w:t xml:space="preserve">the </w:t>
      </w:r>
      <w:r w:rsidR="00C278FB" w:rsidRPr="00C278FB">
        <w:rPr>
          <w:lang w:eastAsia="ja-JP"/>
        </w:rPr>
        <w:t xml:space="preserve">Data Model of verifiable credentials, including standard schema for identity-related attributes (e.g., name, role, organization, agent binding) and metadata for issuance, expiration, revocation, and assurance level? </w:t>
      </w:r>
    </w:p>
    <w:p w14:paraId="393A1219" w14:textId="131CFC60" w:rsidR="00C278FB" w:rsidRPr="00C278FB" w:rsidRDefault="00E02F1C" w:rsidP="000D1630">
      <w:pPr>
        <w:pStyle w:val="enumlev1"/>
        <w:rPr>
          <w:lang w:eastAsia="ja-JP"/>
        </w:rPr>
      </w:pPr>
      <w:r w:rsidRPr="00C278FB">
        <w:rPr>
          <w:lang w:eastAsia="ja-JP"/>
        </w:rPr>
        <w:t>28.</w:t>
      </w:r>
      <w:r w:rsidRPr="00C278FB">
        <w:rPr>
          <w:lang w:eastAsia="ja-JP"/>
        </w:rPr>
        <w:tab/>
      </w:r>
      <w:r w:rsidR="00C278FB" w:rsidRPr="00C278FB">
        <w:rPr>
          <w:lang w:eastAsia="ja-JP"/>
        </w:rPr>
        <w:t xml:space="preserve">What are the Formats &amp; Signatures of verifiable credentials, including common cryptographic suites (e.g., JSON-LD, JWT, BBS+ for selective disclosure) and support for post-quantum algorithms in the future? </w:t>
      </w:r>
    </w:p>
    <w:p w14:paraId="03D517E9" w14:textId="736F625A" w:rsidR="00C278FB" w:rsidRPr="00C278FB" w:rsidRDefault="00E02F1C" w:rsidP="000D1630">
      <w:pPr>
        <w:pStyle w:val="enumlev1"/>
        <w:rPr>
          <w:lang w:eastAsia="ja-JP"/>
        </w:rPr>
      </w:pPr>
      <w:r w:rsidRPr="00C278FB">
        <w:rPr>
          <w:lang w:eastAsia="ja-JP"/>
        </w:rPr>
        <w:t>29.</w:t>
      </w:r>
      <w:r w:rsidRPr="00C278FB">
        <w:rPr>
          <w:lang w:eastAsia="ja-JP"/>
        </w:rPr>
        <w:tab/>
      </w:r>
      <w:r w:rsidR="00C278FB" w:rsidRPr="00C278FB">
        <w:rPr>
          <w:lang w:eastAsia="ja-JP"/>
        </w:rPr>
        <w:t>What are the DID Methods &amp; Identifiers, including standardized use of DIDs (e.g., DID:web, DID:key) for issuers, holders, and agents, with resolution rules for cross-domain interoperability?</w:t>
      </w:r>
    </w:p>
    <w:p w14:paraId="2102FC6B" w14:textId="4707059E" w:rsidR="00C278FB" w:rsidRPr="00C278FB" w:rsidRDefault="00E02F1C" w:rsidP="000D1630">
      <w:pPr>
        <w:pStyle w:val="enumlev1"/>
        <w:rPr>
          <w:lang w:eastAsia="ja-JP"/>
        </w:rPr>
      </w:pPr>
      <w:r w:rsidRPr="00C278FB">
        <w:rPr>
          <w:lang w:eastAsia="ja-JP"/>
        </w:rPr>
        <w:t>30.</w:t>
      </w:r>
      <w:r w:rsidRPr="00C278FB">
        <w:rPr>
          <w:lang w:eastAsia="ja-JP"/>
        </w:rPr>
        <w:tab/>
      </w:r>
      <w:r w:rsidR="00C278FB" w:rsidRPr="00C278FB">
        <w:rPr>
          <w:lang w:eastAsia="ja-JP"/>
        </w:rPr>
        <w:t>What are the binding and trust frameworks, including how VCs link an identity to a human, organization, or AI agent, policies for assurance levels (low → high), and liability models?</w:t>
      </w:r>
    </w:p>
    <w:p w14:paraId="0A9A663F" w14:textId="1117543B" w:rsidR="00C278FB" w:rsidRPr="00C278FB" w:rsidRDefault="00E02F1C" w:rsidP="000D1630">
      <w:pPr>
        <w:pStyle w:val="enumlev1"/>
        <w:rPr>
          <w:rFonts w:eastAsia="MS Mincho"/>
          <w:lang w:eastAsia="ja-JP"/>
        </w:rPr>
      </w:pPr>
      <w:r w:rsidRPr="00C278FB">
        <w:rPr>
          <w:rFonts w:eastAsia="MS Mincho"/>
          <w:lang w:eastAsia="ja-JP"/>
        </w:rPr>
        <w:t>31.</w:t>
      </w:r>
      <w:r w:rsidRPr="00C278FB">
        <w:rPr>
          <w:rFonts w:eastAsia="MS Mincho"/>
          <w:lang w:eastAsia="ja-JP"/>
        </w:rPr>
        <w:tab/>
      </w:r>
      <w:r w:rsidR="00C278FB" w:rsidRPr="00C278FB">
        <w:rPr>
          <w:lang w:eastAsia="ja-JP"/>
        </w:rPr>
        <w:t>What should be interoperable protocols (e.g., OIDC4VC, DIDComm, CHAPI) for issuance, presentation, verification, and standard presentation formats for different contexts (mobile, agent-to-agent, federated)?</w:t>
      </w:r>
    </w:p>
    <w:p w14:paraId="60513C67" w14:textId="77777777" w:rsidR="00C278FB" w:rsidRPr="00C278FB" w:rsidRDefault="00C278FB" w:rsidP="000D1630">
      <w:pPr>
        <w:pStyle w:val="Heading3"/>
      </w:pPr>
      <w:r w:rsidRPr="00C278FB">
        <w:t>3</w:t>
      </w:r>
      <w:r w:rsidRPr="00C278FB">
        <w:tab/>
        <w:t>Tasks</w:t>
      </w:r>
    </w:p>
    <w:p w14:paraId="27871A21" w14:textId="77777777" w:rsidR="00C278FB" w:rsidRPr="00C278FB" w:rsidRDefault="00C278FB" w:rsidP="000D1630">
      <w:pPr>
        <w:rPr>
          <w:rFonts w:eastAsia="SimSun"/>
          <w:lang w:eastAsia="ja-JP"/>
        </w:rPr>
      </w:pPr>
      <w:r w:rsidRPr="00C278FB">
        <w:rPr>
          <w:rFonts w:eastAsia="SimSun"/>
          <w:lang w:eastAsia="ja-JP"/>
        </w:rPr>
        <w:t>Tasks based on the Questions include:</w:t>
      </w:r>
    </w:p>
    <w:p w14:paraId="05022E3F" w14:textId="666BCE0D"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Develop a secure, user-centric IdM framework incorporating blockchain, digital wallets, DIDs, verifiable credentials, MFA, AI, encryption, PKI, passwordless authentication, and support for cloud, IMT-2020/IMT-2030, mobile, and IoT, emphasizing user control, privacy, interoperability, federation, and protection against cyber-attacks.</w:t>
      </w:r>
      <w:r w:rsidR="00C278FB" w:rsidRPr="00C278FB">
        <w:rPr>
          <w:rFonts w:eastAsia="SimSun"/>
          <w:lang w:eastAsia="ja-JP"/>
        </w:rPr>
        <w:br/>
        <w:t>This task addresses the requirements of questions 1, 2, 7, 8, 9, 10, and 11</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3FB4DA96" w14:textId="5848772C" w:rsidR="00C278FB" w:rsidRPr="00C278FB" w:rsidRDefault="00905CCF" w:rsidP="000D1630">
      <w:pPr>
        <w:pStyle w:val="enumlev1"/>
        <w:rPr>
          <w:rFonts w:eastAsia="SimSun"/>
          <w:lang w:eastAsia="ja-JP"/>
        </w:rPr>
      </w:pPr>
      <w:r w:rsidRPr="00C278FB">
        <w:rPr>
          <w:rFonts w:ascii="Times New Roman" w:eastAsia="SimSun" w:hAnsi="Times New Roman"/>
          <w:lang w:eastAsia="ja-JP"/>
        </w:rPr>
        <w:lastRenderedPageBreak/>
        <w:t>–</w:t>
      </w:r>
      <w:r w:rsidRPr="00C278FB">
        <w:rPr>
          <w:rFonts w:ascii="Times New Roman" w:eastAsia="SimSun" w:hAnsi="Times New Roman"/>
          <w:lang w:eastAsia="ja-JP"/>
        </w:rPr>
        <w:tab/>
      </w:r>
      <w:r w:rsidR="00C278FB" w:rsidRPr="00C278FB">
        <w:rPr>
          <w:rFonts w:eastAsia="SimSun"/>
          <w:lang w:eastAsia="ja-JP"/>
        </w:rPr>
        <w:t>Define requirements for protecting, sharing, and managing PII, including age verification, privacy for minors, attribute verification (e.g., age, location), and user preference-based access policies.</w:t>
      </w:r>
      <w:r w:rsidR="00C278FB" w:rsidRPr="00C278FB">
        <w:rPr>
          <w:rFonts w:eastAsia="SimSun"/>
          <w:lang w:eastAsia="ja-JP"/>
        </w:rPr>
        <w:br/>
        <w:t>This task addresses the requirements of questions 3 and 5</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18329312" w14:textId="6FA2F6B9"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Establish trusted registries and mechanisms for IAM, including integration of trusted networks for robust account recovery, security, and user-friendly experiences with relying parties.</w:t>
      </w:r>
      <w:r w:rsidR="00C278FB" w:rsidRPr="00C278FB">
        <w:rPr>
          <w:rFonts w:eastAsia="SimSun"/>
          <w:lang w:eastAsia="ja-JP"/>
        </w:rPr>
        <w:br/>
        <w:t>This task addresses the requirements of questions 4 and 6</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6740E690" w14:textId="0539A588"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Specify requirements and mechanisms for identity assurance in authentication and federation, including mapping/interworking across networks, identity patterns, reputation, and service provider needs.</w:t>
      </w:r>
      <w:r w:rsidR="00C278FB" w:rsidRPr="00C278FB">
        <w:rPr>
          <w:rFonts w:eastAsia="SimSun"/>
          <w:lang w:eastAsia="ja-JP"/>
        </w:rPr>
        <w:br/>
      </w:r>
      <w:r w:rsidR="003E0B66" w:rsidRPr="00C278FB">
        <w:rPr>
          <w:rFonts w:eastAsia="SimSun"/>
          <w:lang w:eastAsia="ja-JP"/>
        </w:rPr>
        <w:t xml:space="preserve">This task </w:t>
      </w:r>
      <w:r w:rsidR="00C278FB" w:rsidRPr="00C278FB">
        <w:rPr>
          <w:rFonts w:eastAsia="SimSun"/>
          <w:lang w:eastAsia="ja-JP"/>
        </w:rPr>
        <w:t>addresses questions 4 and 5</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3FDA1806" w14:textId="256947D1"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Analy</w:t>
      </w:r>
      <w:r w:rsidR="00895C2C">
        <w:rPr>
          <w:rFonts w:eastAsia="SimSun"/>
          <w:lang w:eastAsia="ja-JP"/>
        </w:rPr>
        <w:t>s</w:t>
      </w:r>
      <w:r w:rsidR="00C278FB" w:rsidRPr="00C278FB">
        <w:rPr>
          <w:rFonts w:eastAsia="SimSun"/>
          <w:lang w:eastAsia="ja-JP"/>
        </w:rPr>
        <w:t>e interoperability, standards compatibility (e.g., ITU-T, ISO/IEC), and governance for IdM systems, including federated/decentralized models, bridging networks, and minimizing challenges across platforms, devices, and applications.</w:t>
      </w:r>
      <w:r w:rsidR="00C278FB" w:rsidRPr="00C278FB">
        <w:rPr>
          <w:rFonts w:eastAsia="SimSun"/>
          <w:lang w:eastAsia="ja-JP"/>
        </w:rPr>
        <w:br/>
      </w:r>
      <w:r w:rsidR="003E0B66" w:rsidRPr="00C278FB">
        <w:rPr>
          <w:rFonts w:eastAsia="SimSun"/>
          <w:lang w:eastAsia="ja-JP"/>
        </w:rPr>
        <w:t xml:space="preserve">This task </w:t>
      </w:r>
      <w:r w:rsidR="00C278FB" w:rsidRPr="00C278FB">
        <w:rPr>
          <w:rFonts w:eastAsia="SimSun"/>
          <w:lang w:eastAsia="ja-JP"/>
        </w:rPr>
        <w:t>addresses questions 2 and 10</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2CD885BB" w14:textId="16646027"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Integrate biometrics into IdM for strong authentication in secure, high-performance networks, including evaluation of security risks, operational/data protection techniques, and interoperable frameworks (centralized/decentralized with verifiable credentials).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12, 13 and 14</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 xml:space="preserve">. </w:t>
      </w:r>
    </w:p>
    <w:p w14:paraId="098F31D3" w14:textId="00B7D02E"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Consider protocols for secure biometric data handling in telebiometrics, including B2M/M2M interoperability, bio-signals for applications (e.g., authentication, identification, e-health monitoring), and frameworks for cloud/data storage environments.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15 and 16</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55772BCA" w14:textId="4C62C51B"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Assess the impact of AI on biometrics and IdM, including requirements for extending digital identity management to agentic AI entities (e.g., attributes, credentials, roles, lifecycle, authentication, delegation, federation, trust, accountability, privacy compliance, and assurance levels).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17 and 26</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p>
    <w:p w14:paraId="57D7D0CE" w14:textId="5193C7E4"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Study and develop frameworks for digital identity wallet interoperability in decentralized ecosystems, including global standards, enforcement of user preferences, and integration with IdM as a service.</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 25</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0D72424F" w14:textId="18AAC36E"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Define a comprehensive Credential Data Model, formats, signatures (e.g., JSON-LD, JWT, BBS+, post-quantum), DID methods/identifiers (e.g., DID:web, DID:key), binding/trust frameworks (e.g., assurance levels, liability), and interoperable protocols (e.g., OIDC4VC, DIDComm, CHAPI) for issuance, presentation, and verification across contexts.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27, 28, 29,30 and 31</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73669182" w14:textId="384E3641"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Identify systems, governance functions, and trust mechanisms (e.g., DIDs, VCs) to strengthen organizational security posture, including integration with CDC/CSC, authentication/authorization/access control, and coordination for cyber-attack information exchange.</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11, 18 and 23</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40E92D00" w14:textId="09B8B82E"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 xml:space="preserve">Determine how telecommunications organizations (including SMEs) should identify, measure, manage, and benchmark security issues, maturity levels, challenges in implementing standards, and risks (e.g., software supply chain), using existing standards </w:t>
      </w:r>
      <w:r w:rsidR="00C278FB" w:rsidRPr="00C278FB">
        <w:rPr>
          <w:rFonts w:eastAsia="SimSun"/>
          <w:lang w:eastAsia="ja-JP"/>
        </w:rPr>
        <w:lastRenderedPageBreak/>
        <w:t>(ITU-T, ISO/IEC).</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19, 21, and 24</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4C702DBE" w14:textId="2260C199"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Apply security governance principles (including AI for security) and best practices to guide services in organizations (e.g., CDC/CSC, IRTs), including relationships between CDC and CSIRTs.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20 and 23</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0697BC93" w14:textId="2C77D5D4"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Implement information security management and personnel capability enhancement in telecommunications organizations, focusing on effective PII management and skills development.</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3, 21 and 22</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062A121F" w14:textId="66AFCBEB" w:rsidR="00C278FB" w:rsidRPr="00C278FB" w:rsidRDefault="00905CCF" w:rsidP="000D1630">
      <w:pPr>
        <w:pStyle w:val="enumlev1"/>
        <w:rPr>
          <w:rFonts w:eastAsia="SimSun"/>
          <w:lang w:eastAsia="ja-JP"/>
        </w:rPr>
      </w:pPr>
      <w:r w:rsidRPr="00C278FB">
        <w:rPr>
          <w:rFonts w:ascii="Times New Roman" w:eastAsia="SimSun" w:hAnsi="Times New Roman"/>
          <w:lang w:eastAsia="ja-JP"/>
        </w:rPr>
        <w:t>–</w:t>
      </w:r>
      <w:r w:rsidRPr="00C278FB">
        <w:rPr>
          <w:rFonts w:ascii="Times New Roman" w:eastAsia="SimSun" w:hAnsi="Times New Roman"/>
          <w:lang w:eastAsia="ja-JP"/>
        </w:rPr>
        <w:tab/>
      </w:r>
      <w:r w:rsidR="00C278FB" w:rsidRPr="00C278FB">
        <w:rPr>
          <w:rFonts w:eastAsia="SimSun"/>
          <w:lang w:eastAsia="ja-JP"/>
        </w:rPr>
        <w:t>Evaluate the design of IdM systems related to CDC/CSC for robust functionalities, including security risks/threats identification, secure protocols, user education, and alignment with industry standards,</w:t>
      </w:r>
      <w:r w:rsidR="00C278FB" w:rsidRPr="00C278FB">
        <w:rPr>
          <w:rFonts w:eastAsia="SimSun"/>
          <w:lang w:eastAsia="ja-JP"/>
        </w:rPr>
        <w:br/>
      </w:r>
      <w:r w:rsidR="003E0B66" w:rsidRPr="00C278FB">
        <w:rPr>
          <w:rFonts w:eastAsia="SimSun"/>
          <w:lang w:eastAsia="ja-JP"/>
        </w:rPr>
        <w:t>This task</w:t>
      </w:r>
      <w:r w:rsidR="00C278FB" w:rsidRPr="00C278FB">
        <w:rPr>
          <w:rFonts w:eastAsia="SimSun"/>
          <w:lang w:eastAsia="ja-JP"/>
        </w:rPr>
        <w:t xml:space="preserve"> addresses questions 18, 19 and 21</w:t>
      </w:r>
      <w:r w:rsidR="003E0B66" w:rsidRPr="003E0B66">
        <w:rPr>
          <w:rFonts w:eastAsia="SimSun"/>
          <w:lang w:eastAsia="ja-JP"/>
        </w:rPr>
        <w:t xml:space="preserve"> </w:t>
      </w:r>
      <w:r w:rsidR="003E0B66">
        <w:rPr>
          <w:rFonts w:eastAsia="SimSun"/>
          <w:lang w:eastAsia="ja-JP"/>
        </w:rPr>
        <w:t xml:space="preserve">in </w:t>
      </w:r>
      <w:r w:rsidR="005A53CE">
        <w:rPr>
          <w:rFonts w:eastAsia="SimSun"/>
          <w:lang w:eastAsia="ja-JP"/>
        </w:rPr>
        <w:t xml:space="preserve">Section 2 Question </w:t>
      </w:r>
      <w:r w:rsidR="003E0B66">
        <w:rPr>
          <w:rFonts w:eastAsia="SimSun"/>
          <w:lang w:eastAsia="ja-JP"/>
        </w:rPr>
        <w:t>above</w:t>
      </w:r>
      <w:r w:rsidR="00C278FB" w:rsidRPr="00C278FB">
        <w:rPr>
          <w:rFonts w:eastAsia="SimSun"/>
          <w:lang w:eastAsia="ja-JP"/>
        </w:rPr>
        <w:t>.</w:t>
      </w:r>
    </w:p>
    <w:p w14:paraId="1705E404" w14:textId="77777777" w:rsidR="00C278FB" w:rsidRPr="00C278FB" w:rsidRDefault="00C278FB" w:rsidP="000D1630">
      <w:pPr>
        <w:rPr>
          <w:rFonts w:eastAsia="MS Mincho"/>
          <w:lang w:eastAsia="ja-JP"/>
        </w:rPr>
      </w:pPr>
      <w:r w:rsidRPr="00C278FB">
        <w:rPr>
          <w:rFonts w:eastAsia="SimSun"/>
          <w:lang w:eastAsia="ja-JP"/>
        </w:rPr>
        <w:t xml:space="preserve">An up-to-date status of work under this Question is contained in the SG17 work programme at </w:t>
      </w:r>
      <w:hyperlink r:id="rId15" w:history="1">
        <w:r w:rsidRPr="00C278FB">
          <w:rPr>
            <w:rFonts w:eastAsia="SimSun"/>
            <w:color w:val="0000FF"/>
            <w:u w:val="single"/>
            <w:lang w:eastAsia="ja-JP"/>
          </w:rPr>
          <w:t>https://www.itu.int/ITU-T/workprog/wp_search.aspx?sp=18&amp;q=10/17</w:t>
        </w:r>
      </w:hyperlink>
      <w:r w:rsidRPr="00C278FB">
        <w:rPr>
          <w:rFonts w:eastAsia="MS Mincho"/>
          <w:lang w:eastAsia="ja-JP"/>
        </w:rPr>
        <w:t>.</w:t>
      </w:r>
    </w:p>
    <w:p w14:paraId="58091C22" w14:textId="77777777" w:rsidR="00C278FB" w:rsidRPr="00C278FB" w:rsidRDefault="00C278FB" w:rsidP="000D1630">
      <w:pPr>
        <w:pStyle w:val="Heading3"/>
      </w:pPr>
      <w:r w:rsidRPr="00C278FB">
        <w:t>4</w:t>
      </w:r>
      <w:r w:rsidRPr="00C278FB">
        <w:tab/>
        <w:t>Relationships</w:t>
      </w:r>
    </w:p>
    <w:p w14:paraId="70892468" w14:textId="77777777" w:rsidR="00C278FB" w:rsidRPr="00C278FB" w:rsidRDefault="00C278FB" w:rsidP="000D1630">
      <w:pPr>
        <w:pStyle w:val="Headingb"/>
        <w:rPr>
          <w:rFonts w:eastAsia="SimSun"/>
          <w:lang w:eastAsia="ja-JP"/>
        </w:rPr>
      </w:pPr>
      <w:r w:rsidRPr="00C278FB">
        <w:rPr>
          <w:rFonts w:eastAsia="SimSun"/>
          <w:lang w:eastAsia="ja-JP"/>
        </w:rPr>
        <w:t>Recommendations:</w:t>
      </w:r>
    </w:p>
    <w:p w14:paraId="5846A4BD"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X- and Y-series</w:t>
      </w:r>
    </w:p>
    <w:p w14:paraId="292AC359"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X.200, X.273, X.274, X.509, X.680, X.805 and X.1051</w:t>
      </w:r>
    </w:p>
    <w:p w14:paraId="6894FB41" w14:textId="77777777" w:rsidR="00C278FB" w:rsidRPr="003E0B66" w:rsidRDefault="00C278FB" w:rsidP="000D1630">
      <w:pPr>
        <w:pStyle w:val="Headingb"/>
        <w:rPr>
          <w:rFonts w:eastAsia="SimSun"/>
          <w:lang w:eastAsia="ja-JP"/>
        </w:rPr>
      </w:pPr>
      <w:r w:rsidRPr="003E0B66">
        <w:rPr>
          <w:rFonts w:eastAsia="SimSun"/>
          <w:lang w:eastAsia="ja-JP"/>
        </w:rPr>
        <w:t>Questions:</w:t>
      </w:r>
    </w:p>
    <w:p w14:paraId="3677E938" w14:textId="3EC93224" w:rsidR="00C278FB" w:rsidRPr="003E0B66" w:rsidRDefault="00C278FB" w:rsidP="000D1630">
      <w:pPr>
        <w:pStyle w:val="enumlev1"/>
        <w:rPr>
          <w:rFonts w:eastAsia="SimSun"/>
          <w:lang w:eastAsia="ja-JP"/>
        </w:rPr>
      </w:pPr>
      <w:r w:rsidRPr="003E0B66">
        <w:rPr>
          <w:rFonts w:eastAsia="SimSun"/>
          <w:lang w:eastAsia="ja-JP"/>
        </w:rPr>
        <w:t>–</w:t>
      </w:r>
      <w:r w:rsidRPr="003E0B66">
        <w:rPr>
          <w:rFonts w:eastAsia="SimSun"/>
          <w:lang w:eastAsia="ja-JP"/>
        </w:rPr>
        <w:tab/>
        <w:t xml:space="preserve">All </w:t>
      </w:r>
      <w:r w:rsidR="00E02F1C" w:rsidRPr="003E0B66">
        <w:rPr>
          <w:rFonts w:eastAsia="SimSun"/>
          <w:lang w:eastAsia="ja-JP"/>
        </w:rPr>
        <w:t xml:space="preserve">Questions of </w:t>
      </w:r>
      <w:r w:rsidRPr="003E0B66">
        <w:rPr>
          <w:rFonts w:eastAsia="SimSun"/>
          <w:lang w:eastAsia="ja-JP"/>
        </w:rPr>
        <w:t>ITU-T SG17</w:t>
      </w:r>
    </w:p>
    <w:p w14:paraId="313AE5CE" w14:textId="77777777" w:rsidR="00C278FB" w:rsidRPr="003E0B66" w:rsidRDefault="00C278FB" w:rsidP="000D1630">
      <w:pPr>
        <w:pStyle w:val="Headingb"/>
        <w:rPr>
          <w:rFonts w:eastAsia="SimSun"/>
          <w:lang w:eastAsia="ja-JP"/>
        </w:rPr>
      </w:pPr>
      <w:r w:rsidRPr="003E0B66">
        <w:rPr>
          <w:rFonts w:eastAsia="SimSun"/>
          <w:lang w:eastAsia="ja-JP"/>
        </w:rPr>
        <w:t>Study groups:</w:t>
      </w:r>
    </w:p>
    <w:p w14:paraId="3B8EEF38" w14:textId="47955D3A"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SG2</w:t>
      </w:r>
    </w:p>
    <w:p w14:paraId="757C19F2" w14:textId="48266538"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SG5</w:t>
      </w:r>
    </w:p>
    <w:p w14:paraId="34FC5A9E" w14:textId="0405E572"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SG11</w:t>
      </w:r>
    </w:p>
    <w:p w14:paraId="502D230F" w14:textId="7140008E"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SG13</w:t>
      </w:r>
    </w:p>
    <w:p w14:paraId="6EA6D11C" w14:textId="3F6245FE"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SG15</w:t>
      </w:r>
    </w:p>
    <w:p w14:paraId="10B11723" w14:textId="3823E53C" w:rsidR="00C278FB" w:rsidRPr="00C278FB" w:rsidRDefault="00C278FB" w:rsidP="000D1630">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SG20</w:t>
      </w:r>
    </w:p>
    <w:p w14:paraId="74D145D8" w14:textId="541DFEF8"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ITU-T SG21</w:t>
      </w:r>
    </w:p>
    <w:p w14:paraId="1B716F26" w14:textId="1CEB4FF6"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ITU-D SG1 and SG2</w:t>
      </w:r>
    </w:p>
    <w:p w14:paraId="69C1CC0F" w14:textId="77777777" w:rsidR="00C278FB" w:rsidRPr="00C278FB" w:rsidRDefault="00C278FB" w:rsidP="000D1630">
      <w:pPr>
        <w:pStyle w:val="Headingb"/>
        <w:rPr>
          <w:rFonts w:eastAsia="SimSun"/>
          <w:lang w:eastAsia="ja-JP"/>
        </w:rPr>
      </w:pPr>
      <w:r w:rsidRPr="00C278FB">
        <w:rPr>
          <w:rFonts w:eastAsia="SimSun"/>
          <w:lang w:eastAsia="ja-JP"/>
        </w:rPr>
        <w:t>Standardization bodies:</w:t>
      </w:r>
    </w:p>
    <w:p w14:paraId="4ABE51B0"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IEC/TC 25, IEC/TC 25/JWG 1</w:t>
      </w:r>
    </w:p>
    <w:p w14:paraId="0250988B"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Institute of Electrical and Electronics Engineers (IEEE)</w:t>
      </w:r>
    </w:p>
    <w:p w14:paraId="68F8CA89"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Internet Engineering Task Force (IETF)</w:t>
      </w:r>
    </w:p>
    <w:p w14:paraId="2B7ED2E6"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ISO/IEC JTC 1/SCs 6, 17, 27, 37, 40 and 42</w:t>
      </w:r>
    </w:p>
    <w:p w14:paraId="3B6D85F7"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ISO/TCs 12, 68, 215 and 307</w:t>
      </w:r>
    </w:p>
    <w:p w14:paraId="73B92859"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ISO/TC 12/JWG 20</w:t>
      </w:r>
    </w:p>
    <w:p w14:paraId="214DD372"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European Telecommunication Standard Institute</w:t>
      </w:r>
    </w:p>
    <w:p w14:paraId="41B592A8"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Asia Pacific Telecommunity Standardization Programme (ASTAP)</w:t>
      </w:r>
    </w:p>
    <w:p w14:paraId="6DC8137E" w14:textId="77777777" w:rsidR="00C278FB" w:rsidRPr="00C278FB" w:rsidRDefault="00C278FB" w:rsidP="000D1630">
      <w:pPr>
        <w:pStyle w:val="enumlev1"/>
        <w:rPr>
          <w:rFonts w:eastAsia="SimSun"/>
          <w:lang w:eastAsia="ja-JP"/>
        </w:rPr>
      </w:pPr>
      <w:r w:rsidRPr="00C278FB">
        <w:rPr>
          <w:rFonts w:eastAsia="SimSun"/>
          <w:lang w:eastAsia="ja-JP"/>
        </w:rPr>
        <w:lastRenderedPageBreak/>
        <w:t>–</w:t>
      </w:r>
      <w:r w:rsidRPr="00C278FB">
        <w:rPr>
          <w:rFonts w:eastAsia="SimSun"/>
          <w:lang w:eastAsia="ja-JP"/>
        </w:rPr>
        <w:tab/>
        <w:t xml:space="preserve">Organization for the Advancement of Structured Information Standards (OASIS) </w:t>
      </w:r>
    </w:p>
    <w:p w14:paraId="2FA0A829"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Kantara Initiative</w:t>
      </w:r>
    </w:p>
    <w:p w14:paraId="415FE936"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Third Generation Partnership Project (3GPP)</w:t>
      </w:r>
    </w:p>
    <w:p w14:paraId="17829EED"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Open wallet foundation</w:t>
      </w:r>
    </w:p>
    <w:p w14:paraId="0917A991" w14:textId="77777777" w:rsidR="00C278FB" w:rsidRPr="00C278FB" w:rsidRDefault="00C278FB" w:rsidP="000D1630">
      <w:pPr>
        <w:pStyle w:val="enumlev1"/>
        <w:rPr>
          <w:rFonts w:eastAsia="MS Mincho"/>
          <w:lang w:eastAsia="ja-JP"/>
        </w:rPr>
      </w:pPr>
      <w:r w:rsidRPr="00C278FB">
        <w:t>–</w:t>
      </w:r>
      <w:r w:rsidRPr="00C278FB">
        <w:tab/>
        <w:t>Telecommunication Technology Committee (TTC)</w:t>
      </w:r>
    </w:p>
    <w:p w14:paraId="6BD0CD61" w14:textId="77777777" w:rsidR="00C278FB" w:rsidRPr="00C278FB" w:rsidRDefault="00C278FB" w:rsidP="000D1630">
      <w:pPr>
        <w:pStyle w:val="Headingb"/>
        <w:rPr>
          <w:rFonts w:eastAsia="SimSun"/>
          <w:lang w:eastAsia="ja-JP"/>
        </w:rPr>
      </w:pPr>
      <w:r w:rsidRPr="00C278FB">
        <w:rPr>
          <w:rFonts w:eastAsia="SimSun"/>
          <w:lang w:eastAsia="ja-JP"/>
        </w:rPr>
        <w:t>Other bodies:</w:t>
      </w:r>
    </w:p>
    <w:p w14:paraId="4463FACC"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International Bureau of Weights and Measures (BIPM)</w:t>
      </w:r>
    </w:p>
    <w:p w14:paraId="4A9947FD"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International Commission on Radiation Units and Measurements (ICRU)</w:t>
      </w:r>
    </w:p>
    <w:p w14:paraId="756B939E"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Fast Identity Online (FIDO) Alliance</w:t>
      </w:r>
    </w:p>
    <w:p w14:paraId="3B0B0504"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Open Id Foundation (OID)</w:t>
      </w:r>
    </w:p>
    <w:p w14:paraId="30CC4498"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SIA (Secure Identity Alliance)</w:t>
      </w:r>
    </w:p>
    <w:p w14:paraId="27704267"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SIDI Hub (Sustainable and Interoperable Digital Identity)</w:t>
      </w:r>
    </w:p>
    <w:p w14:paraId="18B03253"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International Labour Organization (ILO)</w:t>
      </w:r>
    </w:p>
    <w:p w14:paraId="3A8769E0" w14:textId="77777777" w:rsidR="00C278FB" w:rsidRPr="00C278FB" w:rsidRDefault="00C278FB" w:rsidP="000D1630">
      <w:pPr>
        <w:pStyle w:val="enumlev1"/>
        <w:rPr>
          <w:rFonts w:eastAsia="MS Mincho"/>
          <w:lang w:eastAsia="ja-JP"/>
        </w:rPr>
      </w:pPr>
      <w:r w:rsidRPr="00C278FB">
        <w:t>–</w:t>
      </w:r>
      <w:r w:rsidRPr="00C278FB">
        <w:tab/>
        <w:t>Forum Incident Response and Security Teams (FIR</w:t>
      </w:r>
      <w:r w:rsidRPr="00C278FB">
        <w:rPr>
          <w:rFonts w:eastAsia="MS Mincho"/>
          <w:lang w:eastAsia="ja-JP"/>
        </w:rPr>
        <w:t>ST)</w:t>
      </w:r>
    </w:p>
    <w:p w14:paraId="77F59A67" w14:textId="77777777" w:rsidR="00C278FB" w:rsidRPr="00C278FB" w:rsidRDefault="00C278FB" w:rsidP="000D1630">
      <w:pPr>
        <w:pStyle w:val="Headingb"/>
        <w:rPr>
          <w:rFonts w:eastAsia="SimSun"/>
          <w:lang w:eastAsia="ja-JP"/>
        </w:rPr>
      </w:pPr>
      <w:r w:rsidRPr="00C278FB">
        <w:rPr>
          <w:rFonts w:eastAsia="SimSun"/>
          <w:lang w:eastAsia="ja-JP"/>
        </w:rPr>
        <w:t>WSIS Action Lines:</w:t>
      </w:r>
    </w:p>
    <w:p w14:paraId="24314E11" w14:textId="77777777" w:rsidR="00C278FB" w:rsidRPr="00C278FB" w:rsidRDefault="00C278FB" w:rsidP="000D1630">
      <w:pPr>
        <w:pStyle w:val="enumlev1"/>
        <w:rPr>
          <w:rFonts w:eastAsia="SimSun"/>
          <w:lang w:eastAsia="ja-JP"/>
        </w:rPr>
      </w:pPr>
      <w:r w:rsidRPr="00C278FB">
        <w:rPr>
          <w:rFonts w:eastAsia="SimSun"/>
          <w:lang w:eastAsia="ja-JP"/>
        </w:rPr>
        <w:t>–</w:t>
      </w:r>
      <w:r w:rsidRPr="00C278FB">
        <w:rPr>
          <w:rFonts w:eastAsia="SimSun"/>
          <w:lang w:eastAsia="ja-JP"/>
        </w:rPr>
        <w:tab/>
        <w:t>C5</w:t>
      </w:r>
    </w:p>
    <w:p w14:paraId="128CA457" w14:textId="77777777" w:rsidR="00C278FB" w:rsidRPr="00C278FB" w:rsidRDefault="00C278FB" w:rsidP="000D1630">
      <w:pPr>
        <w:pStyle w:val="Headingb"/>
        <w:rPr>
          <w:rFonts w:eastAsia="SimSun"/>
          <w:lang w:eastAsia="ja-JP"/>
        </w:rPr>
      </w:pPr>
      <w:r w:rsidRPr="00C278FB">
        <w:rPr>
          <w:rFonts w:eastAsia="SimSun"/>
          <w:lang w:eastAsia="ja-JP"/>
        </w:rPr>
        <w:t>Sustainable Development Goals:</w:t>
      </w:r>
    </w:p>
    <w:p w14:paraId="38895FFE" w14:textId="77777777" w:rsidR="00C278FB" w:rsidRPr="00C278FB" w:rsidRDefault="00C278FB" w:rsidP="000D1630">
      <w:pPr>
        <w:pStyle w:val="enumlev1"/>
        <w:rPr>
          <w:rFonts w:eastAsia="MS Mincho"/>
          <w:lang w:eastAsia="ja-JP"/>
        </w:rPr>
      </w:pPr>
      <w:r w:rsidRPr="00C278FB">
        <w:rPr>
          <w:rFonts w:eastAsia="SimSun"/>
          <w:lang w:eastAsia="ja-JP"/>
        </w:rPr>
        <w:t>–</w:t>
      </w:r>
      <w:r w:rsidRPr="00C278FB">
        <w:rPr>
          <w:rFonts w:eastAsia="SimSun"/>
          <w:lang w:eastAsia="ja-JP"/>
        </w:rPr>
        <w:tab/>
        <w:t>8, 9</w:t>
      </w:r>
    </w:p>
    <w:bookmarkEnd w:id="8"/>
    <w:p w14:paraId="43BDECDF" w14:textId="77777777" w:rsidR="00895C2C" w:rsidRPr="000D1630" w:rsidRDefault="00895C2C" w:rsidP="000D1630">
      <w:r w:rsidRPr="000D1630">
        <w:br w:type="page"/>
      </w:r>
    </w:p>
    <w:p w14:paraId="3AA5DC08" w14:textId="42119A9A" w:rsidR="00217D07" w:rsidRDefault="00895C2C" w:rsidP="000D1630">
      <w:pPr>
        <w:pStyle w:val="Heading1"/>
      </w:pPr>
      <w:r>
        <w:lastRenderedPageBreak/>
        <w:t>3</w:t>
      </w:r>
      <w:r>
        <w:tab/>
      </w:r>
      <w:r w:rsidR="007F1434">
        <w:t>Draft new</w:t>
      </w:r>
      <w:r w:rsidR="007F1434" w:rsidRPr="000A5E36">
        <w:t xml:space="preserve"> </w:t>
      </w:r>
      <w:r w:rsidR="00217D07" w:rsidRPr="000A5E36">
        <w:t xml:space="preserve">Question Q16/17 </w:t>
      </w:r>
      <w:r w:rsidR="00217D07" w:rsidRPr="000A5E36">
        <w:rPr>
          <w:i/>
          <w:iCs/>
        </w:rPr>
        <w:t>“</w:t>
      </w:r>
      <w:r w:rsidR="003E0B66" w:rsidRPr="003E0B66">
        <w:rPr>
          <w:i/>
          <w:iCs/>
        </w:rPr>
        <w:t>Artificial Intelligence (AI)</w:t>
      </w:r>
      <w:r w:rsidR="003E0B66" w:rsidRPr="00EA4DA4">
        <w:rPr>
          <w:rFonts w:eastAsia="MS Mincho"/>
        </w:rPr>
        <w:t xml:space="preserve"> </w:t>
      </w:r>
      <w:r w:rsidR="00217D07" w:rsidRPr="000A5E36">
        <w:rPr>
          <w:bCs/>
          <w:i/>
          <w:iCs/>
        </w:rPr>
        <w:t>security</w:t>
      </w:r>
      <w:r w:rsidR="00217D07" w:rsidRPr="000A5E36">
        <w:rPr>
          <w:i/>
          <w:iCs/>
        </w:rPr>
        <w:t>”</w:t>
      </w:r>
    </w:p>
    <w:p w14:paraId="31E44733" w14:textId="40942FA4" w:rsidR="00905CCF" w:rsidRPr="00905CCF" w:rsidRDefault="00EA4DA4" w:rsidP="000D1630">
      <w:pPr>
        <w:pStyle w:val="Heading2"/>
      </w:pPr>
      <w:r w:rsidRPr="00EA4DA4">
        <w:t xml:space="preserve">Question 16/17 – </w:t>
      </w:r>
      <w:r w:rsidR="00C278FB" w:rsidRPr="00EA4DA4">
        <w:t>Artificial Intelligence (AI)</w:t>
      </w:r>
      <w:r w:rsidRPr="00EA4DA4">
        <w:rPr>
          <w:rFonts w:eastAsia="MS Mincho"/>
        </w:rPr>
        <w:t xml:space="preserve"> security</w:t>
      </w:r>
    </w:p>
    <w:p w14:paraId="4D135806" w14:textId="3AAFA4E8" w:rsidR="00905CCF" w:rsidRDefault="00905CCF" w:rsidP="00905CCF">
      <w:pPr>
        <w:pStyle w:val="Questionhistory"/>
      </w:pPr>
      <w:r>
        <w:t>(New Question)</w:t>
      </w:r>
      <w:r w:rsidR="00895C2C">
        <w:rPr>
          <w:rStyle w:val="FootnoteReference"/>
          <w:rFonts w:eastAsia="Calibri"/>
        </w:rPr>
        <w:footnoteReference w:id="4"/>
      </w:r>
    </w:p>
    <w:p w14:paraId="0BE61CD6" w14:textId="250DC61F" w:rsidR="00EA4DA4" w:rsidRPr="00EA4DA4" w:rsidRDefault="00EA4DA4" w:rsidP="000D1630">
      <w:pPr>
        <w:pStyle w:val="Heading3"/>
      </w:pPr>
      <w:r w:rsidRPr="00EA4DA4">
        <w:t>1</w:t>
      </w:r>
      <w:r w:rsidR="009E203C">
        <w:tab/>
      </w:r>
      <w:r w:rsidRPr="00EA4DA4">
        <w:t>Motivation</w:t>
      </w:r>
    </w:p>
    <w:p w14:paraId="15ED0155" w14:textId="77777777" w:rsidR="00EA4DA4" w:rsidRPr="00EA4DA4" w:rsidRDefault="00EA4DA4" w:rsidP="000D1630">
      <w:pPr>
        <w:rPr>
          <w:rFonts w:eastAsia="SimSun"/>
          <w:lang w:eastAsia="ja-JP"/>
        </w:rPr>
      </w:pPr>
      <w:bookmarkStart w:id="9" w:name="_Hlk220923270"/>
      <w:r w:rsidRPr="00EA4DA4">
        <w:rPr>
          <w:rFonts w:eastAsia="SimSun"/>
          <w:lang w:eastAsia="ja-JP"/>
        </w:rPr>
        <w:t>Artificial Intelligence (AI)</w:t>
      </w:r>
      <w:r w:rsidRPr="00EA4DA4">
        <w:rPr>
          <w:rFonts w:eastAsia="SimSun"/>
          <w:lang w:eastAsia="zh-CN"/>
        </w:rPr>
        <w:t xml:space="preserve"> </w:t>
      </w:r>
      <w:bookmarkEnd w:id="9"/>
      <w:r w:rsidRPr="00EA4DA4">
        <w:rPr>
          <w:rFonts w:eastAsia="SimSun"/>
          <w:lang w:eastAsia="zh-CN"/>
        </w:rPr>
        <w:t>and Machine Learning (ML) are rapidly transforming</w:t>
      </w:r>
      <w:r w:rsidRPr="00EA4DA4">
        <w:rPr>
          <w:rFonts w:eastAsia="SimSun"/>
          <w:lang w:eastAsia="ja-JP"/>
        </w:rPr>
        <w:t xml:space="preserve"> telecommunication </w:t>
      </w:r>
      <w:r w:rsidRPr="00EA4DA4">
        <w:rPr>
          <w:rFonts w:eastAsia="SimSun"/>
          <w:lang w:eastAsia="zh-CN"/>
        </w:rPr>
        <w:t xml:space="preserve">and </w:t>
      </w:r>
      <w:r w:rsidRPr="00EA4DA4">
        <w:rPr>
          <w:rFonts w:eastAsia="SimSun"/>
          <w:lang w:eastAsia="ja-JP"/>
        </w:rPr>
        <w:t xml:space="preserve">ICT systems, bringing unprecedented efficiency and capability. However, this integration creates complex </w:t>
      </w:r>
      <w:r w:rsidRPr="00EA4DA4">
        <w:rPr>
          <w:rFonts w:eastAsia="SimSun"/>
          <w:lang w:eastAsia="zh-CN"/>
        </w:rPr>
        <w:t xml:space="preserve">and evolving </w:t>
      </w:r>
      <w:r w:rsidRPr="00EA4DA4">
        <w:rPr>
          <w:rFonts w:eastAsia="SimSun"/>
          <w:lang w:eastAsia="ja-JP"/>
        </w:rPr>
        <w:t>security challenges, impacting</w:t>
      </w:r>
      <w:r w:rsidRPr="00EA4DA4">
        <w:rPr>
          <w:rFonts w:eastAsia="SimSun"/>
          <w:lang w:eastAsia="zh-CN"/>
        </w:rPr>
        <w:t xml:space="preserve"> </w:t>
      </w:r>
      <w:r w:rsidRPr="00EA4DA4">
        <w:rPr>
          <w:rFonts w:eastAsia="SimSun"/>
          <w:lang w:eastAsia="ja-JP"/>
        </w:rPr>
        <w:t>system integrity, data confidentiality, operational continuity, and public trust. Misuse, unintended behaviour, and systemic vulnerabilities demand urgent attention.</w:t>
      </w:r>
    </w:p>
    <w:p w14:paraId="4058C736" w14:textId="77777777" w:rsidR="00EA4DA4" w:rsidRPr="00EA4DA4" w:rsidRDefault="00EA4DA4" w:rsidP="000D1630">
      <w:pPr>
        <w:rPr>
          <w:rFonts w:eastAsia="SimSun"/>
          <w:lang w:eastAsia="zh-CN"/>
        </w:rPr>
      </w:pPr>
      <w:r w:rsidRPr="00EA4DA4">
        <w:rPr>
          <w:rFonts w:eastAsia="SimSun"/>
          <w:lang w:eastAsia="ja-JP"/>
        </w:rPr>
        <w:t>Innovative AI</w:t>
      </w:r>
      <w:r w:rsidRPr="00EA4DA4">
        <w:rPr>
          <w:rFonts w:eastAsia="SimSun"/>
          <w:lang w:eastAsia="zh-CN"/>
        </w:rPr>
        <w:t>/ML</w:t>
      </w:r>
      <w:r w:rsidRPr="00EA4DA4">
        <w:rPr>
          <w:rFonts w:eastAsia="SimSun"/>
          <w:lang w:eastAsia="ja-JP"/>
        </w:rPr>
        <w:t xml:space="preserve"> paradigms such as agentic AI</w:t>
      </w:r>
      <w:r w:rsidRPr="00EA4DA4">
        <w:rPr>
          <w:rFonts w:eastAsia="SimSun"/>
          <w:lang w:eastAsia="zh-CN"/>
        </w:rPr>
        <w:t>, physical AI</w:t>
      </w:r>
      <w:r w:rsidRPr="00EA4DA4">
        <w:rPr>
          <w:rFonts w:eastAsia="SimSun"/>
          <w:lang w:eastAsia="ja-JP"/>
        </w:rPr>
        <w:t>, multi-agent systems, embedded AI and</w:t>
      </w:r>
      <w:r w:rsidRPr="00EA4DA4">
        <w:rPr>
          <w:rFonts w:eastAsia="SimSun"/>
          <w:lang w:eastAsia="zh-CN"/>
        </w:rPr>
        <w:t xml:space="preserve"> embodied</w:t>
      </w:r>
      <w:r w:rsidRPr="00EA4DA4">
        <w:rPr>
          <w:rFonts w:eastAsia="SimSun"/>
          <w:lang w:eastAsia="ja-JP"/>
        </w:rPr>
        <w:t xml:space="preserve"> AI systems (</w:t>
      </w:r>
      <w:r w:rsidRPr="00EA4DA4">
        <w:rPr>
          <w:rFonts w:eastAsia="SimSun"/>
          <w:color w:val="000000"/>
          <w:lang w:eastAsia="zh-CN"/>
        </w:rPr>
        <w:t>robots, drones</w:t>
      </w:r>
      <w:r w:rsidRPr="00EA4DA4">
        <w:rPr>
          <w:rFonts w:eastAsia="SimSun"/>
          <w:lang w:eastAsia="ja-JP"/>
        </w:rPr>
        <w:t>) are reshaping ICT operations and autonomous decision-making. These advances create unique threat surfaces requiring dedicated, AI-native security strategies.</w:t>
      </w:r>
      <w:r w:rsidRPr="00EA4DA4">
        <w:rPr>
          <w:rFonts w:eastAsia="SimSun"/>
          <w:lang w:eastAsia="zh-CN"/>
        </w:rPr>
        <w:t xml:space="preserve"> </w:t>
      </w:r>
    </w:p>
    <w:p w14:paraId="28DF3856" w14:textId="77777777" w:rsidR="00EA4DA4" w:rsidRPr="00EA4DA4" w:rsidRDefault="00EA4DA4" w:rsidP="000D1630">
      <w:pPr>
        <w:rPr>
          <w:rFonts w:eastAsia="SimSun"/>
          <w:color w:val="000000"/>
          <w:lang w:eastAsia="ja-JP"/>
        </w:rPr>
      </w:pPr>
      <w:r w:rsidRPr="00EA4DA4">
        <w:rPr>
          <w:rFonts w:eastAsia="SimSun"/>
          <w:color w:val="000000"/>
          <w:lang w:eastAsia="ja-JP"/>
        </w:rPr>
        <w:t xml:space="preserve">In particular, Embodied AI introduces physical-world risks through autonomous interaction, while embedded AI presents challenges in resource-constrained environments where security must </w:t>
      </w:r>
      <w:r w:rsidRPr="00EA4DA4">
        <w:rPr>
          <w:rFonts w:eastAsia="SimSun"/>
          <w:color w:val="000000"/>
          <w:lang w:eastAsia="zh-CN"/>
        </w:rPr>
        <w:t xml:space="preserve">remain </w:t>
      </w:r>
      <w:r w:rsidRPr="00EA4DA4">
        <w:rPr>
          <w:rFonts w:eastAsia="SimSun"/>
          <w:color w:val="000000"/>
          <w:lang w:eastAsia="ja-JP"/>
        </w:rPr>
        <w:t>lightweight</w:t>
      </w:r>
      <w:r w:rsidRPr="00EA4DA4">
        <w:rPr>
          <w:rFonts w:eastAsia="SimSun"/>
          <w:color w:val="000000"/>
          <w:lang w:eastAsia="zh-CN"/>
        </w:rPr>
        <w:t>, resilient and context-aware</w:t>
      </w:r>
      <w:r w:rsidRPr="00EA4DA4">
        <w:rPr>
          <w:rFonts w:eastAsia="SimSun"/>
          <w:color w:val="000000"/>
          <w:lang w:eastAsia="ja-JP"/>
        </w:rPr>
        <w:t>.</w:t>
      </w:r>
    </w:p>
    <w:p w14:paraId="16810D4B" w14:textId="77777777" w:rsidR="00EA4DA4" w:rsidRPr="00EA4DA4" w:rsidRDefault="00EA4DA4" w:rsidP="000D1630">
      <w:pPr>
        <w:rPr>
          <w:rFonts w:eastAsia="SimSun"/>
          <w:color w:val="000000"/>
          <w:lang w:eastAsia="ja-JP"/>
        </w:rPr>
      </w:pPr>
      <w:r w:rsidRPr="00EA4DA4">
        <w:rPr>
          <w:rFonts w:eastAsia="SimSun"/>
          <w:color w:val="000000"/>
          <w:lang w:eastAsia="ja-JP"/>
        </w:rPr>
        <w:t xml:space="preserve">While </w:t>
      </w:r>
      <w:r w:rsidRPr="00EA4DA4">
        <w:rPr>
          <w:rFonts w:eastAsia="SimSun"/>
          <w:color w:val="000000"/>
          <w:lang w:eastAsia="zh-CN"/>
        </w:rPr>
        <w:t>safeguards are</w:t>
      </w:r>
      <w:r w:rsidRPr="00EA4DA4">
        <w:rPr>
          <w:rFonts w:eastAsia="SimSun"/>
          <w:color w:val="000000"/>
          <w:lang w:eastAsia="ja-JP"/>
        </w:rPr>
        <w:t xml:space="preserve"> </w:t>
      </w:r>
      <w:r w:rsidRPr="00EA4DA4">
        <w:rPr>
          <w:rFonts w:eastAsia="SimSun"/>
          <w:color w:val="000000"/>
          <w:lang w:eastAsia="zh-CN"/>
        </w:rPr>
        <w:t>essential</w:t>
      </w:r>
      <w:r w:rsidRPr="00EA4DA4">
        <w:rPr>
          <w:rFonts w:eastAsia="SimSun"/>
          <w:color w:val="000000"/>
          <w:lang w:eastAsia="ja-JP"/>
        </w:rPr>
        <w:t xml:space="preserve"> in the use of AI</w:t>
      </w:r>
      <w:r w:rsidRPr="00EA4DA4">
        <w:rPr>
          <w:rFonts w:eastAsia="SimSun"/>
          <w:color w:val="000000"/>
          <w:lang w:eastAsia="zh-CN"/>
        </w:rPr>
        <w:t xml:space="preserve"> and ML</w:t>
      </w:r>
      <w:r w:rsidRPr="00EA4DA4">
        <w:rPr>
          <w:rFonts w:eastAsia="SimSun"/>
          <w:color w:val="000000"/>
          <w:lang w:eastAsia="ja-JP"/>
        </w:rPr>
        <w:t xml:space="preserve">, </w:t>
      </w:r>
      <w:r w:rsidRPr="00EA4DA4">
        <w:rPr>
          <w:rFonts w:eastAsia="SimSun"/>
          <w:color w:val="000000"/>
          <w:lang w:eastAsia="zh-CN"/>
        </w:rPr>
        <w:t>they are</w:t>
      </w:r>
      <w:r w:rsidRPr="00EA4DA4">
        <w:rPr>
          <w:rFonts w:eastAsia="SimSun"/>
          <w:color w:val="000000"/>
          <w:lang w:eastAsia="ja-JP"/>
        </w:rPr>
        <w:t xml:space="preserve"> </w:t>
      </w:r>
      <w:r w:rsidRPr="00EA4DA4">
        <w:rPr>
          <w:rFonts w:eastAsia="SimSun"/>
          <w:color w:val="000000"/>
          <w:lang w:eastAsia="zh-CN"/>
        </w:rPr>
        <w:t xml:space="preserve">best </w:t>
      </w:r>
      <w:r w:rsidRPr="00EA4DA4">
        <w:rPr>
          <w:rFonts w:eastAsia="SimSun"/>
          <w:color w:val="000000"/>
          <w:lang w:eastAsia="ja-JP"/>
        </w:rPr>
        <w:t>addressed as a derived attribute</w:t>
      </w:r>
      <w:r w:rsidRPr="00EA4DA4">
        <w:rPr>
          <w:rFonts w:eastAsia="SimSun" w:hint="eastAsia"/>
          <w:color w:val="000000"/>
          <w:lang w:eastAsia="ja-JP"/>
        </w:rPr>
        <w:t>—</w:t>
      </w:r>
      <w:r w:rsidRPr="00EA4DA4">
        <w:rPr>
          <w:rFonts w:eastAsia="SimSun"/>
          <w:color w:val="000000"/>
          <w:lang w:eastAsia="ja-JP"/>
        </w:rPr>
        <w:t>achiev</w:t>
      </w:r>
      <w:r w:rsidRPr="00EA4DA4">
        <w:rPr>
          <w:rFonts w:eastAsia="SimSun"/>
          <w:color w:val="000000"/>
          <w:lang w:eastAsia="zh-CN"/>
        </w:rPr>
        <w:t>ed</w:t>
      </w:r>
      <w:r w:rsidRPr="00EA4DA4">
        <w:rPr>
          <w:rFonts w:eastAsia="SimSun"/>
          <w:color w:val="000000"/>
          <w:lang w:eastAsia="ja-JP"/>
        </w:rPr>
        <w:t xml:space="preserve"> through </w:t>
      </w:r>
      <w:r w:rsidRPr="00EA4DA4">
        <w:rPr>
          <w:rFonts w:eastAsia="SimSun"/>
          <w:color w:val="000000"/>
          <w:lang w:eastAsia="zh-CN"/>
        </w:rPr>
        <w:t xml:space="preserve">integrated </w:t>
      </w:r>
      <w:r w:rsidRPr="00EA4DA4">
        <w:rPr>
          <w:rFonts w:eastAsia="SimSun"/>
          <w:color w:val="000000"/>
          <w:lang w:eastAsia="ja-JP"/>
        </w:rPr>
        <w:t>approaches to security, dependability, and risk management</w:t>
      </w:r>
      <w:r w:rsidRPr="00EA4DA4">
        <w:rPr>
          <w:rFonts w:eastAsia="SimSun"/>
          <w:color w:val="000000"/>
          <w:lang w:eastAsia="zh-CN"/>
        </w:rPr>
        <w:t xml:space="preserve"> across</w:t>
      </w:r>
      <w:r w:rsidRPr="00EA4DA4">
        <w:rPr>
          <w:rFonts w:eastAsia="SimSun"/>
          <w:color w:val="000000"/>
          <w:lang w:eastAsia="ja-JP"/>
        </w:rPr>
        <w:t xml:space="preserve"> the AI</w:t>
      </w:r>
      <w:r w:rsidRPr="00EA4DA4">
        <w:rPr>
          <w:rFonts w:eastAsia="SimSun"/>
          <w:color w:val="000000"/>
          <w:lang w:eastAsia="zh-CN"/>
        </w:rPr>
        <w:t>/ML</w:t>
      </w:r>
      <w:r w:rsidRPr="00EA4DA4">
        <w:rPr>
          <w:rFonts w:eastAsia="SimSun"/>
          <w:color w:val="000000"/>
          <w:lang w:eastAsia="ja-JP"/>
        </w:rPr>
        <w:t xml:space="preserve"> lifecycle. This </w:t>
      </w:r>
      <w:r w:rsidRPr="00EA4DA4">
        <w:rPr>
          <w:rFonts w:eastAsia="SimSun"/>
          <w:color w:val="000000"/>
          <w:lang w:eastAsia="zh-CN"/>
        </w:rPr>
        <w:t>framing</w:t>
      </w:r>
      <w:r w:rsidRPr="00EA4DA4">
        <w:rPr>
          <w:rFonts w:eastAsia="SimSun"/>
          <w:color w:val="000000"/>
          <w:lang w:eastAsia="ja-JP"/>
        </w:rPr>
        <w:t xml:space="preserve"> supports SG17’s mandate and ensures that risks from AI system failures, misuse, or adversarial exploitation are systematically mitigated.</w:t>
      </w:r>
    </w:p>
    <w:p w14:paraId="6FE7A5BF" w14:textId="7CE163EB" w:rsidR="00EA4DA4" w:rsidRPr="00EA4DA4" w:rsidRDefault="00EA4DA4" w:rsidP="000D1630">
      <w:pPr>
        <w:rPr>
          <w:rFonts w:eastAsia="SimSun"/>
          <w:color w:val="000000"/>
          <w:lang w:eastAsia="ko-KR"/>
        </w:rPr>
      </w:pPr>
      <w:r w:rsidRPr="00EA4DA4">
        <w:rPr>
          <w:rFonts w:eastAsia="SimSun"/>
          <w:color w:val="000000"/>
          <w:lang w:eastAsia="ko-KR"/>
        </w:rPr>
        <w:t>AI agents can sense and respond to their environment, taking actions that drive toward defined goals. Agentic AI systems can operate autonomously with goal</w:t>
      </w:r>
      <w:r w:rsidRPr="00EA4DA4">
        <w:rPr>
          <w:rFonts w:eastAsia="SimSun"/>
          <w:color w:val="000000"/>
          <w:lang w:eastAsia="ko-KR"/>
        </w:rPr>
        <w:noBreakHyphen/>
        <w:t xml:space="preserve">directed </w:t>
      </w:r>
      <w:r w:rsidR="00C278FB" w:rsidRPr="00EA4DA4">
        <w:rPr>
          <w:rFonts w:eastAsia="SimSun"/>
          <w:color w:val="000000"/>
          <w:lang w:eastAsia="ko-KR"/>
        </w:rPr>
        <w:t>behaviour</w:t>
      </w:r>
      <w:r w:rsidRPr="00EA4DA4">
        <w:rPr>
          <w:rFonts w:eastAsia="SimSun"/>
          <w:color w:val="000000"/>
          <w:lang w:eastAsia="ko-KR"/>
        </w:rPr>
        <w:t>, perceiving their surroundings, reasoning about conditions, planning strategies, and proactively executing actions to achieve objectives. They can minimize human intervention and coordinate seamlessly across multiple tools, agents, and data sources.</w:t>
      </w:r>
    </w:p>
    <w:p w14:paraId="24CE96BC" w14:textId="77777777" w:rsidR="00EA4DA4" w:rsidRPr="00EA4DA4" w:rsidRDefault="00EA4DA4" w:rsidP="000D1630">
      <w:pPr>
        <w:rPr>
          <w:rFonts w:eastAsia="SimSun"/>
          <w:color w:val="000000"/>
          <w:lang w:eastAsia="zh-CN"/>
        </w:rPr>
      </w:pPr>
      <w:r w:rsidRPr="00EA4DA4">
        <w:rPr>
          <w:rFonts w:eastAsia="SimSun"/>
          <w:color w:val="000000"/>
          <w:lang w:eastAsia="ko-KR"/>
        </w:rPr>
        <w:t>Agent</w:t>
      </w:r>
      <w:r w:rsidRPr="00EA4DA4">
        <w:rPr>
          <w:rFonts w:eastAsia="SimSun"/>
          <w:color w:val="000000"/>
          <w:lang w:eastAsia="ko-KR"/>
        </w:rPr>
        <w:noBreakHyphen/>
        <w:t>to</w:t>
      </w:r>
      <w:r w:rsidRPr="00EA4DA4">
        <w:rPr>
          <w:rFonts w:eastAsia="SimSun"/>
          <w:color w:val="000000"/>
          <w:lang w:eastAsia="ko-KR"/>
        </w:rPr>
        <w:noBreakHyphen/>
        <w:t>agent communication protocols can enable two or more AI agents to exchange information, coordinate actions, and negotiate decisions to accomplish individual or shared goals in distributed or multi</w:t>
      </w:r>
      <w:r w:rsidRPr="00EA4DA4">
        <w:rPr>
          <w:rFonts w:eastAsia="SimSun"/>
          <w:color w:val="000000"/>
          <w:lang w:eastAsia="ko-KR"/>
        </w:rPr>
        <w:noBreakHyphen/>
        <w:t>agent environments. Open model communication protocols can standardize how AI models and agents interact with external tools, services, and data sources, ensuring interoperability across ICT ecosystems.</w:t>
      </w:r>
    </w:p>
    <w:p w14:paraId="24797800" w14:textId="06E58749" w:rsidR="00EA4DA4" w:rsidRPr="00EA4DA4" w:rsidRDefault="00EA4DA4" w:rsidP="000D1630">
      <w:pPr>
        <w:rPr>
          <w:rFonts w:eastAsia="SimSun"/>
          <w:color w:val="000000"/>
          <w:lang w:eastAsia="ja-JP"/>
        </w:rPr>
      </w:pPr>
      <w:r w:rsidRPr="00EA4DA4">
        <w:rPr>
          <w:rFonts w:eastAsia="SimSun"/>
          <w:color w:val="000000"/>
          <w:lang w:eastAsia="ja-JP"/>
        </w:rPr>
        <w:t xml:space="preserve">To further these goals, this Question </w:t>
      </w:r>
      <w:r w:rsidRPr="00EA4DA4">
        <w:rPr>
          <w:rFonts w:eastAsia="Malgun Gothic"/>
          <w:lang w:eastAsia="ko-KR"/>
        </w:rPr>
        <w:t xml:space="preserve">studies </w:t>
      </w:r>
      <w:r w:rsidRPr="00EA4DA4">
        <w:rPr>
          <w:rFonts w:eastAsia="SimSun"/>
          <w:lang w:eastAsia="ja-JP"/>
        </w:rPr>
        <w:t xml:space="preserve">how AI can bolster security measures, how secure AI systems and AI-based applications can be achieved in support of telecommunications/ICTs, </w:t>
      </w:r>
      <w:r w:rsidRPr="00EA4DA4">
        <w:rPr>
          <w:rFonts w:eastAsia="Malgun Gothic"/>
          <w:lang w:eastAsia="ko-KR"/>
        </w:rPr>
        <w:t xml:space="preserve">and </w:t>
      </w:r>
      <w:r w:rsidRPr="00EA4DA4">
        <w:rPr>
          <w:rFonts w:eastAsia="SimSun"/>
          <w:lang w:eastAsia="ja-JP"/>
        </w:rPr>
        <w:t xml:space="preserve">how to counteract the growing threat landscape </w:t>
      </w:r>
      <w:r w:rsidR="00C278FB" w:rsidRPr="00EA4DA4">
        <w:rPr>
          <w:rFonts w:eastAsia="SimSun"/>
          <w:lang w:eastAsia="ja-JP"/>
        </w:rPr>
        <w:t>fuelled</w:t>
      </w:r>
      <w:r w:rsidRPr="00EA4DA4">
        <w:rPr>
          <w:rFonts w:eastAsia="SimSun"/>
          <w:lang w:eastAsia="ja-JP"/>
        </w:rPr>
        <w:t xml:space="preserve"> by AI advances</w:t>
      </w:r>
      <w:r w:rsidRPr="00EA4DA4">
        <w:rPr>
          <w:rFonts w:eastAsia="Malgun Gothic"/>
          <w:lang w:eastAsia="ko-KR"/>
        </w:rPr>
        <w:t xml:space="preserve">. It </w:t>
      </w:r>
      <w:r w:rsidRPr="00EA4DA4">
        <w:rPr>
          <w:rFonts w:eastAsia="SimSun"/>
          <w:lang w:eastAsia="zh-CN"/>
        </w:rPr>
        <w:t xml:space="preserve">also </w:t>
      </w:r>
      <w:r w:rsidRPr="00EA4DA4">
        <w:rPr>
          <w:rFonts w:eastAsia="SimSun"/>
          <w:color w:val="000000"/>
          <w:lang w:eastAsia="ja-JP"/>
        </w:rPr>
        <w:t>guide</w:t>
      </w:r>
      <w:r w:rsidRPr="00EA4DA4">
        <w:rPr>
          <w:rFonts w:eastAsia="SimSun"/>
          <w:color w:val="000000"/>
          <w:lang w:eastAsia="zh-CN"/>
        </w:rPr>
        <w:t>s</w:t>
      </w:r>
      <w:r w:rsidRPr="00EA4DA4">
        <w:rPr>
          <w:rFonts w:eastAsia="SimSun"/>
          <w:color w:val="000000"/>
          <w:lang w:eastAsia="ja-JP"/>
        </w:rPr>
        <w:t xml:space="preserve"> the development of a dynamic AI</w:t>
      </w:r>
      <w:r w:rsidRPr="00EA4DA4">
        <w:rPr>
          <w:rFonts w:eastAsia="SimSun"/>
          <w:color w:val="000000"/>
          <w:lang w:eastAsia="zh-CN"/>
        </w:rPr>
        <w:t>/ML</w:t>
      </w:r>
      <w:r w:rsidRPr="00EA4DA4">
        <w:rPr>
          <w:rFonts w:eastAsia="SimSun"/>
          <w:color w:val="000000"/>
          <w:lang w:eastAsia="ja-JP"/>
        </w:rPr>
        <w:t xml:space="preserve"> security roadmap, </w:t>
      </w:r>
      <w:r w:rsidRPr="00EA4DA4">
        <w:rPr>
          <w:rFonts w:eastAsia="SimSun"/>
          <w:color w:val="000000"/>
          <w:lang w:eastAsia="zh-CN"/>
        </w:rPr>
        <w:t xml:space="preserve">produce </w:t>
      </w:r>
      <w:r w:rsidRPr="00EA4DA4">
        <w:rPr>
          <w:rFonts w:eastAsia="SimSun"/>
          <w:color w:val="000000"/>
          <w:lang w:eastAsia="ja-JP"/>
        </w:rPr>
        <w:t>practical toolkits for implementation and evaluation, and promote harmonization across ITU-T Study Groups in relation to Telecom</w:t>
      </w:r>
      <w:r w:rsidRPr="00EA4DA4">
        <w:rPr>
          <w:rFonts w:eastAsia="SimSun"/>
          <w:color w:val="000000"/>
          <w:lang w:eastAsia="zh-CN"/>
        </w:rPr>
        <w:t>munication</w:t>
      </w:r>
      <w:r w:rsidRPr="00EA4DA4">
        <w:rPr>
          <w:rFonts w:eastAsia="SimSun"/>
          <w:color w:val="000000"/>
          <w:lang w:eastAsia="ja-JP"/>
        </w:rPr>
        <w:t>s/ICTs,</w:t>
      </w:r>
      <w:r w:rsidRPr="00EA4DA4">
        <w:rPr>
          <w:rFonts w:eastAsia="SimSun"/>
          <w:color w:val="000000"/>
          <w:lang w:eastAsia="zh-CN"/>
        </w:rPr>
        <w:t xml:space="preserve"> </w:t>
      </w:r>
      <w:r w:rsidRPr="00EA4DA4">
        <w:rPr>
          <w:rFonts w:eastAsia="SimSun"/>
          <w:color w:val="000000"/>
          <w:lang w:eastAsia="ja-JP"/>
        </w:rPr>
        <w:t>as well as alignment with external standards organizations.</w:t>
      </w:r>
      <w:r w:rsidRPr="00EA4DA4">
        <w:rPr>
          <w:rFonts w:eastAsia="SimSun"/>
          <w:color w:val="000000"/>
          <w:lang w:eastAsia="zh-CN"/>
        </w:rPr>
        <w:t xml:space="preserve"> </w:t>
      </w:r>
      <w:r w:rsidRPr="00EA4DA4">
        <w:rPr>
          <w:rFonts w:eastAsia="SimSun"/>
          <w:color w:val="000000"/>
          <w:lang w:eastAsia="ja-JP"/>
        </w:rPr>
        <w:t xml:space="preserve">It also supports the </w:t>
      </w:r>
      <w:r w:rsidRPr="00EA4DA4">
        <w:rPr>
          <w:rFonts w:eastAsia="SimSun"/>
          <w:color w:val="000000"/>
          <w:lang w:eastAsia="zh-CN"/>
        </w:rPr>
        <w:t xml:space="preserve">specification of </w:t>
      </w:r>
      <w:r w:rsidRPr="00EA4DA4">
        <w:rPr>
          <w:rFonts w:eastAsia="SimSun"/>
          <w:color w:val="000000"/>
          <w:lang w:eastAsia="ja-JP"/>
        </w:rPr>
        <w:t>security controls</w:t>
      </w:r>
      <w:r w:rsidRPr="00EA4DA4">
        <w:rPr>
          <w:rFonts w:eastAsia="SimSun"/>
          <w:color w:val="000000"/>
          <w:lang w:eastAsia="zh-CN"/>
        </w:rPr>
        <w:t xml:space="preserve"> and</w:t>
      </w:r>
      <w:r w:rsidRPr="00EA4DA4">
        <w:rPr>
          <w:rFonts w:eastAsia="SimSun"/>
          <w:color w:val="000000"/>
          <w:lang w:eastAsia="ja-JP"/>
        </w:rPr>
        <w:t xml:space="preserve"> best practices to strengthen trustworthiness and foster innovation.</w:t>
      </w:r>
    </w:p>
    <w:p w14:paraId="62FD5956" w14:textId="77777777" w:rsidR="00EA4DA4" w:rsidRPr="00EA4DA4" w:rsidRDefault="00EA4DA4" w:rsidP="000D1630">
      <w:pPr>
        <w:rPr>
          <w:rFonts w:eastAsia="SimSun"/>
          <w:color w:val="000000"/>
          <w:lang w:eastAsia="ja-JP"/>
        </w:rPr>
      </w:pPr>
      <w:r w:rsidRPr="00EA4DA4">
        <w:rPr>
          <w:rFonts w:eastAsia="SimSun"/>
          <w:color w:val="000000"/>
          <w:lang w:eastAsia="ja-JP"/>
        </w:rPr>
        <w:t xml:space="preserve">To support the secure deployment of agentic AI systems, this Question explores an OSI-like architectural model for AI, featuring a dedicated agentic AI security and trust control plane. This </w:t>
      </w:r>
      <w:r w:rsidRPr="00EA4DA4">
        <w:rPr>
          <w:rFonts w:eastAsia="SimSun"/>
          <w:color w:val="000000"/>
          <w:lang w:eastAsia="ja-JP"/>
        </w:rPr>
        <w:lastRenderedPageBreak/>
        <w:t xml:space="preserve">plane </w:t>
      </w:r>
      <w:r w:rsidRPr="00EA4DA4">
        <w:rPr>
          <w:rFonts w:eastAsia="SimSun"/>
          <w:color w:val="000000"/>
          <w:lang w:eastAsia="zh-CN"/>
        </w:rPr>
        <w:t xml:space="preserve">enables </w:t>
      </w:r>
      <w:r w:rsidRPr="00EA4DA4">
        <w:rPr>
          <w:rFonts w:eastAsia="SimSun"/>
          <w:color w:val="000000"/>
          <w:lang w:eastAsia="ja-JP"/>
        </w:rPr>
        <w:t xml:space="preserve">dynamic, context-aware authorization and governance </w:t>
      </w:r>
      <w:r w:rsidRPr="00EA4DA4">
        <w:rPr>
          <w:rFonts w:eastAsia="SimSun"/>
          <w:color w:val="000000"/>
          <w:lang w:eastAsia="zh-CN"/>
        </w:rPr>
        <w:t xml:space="preserve">of </w:t>
      </w:r>
      <w:r w:rsidRPr="00EA4DA4">
        <w:rPr>
          <w:rFonts w:eastAsia="SimSun"/>
          <w:color w:val="000000"/>
          <w:lang w:eastAsia="ja-JP"/>
        </w:rPr>
        <w:t>AI actions, helping ensure safe, transparent</w:t>
      </w:r>
      <w:r w:rsidRPr="00EA4DA4">
        <w:rPr>
          <w:rFonts w:eastAsia="SimSun"/>
          <w:color w:val="000000"/>
          <w:lang w:eastAsia="zh-CN"/>
        </w:rPr>
        <w:t xml:space="preserve"> operation aligned </w:t>
      </w:r>
      <w:r w:rsidRPr="00EA4DA4">
        <w:rPr>
          <w:rFonts w:eastAsia="SimSun"/>
          <w:color w:val="000000"/>
          <w:lang w:eastAsia="ja-JP"/>
        </w:rPr>
        <w:t>with human-defined objectives and policy constraints.</w:t>
      </w:r>
    </w:p>
    <w:p w14:paraId="2C592112" w14:textId="77777777" w:rsidR="00EA4DA4" w:rsidRPr="00EA4DA4" w:rsidRDefault="00EA4DA4" w:rsidP="000D1630">
      <w:pPr>
        <w:keepNext/>
        <w:rPr>
          <w:rFonts w:eastAsia="SimSun"/>
          <w:lang w:eastAsia="ja-JP"/>
        </w:rPr>
      </w:pPr>
      <w:r w:rsidRPr="00EA4DA4">
        <w:rPr>
          <w:rFonts w:eastAsia="SimSun"/>
          <w:lang w:eastAsia="ja-JP"/>
        </w:rPr>
        <w:t>This Question also considers the four complementary dimensions of AI security:</w:t>
      </w:r>
    </w:p>
    <w:p w14:paraId="7256676F" w14:textId="725EE5CE" w:rsidR="00EA4DA4" w:rsidRPr="00EA4DA4" w:rsidRDefault="00905CCF" w:rsidP="000D1630">
      <w:pPr>
        <w:pStyle w:val="enumlev1"/>
        <w:rPr>
          <w:rFonts w:eastAsia="SimSun"/>
          <w:lang w:eastAsia="ja-JP"/>
        </w:rPr>
      </w:pPr>
      <w:r>
        <w:rPr>
          <w:rFonts w:eastAsia="SimSun"/>
          <w:lang w:val="en-US" w:eastAsia="zh-CN"/>
        </w:rPr>
        <w:t>–</w:t>
      </w:r>
      <w:r w:rsidR="00EA4DA4" w:rsidRPr="00EA4DA4">
        <w:rPr>
          <w:rFonts w:eastAsia="SimSun"/>
          <w:lang w:eastAsia="zh-CN"/>
        </w:rPr>
        <w:tab/>
      </w:r>
      <w:r w:rsidR="00EA4DA4" w:rsidRPr="00EA4DA4">
        <w:rPr>
          <w:rFonts w:eastAsia="SimSun"/>
          <w:b/>
          <w:bCs/>
          <w:lang w:eastAsia="ja-JP"/>
        </w:rPr>
        <w:t>Security of AI</w:t>
      </w:r>
      <w:r w:rsidR="00EA4DA4" w:rsidRPr="00EA4DA4">
        <w:rPr>
          <w:rFonts w:eastAsia="SimSun"/>
          <w:lang w:eastAsia="ja-JP"/>
        </w:rPr>
        <w:t>: Protecting AI systems from threats such as model poisoning, adversarial attacks, and unauthorized access.</w:t>
      </w:r>
    </w:p>
    <w:p w14:paraId="77CAFA7E" w14:textId="3DA3082C" w:rsidR="00EA4DA4" w:rsidRPr="00EA4DA4" w:rsidRDefault="00905CCF" w:rsidP="000D1630">
      <w:pPr>
        <w:pStyle w:val="enumlev1"/>
        <w:rPr>
          <w:rFonts w:eastAsia="SimSun"/>
          <w:lang w:eastAsia="ja-JP"/>
        </w:rPr>
      </w:pPr>
      <w:r>
        <w:rPr>
          <w:rFonts w:eastAsia="SimSun"/>
          <w:lang w:val="en-US" w:eastAsia="zh-CN"/>
        </w:rPr>
        <w:t>–</w:t>
      </w:r>
      <w:r w:rsidR="00EA4DA4" w:rsidRPr="00EA4DA4">
        <w:rPr>
          <w:rFonts w:eastAsia="SimSun"/>
          <w:lang w:eastAsia="zh-CN"/>
        </w:rPr>
        <w:tab/>
      </w:r>
      <w:r w:rsidR="00EA4DA4" w:rsidRPr="00EA4DA4">
        <w:rPr>
          <w:rFonts w:eastAsia="SimSun"/>
          <w:b/>
          <w:bCs/>
          <w:lang w:eastAsia="ja-JP"/>
        </w:rPr>
        <w:t>Security through AI</w:t>
      </w:r>
      <w:r w:rsidR="00EA4DA4" w:rsidRPr="00EA4DA4">
        <w:rPr>
          <w:rFonts w:eastAsia="SimSun"/>
          <w:lang w:eastAsia="ja-JP"/>
        </w:rPr>
        <w:t>: Leveraging AI technologies to enhance cybersecurity capabilities, including threat detection, response, and risk assessment.</w:t>
      </w:r>
    </w:p>
    <w:p w14:paraId="40F8A6A4" w14:textId="327D4F09" w:rsidR="00EA4DA4" w:rsidRPr="00EA4DA4" w:rsidRDefault="00905CCF" w:rsidP="000D1630">
      <w:pPr>
        <w:pStyle w:val="enumlev1"/>
        <w:rPr>
          <w:rFonts w:eastAsia="SimSun"/>
          <w:lang w:eastAsia="ja-JP"/>
        </w:rPr>
      </w:pPr>
      <w:r>
        <w:rPr>
          <w:rFonts w:eastAsia="SimSun"/>
          <w:lang w:val="en-US" w:eastAsia="zh-CN"/>
        </w:rPr>
        <w:t>–</w:t>
      </w:r>
      <w:r w:rsidR="00EA4DA4" w:rsidRPr="00EA4DA4">
        <w:rPr>
          <w:rFonts w:eastAsia="SimSun"/>
          <w:lang w:eastAsia="zh-CN"/>
        </w:rPr>
        <w:tab/>
      </w:r>
      <w:r w:rsidR="00EA4DA4" w:rsidRPr="00EA4DA4">
        <w:rPr>
          <w:rFonts w:eastAsia="SimSun"/>
          <w:b/>
          <w:bCs/>
          <w:lang w:eastAsia="ja-JP"/>
        </w:rPr>
        <w:t>Security against AI misuse</w:t>
      </w:r>
      <w:r w:rsidR="00EA4DA4" w:rsidRPr="00EA4DA4">
        <w:rPr>
          <w:rFonts w:eastAsia="SimSun"/>
          <w:b/>
          <w:bCs/>
          <w:lang w:eastAsia="zh-CN"/>
        </w:rPr>
        <w:t xml:space="preserve"> and abuse</w:t>
      </w:r>
      <w:r w:rsidR="00EA4DA4" w:rsidRPr="00EA4DA4">
        <w:rPr>
          <w:rFonts w:eastAsia="SimSun"/>
          <w:lang w:eastAsia="ja-JP"/>
        </w:rPr>
        <w:t>: Addressing risks posed by adversarial or criminal exploitation of AI technologies or AI-enabled cyber-attacks.</w:t>
      </w:r>
    </w:p>
    <w:p w14:paraId="1E1DA697" w14:textId="0C4DD7F3" w:rsidR="00EA4DA4" w:rsidRPr="00EA4DA4" w:rsidRDefault="00905CCF" w:rsidP="000D1630">
      <w:pPr>
        <w:pStyle w:val="enumlev1"/>
        <w:rPr>
          <w:rFonts w:eastAsia="SimSun"/>
          <w:lang w:eastAsia="zh-CN"/>
        </w:rPr>
      </w:pPr>
      <w:r>
        <w:rPr>
          <w:rFonts w:eastAsia="SimSun"/>
          <w:lang w:val="en-US" w:eastAsia="zh-CN"/>
        </w:rPr>
        <w:t>–</w:t>
      </w:r>
      <w:r w:rsidR="00EA4DA4" w:rsidRPr="00EA4DA4">
        <w:rPr>
          <w:rFonts w:eastAsia="SimSun"/>
          <w:lang w:eastAsia="zh-CN"/>
        </w:rPr>
        <w:tab/>
      </w:r>
      <w:r w:rsidR="00EA4DA4" w:rsidRPr="00EA4DA4">
        <w:rPr>
          <w:rFonts w:eastAsia="SimSun"/>
          <w:b/>
          <w:bCs/>
          <w:lang w:eastAsia="zh-CN"/>
        </w:rPr>
        <w:t>Security in AI-enabled applications:</w:t>
      </w:r>
      <w:r w:rsidR="00EA4DA4" w:rsidRPr="00EA4DA4">
        <w:rPr>
          <w:rFonts w:eastAsia="SimSun"/>
          <w:lang w:eastAsia="zh-CN"/>
        </w:rPr>
        <w:t xml:space="preserve"> focusing on the emerging security risks and vulnerabilities that arise when AI technologies are integrated into specific sectors—such as healthcare, finance, transportation, and manufacturing—where domain-specific threats may be introduced or amplified.</w:t>
      </w:r>
    </w:p>
    <w:p w14:paraId="728CAD7E" w14:textId="77777777" w:rsidR="00EA4DA4" w:rsidRPr="00EA4DA4" w:rsidRDefault="00EA4DA4" w:rsidP="000D1630">
      <w:pPr>
        <w:rPr>
          <w:rFonts w:eastAsia="SimSun"/>
          <w:lang w:eastAsia="ja-JP"/>
        </w:rPr>
      </w:pPr>
      <w:r w:rsidRPr="00EA4DA4">
        <w:rPr>
          <w:rFonts w:eastAsia="SimSun"/>
          <w:lang w:eastAsia="ja-JP"/>
        </w:rPr>
        <w:t>A lifecycle-based and holistic approach is emphasized, covering stages such as model design, training, evaluation, deployment, operation, and retirement. At each phase, tailored security controls and mitigations should be applied</w:t>
      </w:r>
      <w:r w:rsidRPr="00EA4DA4">
        <w:rPr>
          <w:rFonts w:eastAsia="SimSun"/>
          <w:lang w:eastAsia="zh-CN"/>
        </w:rPr>
        <w:t>. R</w:t>
      </w:r>
      <w:r w:rsidRPr="00EA4DA4">
        <w:rPr>
          <w:rFonts w:eastAsia="SimSun"/>
          <w:lang w:eastAsia="ja-JP"/>
        </w:rPr>
        <w:t>oles and responsibilities of stakeholders</w:t>
      </w:r>
      <w:r w:rsidRPr="00EA4DA4">
        <w:rPr>
          <w:rFonts w:eastAsia="SimSun" w:hint="eastAsia"/>
          <w:lang w:eastAsia="ja-JP"/>
        </w:rPr>
        <w:t>—</w:t>
      </w:r>
      <w:r w:rsidRPr="00EA4DA4">
        <w:rPr>
          <w:rFonts w:eastAsia="SimSun"/>
          <w:lang w:eastAsia="ja-JP"/>
        </w:rPr>
        <w:t>including AI developers, operators, service providers, and end users</w:t>
      </w:r>
      <w:r w:rsidRPr="00EA4DA4">
        <w:rPr>
          <w:rFonts w:eastAsia="SimSun" w:hint="eastAsia"/>
          <w:lang w:eastAsia="ja-JP"/>
        </w:rPr>
        <w:t>—</w:t>
      </w:r>
      <w:r w:rsidRPr="00EA4DA4">
        <w:rPr>
          <w:rFonts w:eastAsia="SimSun"/>
          <w:lang w:eastAsia="ja-JP"/>
        </w:rPr>
        <w:t xml:space="preserve">should be clearly defined, </w:t>
      </w:r>
      <w:r w:rsidRPr="00EA4DA4">
        <w:rPr>
          <w:rFonts w:eastAsia="SimSun"/>
          <w:lang w:eastAsia="zh-CN"/>
        </w:rPr>
        <w:t xml:space="preserve">particularly regarding </w:t>
      </w:r>
      <w:r w:rsidRPr="00EA4DA4">
        <w:rPr>
          <w:rFonts w:eastAsia="SimSun"/>
          <w:lang w:eastAsia="ja-JP"/>
        </w:rPr>
        <w:t>the protection of personally identifiable information (PII) in AI environments.</w:t>
      </w:r>
    </w:p>
    <w:p w14:paraId="19E8B549" w14:textId="21624A4A" w:rsidR="00EA4DA4" w:rsidRPr="00EA4DA4" w:rsidRDefault="00EA4DA4" w:rsidP="000D1630">
      <w:pPr>
        <w:pStyle w:val="Heading3"/>
      </w:pPr>
      <w:r w:rsidRPr="00EA4DA4">
        <w:t>2</w:t>
      </w:r>
      <w:r w:rsidR="009E203C">
        <w:tab/>
      </w:r>
      <w:r w:rsidRPr="00EA4DA4">
        <w:t>Question</w:t>
      </w:r>
    </w:p>
    <w:p w14:paraId="0F7F6466" w14:textId="77777777" w:rsidR="00EA4DA4" w:rsidRPr="00EA4DA4" w:rsidRDefault="00EA4DA4" w:rsidP="000D1630">
      <w:pPr>
        <w:rPr>
          <w:rFonts w:eastAsia="SimSun"/>
          <w:lang w:eastAsia="ja-JP"/>
        </w:rPr>
      </w:pPr>
      <w:r w:rsidRPr="00EA4DA4">
        <w:rPr>
          <w:rFonts w:eastAsia="SimSun"/>
          <w:lang w:eastAsia="ja-JP"/>
        </w:rPr>
        <w:t>Each of the following study items</w:t>
      </w:r>
      <w:r w:rsidRPr="00EA4DA4">
        <w:rPr>
          <w:rFonts w:eastAsia="SimSun"/>
          <w:lang w:eastAsia="zh-CN"/>
        </w:rPr>
        <w:t xml:space="preserve"> in the telecommunication and ICT domains</w:t>
      </w:r>
      <w:r w:rsidRPr="00EA4DA4">
        <w:rPr>
          <w:rFonts w:eastAsia="SimSun"/>
          <w:lang w:eastAsia="ja-JP"/>
        </w:rPr>
        <w:t xml:space="preserve"> is mapped directly to a corresponding task</w:t>
      </w:r>
      <w:r w:rsidRPr="00EA4DA4">
        <w:rPr>
          <w:rFonts w:eastAsia="SimSun"/>
          <w:lang w:eastAsia="zh-CN"/>
        </w:rPr>
        <w:t>:</w:t>
      </w:r>
    </w:p>
    <w:p w14:paraId="253B5D58" w14:textId="28EAAFFC" w:rsidR="00EA4DA4" w:rsidRPr="000D1630"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ja-JP"/>
        </w:rPr>
      </w:pPr>
      <w:r w:rsidRPr="003E0B66">
        <w:rPr>
          <w:rFonts w:eastAsia="SimSun"/>
          <w:lang w:eastAsia="zh-CN"/>
        </w:rPr>
        <w:t>1)</w:t>
      </w:r>
      <w:r w:rsidRPr="003E0B66">
        <w:rPr>
          <w:rFonts w:eastAsia="SimSun"/>
          <w:lang w:eastAsia="zh-CN"/>
        </w:rPr>
        <w:tab/>
      </w:r>
      <w:r w:rsidRPr="003E0B66">
        <w:rPr>
          <w:rFonts w:eastAsia="SimSun"/>
          <w:lang w:eastAsia="ja-JP"/>
        </w:rPr>
        <w:t xml:space="preserve">What are the </w:t>
      </w:r>
      <w:r w:rsidRPr="003E0B66">
        <w:rPr>
          <w:rFonts w:eastAsia="SimSun"/>
          <w:lang w:eastAsia="zh-CN"/>
        </w:rPr>
        <w:t xml:space="preserve">foundational </w:t>
      </w:r>
      <w:r w:rsidRPr="003E0B66">
        <w:rPr>
          <w:rFonts w:eastAsia="SimSun"/>
          <w:lang w:eastAsia="ja-JP"/>
        </w:rPr>
        <w:t>security risks and mitigation strategies for AI-native and AI</w:t>
      </w:r>
      <w:r w:rsidRPr="003E0B66">
        <w:rPr>
          <w:rFonts w:eastAsia="SimSun"/>
          <w:lang w:eastAsia="zh-CN"/>
        </w:rPr>
        <w:t>/ML</w:t>
      </w:r>
      <w:r w:rsidRPr="003E0B66">
        <w:rPr>
          <w:rFonts w:eastAsia="SimSun"/>
          <w:lang w:eastAsia="ja-JP"/>
        </w:rPr>
        <w:t>-integrated ICT systems, including novel paradigms like</w:t>
      </w:r>
      <w:r w:rsidRPr="003E0B66">
        <w:rPr>
          <w:rFonts w:eastAsia="SimSun"/>
          <w:lang w:eastAsia="zh-CN"/>
        </w:rPr>
        <w:t xml:space="preserve"> </w:t>
      </w:r>
      <w:r w:rsidRPr="003E0B66">
        <w:rPr>
          <w:rFonts w:eastAsia="SimSun"/>
          <w:lang w:eastAsia="ja-JP"/>
        </w:rPr>
        <w:t>agentic, multi-agentic, embedded</w:t>
      </w:r>
      <w:r w:rsidRPr="003E0B66">
        <w:rPr>
          <w:rFonts w:eastAsia="SimSun"/>
          <w:lang w:eastAsia="zh-CN"/>
        </w:rPr>
        <w:t>/embodied</w:t>
      </w:r>
      <w:r w:rsidRPr="003E0B66">
        <w:rPr>
          <w:rFonts w:eastAsia="SimSun"/>
          <w:lang w:eastAsia="ja-JP"/>
        </w:rPr>
        <w:t>, and robotic AI</w:t>
      </w:r>
      <w:r w:rsidRPr="003E0B66">
        <w:rPr>
          <w:rFonts w:eastAsia="SimSun" w:hint="eastAsia"/>
          <w:lang w:eastAsia="zh-CN"/>
        </w:rPr>
        <w:t>—</w:t>
      </w:r>
      <w:r w:rsidRPr="003E0B66">
        <w:rPr>
          <w:rFonts w:eastAsia="SimSun"/>
          <w:lang w:eastAsia="zh-CN"/>
        </w:rPr>
        <w:t xml:space="preserve">excluding those specifically related to big data, cloud, identity management, communication networks, and distributed ledger technologies; </w:t>
      </w:r>
      <w:r w:rsidRPr="000D1630">
        <w:rPr>
          <w:rFonts w:eastAsia="SimSun"/>
          <w:lang w:eastAsia="zh-CN"/>
        </w:rPr>
        <w:t>and how should supply chain risks (datasets, models, hardware/software) be addressed</w:t>
      </w:r>
      <w:r w:rsidRPr="000D1630">
        <w:rPr>
          <w:rFonts w:eastAsia="SimSun"/>
          <w:lang w:eastAsia="ja-JP"/>
        </w:rPr>
        <w:t>?</w:t>
      </w:r>
    </w:p>
    <w:p w14:paraId="7178CCF6" w14:textId="25DB6C27"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2)</w:t>
      </w:r>
      <w:r w:rsidRPr="003E0B66">
        <w:rPr>
          <w:rFonts w:eastAsia="SimSun"/>
          <w:lang w:eastAsia="zh-CN"/>
        </w:rPr>
        <w:tab/>
        <w:t>What controls and mitigation strategies are needed to protect the attack surfaces of AI models, systems, applications, and services across their lifecycle, including model marketplaces and APIs?</w:t>
      </w:r>
    </w:p>
    <w:p w14:paraId="425BEAF5" w14:textId="7653ED7C"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ja-JP"/>
        </w:rPr>
      </w:pPr>
      <w:r w:rsidRPr="003E0B66">
        <w:rPr>
          <w:rFonts w:eastAsia="SimSun"/>
          <w:lang w:eastAsia="zh-CN"/>
        </w:rPr>
        <w:t>3)</w:t>
      </w:r>
      <w:r w:rsidRPr="003E0B66">
        <w:rPr>
          <w:rFonts w:eastAsia="SimSun"/>
          <w:lang w:eastAsia="zh-CN"/>
        </w:rPr>
        <w:tab/>
      </w:r>
      <w:r w:rsidRPr="003E0B66">
        <w:rPr>
          <w:rFonts w:eastAsia="SimSun"/>
          <w:lang w:eastAsia="ja-JP"/>
        </w:rPr>
        <w:t xml:space="preserve">How can </w:t>
      </w:r>
      <w:r w:rsidRPr="003E0B66">
        <w:rPr>
          <w:rFonts w:eastAsia="SimSun"/>
          <w:lang w:eastAsia="zh-CN"/>
        </w:rPr>
        <w:t xml:space="preserve">security of </w:t>
      </w:r>
      <w:r w:rsidRPr="003E0B66">
        <w:rPr>
          <w:rFonts w:eastAsia="SimSun"/>
          <w:lang w:eastAsia="ja-JP"/>
        </w:rPr>
        <w:t>AI</w:t>
      </w:r>
      <w:r w:rsidRPr="003E0B66">
        <w:rPr>
          <w:rFonts w:eastAsia="SimSun"/>
          <w:lang w:eastAsia="zh-CN"/>
        </w:rPr>
        <w:t>/ML</w:t>
      </w:r>
      <w:r w:rsidRPr="003E0B66">
        <w:rPr>
          <w:rFonts w:eastAsia="SimSun"/>
          <w:lang w:eastAsia="ja-JP"/>
        </w:rPr>
        <w:t xml:space="preserve"> system</w:t>
      </w:r>
      <w:r w:rsidRPr="003E0B66">
        <w:rPr>
          <w:rFonts w:eastAsia="SimSun"/>
          <w:lang w:eastAsia="zh-CN"/>
        </w:rPr>
        <w:t>s</w:t>
      </w:r>
      <w:r w:rsidRPr="003E0B66">
        <w:rPr>
          <w:rFonts w:eastAsia="SimSun"/>
          <w:lang w:eastAsia="ja-JP"/>
        </w:rPr>
        <w:t xml:space="preserve"> be embedded and maintained across the full lifecycle</w:t>
      </w:r>
      <w:r w:rsidRPr="003E0B66">
        <w:rPr>
          <w:rFonts w:eastAsia="SimSun" w:hint="eastAsia"/>
          <w:lang w:eastAsia="ja-JP"/>
        </w:rPr>
        <w:t>—</w:t>
      </w:r>
      <w:r w:rsidRPr="003E0B66">
        <w:rPr>
          <w:rFonts w:eastAsia="SimSun"/>
          <w:lang w:eastAsia="ja-JP"/>
        </w:rPr>
        <w:t>from model design and training to deployment, operation, and decommissioning</w:t>
      </w:r>
      <w:r w:rsidRPr="003E0B66">
        <w:rPr>
          <w:rFonts w:eastAsia="SimSun" w:hint="eastAsia"/>
          <w:lang w:eastAsia="ja-JP"/>
        </w:rPr>
        <w:t>—</w:t>
      </w:r>
      <w:r w:rsidRPr="003E0B66">
        <w:rPr>
          <w:rFonts w:eastAsia="SimSun"/>
          <w:lang w:eastAsia="zh-CN"/>
        </w:rPr>
        <w:t>in an ICT environment, including embedded and embodied deployments</w:t>
      </w:r>
      <w:r w:rsidRPr="003E0B66">
        <w:rPr>
          <w:rFonts w:eastAsia="SimSun"/>
          <w:lang w:eastAsia="ja-JP"/>
        </w:rPr>
        <w:t>?</w:t>
      </w:r>
    </w:p>
    <w:p w14:paraId="5B51A0EE" w14:textId="312C3C40"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ja-JP"/>
        </w:rPr>
      </w:pPr>
      <w:r w:rsidRPr="003E0B66">
        <w:rPr>
          <w:rFonts w:eastAsia="SimSun"/>
          <w:lang w:eastAsia="zh-CN"/>
        </w:rPr>
        <w:t>4)</w:t>
      </w:r>
      <w:r w:rsidRPr="003E0B66">
        <w:rPr>
          <w:rFonts w:eastAsia="SimSun"/>
          <w:lang w:eastAsia="zh-CN"/>
        </w:rPr>
        <w:tab/>
      </w:r>
      <w:r w:rsidRPr="003E0B66">
        <w:rPr>
          <w:rFonts w:eastAsia="SimSun"/>
          <w:lang w:eastAsia="ja-JP"/>
        </w:rPr>
        <w:t>How can secure development practices</w:t>
      </w:r>
      <w:r w:rsidRPr="003E0B66">
        <w:rPr>
          <w:rFonts w:eastAsia="SimSun" w:hint="eastAsia"/>
          <w:lang w:eastAsia="ja-JP"/>
        </w:rPr>
        <w:t>—</w:t>
      </w:r>
      <w:r w:rsidRPr="003E0B66">
        <w:rPr>
          <w:rFonts w:eastAsia="SimSun"/>
          <w:lang w:eastAsia="ja-JP"/>
        </w:rPr>
        <w:t>such as continual learning, lifecycle-aware training, and human-in-the-loop</w:t>
      </w:r>
      <w:r w:rsidRPr="003E0B66">
        <w:rPr>
          <w:rFonts w:eastAsia="SimSun" w:hint="eastAsia"/>
          <w:lang w:eastAsia="ja-JP"/>
        </w:rPr>
        <w:t>—</w:t>
      </w:r>
      <w:r w:rsidRPr="003E0B66">
        <w:rPr>
          <w:rFonts w:eastAsia="SimSun"/>
          <w:lang w:eastAsia="ja-JP"/>
        </w:rPr>
        <w:t xml:space="preserve">be integrated into </w:t>
      </w:r>
      <w:r w:rsidRPr="003E0B66">
        <w:rPr>
          <w:rFonts w:eastAsia="SimSun"/>
          <w:lang w:eastAsia="zh-CN"/>
        </w:rPr>
        <w:t xml:space="preserve">the design of </w:t>
      </w:r>
      <w:r w:rsidRPr="003E0B66">
        <w:rPr>
          <w:rFonts w:eastAsia="SimSun"/>
          <w:lang w:eastAsia="ja-JP"/>
        </w:rPr>
        <w:t>AI</w:t>
      </w:r>
      <w:r w:rsidRPr="003E0B66">
        <w:rPr>
          <w:rFonts w:eastAsia="SimSun"/>
          <w:lang w:eastAsia="zh-CN"/>
        </w:rPr>
        <w:t xml:space="preserve">/ML </w:t>
      </w:r>
      <w:r w:rsidRPr="003E0B66">
        <w:rPr>
          <w:rFonts w:eastAsia="SimSun"/>
          <w:lang w:eastAsia="ja-JP"/>
        </w:rPr>
        <w:t>system</w:t>
      </w:r>
      <w:r w:rsidRPr="003E0B66">
        <w:rPr>
          <w:rFonts w:eastAsia="SimSun"/>
          <w:lang w:eastAsia="zh-CN"/>
        </w:rPr>
        <w:t>s, including governance of DevOps/MLOps pipelines</w:t>
      </w:r>
      <w:r w:rsidRPr="003E0B66">
        <w:rPr>
          <w:rFonts w:eastAsia="SimSun"/>
          <w:lang w:eastAsia="ja-JP"/>
        </w:rPr>
        <w:t>?</w:t>
      </w:r>
    </w:p>
    <w:p w14:paraId="6597A1D3" w14:textId="3F3D383E"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5)</w:t>
      </w:r>
      <w:r w:rsidRPr="003E0B66">
        <w:rPr>
          <w:rFonts w:eastAsia="SimSun"/>
          <w:lang w:eastAsia="zh-CN"/>
        </w:rPr>
        <w:tab/>
        <w:t>Which frameworks, tools, and practices are required to test, audit, and monitor AI/ML systems in operational ICT environments, together with the indicators, metrics, and toolkits needed to assess and certify their security, dependability, and safeguards; and how can AI-driven red-teaming and adversarial simulation be incorporated?</w:t>
      </w:r>
    </w:p>
    <w:p w14:paraId="052813EB" w14:textId="24C227E5"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6)</w:t>
      </w:r>
      <w:r w:rsidRPr="003E0B66">
        <w:rPr>
          <w:rFonts w:eastAsia="SimSun"/>
          <w:lang w:eastAsia="zh-CN"/>
        </w:rPr>
        <w:tab/>
        <w:t>How should threats and vulnerabilities to PII be identified and addressed through lifecycle-aware controls and stakeholder accountability in AI environments including AI applications, while applying security technologies and architectures to protect data in generative AI, synthetic pipelines, and continuous learning systems?</w:t>
      </w:r>
    </w:p>
    <w:p w14:paraId="6D90BFF0" w14:textId="37E3BDEF"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lastRenderedPageBreak/>
        <w:t>7)</w:t>
      </w:r>
      <w:r w:rsidRPr="003E0B66">
        <w:rPr>
          <w:rFonts w:eastAsia="SimSun"/>
          <w:lang w:eastAsia="zh-CN"/>
        </w:rPr>
        <w:tab/>
        <w:t>How can comprehensive security frameworks be developed to address threats and vulnerabilities related to both AI system integrity and PII protection, including dual-use risks and malicious repurposing of AI technologies?</w:t>
      </w:r>
    </w:p>
    <w:p w14:paraId="65204269" w14:textId="6A14C884" w:rsidR="00EA4DA4" w:rsidRPr="003E0B66" w:rsidRDefault="00905CCF"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ascii="Times New Roman" w:eastAsia="SimSun" w:hAnsi="Times New Roman"/>
          <w:lang w:eastAsia="zh-CN"/>
        </w:rPr>
        <w:t>–</w:t>
      </w:r>
      <w:r w:rsidRPr="003E0B66">
        <w:rPr>
          <w:rFonts w:ascii="Times New Roman" w:eastAsia="SimSun" w:hAnsi="Times New Roman"/>
          <w:lang w:eastAsia="zh-CN"/>
        </w:rPr>
        <w:tab/>
      </w:r>
      <w:r w:rsidR="00EA4DA4" w:rsidRPr="003E0B66">
        <w:rPr>
          <w:rFonts w:eastAsia="SimSun"/>
          <w:lang w:eastAsia="zh-CN"/>
        </w:rPr>
        <w:t>8)</w:t>
      </w:r>
      <w:r w:rsidR="00EA4DA4" w:rsidRPr="003E0B66">
        <w:rPr>
          <w:rFonts w:eastAsia="SimSun"/>
          <w:lang w:eastAsia="zh-CN"/>
        </w:rPr>
        <w:tab/>
        <w:t>What architectural models and control mechanisms</w:t>
      </w:r>
      <w:r w:rsidR="00EA4DA4" w:rsidRPr="003E0B66">
        <w:rPr>
          <w:rFonts w:eastAsia="SimSun" w:hint="eastAsia"/>
          <w:lang w:eastAsia="zh-CN"/>
        </w:rPr>
        <w:t>—</w:t>
      </w:r>
      <w:r w:rsidR="00EA4DA4" w:rsidRPr="003E0B66">
        <w:rPr>
          <w:rFonts w:eastAsia="SimSun"/>
          <w:lang w:eastAsia="zh-CN"/>
        </w:rPr>
        <w:t>such as an agentic AI security and trust control plane</w:t>
      </w:r>
      <w:r w:rsidR="00EA4DA4" w:rsidRPr="003E0B66">
        <w:rPr>
          <w:rFonts w:eastAsia="SimSun" w:hint="eastAsia"/>
          <w:lang w:eastAsia="zh-CN"/>
        </w:rPr>
        <w:t>—</w:t>
      </w:r>
      <w:r w:rsidR="00EA4DA4" w:rsidRPr="003E0B66">
        <w:rPr>
          <w:rFonts w:eastAsia="SimSun"/>
          <w:lang w:eastAsia="zh-CN"/>
        </w:rPr>
        <w:t>are needed for safe, policy-compliant operation across ICT environments, and how</w:t>
      </w:r>
      <w:r w:rsidR="00EA4DA4" w:rsidRPr="003E0B66">
        <w:rPr>
          <w:rFonts w:eastAsia="Malgun Gothic"/>
          <w:lang w:eastAsia="ko-KR"/>
        </w:rPr>
        <w:t xml:space="preserve"> AI models or agents interact with external tools, services, and data sources?</w:t>
      </w:r>
      <w:r w:rsidR="00EA4DA4" w:rsidRPr="003E0B66">
        <w:rPr>
          <w:rFonts w:eastAsia="SimSun"/>
          <w:lang w:eastAsia="zh-CN"/>
        </w:rPr>
        <w:t>9)</w:t>
      </w:r>
      <w:r w:rsidR="00EA4DA4" w:rsidRPr="003E0B66">
        <w:rPr>
          <w:rFonts w:eastAsia="SimSun"/>
          <w:lang w:eastAsia="zh-CN"/>
        </w:rPr>
        <w:tab/>
      </w:r>
      <w:r w:rsidR="00EA4DA4" w:rsidRPr="003E0B66">
        <w:rPr>
          <w:rFonts w:eastAsia="SimSun"/>
          <w:lang w:eastAsia="ja-JP"/>
        </w:rPr>
        <w:t>How can AI</w:t>
      </w:r>
      <w:r w:rsidR="00EA4DA4" w:rsidRPr="003E0B66">
        <w:rPr>
          <w:rFonts w:eastAsia="SimSun"/>
          <w:lang w:eastAsia="zh-CN"/>
        </w:rPr>
        <w:t>/ML</w:t>
      </w:r>
      <w:r w:rsidR="00EA4DA4" w:rsidRPr="003E0B66">
        <w:rPr>
          <w:rFonts w:eastAsia="SimSun"/>
          <w:lang w:eastAsia="ja-JP"/>
        </w:rPr>
        <w:t xml:space="preserve"> </w:t>
      </w:r>
      <w:r w:rsidR="00EA4DA4" w:rsidRPr="003E0B66">
        <w:rPr>
          <w:rFonts w:eastAsia="SimSun"/>
          <w:lang w:eastAsia="zh-CN"/>
        </w:rPr>
        <w:t>technologies</w:t>
      </w:r>
      <w:r w:rsidR="00EA4DA4" w:rsidRPr="003E0B66">
        <w:rPr>
          <w:rFonts w:eastAsia="SimSun"/>
          <w:lang w:eastAsia="ja-JP"/>
        </w:rPr>
        <w:t xml:space="preserve"> be securely applied in ICT-enabled sectors</w:t>
      </w:r>
      <w:r w:rsidR="00EA4DA4" w:rsidRPr="003E0B66">
        <w:rPr>
          <w:rFonts w:eastAsia="SimSun"/>
          <w:lang w:eastAsia="zh-CN"/>
        </w:rPr>
        <w:t xml:space="preserve"> </w:t>
      </w:r>
      <w:r w:rsidR="00EA4DA4" w:rsidRPr="003E0B66">
        <w:rPr>
          <w:rFonts w:eastAsia="SimSun"/>
          <w:lang w:eastAsia="ja-JP"/>
        </w:rPr>
        <w:t>(e.g., healthcare, transportation, disaster response),</w:t>
      </w:r>
      <w:r w:rsidR="00EA4DA4" w:rsidRPr="003E0B66">
        <w:rPr>
          <w:rFonts w:eastAsia="SimSun"/>
          <w:lang w:eastAsia="zh-CN"/>
        </w:rPr>
        <w:t xml:space="preserve"> </w:t>
      </w:r>
      <w:r w:rsidR="00EA4DA4" w:rsidRPr="003E0B66">
        <w:rPr>
          <w:rFonts w:eastAsia="SimSun"/>
          <w:lang w:eastAsia="ja-JP"/>
        </w:rPr>
        <w:t>with appropriate</w:t>
      </w:r>
      <w:r w:rsidR="00EA4DA4" w:rsidRPr="003E0B66">
        <w:rPr>
          <w:rFonts w:eastAsia="SimSun"/>
          <w:lang w:eastAsia="zh-CN"/>
        </w:rPr>
        <w:t xml:space="preserve"> </w:t>
      </w:r>
      <w:r w:rsidR="00EA4DA4" w:rsidRPr="003E0B66">
        <w:rPr>
          <w:rFonts w:eastAsia="SimSun"/>
          <w:lang w:eastAsia="ja-JP"/>
        </w:rPr>
        <w:t>safeguards?</w:t>
      </w:r>
      <w:r w:rsidR="00EA4DA4" w:rsidRPr="003E0B66">
        <w:rPr>
          <w:rFonts w:eastAsia="SimSun"/>
          <w:lang w:eastAsia="zh-CN"/>
        </w:rPr>
        <w:t xml:space="preserve"> </w:t>
      </w:r>
    </w:p>
    <w:p w14:paraId="21A0A976" w14:textId="607EC6AD"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10)</w:t>
      </w:r>
      <w:r w:rsidRPr="003E0B66">
        <w:rPr>
          <w:rFonts w:eastAsia="SimSun"/>
          <w:lang w:eastAsia="zh-CN"/>
        </w:rPr>
        <w:tab/>
        <w:t>How should key security aspects</w:t>
      </w:r>
      <w:r w:rsidRPr="003E0B66">
        <w:rPr>
          <w:rFonts w:eastAsia="SimSun" w:hint="eastAsia"/>
          <w:lang w:eastAsia="zh-CN"/>
        </w:rPr>
        <w:t>—</w:t>
      </w:r>
      <w:r w:rsidRPr="003E0B66">
        <w:rPr>
          <w:rFonts w:eastAsia="SimSun"/>
          <w:lang w:eastAsia="zh-CN"/>
        </w:rPr>
        <w:t>such as general requirements, lifecycle management, trustworthiness, and user confidence</w:t>
      </w:r>
      <w:r w:rsidRPr="003E0B66">
        <w:rPr>
          <w:rFonts w:eastAsia="SimSun" w:hint="eastAsia"/>
          <w:lang w:eastAsia="zh-CN"/>
        </w:rPr>
        <w:t>—</w:t>
      </w:r>
      <w:r w:rsidRPr="003E0B66">
        <w:rPr>
          <w:rFonts w:eastAsia="SimSun"/>
          <w:lang w:eastAsia="zh-CN"/>
        </w:rPr>
        <w:t>be defined alongside principles and mechanisms that build stakeholder confidence and support secure, trustworthy deployment of AI/ML systems in ICT environments?</w:t>
      </w:r>
    </w:p>
    <w:p w14:paraId="2B91DC40" w14:textId="7BDD4EFF"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11)</w:t>
      </w:r>
      <w:r w:rsidRPr="003E0B66">
        <w:rPr>
          <w:rFonts w:eastAsia="SimSun"/>
          <w:lang w:eastAsia="zh-CN"/>
        </w:rPr>
        <w:tab/>
        <w:t>How should PII and sensitive data be protected by minimizing its collection, exposure, or identifiability, while still enabling useful data processing, analysis, or sharing?</w:t>
      </w:r>
    </w:p>
    <w:p w14:paraId="15BB4890" w14:textId="2E13114A"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zh-CN"/>
        </w:rPr>
      </w:pPr>
      <w:r w:rsidRPr="003E0B66">
        <w:rPr>
          <w:rFonts w:eastAsia="SimSun"/>
          <w:lang w:eastAsia="zh-CN"/>
        </w:rPr>
        <w:t>12)</w:t>
      </w:r>
      <w:r w:rsidRPr="003E0B66">
        <w:rPr>
          <w:rFonts w:eastAsia="SimSun"/>
          <w:lang w:eastAsia="zh-CN"/>
        </w:rPr>
        <w:tab/>
        <w:t>What terminology, conceptual frameworks, and reference architectures are needed for harmonized AI/ML security standards within SG17 and with other standards development organizations?</w:t>
      </w:r>
    </w:p>
    <w:p w14:paraId="4CDB7076" w14:textId="0D6E58AE" w:rsidR="00EA4DA4" w:rsidRPr="003E0B66" w:rsidRDefault="00EA4DA4" w:rsidP="003E0B66">
      <w:pPr>
        <w:tabs>
          <w:tab w:val="clear" w:pos="794"/>
          <w:tab w:val="clear" w:pos="1191"/>
          <w:tab w:val="clear" w:pos="1588"/>
          <w:tab w:val="clear" w:pos="1985"/>
        </w:tabs>
        <w:overflowPunct/>
        <w:autoSpaceDE/>
        <w:autoSpaceDN/>
        <w:adjustRightInd/>
        <w:ind w:left="420" w:hangingChars="175" w:hanging="420"/>
        <w:textAlignment w:val="auto"/>
        <w:rPr>
          <w:rFonts w:eastAsia="SimSun"/>
          <w:lang w:eastAsia="ja-JP"/>
        </w:rPr>
      </w:pPr>
      <w:r w:rsidRPr="003E0B66">
        <w:rPr>
          <w:rFonts w:eastAsia="SimSun"/>
          <w:lang w:eastAsia="zh-CN"/>
        </w:rPr>
        <w:t>13)</w:t>
      </w:r>
      <w:r w:rsidRPr="003E0B66">
        <w:rPr>
          <w:rFonts w:eastAsia="SimSun"/>
          <w:lang w:eastAsia="zh-CN"/>
        </w:rPr>
        <w:tab/>
      </w:r>
      <w:r w:rsidRPr="003E0B66">
        <w:rPr>
          <w:rFonts w:eastAsia="SimSun"/>
          <w:lang w:eastAsia="ja-JP"/>
        </w:rPr>
        <w:t xml:space="preserve">How </w:t>
      </w:r>
      <w:r w:rsidRPr="003E0B66">
        <w:rPr>
          <w:rFonts w:eastAsia="SimSun"/>
          <w:lang w:eastAsia="zh-CN"/>
        </w:rPr>
        <w:t xml:space="preserve">should </w:t>
      </w:r>
      <w:r w:rsidRPr="003E0B66">
        <w:rPr>
          <w:rFonts w:eastAsia="SimSun"/>
          <w:lang w:eastAsia="ja-JP"/>
        </w:rPr>
        <w:t>SG17 coordinate and maintain a dynamic roadmap for AI</w:t>
      </w:r>
      <w:r w:rsidRPr="003E0B66">
        <w:rPr>
          <w:rFonts w:eastAsia="SimSun"/>
          <w:lang w:eastAsia="zh-CN"/>
        </w:rPr>
        <w:t>/ML</w:t>
      </w:r>
      <w:r w:rsidRPr="003E0B66">
        <w:rPr>
          <w:rFonts w:eastAsia="SimSun"/>
          <w:lang w:eastAsia="ja-JP"/>
        </w:rPr>
        <w:t xml:space="preserve"> security standardization and cross-organizational alignment?</w:t>
      </w:r>
    </w:p>
    <w:p w14:paraId="197648E5" w14:textId="52C8B786" w:rsidR="00EA4DA4" w:rsidRPr="00EA4DA4" w:rsidRDefault="00EA4DA4" w:rsidP="000D1630">
      <w:pPr>
        <w:pStyle w:val="Heading3"/>
      </w:pPr>
      <w:r w:rsidRPr="00EA4DA4">
        <w:t>3</w:t>
      </w:r>
      <w:r w:rsidR="009E203C">
        <w:tab/>
      </w:r>
      <w:r w:rsidRPr="00EA4DA4">
        <w:t>Tasks</w:t>
      </w:r>
    </w:p>
    <w:p w14:paraId="69D72D7D" w14:textId="77777777" w:rsidR="00EA4DA4" w:rsidRPr="00EA4DA4" w:rsidRDefault="00EA4DA4" w:rsidP="000D1630">
      <w:pPr>
        <w:rPr>
          <w:rFonts w:eastAsia="SimSun"/>
          <w:lang w:eastAsia="ja-JP"/>
        </w:rPr>
      </w:pPr>
      <w:r w:rsidRPr="00EA4DA4">
        <w:rPr>
          <w:rFonts w:eastAsia="SimSun"/>
          <w:lang w:eastAsia="ja-JP"/>
        </w:rPr>
        <w:t>To address the questions above, th</w:t>
      </w:r>
      <w:r w:rsidRPr="00EA4DA4">
        <w:rPr>
          <w:rFonts w:eastAsia="SimSun"/>
          <w:lang w:eastAsia="zh-CN"/>
        </w:rPr>
        <w:t>is</w:t>
      </w:r>
      <w:r w:rsidRPr="00EA4DA4">
        <w:rPr>
          <w:rFonts w:eastAsia="SimSun"/>
          <w:lang w:eastAsia="ja-JP"/>
        </w:rPr>
        <w:t xml:space="preserve"> Question undertake</w:t>
      </w:r>
      <w:r w:rsidRPr="00EA4DA4">
        <w:rPr>
          <w:rFonts w:eastAsia="SimSun"/>
          <w:lang w:eastAsia="zh-CN"/>
        </w:rPr>
        <w:t>s</w:t>
      </w:r>
      <w:r w:rsidRPr="00EA4DA4">
        <w:rPr>
          <w:rFonts w:eastAsia="SimSun"/>
          <w:lang w:eastAsia="ja-JP"/>
        </w:rPr>
        <w:t xml:space="preserve"> the following tasks</w:t>
      </w:r>
      <w:r w:rsidRPr="00EA4DA4">
        <w:rPr>
          <w:rFonts w:eastAsia="SimSun"/>
          <w:lang w:eastAsia="zh-CN"/>
        </w:rPr>
        <w:t xml:space="preserve"> within the telecommunication and ICT domains</w:t>
      </w:r>
      <w:r w:rsidRPr="00EA4DA4">
        <w:rPr>
          <w:rFonts w:eastAsia="SimSun"/>
          <w:lang w:eastAsia="ja-JP"/>
        </w:rPr>
        <w:t>:</w:t>
      </w:r>
    </w:p>
    <w:p w14:paraId="7EF90C5E" w14:textId="001289F6"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ja-JP"/>
        </w:rPr>
        <w:t>Develop threat models and risk taxonomies for AI-native and AI</w:t>
      </w:r>
      <w:r w:rsidRPr="00EA4DA4">
        <w:rPr>
          <w:rFonts w:eastAsia="SimSun"/>
          <w:lang w:eastAsia="zh-CN"/>
        </w:rPr>
        <w:t>/ML</w:t>
      </w:r>
      <w:r w:rsidRPr="00EA4DA4">
        <w:rPr>
          <w:rFonts w:eastAsia="SimSun"/>
          <w:lang w:eastAsia="ja-JP"/>
        </w:rPr>
        <w:t>-integrated ICT systems, with emphasis on agentic and multi-agentic</w:t>
      </w:r>
      <w:r w:rsidRPr="00EA4DA4">
        <w:rPr>
          <w:rFonts w:eastAsia="SimSun"/>
          <w:lang w:eastAsia="zh-CN"/>
        </w:rPr>
        <w:t xml:space="preserve">, embedded, and embodied </w:t>
      </w:r>
      <w:r w:rsidRPr="00EA4DA4">
        <w:rPr>
          <w:rFonts w:eastAsia="SimSun"/>
          <w:lang w:eastAsia="ja-JP"/>
        </w:rPr>
        <w:t>behaviours</w:t>
      </w:r>
      <w:r w:rsidRPr="00EA4DA4">
        <w:rPr>
          <w:rFonts w:eastAsia="SimSun" w:hint="eastAsia"/>
          <w:lang w:eastAsia="zh-CN"/>
        </w:rPr>
        <w:t>—</w:t>
      </w:r>
      <w:r w:rsidRPr="00EA4DA4">
        <w:rPr>
          <w:rFonts w:eastAsia="SimSun"/>
          <w:lang w:eastAsia="zh-CN"/>
        </w:rPr>
        <w:t>excluding those specifically related to big data, cloud, identity management, communication networks, and distributed ledger technologies; include supply chain security for datasets, models, and hardware/software</w:t>
      </w:r>
      <w:r w:rsidRPr="00EA4DA4">
        <w:rPr>
          <w:rFonts w:eastAsia="SimSun"/>
          <w:lang w:eastAsia="ja-JP"/>
        </w:rPr>
        <w:t>.</w:t>
      </w:r>
      <w:r w:rsidR="003E0B66">
        <w:rPr>
          <w:rFonts w:eastAsia="SimSun"/>
          <w:lang w:eastAsia="ja-JP"/>
        </w:rPr>
        <w:t xml:space="preserve"> </w:t>
      </w:r>
      <w:r w:rsidR="003E0B66">
        <w:rPr>
          <w:rFonts w:eastAsia="SimSun"/>
          <w:lang w:eastAsia="ja-JP"/>
        </w:rPr>
        <w:br/>
        <w:t xml:space="preserve">This task </w:t>
      </w:r>
      <w:r w:rsidR="003E0B66" w:rsidRPr="00C278FB">
        <w:rPr>
          <w:rFonts w:eastAsia="SimSun"/>
          <w:lang w:eastAsia="ja-JP"/>
        </w:rPr>
        <w:t>addresses question 1</w:t>
      </w:r>
      <w:r w:rsidR="003E0B66">
        <w:rPr>
          <w:rFonts w:eastAsia="SimSun"/>
          <w:lang w:eastAsia="ja-JP"/>
        </w:rPr>
        <w:t xml:space="preserve">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335C6AEF" w14:textId="4A5E325E"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Specify controls and mitigation strategies safeguarding attack surfaces across the entire AI models, systems, applications, and services lifecycle, including model marketplaces and APIs.</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2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024199F3" w14:textId="2F99F8FD" w:rsidR="003E0B66" w:rsidRPr="003E0B66" w:rsidRDefault="00EA4DA4" w:rsidP="003E0B66">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ja-JP"/>
        </w:rPr>
        <w:t>Develop lifecycle security guidelines for AI</w:t>
      </w:r>
      <w:r w:rsidRPr="00EA4DA4">
        <w:rPr>
          <w:rFonts w:eastAsia="SimSun"/>
          <w:lang w:eastAsia="zh-CN"/>
        </w:rPr>
        <w:t>/</w:t>
      </w:r>
      <w:r w:rsidRPr="00EA4DA4">
        <w:rPr>
          <w:rFonts w:eastAsia="SimSun"/>
          <w:lang w:eastAsia="ja-JP"/>
        </w:rPr>
        <w:t>ML systems</w:t>
      </w:r>
      <w:r w:rsidRPr="00EA4DA4">
        <w:rPr>
          <w:rFonts w:eastAsia="SimSun" w:hint="eastAsia"/>
          <w:lang w:eastAsia="ja-JP"/>
        </w:rPr>
        <w:t>—</w:t>
      </w:r>
      <w:r w:rsidRPr="00EA4DA4">
        <w:rPr>
          <w:rFonts w:eastAsia="SimSun"/>
          <w:lang w:eastAsia="ja-JP"/>
        </w:rPr>
        <w:t>including embedded and embodied deployments</w:t>
      </w:r>
      <w:r w:rsidRPr="00EA4DA4">
        <w:rPr>
          <w:rFonts w:eastAsia="SimSun" w:hint="eastAsia"/>
          <w:lang w:eastAsia="ja-JP"/>
        </w:rPr>
        <w:t>—</w:t>
      </w:r>
      <w:r w:rsidRPr="00EA4DA4">
        <w:rPr>
          <w:rFonts w:eastAsia="SimSun"/>
          <w:lang w:eastAsia="zh-CN"/>
        </w:rPr>
        <w:t>that ensure</w:t>
      </w:r>
      <w:r w:rsidRPr="00EA4DA4">
        <w:rPr>
          <w:rFonts w:eastAsia="SimSun"/>
          <w:lang w:eastAsia="ja-JP"/>
        </w:rPr>
        <w:t xml:space="preserve"> protection of PII and </w:t>
      </w:r>
      <w:r w:rsidRPr="00EA4DA4">
        <w:rPr>
          <w:rFonts w:eastAsia="SimSun"/>
          <w:lang w:eastAsia="zh-CN"/>
        </w:rPr>
        <w:t xml:space="preserve">define </w:t>
      </w:r>
      <w:r w:rsidRPr="00EA4DA4">
        <w:rPr>
          <w:rFonts w:eastAsia="SimSun"/>
          <w:lang w:eastAsia="ja-JP"/>
        </w:rPr>
        <w:t>stakeholder responsibilities across design, training, deployment, operation, and decommissioning phases</w:t>
      </w:r>
      <w:r w:rsidRPr="00EA4DA4">
        <w:rPr>
          <w:rFonts w:eastAsia="SimSun"/>
          <w:lang w:eastAsia="zh-CN"/>
        </w:rPr>
        <w:t>.</w:t>
      </w:r>
      <w:r w:rsidR="003E0B66">
        <w:rPr>
          <w:rFonts w:eastAsia="SimSun"/>
          <w:lang w:eastAsia="zh-CN"/>
        </w:rPr>
        <w:br/>
      </w:r>
      <w:r w:rsidR="003E0B66" w:rsidRPr="003E0B66">
        <w:rPr>
          <w:rFonts w:eastAsia="SimSun"/>
          <w:lang w:eastAsia="ja-JP"/>
        </w:rPr>
        <w:t xml:space="preserve">This task addresses question </w:t>
      </w:r>
      <w:r w:rsidR="003E0B66">
        <w:rPr>
          <w:rFonts w:eastAsia="SimSun"/>
          <w:lang w:eastAsia="ja-JP"/>
        </w:rPr>
        <w:t>3</w:t>
      </w:r>
      <w:r w:rsidR="003E0B66" w:rsidRPr="003E0B66">
        <w:rPr>
          <w:rFonts w:eastAsia="SimSun"/>
          <w:lang w:eastAsia="ja-JP"/>
        </w:rPr>
        <w:t xml:space="preserve"> in </w:t>
      </w:r>
      <w:r w:rsidR="005A53CE">
        <w:rPr>
          <w:rFonts w:eastAsia="SimSun"/>
          <w:lang w:eastAsia="ja-JP"/>
        </w:rPr>
        <w:t xml:space="preserve">Section 2 Question </w:t>
      </w:r>
      <w:r w:rsidR="003E0B66" w:rsidRPr="003E0B66">
        <w:rPr>
          <w:rFonts w:eastAsia="SimSun"/>
          <w:lang w:eastAsia="ja-JP"/>
        </w:rPr>
        <w:t>above.</w:t>
      </w:r>
    </w:p>
    <w:p w14:paraId="57C1D45C" w14:textId="0AA494B2"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ja-JP"/>
        </w:rPr>
        <w:t>Develop and promote</w:t>
      </w:r>
      <w:r w:rsidRPr="00EA4DA4">
        <w:rPr>
          <w:rFonts w:eastAsia="SimSun"/>
          <w:lang w:eastAsia="zh-CN"/>
        </w:rPr>
        <w:t xml:space="preserve"> </w:t>
      </w:r>
      <w:r w:rsidRPr="00EA4DA4">
        <w:rPr>
          <w:rFonts w:eastAsia="SimSun"/>
          <w:lang w:eastAsia="ja-JP"/>
        </w:rPr>
        <w:t>best practices for the full AI</w:t>
      </w:r>
      <w:r w:rsidRPr="00EA4DA4">
        <w:rPr>
          <w:rFonts w:eastAsia="SimSun"/>
          <w:lang w:eastAsia="zh-CN"/>
        </w:rPr>
        <w:t>/ML</w:t>
      </w:r>
      <w:r w:rsidRPr="00EA4DA4">
        <w:rPr>
          <w:rFonts w:eastAsia="SimSun"/>
          <w:lang w:eastAsia="ja-JP"/>
        </w:rPr>
        <w:t xml:space="preserve"> development </w:t>
      </w:r>
      <w:r w:rsidR="00C278FB" w:rsidRPr="00EA4DA4">
        <w:rPr>
          <w:rFonts w:eastAsia="SimSun"/>
          <w:lang w:eastAsia="ja-JP"/>
        </w:rPr>
        <w:t>life cycle</w:t>
      </w:r>
      <w:r w:rsidRPr="00EA4DA4">
        <w:rPr>
          <w:rFonts w:eastAsia="SimSun"/>
          <w:lang w:eastAsia="ja-JP"/>
        </w:rPr>
        <w:t>, including continual learning, human oversight mechanisms, and transparency-enhancing techniques</w:t>
      </w:r>
      <w:r w:rsidRPr="00EA4DA4">
        <w:rPr>
          <w:rFonts w:eastAsia="SimSun"/>
          <w:lang w:eastAsia="zh-CN"/>
        </w:rPr>
        <w:t xml:space="preserve"> to support secure and trustworthy deployment; extend to governance of DevOps/MLOps pipelines.</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4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41FCC36F" w14:textId="1A9D796C"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zh-CN"/>
        </w:rPr>
        <w:t>Develop operational frameworks for auditing, testing, and monitoring AI/ML systems in ICT environments</w:t>
      </w:r>
      <w:r w:rsidRPr="00EA4DA4">
        <w:rPr>
          <w:rFonts w:eastAsia="SimSun" w:hint="eastAsia"/>
          <w:lang w:eastAsia="zh-CN"/>
        </w:rPr>
        <w:t>—</w:t>
      </w:r>
      <w:r w:rsidRPr="00EA4DA4">
        <w:rPr>
          <w:rFonts w:eastAsia="SimSun"/>
          <w:lang w:eastAsia="zh-CN"/>
        </w:rPr>
        <w:t xml:space="preserve">leveraging AI for rapid threat detection, incorporating testbeds and benchmarks for adversarial evaluation, and providing toolkits with defined indicators to assess and certify security, dependability, and safeguards; include AI-driven red-teaming and </w:t>
      </w:r>
      <w:r w:rsidRPr="00EA4DA4">
        <w:rPr>
          <w:rFonts w:eastAsia="SimSun"/>
          <w:lang w:eastAsia="zh-CN"/>
        </w:rPr>
        <w:lastRenderedPageBreak/>
        <w:t>adversarial simulation.</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5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18E25663" w14:textId="30950B7A"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Specify security requirements, and architectures to ensure confidentiality, integrity, and availability of data while protecting PII in AI environments, supported by lifecycle-aware controls to identify and mitigate PII-related threats and clarify stakeholder accountability.</w:t>
      </w:r>
      <w:r w:rsidR="003E0B66">
        <w:rPr>
          <w:rFonts w:eastAsia="SimSun"/>
          <w:lang w:eastAsia="zh-CN"/>
        </w:rPr>
        <w:t xml:space="preserve"> </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6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3E18DE5E" w14:textId="73BBDFCB"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Develop data security requirements, frameworks and countermeasures to address emerging threats in generative and agentic AI systems</w:t>
      </w:r>
      <w:r w:rsidRPr="00EA4DA4">
        <w:rPr>
          <w:rFonts w:eastAsia="SimSun" w:hint="eastAsia"/>
          <w:lang w:eastAsia="zh-CN"/>
        </w:rPr>
        <w:t>—</w:t>
      </w:r>
      <w:r w:rsidRPr="00EA4DA4">
        <w:rPr>
          <w:rFonts w:eastAsia="SimSun"/>
          <w:lang w:eastAsia="zh-CN"/>
        </w:rPr>
        <w:t>including AI-driven cyberattacks such as adaptive malware, phishing, and disinformation</w:t>
      </w:r>
      <w:r w:rsidRPr="00EA4DA4">
        <w:rPr>
          <w:rFonts w:eastAsia="SimSun" w:hint="eastAsia"/>
          <w:lang w:eastAsia="zh-CN"/>
        </w:rPr>
        <w:t>—</w:t>
      </w:r>
      <w:r w:rsidRPr="00EA4DA4">
        <w:rPr>
          <w:rFonts w:eastAsia="SimSun"/>
          <w:lang w:eastAsia="zh-CN"/>
        </w:rPr>
        <w:t xml:space="preserve">while ensuring both system integrity and the protection of </w:t>
      </w:r>
      <w:r w:rsidR="00C278FB" w:rsidRPr="00EA4DA4">
        <w:rPr>
          <w:rFonts w:eastAsia="SimSun"/>
          <w:lang w:eastAsia="zh-CN"/>
        </w:rPr>
        <w:t>PII and</w:t>
      </w:r>
      <w:r w:rsidRPr="00EA4DA4">
        <w:rPr>
          <w:rFonts w:eastAsia="SimSun"/>
          <w:lang w:eastAsia="zh-CN"/>
        </w:rPr>
        <w:t xml:space="preserve"> providing stakeholders with technical and operational safeguards; include dual-use risks and malicious repurposing.</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7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5B17A426" w14:textId="5D6BC421"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Define architectural models and a security control plane for agentic AI</w:t>
      </w:r>
      <w:r w:rsidRPr="00EA4DA4">
        <w:rPr>
          <w:rFonts w:eastAsia="SimSun" w:hint="eastAsia"/>
          <w:lang w:eastAsia="zh-CN"/>
        </w:rPr>
        <w:t>—</w:t>
      </w:r>
      <w:r w:rsidRPr="00EA4DA4">
        <w:rPr>
          <w:rFonts w:eastAsia="SimSun"/>
          <w:lang w:eastAsia="zh-CN"/>
        </w:rPr>
        <w:t>covering dynamic authorization, policy enforcement, and trust governance</w:t>
      </w:r>
      <w:r w:rsidRPr="00EA4DA4">
        <w:rPr>
          <w:rFonts w:eastAsia="SimSun" w:hint="eastAsia"/>
          <w:lang w:eastAsia="zh-CN"/>
        </w:rPr>
        <w:t>—</w:t>
      </w:r>
      <w:r w:rsidRPr="00EA4DA4">
        <w:rPr>
          <w:rFonts w:eastAsia="SimSun"/>
          <w:lang w:eastAsia="zh-CN"/>
        </w:rPr>
        <w:t>to ensure safe, accountable autonomy in ICT systems; specify an OSI-like layered model (perception, planning, decision, action); and provide security and trustworthiness for communication protocols between AI models, external services, and among agents to enable a trustworthy and resilient multi-agent ecosystems, in collaboration with relevant SDOs.</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 xml:space="preserve">addresses question </w:t>
      </w:r>
      <w:r w:rsidR="003E0B66">
        <w:rPr>
          <w:rFonts w:eastAsia="SimSun"/>
          <w:lang w:eastAsia="ja-JP"/>
        </w:rPr>
        <w:t xml:space="preserve">8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35012424" w14:textId="3B49CBDA"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ja-JP"/>
        </w:rPr>
        <w:t>Issue guidance on secure use of AI</w:t>
      </w:r>
      <w:r w:rsidRPr="00EA4DA4">
        <w:rPr>
          <w:rFonts w:eastAsia="SimSun"/>
          <w:lang w:eastAsia="zh-CN"/>
        </w:rPr>
        <w:t>/ML</w:t>
      </w:r>
      <w:r w:rsidRPr="00EA4DA4">
        <w:rPr>
          <w:rFonts w:eastAsia="SimSun"/>
          <w:lang w:eastAsia="ja-JP"/>
        </w:rPr>
        <w:t xml:space="preserve"> in critical ICT-enabled</w:t>
      </w:r>
      <w:r w:rsidRPr="00EA4DA4">
        <w:rPr>
          <w:rFonts w:eastAsia="SimSun"/>
          <w:lang w:eastAsia="zh-CN"/>
        </w:rPr>
        <w:t xml:space="preserve"> </w:t>
      </w:r>
      <w:r w:rsidRPr="00EA4DA4">
        <w:rPr>
          <w:rFonts w:eastAsia="SimSun"/>
          <w:lang w:eastAsia="ja-JP"/>
        </w:rPr>
        <w:t>sectors</w:t>
      </w:r>
      <w:r w:rsidRPr="00EA4DA4">
        <w:rPr>
          <w:rFonts w:eastAsia="SimSun" w:hint="eastAsia"/>
          <w:lang w:eastAsia="ja-JP"/>
        </w:rPr>
        <w:t>—</w:t>
      </w:r>
      <w:r w:rsidRPr="00EA4DA4">
        <w:rPr>
          <w:rFonts w:eastAsia="SimSun"/>
          <w:lang w:eastAsia="ja-JP"/>
        </w:rPr>
        <w:t>such as healthcare, transportation, and disaster response</w:t>
      </w:r>
      <w:r w:rsidRPr="00EA4DA4">
        <w:rPr>
          <w:rFonts w:eastAsia="SimSun" w:hint="eastAsia"/>
          <w:lang w:eastAsia="ja-JP"/>
        </w:rPr>
        <w:t>—</w:t>
      </w:r>
      <w:r w:rsidRPr="00EA4DA4">
        <w:rPr>
          <w:rFonts w:eastAsia="SimSun"/>
          <w:lang w:eastAsia="ja-JP"/>
        </w:rPr>
        <w:t>ensuring</w:t>
      </w:r>
      <w:r w:rsidRPr="00EA4DA4">
        <w:rPr>
          <w:rFonts w:eastAsia="SimSun"/>
          <w:lang w:eastAsia="zh-CN"/>
        </w:rPr>
        <w:t xml:space="preserve"> </w:t>
      </w:r>
      <w:r w:rsidRPr="00EA4DA4">
        <w:rPr>
          <w:rFonts w:eastAsia="SimSun"/>
          <w:lang w:eastAsia="ja-JP"/>
        </w:rPr>
        <w:t xml:space="preserve">safeguards </w:t>
      </w:r>
      <w:r w:rsidRPr="00EA4DA4">
        <w:rPr>
          <w:rFonts w:eastAsia="SimSun"/>
          <w:lang w:eastAsia="zh-CN"/>
        </w:rPr>
        <w:t>that promote</w:t>
      </w:r>
      <w:r w:rsidRPr="00EA4DA4">
        <w:rPr>
          <w:rFonts w:eastAsia="SimSun"/>
          <w:lang w:eastAsia="ja-JP"/>
        </w:rPr>
        <w:t xml:space="preserve"> dependability and public confidence.</w:t>
      </w:r>
      <w:r w:rsidR="003E0B66">
        <w:rPr>
          <w:rFonts w:eastAsia="SimSun"/>
          <w:lang w:eastAsia="ja-JP"/>
        </w:rPr>
        <w:br/>
        <w:t xml:space="preserve">This task </w:t>
      </w:r>
      <w:r w:rsidR="003E0B66" w:rsidRPr="00C278FB">
        <w:rPr>
          <w:rFonts w:eastAsia="SimSun"/>
          <w:lang w:eastAsia="ja-JP"/>
        </w:rPr>
        <w:t xml:space="preserve">addresses question </w:t>
      </w:r>
      <w:r w:rsidR="003E0B66">
        <w:rPr>
          <w:rFonts w:eastAsia="SimSun"/>
          <w:lang w:eastAsia="ja-JP"/>
        </w:rPr>
        <w:t xml:space="preserve">9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07D446DC" w14:textId="363C6070"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 xml:space="preserve">Identify and disseminate key security aspects—including general requirements, lifecycle management, trustworthiness, and user confidence—together with foundational principles and mechanisms that build stakeholder confidence and support secure, interoperable, and trustworthy deployment of AI/ML systems in </w:t>
      </w:r>
      <w:r w:rsidRPr="00EA4DA4">
        <w:rPr>
          <w:rFonts w:eastAsia="SimSun"/>
          <w:lang w:eastAsia="ja-JP"/>
        </w:rPr>
        <w:t>telecommunication</w:t>
      </w:r>
      <w:r w:rsidRPr="00EA4DA4">
        <w:rPr>
          <w:rFonts w:eastAsia="SimSun"/>
          <w:lang w:eastAsia="zh-CN"/>
        </w:rPr>
        <w:t>/ICT environments.</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addresses question 1</w:t>
      </w:r>
      <w:r w:rsidR="003E0B66">
        <w:rPr>
          <w:rFonts w:eastAsia="SimSun"/>
          <w:lang w:eastAsia="ja-JP"/>
        </w:rPr>
        <w:t xml:space="preserve">0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75AF07DD" w14:textId="22217343"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zh-CN"/>
        </w:rPr>
      </w:pPr>
      <w:r w:rsidRPr="00EA4DA4">
        <w:rPr>
          <w:rFonts w:eastAsia="SimSun"/>
          <w:lang w:eastAsia="zh-CN"/>
        </w:rPr>
        <w:t>Develop methods, technologies such as data protection techniques, or process designed to protect PII and sensitive data by minimizing its collection, exposure, or identifiability, while still enabling useful data processing, analysis, or sharing.</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addresses question 1</w:t>
      </w:r>
      <w:r w:rsidR="003E0B66">
        <w:rPr>
          <w:rFonts w:eastAsia="SimSun"/>
          <w:lang w:eastAsia="ja-JP"/>
        </w:rPr>
        <w:t xml:space="preserve">1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56CD8DFD" w14:textId="1FFFDC92"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ja-JP"/>
        </w:rPr>
        <w:t xml:space="preserve">Harmonize terminology, concepts, and reference architectures for AI </w:t>
      </w:r>
      <w:r w:rsidRPr="00EA4DA4">
        <w:rPr>
          <w:rFonts w:eastAsia="SimSun"/>
          <w:lang w:eastAsia="zh-CN"/>
        </w:rPr>
        <w:t xml:space="preserve">and ML </w:t>
      </w:r>
      <w:r w:rsidRPr="00EA4DA4">
        <w:rPr>
          <w:rFonts w:eastAsia="SimSun"/>
          <w:lang w:eastAsia="ja-JP"/>
        </w:rPr>
        <w:t xml:space="preserve">security </w:t>
      </w:r>
      <w:r w:rsidRPr="00EA4DA4">
        <w:rPr>
          <w:rFonts w:eastAsia="SimSun"/>
          <w:lang w:eastAsia="zh-CN"/>
        </w:rPr>
        <w:t>within</w:t>
      </w:r>
      <w:r w:rsidRPr="00EA4DA4">
        <w:rPr>
          <w:rFonts w:eastAsia="SimSun"/>
          <w:lang w:eastAsia="ja-JP"/>
        </w:rPr>
        <w:t xml:space="preserve"> SG17 and in collaboration with external standards bodies and industry consortia, including the development of</w:t>
      </w:r>
      <w:r w:rsidRPr="00EA4DA4">
        <w:rPr>
          <w:rFonts w:eastAsia="SimSun"/>
          <w:lang w:eastAsia="zh-CN"/>
        </w:rPr>
        <w:t xml:space="preserve"> a</w:t>
      </w:r>
      <w:r w:rsidRPr="00EA4DA4">
        <w:rPr>
          <w:rFonts w:eastAsia="SimSun"/>
          <w:lang w:eastAsia="ja-JP"/>
        </w:rPr>
        <w:t xml:space="preserve"> common taxonomy for agentic AI security, and </w:t>
      </w:r>
      <w:r w:rsidRPr="00EA4DA4">
        <w:rPr>
          <w:rFonts w:eastAsia="SimSun"/>
          <w:lang w:eastAsia="zh-CN"/>
        </w:rPr>
        <w:t xml:space="preserve">technical aspect of </w:t>
      </w:r>
      <w:r w:rsidRPr="00EA4DA4">
        <w:rPr>
          <w:rFonts w:eastAsia="SimSun"/>
          <w:lang w:eastAsia="ja-JP"/>
        </w:rPr>
        <w:t>AI governance models.</w:t>
      </w:r>
      <w:r w:rsidR="003E0B66">
        <w:rPr>
          <w:rFonts w:eastAsia="SimSun"/>
          <w:lang w:eastAsia="ja-JP"/>
        </w:rPr>
        <w:br/>
        <w:t xml:space="preserve">This task </w:t>
      </w:r>
      <w:r w:rsidR="003E0B66" w:rsidRPr="00C278FB">
        <w:rPr>
          <w:rFonts w:eastAsia="SimSun"/>
          <w:lang w:eastAsia="ja-JP"/>
        </w:rPr>
        <w:t>addresses question 1</w:t>
      </w:r>
      <w:r w:rsidR="003E0B66">
        <w:rPr>
          <w:rFonts w:eastAsia="SimSun"/>
          <w:lang w:eastAsia="ja-JP"/>
        </w:rPr>
        <w:t xml:space="preserve">2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26CD018C" w14:textId="451175EE" w:rsidR="00EA4DA4" w:rsidRPr="00EA4DA4" w:rsidRDefault="00EA4DA4" w:rsidP="000D1630">
      <w:pPr>
        <w:numPr>
          <w:ilvl w:val="0"/>
          <w:numId w:val="28"/>
        </w:numPr>
        <w:tabs>
          <w:tab w:val="clear" w:pos="794"/>
          <w:tab w:val="clear" w:pos="1191"/>
          <w:tab w:val="clear" w:pos="1588"/>
          <w:tab w:val="clear" w:pos="1985"/>
        </w:tabs>
        <w:ind w:left="567" w:hanging="567"/>
        <w:rPr>
          <w:rFonts w:eastAsia="SimSun"/>
          <w:lang w:eastAsia="ja-JP"/>
        </w:rPr>
      </w:pPr>
      <w:r w:rsidRPr="00EA4DA4">
        <w:rPr>
          <w:rFonts w:eastAsia="SimSun"/>
          <w:lang w:eastAsia="ja-JP"/>
        </w:rPr>
        <w:t>Define and maintain a dynamic roadmap for AI</w:t>
      </w:r>
      <w:r w:rsidRPr="00EA4DA4">
        <w:rPr>
          <w:rFonts w:eastAsia="SimSun"/>
          <w:lang w:eastAsia="zh-CN"/>
        </w:rPr>
        <w:t>/ML</w:t>
      </w:r>
      <w:r w:rsidRPr="00EA4DA4">
        <w:rPr>
          <w:rFonts w:eastAsia="SimSun"/>
          <w:lang w:eastAsia="ja-JP"/>
        </w:rPr>
        <w:t xml:space="preserve"> security standardization that</w:t>
      </w:r>
      <w:r w:rsidRPr="00EA4DA4">
        <w:rPr>
          <w:rFonts w:eastAsia="SimSun"/>
          <w:lang w:eastAsia="zh-CN"/>
        </w:rPr>
        <w:t xml:space="preserve"> i</w:t>
      </w:r>
      <w:r w:rsidRPr="00EA4DA4">
        <w:rPr>
          <w:rFonts w:eastAsia="SimSun"/>
          <w:lang w:eastAsia="ja-JP"/>
        </w:rPr>
        <w:t>dentifies emerging technical and regulatory needs</w:t>
      </w:r>
      <w:r w:rsidRPr="00EA4DA4">
        <w:rPr>
          <w:rFonts w:eastAsia="SimSun"/>
          <w:lang w:eastAsia="zh-CN"/>
        </w:rPr>
        <w:t>, c</w:t>
      </w:r>
      <w:r w:rsidRPr="00EA4DA4">
        <w:rPr>
          <w:rFonts w:eastAsia="SimSun"/>
          <w:lang w:eastAsia="ja-JP"/>
        </w:rPr>
        <w:t>oordinates deliverables across SG17 and other ITU-T Study Groups</w:t>
      </w:r>
      <w:r w:rsidRPr="00EA4DA4">
        <w:rPr>
          <w:rFonts w:eastAsia="SimSun"/>
          <w:lang w:eastAsia="zh-CN"/>
        </w:rPr>
        <w:t>, p</w:t>
      </w:r>
      <w:r w:rsidRPr="00EA4DA4">
        <w:rPr>
          <w:rFonts w:eastAsia="SimSun"/>
          <w:lang w:eastAsia="ja-JP"/>
        </w:rPr>
        <w:t xml:space="preserve">romotes </w:t>
      </w:r>
      <w:r w:rsidRPr="00EA4DA4">
        <w:rPr>
          <w:rFonts w:eastAsia="SimSun"/>
          <w:lang w:eastAsia="zh-CN"/>
        </w:rPr>
        <w:t xml:space="preserve">global </w:t>
      </w:r>
      <w:r w:rsidRPr="00EA4DA4">
        <w:rPr>
          <w:rFonts w:eastAsia="SimSun"/>
          <w:lang w:eastAsia="ja-JP"/>
        </w:rPr>
        <w:t>interoperability</w:t>
      </w:r>
      <w:r w:rsidRPr="00EA4DA4">
        <w:rPr>
          <w:rFonts w:eastAsia="SimSun"/>
          <w:lang w:eastAsia="zh-CN"/>
        </w:rPr>
        <w:t>, and s</w:t>
      </w:r>
      <w:r w:rsidRPr="00EA4DA4">
        <w:rPr>
          <w:rFonts w:eastAsia="SimSun"/>
          <w:lang w:eastAsia="ja-JP"/>
        </w:rPr>
        <w:t>upports agile, market-driven adoption and evaluation of AI</w:t>
      </w:r>
      <w:r w:rsidRPr="00EA4DA4">
        <w:rPr>
          <w:rFonts w:eastAsia="SimSun"/>
          <w:lang w:eastAsia="zh-CN"/>
        </w:rPr>
        <w:t>/ML</w:t>
      </w:r>
      <w:r w:rsidRPr="00EA4DA4">
        <w:rPr>
          <w:rFonts w:eastAsia="SimSun"/>
          <w:lang w:eastAsia="ja-JP"/>
        </w:rPr>
        <w:t xml:space="preserve"> </w:t>
      </w:r>
      <w:r w:rsidRPr="00EA4DA4">
        <w:rPr>
          <w:rFonts w:eastAsia="SimSun"/>
          <w:lang w:eastAsia="zh-CN"/>
        </w:rPr>
        <w:t xml:space="preserve">technologies </w:t>
      </w:r>
      <w:r w:rsidRPr="00EA4DA4">
        <w:rPr>
          <w:rFonts w:eastAsia="SimSun"/>
          <w:lang w:eastAsia="ja-JP"/>
        </w:rPr>
        <w:t>in ICT</w:t>
      </w:r>
      <w:r w:rsidRPr="00EA4DA4">
        <w:rPr>
          <w:rFonts w:eastAsia="SimSun"/>
          <w:lang w:eastAsia="zh-CN"/>
        </w:rPr>
        <w:t xml:space="preserve"> environments</w:t>
      </w:r>
      <w:r w:rsidR="00C278FB">
        <w:rPr>
          <w:rFonts w:eastAsia="SimSun"/>
          <w:lang w:eastAsia="zh-CN"/>
        </w:rPr>
        <w:t>.</w:t>
      </w:r>
      <w:r w:rsidR="003E0B66">
        <w:rPr>
          <w:rFonts w:eastAsia="SimSun"/>
          <w:lang w:eastAsia="zh-CN"/>
        </w:rPr>
        <w:br/>
      </w:r>
      <w:r w:rsidR="003E0B66">
        <w:rPr>
          <w:rFonts w:eastAsia="SimSun"/>
          <w:lang w:eastAsia="ja-JP"/>
        </w:rPr>
        <w:t xml:space="preserve">This task </w:t>
      </w:r>
      <w:r w:rsidR="003E0B66" w:rsidRPr="00C278FB">
        <w:rPr>
          <w:rFonts w:eastAsia="SimSun"/>
          <w:lang w:eastAsia="ja-JP"/>
        </w:rPr>
        <w:t>addresses question 1</w:t>
      </w:r>
      <w:r w:rsidR="003E0B66">
        <w:rPr>
          <w:rFonts w:eastAsia="SimSun"/>
          <w:lang w:eastAsia="ja-JP"/>
        </w:rPr>
        <w:t xml:space="preserve">3 in </w:t>
      </w:r>
      <w:r w:rsidR="005A53CE">
        <w:rPr>
          <w:rFonts w:eastAsia="SimSun"/>
          <w:lang w:eastAsia="ja-JP"/>
        </w:rPr>
        <w:t xml:space="preserve">Section 2 Question </w:t>
      </w:r>
      <w:r w:rsidR="003E0B66">
        <w:rPr>
          <w:rFonts w:eastAsia="SimSun"/>
          <w:lang w:eastAsia="ja-JP"/>
        </w:rPr>
        <w:t>above</w:t>
      </w:r>
      <w:r w:rsidR="003E0B66" w:rsidRPr="00C278FB">
        <w:rPr>
          <w:rFonts w:eastAsia="SimSun"/>
          <w:lang w:eastAsia="ja-JP"/>
        </w:rPr>
        <w:t>.</w:t>
      </w:r>
    </w:p>
    <w:p w14:paraId="21C11B26" w14:textId="3FB30266" w:rsidR="00EA4DA4" w:rsidRPr="000D1630" w:rsidRDefault="00EA4DA4" w:rsidP="000D1630">
      <w:pPr>
        <w:rPr>
          <w:rFonts w:eastAsia="SimSun"/>
        </w:rPr>
      </w:pPr>
      <w:r w:rsidRPr="000D1630">
        <w:rPr>
          <w:rFonts w:eastAsia="SimSun"/>
        </w:rPr>
        <w:t xml:space="preserve">An up-to-date status of work under this Question </w:t>
      </w:r>
      <w:r w:rsidR="00C278FB" w:rsidRPr="000D1630">
        <w:rPr>
          <w:rFonts w:eastAsia="SimSun"/>
        </w:rPr>
        <w:t>will be</w:t>
      </w:r>
      <w:r w:rsidRPr="000D1630">
        <w:rPr>
          <w:rFonts w:eastAsia="SimSun"/>
        </w:rPr>
        <w:t xml:space="preserve"> available in the SG17 work programme (</w:t>
      </w:r>
      <w:hyperlink r:id="rId16" w:history="1">
        <w:r w:rsidR="00905CCF" w:rsidRPr="000D1630">
          <w:rPr>
            <w:rStyle w:val="Hyperlink"/>
            <w:rFonts w:eastAsia="SimSun"/>
          </w:rPr>
          <w:t>https://www.itu.int/ITU-T/workprog/wp_search.aspx?sp=18&amp;q=16/17</w:t>
        </w:r>
      </w:hyperlink>
      <w:r w:rsidRPr="000D1630">
        <w:rPr>
          <w:rFonts w:eastAsia="SimSun"/>
        </w:rPr>
        <w:t>).</w:t>
      </w:r>
    </w:p>
    <w:p w14:paraId="083B38A1" w14:textId="6C02ABC5" w:rsidR="00EA4DA4" w:rsidRPr="00EA4DA4" w:rsidRDefault="00EA4DA4" w:rsidP="000D1630">
      <w:pPr>
        <w:pStyle w:val="Heading3"/>
      </w:pPr>
      <w:r w:rsidRPr="00EA4DA4">
        <w:lastRenderedPageBreak/>
        <w:t>4</w:t>
      </w:r>
      <w:r w:rsidR="009E203C">
        <w:tab/>
      </w:r>
      <w:r w:rsidRPr="00EA4DA4">
        <w:t>Relationships</w:t>
      </w:r>
    </w:p>
    <w:p w14:paraId="62F83853" w14:textId="77777777" w:rsidR="00EA4DA4" w:rsidRPr="00EA4DA4" w:rsidRDefault="00EA4DA4" w:rsidP="000D1630">
      <w:pPr>
        <w:pStyle w:val="Headingb"/>
        <w:rPr>
          <w:rFonts w:eastAsia="SimSun"/>
          <w:lang w:eastAsia="zh-CN"/>
        </w:rPr>
      </w:pPr>
      <w:r w:rsidRPr="00EA4DA4">
        <w:rPr>
          <w:rFonts w:eastAsia="SimSun"/>
          <w:lang w:eastAsia="ja-JP"/>
        </w:rPr>
        <w:t>Recommendations:</w:t>
      </w:r>
      <w:r w:rsidRPr="00EA4DA4">
        <w:rPr>
          <w:rFonts w:eastAsia="SimSun"/>
          <w:lang w:eastAsia="zh-CN"/>
        </w:rPr>
        <w:t xml:space="preserve"> </w:t>
      </w:r>
    </w:p>
    <w:p w14:paraId="6795BF10" w14:textId="3D849B2E" w:rsidR="00EA4DA4" w:rsidRPr="00EA4DA4" w:rsidRDefault="00EA4DA4" w:rsidP="000D1630">
      <w:pPr>
        <w:pStyle w:val="enumlev1"/>
        <w:rPr>
          <w:rFonts w:eastAsia="SimSun"/>
          <w:b/>
          <w:bCs/>
        </w:rPr>
      </w:pPr>
      <w:r w:rsidRPr="00EA4DA4">
        <w:rPr>
          <w:rFonts w:eastAsia="SimSun"/>
          <w:lang w:eastAsia="ja-JP"/>
        </w:rPr>
        <w:t>–</w:t>
      </w:r>
      <w:r w:rsidRPr="00EA4DA4">
        <w:rPr>
          <w:rFonts w:eastAsia="SimSun"/>
          <w:lang w:eastAsia="zh-CN"/>
        </w:rPr>
        <w:tab/>
      </w:r>
      <w:r w:rsidRPr="00EA4DA4">
        <w:rPr>
          <w:rFonts w:eastAsia="SimSun"/>
          <w:lang w:eastAsia="ja-JP"/>
        </w:rPr>
        <w:t>X</w:t>
      </w:r>
      <w:r w:rsidRPr="00EA4DA4">
        <w:rPr>
          <w:rFonts w:eastAsia="SimSun"/>
          <w:lang w:eastAsia="zh-CN"/>
        </w:rPr>
        <w:t>-</w:t>
      </w:r>
      <w:r w:rsidRPr="00EA4DA4">
        <w:rPr>
          <w:rFonts w:eastAsia="SimSun"/>
          <w:lang w:eastAsia="ja-JP"/>
        </w:rPr>
        <w:t xml:space="preserve">series and other </w:t>
      </w:r>
      <w:r w:rsidRPr="00EA4DA4">
        <w:rPr>
          <w:rFonts w:eastAsia="SimSun"/>
          <w:lang w:eastAsia="zh-CN"/>
        </w:rPr>
        <w:t xml:space="preserve">related to </w:t>
      </w:r>
      <w:r w:rsidRPr="00EA4DA4">
        <w:rPr>
          <w:rFonts w:eastAsia="SimSun"/>
          <w:lang w:eastAsia="ja-JP"/>
        </w:rPr>
        <w:t>security</w:t>
      </w:r>
    </w:p>
    <w:p w14:paraId="76CFACC4" w14:textId="77777777" w:rsidR="00EA4DA4" w:rsidRPr="003E0B66" w:rsidRDefault="00EA4DA4" w:rsidP="000D1630">
      <w:pPr>
        <w:pStyle w:val="Headingb"/>
        <w:rPr>
          <w:rFonts w:eastAsia="SimSun"/>
          <w:lang w:eastAsia="ja-JP"/>
        </w:rPr>
      </w:pPr>
      <w:r w:rsidRPr="003E0B66">
        <w:rPr>
          <w:rFonts w:eastAsia="SimSun"/>
          <w:lang w:eastAsia="ja-JP"/>
        </w:rPr>
        <w:t>Questions:</w:t>
      </w:r>
    </w:p>
    <w:p w14:paraId="1823C0E2" w14:textId="35684A6B" w:rsidR="00EA4DA4" w:rsidRPr="003E0B66" w:rsidRDefault="00EA4DA4" w:rsidP="000D1630">
      <w:pPr>
        <w:pStyle w:val="enumlev1"/>
        <w:rPr>
          <w:rFonts w:eastAsia="SimSun"/>
          <w:lang w:eastAsia="zh-CN"/>
        </w:rPr>
      </w:pPr>
      <w:r w:rsidRPr="003E0B66">
        <w:rPr>
          <w:rFonts w:eastAsia="SimSun"/>
          <w:lang w:eastAsia="ja-JP"/>
        </w:rPr>
        <w:t>–</w:t>
      </w:r>
      <w:r w:rsidRPr="003E0B66">
        <w:rPr>
          <w:rFonts w:eastAsia="SimSun"/>
          <w:lang w:eastAsia="zh-CN"/>
        </w:rPr>
        <w:tab/>
        <w:t xml:space="preserve">All relevant </w:t>
      </w:r>
      <w:r w:rsidR="00E02F1C" w:rsidRPr="003E0B66">
        <w:rPr>
          <w:rFonts w:eastAsia="SimSun"/>
          <w:lang w:eastAsia="zh-CN"/>
        </w:rPr>
        <w:t xml:space="preserve">Questions of </w:t>
      </w:r>
      <w:r w:rsidRPr="003E0B66">
        <w:rPr>
          <w:rFonts w:eastAsia="SimSun"/>
          <w:lang w:eastAsia="zh-CN"/>
        </w:rPr>
        <w:t>ITU-T SG17</w:t>
      </w:r>
    </w:p>
    <w:p w14:paraId="2EAB6450" w14:textId="77777777" w:rsidR="00EA4DA4" w:rsidRPr="00EA4DA4" w:rsidRDefault="00EA4DA4" w:rsidP="000D1630">
      <w:pPr>
        <w:pStyle w:val="Headingb"/>
        <w:rPr>
          <w:rFonts w:eastAsia="SimSun"/>
          <w:lang w:eastAsia="ja-JP"/>
        </w:rPr>
      </w:pPr>
      <w:r w:rsidRPr="00EA4DA4">
        <w:rPr>
          <w:rFonts w:eastAsia="SimSun"/>
          <w:lang w:eastAsia="ja-JP"/>
        </w:rPr>
        <w:t>Study Groups:</w:t>
      </w:r>
    </w:p>
    <w:p w14:paraId="00340C1C" w14:textId="7CFBAB62"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zh-CN"/>
        </w:rPr>
        <w:tab/>
        <w:t>All relevant ITU-T SGs, JCA-AI/ML</w:t>
      </w:r>
    </w:p>
    <w:p w14:paraId="67C146BE" w14:textId="77777777" w:rsidR="00EA4DA4" w:rsidRPr="00EA4DA4" w:rsidRDefault="00EA4DA4" w:rsidP="000D1630">
      <w:pPr>
        <w:pStyle w:val="Headingb"/>
        <w:rPr>
          <w:rFonts w:eastAsia="SimSun"/>
          <w:lang w:eastAsia="ja-JP"/>
        </w:rPr>
      </w:pPr>
      <w:r w:rsidRPr="00EA4DA4">
        <w:rPr>
          <w:rFonts w:eastAsia="SimSun"/>
          <w:lang w:eastAsia="ja-JP"/>
        </w:rPr>
        <w:t>Standardisation Bodies:</w:t>
      </w:r>
    </w:p>
    <w:p w14:paraId="7CC3C62E" w14:textId="5DEAB780" w:rsidR="00EA4DA4" w:rsidRPr="00EA4DA4" w:rsidRDefault="00EA4DA4" w:rsidP="000D1630">
      <w:pPr>
        <w:pStyle w:val="enumlev1"/>
        <w:rPr>
          <w:rFonts w:eastAsia="SimSun"/>
          <w:lang w:eastAsia="ja-JP"/>
        </w:rPr>
      </w:pPr>
      <w:r w:rsidRPr="00EA4DA4">
        <w:rPr>
          <w:rFonts w:eastAsia="SimSun"/>
          <w:lang w:eastAsia="ja-JP"/>
        </w:rPr>
        <w:t>–</w:t>
      </w:r>
      <w:r w:rsidRPr="00EA4DA4">
        <w:rPr>
          <w:rFonts w:eastAsia="SimSun"/>
          <w:lang w:eastAsia="zh-CN"/>
        </w:rPr>
        <w:tab/>
      </w:r>
      <w:r w:rsidRPr="00EA4DA4">
        <w:rPr>
          <w:rFonts w:eastAsia="SimSun"/>
          <w:lang w:eastAsia="ja-JP"/>
        </w:rPr>
        <w:t>ISO/IEC JTC 1/SC</w:t>
      </w:r>
      <w:r w:rsidRPr="00EA4DA4">
        <w:rPr>
          <w:rFonts w:eastAsia="SimSun"/>
          <w:lang w:eastAsia="zh-CN"/>
        </w:rPr>
        <w:t>s 6, 27,</w:t>
      </w:r>
      <w:r w:rsidRPr="00EA4DA4">
        <w:rPr>
          <w:rFonts w:eastAsia="SimSun"/>
          <w:lang w:eastAsia="ja-JP"/>
        </w:rPr>
        <w:t xml:space="preserve"> 42, 44</w:t>
      </w:r>
    </w:p>
    <w:p w14:paraId="7D96D528" w14:textId="108E8EBB" w:rsidR="00EA4DA4" w:rsidRPr="00EA4DA4" w:rsidRDefault="00EA4DA4" w:rsidP="000D1630">
      <w:pPr>
        <w:pStyle w:val="enumlev1"/>
        <w:rPr>
          <w:rFonts w:eastAsia="SimSun"/>
        </w:rPr>
      </w:pPr>
      <w:r w:rsidRPr="00EA4DA4">
        <w:rPr>
          <w:rFonts w:eastAsia="SimSun"/>
          <w:lang w:eastAsia="ja-JP"/>
        </w:rPr>
        <w:t>–</w:t>
      </w:r>
      <w:r w:rsidRPr="00EA4DA4">
        <w:rPr>
          <w:rFonts w:eastAsia="SimSun"/>
          <w:lang w:eastAsia="zh-CN"/>
        </w:rPr>
        <w:tab/>
      </w:r>
      <w:r w:rsidRPr="00EA4DA4">
        <w:rPr>
          <w:rFonts w:eastAsia="SimSun"/>
          <w:lang w:eastAsia="ja-JP"/>
        </w:rPr>
        <w:t xml:space="preserve">Institute of Electrical and Electronics Engineering </w:t>
      </w:r>
      <w:r w:rsidRPr="00EA4DA4">
        <w:rPr>
          <w:rFonts w:eastAsia="SimSun"/>
          <w:lang w:eastAsia="zh-CN"/>
        </w:rPr>
        <w:t>(</w:t>
      </w:r>
      <w:r w:rsidRPr="00EA4DA4">
        <w:rPr>
          <w:rFonts w:eastAsia="SimSun"/>
          <w:lang w:eastAsia="ja-JP"/>
        </w:rPr>
        <w:t>IEEE</w:t>
      </w:r>
      <w:r w:rsidRPr="00EA4DA4">
        <w:rPr>
          <w:rFonts w:eastAsia="SimSun"/>
          <w:lang w:eastAsia="zh-CN"/>
        </w:rPr>
        <w:t>)</w:t>
      </w:r>
    </w:p>
    <w:p w14:paraId="1E7C68E1" w14:textId="48065E9F" w:rsidR="00EA4DA4" w:rsidRPr="00EA4DA4" w:rsidRDefault="00EA4DA4" w:rsidP="000D1630">
      <w:pPr>
        <w:pStyle w:val="enumlev1"/>
        <w:rPr>
          <w:rFonts w:eastAsia="SimSun"/>
        </w:rPr>
      </w:pPr>
      <w:r w:rsidRPr="00EA4DA4">
        <w:rPr>
          <w:rFonts w:eastAsia="SimSun"/>
          <w:lang w:eastAsia="ja-JP"/>
        </w:rPr>
        <w:t>–</w:t>
      </w:r>
      <w:r w:rsidRPr="00EA4DA4">
        <w:rPr>
          <w:rFonts w:eastAsia="SimSun"/>
          <w:lang w:eastAsia="zh-CN"/>
        </w:rPr>
        <w:tab/>
      </w:r>
      <w:r w:rsidRPr="00EA4DA4">
        <w:rPr>
          <w:rFonts w:eastAsia="SimSun"/>
          <w:lang w:eastAsia="ja-JP"/>
        </w:rPr>
        <w:t>European Telecommunications Standards Institute (ETSI</w:t>
      </w:r>
      <w:r w:rsidRPr="00EA4DA4">
        <w:rPr>
          <w:rFonts w:eastAsia="SimSun"/>
          <w:lang w:eastAsia="zh-CN"/>
        </w:rPr>
        <w:t>)</w:t>
      </w:r>
      <w:r w:rsidRPr="00EA4DA4">
        <w:rPr>
          <w:rFonts w:eastAsia="SimSun"/>
          <w:lang w:eastAsia="ja-JP"/>
        </w:rPr>
        <w:t xml:space="preserve"> </w:t>
      </w:r>
      <w:r w:rsidRPr="00EA4DA4">
        <w:rPr>
          <w:rFonts w:eastAsia="SimSun"/>
          <w:lang w:eastAsia="zh-CN"/>
        </w:rPr>
        <w:t xml:space="preserve">TC </w:t>
      </w:r>
      <w:r w:rsidRPr="00EA4DA4">
        <w:rPr>
          <w:rFonts w:eastAsia="SimSun"/>
          <w:lang w:eastAsia="ja-JP"/>
        </w:rPr>
        <w:t>SAI</w:t>
      </w:r>
      <w:r w:rsidRPr="00EA4DA4">
        <w:rPr>
          <w:rFonts w:eastAsia="SimSun"/>
          <w:lang w:eastAsia="zh-CN"/>
        </w:rPr>
        <w:t xml:space="preserve"> (</w:t>
      </w:r>
      <w:r w:rsidRPr="00EA4DA4">
        <w:rPr>
          <w:rFonts w:eastAsia="SimSun"/>
          <w:lang w:eastAsia="ko-KR"/>
        </w:rPr>
        <w:t>Securing Artificial Intelligence</w:t>
      </w:r>
      <w:r w:rsidRPr="00EA4DA4">
        <w:rPr>
          <w:rFonts w:eastAsia="SimSun"/>
          <w:lang w:eastAsia="zh-CN"/>
        </w:rPr>
        <w:t>)</w:t>
      </w:r>
    </w:p>
    <w:p w14:paraId="25D03145" w14:textId="3768C690" w:rsidR="00EA4DA4" w:rsidRPr="00EA4DA4" w:rsidRDefault="00EA4DA4" w:rsidP="000D1630">
      <w:pPr>
        <w:pStyle w:val="enumlev1"/>
        <w:rPr>
          <w:rFonts w:eastAsia="SimSun"/>
        </w:rPr>
      </w:pPr>
      <w:r w:rsidRPr="00EA4DA4">
        <w:rPr>
          <w:rFonts w:eastAsia="SimSun"/>
          <w:lang w:eastAsia="ja-JP"/>
        </w:rPr>
        <w:t>–</w:t>
      </w:r>
      <w:r w:rsidRPr="00EA4DA4">
        <w:rPr>
          <w:rFonts w:eastAsia="SimSun"/>
          <w:lang w:eastAsia="zh-CN"/>
        </w:rPr>
        <w:tab/>
      </w:r>
      <w:r w:rsidRPr="00EA4DA4">
        <w:rPr>
          <w:rFonts w:eastAsia="SimSun"/>
          <w:lang w:eastAsia="ja-JP"/>
        </w:rPr>
        <w:t>CEN-CENELEC JTC 21</w:t>
      </w:r>
    </w:p>
    <w:p w14:paraId="3EFEDA04" w14:textId="296569D0" w:rsidR="00EA4DA4" w:rsidRPr="00EA4DA4" w:rsidRDefault="00905CCF" w:rsidP="000D1630">
      <w:pPr>
        <w:pStyle w:val="enumlev1"/>
        <w:rPr>
          <w:rFonts w:eastAsia="SimSun"/>
        </w:rPr>
      </w:pPr>
      <w:r w:rsidRPr="00EA4DA4">
        <w:rPr>
          <w:rFonts w:eastAsia="SimSun"/>
          <w:lang w:eastAsia="ja-JP"/>
        </w:rPr>
        <w:t>–</w:t>
      </w:r>
      <w:r w:rsidRPr="00EA4DA4">
        <w:rPr>
          <w:rFonts w:eastAsia="SimSun"/>
        </w:rPr>
        <w:tab/>
      </w:r>
      <w:r w:rsidR="00EA4DA4" w:rsidRPr="00EA4DA4">
        <w:rPr>
          <w:rFonts w:eastAsia="SimSun"/>
          <w:lang w:eastAsia="ja-JP"/>
        </w:rPr>
        <w:t>Internet Engineering Task Force (IETF)</w:t>
      </w:r>
      <w:r w:rsidR="00EA4DA4" w:rsidRPr="00EA4DA4">
        <w:rPr>
          <w:rFonts w:eastAsia="SimSun"/>
          <w:lang w:eastAsia="zh-CN"/>
        </w:rPr>
        <w:t xml:space="preserve"> </w:t>
      </w:r>
      <w:r w:rsidR="00EA4DA4" w:rsidRPr="00EA4DA4">
        <w:rPr>
          <w:rFonts w:eastAsia="SimSun"/>
          <w:lang w:eastAsia="ko-KR"/>
        </w:rPr>
        <w:t xml:space="preserve">WG </w:t>
      </w:r>
      <w:r w:rsidR="00EA4DA4" w:rsidRPr="00EA4DA4">
        <w:rPr>
          <w:rFonts w:eastAsia="SimSun"/>
          <w:lang w:eastAsia="ja-JP"/>
        </w:rPr>
        <w:t>AI Preferences</w:t>
      </w:r>
      <w:r w:rsidR="00EA4DA4" w:rsidRPr="00EA4DA4">
        <w:rPr>
          <w:rFonts w:eastAsia="SimSun"/>
          <w:lang w:eastAsia="zh-CN"/>
        </w:rPr>
        <w:t xml:space="preserve"> (</w:t>
      </w:r>
      <w:r w:rsidR="00EA4DA4" w:rsidRPr="00EA4DA4">
        <w:rPr>
          <w:rFonts w:eastAsia="Malgun Gothic"/>
          <w:lang w:eastAsia="ko-KR"/>
        </w:rPr>
        <w:t>aipref</w:t>
      </w:r>
      <w:r w:rsidR="00EA4DA4" w:rsidRPr="00EA4DA4">
        <w:rPr>
          <w:rFonts w:eastAsia="SimSun"/>
          <w:lang w:eastAsia="zh-CN"/>
        </w:rPr>
        <w:t>)</w:t>
      </w:r>
    </w:p>
    <w:p w14:paraId="51FE9CE6" w14:textId="32992A54"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ja-JP"/>
        </w:rPr>
        <w:tab/>
        <w:t>Third Generation Partnership Project (3GPP)</w:t>
      </w:r>
    </w:p>
    <w:p w14:paraId="2FD60E67" w14:textId="38F9A338" w:rsidR="00EA4DA4" w:rsidRPr="00EA4DA4" w:rsidRDefault="00EA4DA4" w:rsidP="000D1630">
      <w:pPr>
        <w:pStyle w:val="enumlev1"/>
        <w:rPr>
          <w:rFonts w:eastAsia="SimSun"/>
        </w:rPr>
      </w:pPr>
      <w:r w:rsidRPr="00EA4DA4">
        <w:rPr>
          <w:rFonts w:eastAsia="SimSun"/>
          <w:lang w:eastAsia="ja-JP"/>
        </w:rPr>
        <w:t>–</w:t>
      </w:r>
      <w:r w:rsidRPr="00EA4DA4">
        <w:rPr>
          <w:rFonts w:eastAsia="SimSun"/>
          <w:lang w:eastAsia="zh-CN"/>
        </w:rPr>
        <w:tab/>
      </w:r>
      <w:r w:rsidRPr="00EA4DA4">
        <w:rPr>
          <w:rFonts w:eastAsia="SimSun"/>
          <w:lang w:eastAsia="ja-JP"/>
        </w:rPr>
        <w:t>GSM Association (GSMA)</w:t>
      </w:r>
    </w:p>
    <w:p w14:paraId="41F36002" w14:textId="5BF778DA" w:rsidR="00EA4DA4" w:rsidRPr="00EA4DA4" w:rsidRDefault="00EA4DA4" w:rsidP="000D1630">
      <w:pPr>
        <w:pStyle w:val="enumlev1"/>
        <w:rPr>
          <w:rFonts w:eastAsia="SimSun"/>
        </w:rPr>
      </w:pPr>
      <w:r w:rsidRPr="00EA4DA4">
        <w:rPr>
          <w:rFonts w:eastAsia="SimSun"/>
          <w:lang w:eastAsia="ja-JP"/>
        </w:rPr>
        <w:t>–</w:t>
      </w:r>
      <w:r w:rsidRPr="00EA4DA4">
        <w:rPr>
          <w:rFonts w:eastAsia="SimSun"/>
          <w:lang w:eastAsia="zh-CN"/>
        </w:rPr>
        <w:tab/>
      </w:r>
      <w:r w:rsidRPr="00EA4DA4">
        <w:rPr>
          <w:rFonts w:eastAsia="SimSun"/>
          <w:lang w:eastAsia="ja-JP"/>
        </w:rPr>
        <w:t>World Wide Web Consortium (W3C)</w:t>
      </w:r>
    </w:p>
    <w:p w14:paraId="30B6F75B" w14:textId="3FE43769" w:rsidR="00EA4DA4" w:rsidRPr="00EA4DA4" w:rsidRDefault="00EA4DA4" w:rsidP="000D1630">
      <w:pPr>
        <w:pStyle w:val="enumlev1"/>
        <w:rPr>
          <w:rFonts w:eastAsia="SimSun"/>
          <w:lang w:eastAsia="ja-JP"/>
        </w:rPr>
      </w:pPr>
      <w:r w:rsidRPr="00EA4DA4">
        <w:rPr>
          <w:rFonts w:eastAsia="SimSun"/>
          <w:lang w:eastAsia="ja-JP"/>
        </w:rPr>
        <w:t>–</w:t>
      </w:r>
      <w:r w:rsidRPr="00EA4DA4">
        <w:rPr>
          <w:rFonts w:eastAsia="SimSun"/>
          <w:lang w:eastAsia="zh-CN"/>
        </w:rPr>
        <w:tab/>
      </w:r>
      <w:r w:rsidRPr="00EA4DA4">
        <w:rPr>
          <w:rFonts w:eastAsia="SimSun"/>
          <w:lang w:eastAsia="ja-JP"/>
        </w:rPr>
        <w:t>NFC Forum; National Institute of Standards and Technology (NIST</w:t>
      </w:r>
      <w:r w:rsidRPr="00EA4DA4">
        <w:rPr>
          <w:rFonts w:eastAsia="SimSun"/>
          <w:lang w:eastAsia="zh-CN"/>
        </w:rPr>
        <w:t>)</w:t>
      </w:r>
    </w:p>
    <w:p w14:paraId="763C3499" w14:textId="312E866B"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zh-CN"/>
        </w:rPr>
        <w:tab/>
      </w:r>
      <w:r w:rsidRPr="00EA4DA4">
        <w:rPr>
          <w:rFonts w:eastAsia="SimSun"/>
          <w:lang w:eastAsia="ja-JP"/>
        </w:rPr>
        <w:t>Alliance for Telecommunications Industry Solutions (ATIS)</w:t>
      </w:r>
    </w:p>
    <w:p w14:paraId="7EBAC9EA" w14:textId="60E79774"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ja-JP"/>
        </w:rPr>
        <w:tab/>
        <w:t>China Communications Standards Association (CCSA)</w:t>
      </w:r>
    </w:p>
    <w:p w14:paraId="5EE10B6B" w14:textId="2FAA1C27"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ja-JP"/>
        </w:rPr>
        <w:tab/>
        <w:t>Telecommunication Technology Committee (TTC)</w:t>
      </w:r>
    </w:p>
    <w:p w14:paraId="7A7FF9FC" w14:textId="2C06C3EF"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ja-JP"/>
        </w:rPr>
        <w:tab/>
        <w:t>Telecommunications Technology Association (TTA)</w:t>
      </w:r>
    </w:p>
    <w:p w14:paraId="73C8277F" w14:textId="77777777" w:rsidR="00EA4DA4" w:rsidRPr="00EA4DA4" w:rsidRDefault="00EA4DA4" w:rsidP="000D1630">
      <w:pPr>
        <w:pStyle w:val="Headingb"/>
        <w:rPr>
          <w:rFonts w:eastAsia="SimSun"/>
          <w:lang w:eastAsia="zh-CN"/>
        </w:rPr>
      </w:pPr>
      <w:r w:rsidRPr="00EA4DA4">
        <w:rPr>
          <w:rFonts w:eastAsia="SimSun"/>
          <w:lang w:eastAsia="ja-JP"/>
        </w:rPr>
        <w:t>WSIS Action Lines:</w:t>
      </w:r>
      <w:r w:rsidRPr="00EA4DA4">
        <w:rPr>
          <w:rFonts w:eastAsia="SimSun"/>
          <w:lang w:eastAsia="zh-CN"/>
        </w:rPr>
        <w:t xml:space="preserve"> </w:t>
      </w:r>
    </w:p>
    <w:p w14:paraId="60A01597" w14:textId="1A977168"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zh-CN"/>
        </w:rPr>
        <w:tab/>
      </w:r>
      <w:r w:rsidRPr="00EA4DA4">
        <w:rPr>
          <w:rFonts w:eastAsia="SimSun"/>
          <w:lang w:eastAsia="ja-JP"/>
        </w:rPr>
        <w:t>C5</w:t>
      </w:r>
    </w:p>
    <w:p w14:paraId="786935C4" w14:textId="77777777" w:rsidR="00EA4DA4" w:rsidRPr="00EA4DA4" w:rsidRDefault="00EA4DA4" w:rsidP="000D1630">
      <w:pPr>
        <w:pStyle w:val="Headingb"/>
        <w:rPr>
          <w:rFonts w:eastAsia="SimSun"/>
          <w:lang w:eastAsia="zh-CN"/>
        </w:rPr>
      </w:pPr>
      <w:r w:rsidRPr="00EA4DA4">
        <w:rPr>
          <w:rFonts w:eastAsia="SimSun"/>
          <w:lang w:eastAsia="ja-JP"/>
        </w:rPr>
        <w:t>Sustainable Development Goals (SDGs):</w:t>
      </w:r>
      <w:r w:rsidRPr="00EA4DA4">
        <w:rPr>
          <w:rFonts w:eastAsia="SimSun"/>
          <w:lang w:eastAsia="zh-CN"/>
        </w:rPr>
        <w:t xml:space="preserve"> </w:t>
      </w:r>
    </w:p>
    <w:p w14:paraId="7740A054" w14:textId="3EE6647E" w:rsidR="00EA4DA4" w:rsidRPr="00EA4DA4" w:rsidRDefault="00EA4DA4" w:rsidP="000D1630">
      <w:pPr>
        <w:pStyle w:val="enumlev1"/>
        <w:rPr>
          <w:rFonts w:eastAsia="SimSun"/>
          <w:lang w:eastAsia="zh-CN"/>
        </w:rPr>
      </w:pPr>
      <w:r w:rsidRPr="00EA4DA4">
        <w:rPr>
          <w:rFonts w:eastAsia="SimSun"/>
          <w:lang w:eastAsia="ja-JP"/>
        </w:rPr>
        <w:t>–</w:t>
      </w:r>
      <w:r w:rsidRPr="00EA4DA4">
        <w:rPr>
          <w:rFonts w:eastAsia="SimSun"/>
          <w:lang w:eastAsia="zh-CN"/>
        </w:rPr>
        <w:tab/>
      </w:r>
      <w:r w:rsidRPr="00EA4DA4">
        <w:rPr>
          <w:rFonts w:eastAsia="SimSun"/>
          <w:lang w:eastAsia="ja-JP"/>
        </w:rPr>
        <w:t>SDG</w:t>
      </w:r>
      <w:r w:rsidRPr="00EA4DA4">
        <w:rPr>
          <w:rFonts w:eastAsia="SimSun"/>
          <w:lang w:eastAsia="zh-CN"/>
        </w:rPr>
        <w:t>s</w:t>
      </w:r>
      <w:r w:rsidRPr="00EA4DA4">
        <w:rPr>
          <w:rFonts w:eastAsia="SimSun"/>
          <w:lang w:eastAsia="ja-JP"/>
        </w:rPr>
        <w:t xml:space="preserve"> </w:t>
      </w:r>
      <w:r w:rsidRPr="00EA4DA4">
        <w:rPr>
          <w:rFonts w:eastAsia="SimSun"/>
          <w:lang w:eastAsia="zh-CN"/>
        </w:rPr>
        <w:t xml:space="preserve">3, 4, 5, </w:t>
      </w:r>
      <w:r w:rsidRPr="00EA4DA4">
        <w:rPr>
          <w:rFonts w:eastAsia="SimSun"/>
          <w:lang w:eastAsia="ja-JP"/>
        </w:rPr>
        <w:t>8</w:t>
      </w:r>
      <w:r w:rsidRPr="00EA4DA4">
        <w:rPr>
          <w:rFonts w:eastAsia="SimSun"/>
          <w:lang w:eastAsia="zh-CN"/>
        </w:rPr>
        <w:t>, 9, 11</w:t>
      </w:r>
    </w:p>
    <w:p w14:paraId="634EA7B8" w14:textId="77777777" w:rsidR="00217D07" w:rsidRPr="00217D07" w:rsidRDefault="00217D07" w:rsidP="00217D07"/>
    <w:p w14:paraId="21BDE26B" w14:textId="77777777" w:rsidR="009E203C" w:rsidRPr="009E203C" w:rsidRDefault="009E203C" w:rsidP="009E203C">
      <w:r w:rsidRPr="009E203C">
        <w:br w:type="page"/>
      </w:r>
    </w:p>
    <w:p w14:paraId="1FC966A9" w14:textId="08DAB81E" w:rsidR="008F14F3" w:rsidRPr="002E01A1" w:rsidRDefault="00C13D40" w:rsidP="005034A1">
      <w:pPr>
        <w:pStyle w:val="Annextitle"/>
        <w:spacing w:before="120"/>
        <w:rPr>
          <w:rFonts w:asciiTheme="minorHAnsi" w:hAnsiTheme="minorHAnsi" w:cstheme="minorHAnsi"/>
          <w:szCs w:val="28"/>
        </w:rPr>
      </w:pPr>
      <w:r w:rsidRPr="002E01A1">
        <w:rPr>
          <w:rFonts w:asciiTheme="minorHAnsi" w:hAnsiTheme="minorHAnsi" w:cstheme="minorHAnsi"/>
          <w:szCs w:val="28"/>
        </w:rPr>
        <w:lastRenderedPageBreak/>
        <w:t>Annex 2</w:t>
      </w:r>
      <w:r w:rsidR="005034A1" w:rsidRPr="002E01A1">
        <w:rPr>
          <w:rFonts w:asciiTheme="minorHAnsi" w:hAnsiTheme="minorHAnsi" w:cstheme="minorHAnsi"/>
          <w:szCs w:val="28"/>
        </w:rPr>
        <w:br/>
      </w:r>
      <w:r w:rsidR="008F14F3" w:rsidRPr="002E01A1">
        <w:rPr>
          <w:rFonts w:asciiTheme="minorHAnsi" w:hAnsiTheme="minorHAnsi" w:cstheme="minorHAnsi"/>
          <w:szCs w:val="28"/>
        </w:rPr>
        <w:t xml:space="preserve">Subject: </w:t>
      </w:r>
      <w:r w:rsidR="00692261" w:rsidRPr="002E01A1">
        <w:rPr>
          <w:rFonts w:asciiTheme="minorHAnsi" w:hAnsiTheme="minorHAnsi" w:cstheme="minorHAnsi"/>
          <w:szCs w:val="28"/>
        </w:rPr>
        <w:t>Member State response</w:t>
      </w:r>
      <w:r w:rsidR="008F14F3" w:rsidRPr="002E01A1">
        <w:rPr>
          <w:rFonts w:asciiTheme="minorHAnsi" w:hAnsiTheme="minorHAnsi" w:cstheme="minorHAnsi"/>
          <w:szCs w:val="28"/>
        </w:rPr>
        <w:t xml:space="preserve"> to TSB Circular </w:t>
      </w:r>
      <w:r w:rsidR="003005A7" w:rsidRPr="002E01A1">
        <w:rPr>
          <w:rFonts w:asciiTheme="minorHAnsi" w:hAnsiTheme="minorHAnsi" w:cstheme="minorHAnsi"/>
          <w:szCs w:val="28"/>
        </w:rPr>
        <w:t>101</w:t>
      </w:r>
      <w:r w:rsidR="00692261" w:rsidRPr="002E01A1">
        <w:rPr>
          <w:rFonts w:asciiTheme="minorHAnsi" w:hAnsiTheme="minorHAnsi" w:cstheme="minorHAnsi"/>
          <w:szCs w:val="28"/>
        </w:rPr>
        <w:t>:</w:t>
      </w:r>
      <w:r w:rsidR="00692261" w:rsidRPr="002E01A1">
        <w:rPr>
          <w:rFonts w:asciiTheme="minorHAnsi" w:hAnsiTheme="minorHAnsi" w:cstheme="minorHAnsi"/>
          <w:szCs w:val="28"/>
        </w:rPr>
        <w:br/>
      </w:r>
      <w:r w:rsidR="0016049B" w:rsidRPr="002E01A1">
        <w:rPr>
          <w:rFonts w:asciiTheme="minorHAnsi" w:hAnsiTheme="minorHAnsi" w:cstheme="minorHAnsi"/>
          <w:szCs w:val="28"/>
        </w:rPr>
        <w:t xml:space="preserve">Consultation on </w:t>
      </w:r>
      <w:bookmarkStart w:id="10" w:name="_Hlk220923936"/>
      <w:r w:rsidR="00B223D4" w:rsidRPr="002E01A1">
        <w:rPr>
          <w:rFonts w:asciiTheme="minorHAnsi" w:hAnsiTheme="minorHAnsi" w:cstheme="minorHAnsi"/>
          <w:szCs w:val="28"/>
        </w:rPr>
        <w:t xml:space="preserve">approval of </w:t>
      </w:r>
      <w:r w:rsidR="00217D07" w:rsidRPr="002E01A1">
        <w:rPr>
          <w:rFonts w:asciiTheme="minorHAnsi" w:hAnsiTheme="minorHAnsi" w:cstheme="minorHAnsi"/>
          <w:szCs w:val="28"/>
        </w:rPr>
        <w:t>new and revised Questions of ITU-T Study Group 17</w:t>
      </w:r>
      <w:bookmarkEnd w:id="10"/>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235862" w14:paraId="04CD5EBF" w14:textId="77777777" w:rsidTr="00780D16">
        <w:tc>
          <w:tcPr>
            <w:tcW w:w="1005" w:type="dxa"/>
          </w:tcPr>
          <w:p w14:paraId="0C7435D8" w14:textId="77777777" w:rsidR="009A1A66" w:rsidRPr="00235862" w:rsidRDefault="009A1A66" w:rsidP="001B1770">
            <w:pPr>
              <w:jc w:val="right"/>
              <w:rPr>
                <w:rFonts w:asciiTheme="minorHAnsi" w:hAnsiTheme="minorHAnsi" w:cstheme="minorHAnsi"/>
                <w:sz w:val="22"/>
                <w:szCs w:val="22"/>
              </w:rPr>
            </w:pPr>
            <w:r w:rsidRPr="00235862">
              <w:rPr>
                <w:rFonts w:asciiTheme="minorHAnsi" w:hAnsiTheme="minorHAnsi" w:cstheme="minorHAnsi"/>
                <w:b/>
                <w:bCs/>
                <w:sz w:val="22"/>
                <w:szCs w:val="22"/>
              </w:rPr>
              <w:t>To</w:t>
            </w:r>
            <w:r w:rsidRPr="00235862">
              <w:rPr>
                <w:rFonts w:asciiTheme="minorHAnsi" w:hAnsiTheme="minorHAnsi" w:cstheme="minorHAnsi"/>
                <w:sz w:val="22"/>
                <w:szCs w:val="22"/>
              </w:rPr>
              <w:t>:</w:t>
            </w:r>
          </w:p>
        </w:tc>
        <w:tc>
          <w:tcPr>
            <w:tcW w:w="4558" w:type="dxa"/>
            <w:tcBorders>
              <w:right w:val="single" w:sz="8" w:space="0" w:color="auto"/>
            </w:tcBorders>
          </w:tcPr>
          <w:p w14:paraId="614247C7" w14:textId="77777777" w:rsidR="009A1A66" w:rsidRPr="00235862" w:rsidRDefault="009A1A66" w:rsidP="004B50B2">
            <w:pPr>
              <w:rPr>
                <w:rFonts w:asciiTheme="minorHAnsi" w:hAnsiTheme="minorHAnsi" w:cstheme="minorHAnsi"/>
                <w:sz w:val="22"/>
                <w:szCs w:val="22"/>
              </w:rPr>
            </w:pPr>
            <w:r w:rsidRPr="00235862">
              <w:rPr>
                <w:rFonts w:asciiTheme="minorHAnsi" w:hAnsiTheme="minorHAnsi" w:cstheme="minorHAnsi"/>
                <w:sz w:val="22"/>
                <w:szCs w:val="22"/>
              </w:rPr>
              <w:t>Director</w:t>
            </w:r>
            <w:r w:rsidR="002A4977" w:rsidRPr="00235862">
              <w:rPr>
                <w:rFonts w:asciiTheme="minorHAnsi" w:hAnsiTheme="minorHAnsi" w:cstheme="minorHAnsi"/>
                <w:sz w:val="22"/>
                <w:szCs w:val="22"/>
              </w:rPr>
              <w:t xml:space="preserve"> of the</w:t>
            </w:r>
            <w:r w:rsidRPr="00235862">
              <w:rPr>
                <w:rFonts w:asciiTheme="minorHAnsi" w:hAnsiTheme="minorHAnsi" w:cstheme="minorHAnsi"/>
                <w:sz w:val="22"/>
                <w:szCs w:val="22"/>
              </w:rPr>
              <w:t xml:space="preserve"> </w:t>
            </w:r>
            <w:r w:rsidR="002A4977" w:rsidRPr="00235862">
              <w:rPr>
                <w:rFonts w:asciiTheme="minorHAnsi" w:hAnsiTheme="minorHAnsi" w:cstheme="minorHAnsi"/>
                <w:sz w:val="22"/>
                <w:szCs w:val="22"/>
              </w:rPr>
              <w:br/>
            </w:r>
            <w:r w:rsidRPr="00235862">
              <w:rPr>
                <w:rFonts w:asciiTheme="minorHAnsi" w:hAnsiTheme="minorHAnsi" w:cstheme="minorHAnsi"/>
                <w:sz w:val="22"/>
                <w:szCs w:val="22"/>
              </w:rPr>
              <w:t>Telecommunication Standardization Bureau</w:t>
            </w:r>
            <w:r w:rsidR="00964A6B" w:rsidRPr="00235862">
              <w:rPr>
                <w:rFonts w:asciiTheme="minorHAnsi" w:hAnsiTheme="minorHAnsi" w:cstheme="minorHAnsi"/>
                <w:sz w:val="22"/>
                <w:szCs w:val="22"/>
              </w:rPr>
              <w:t>,</w:t>
            </w:r>
          </w:p>
          <w:p w14:paraId="46C892DB" w14:textId="77777777" w:rsidR="008A779C" w:rsidRPr="00B34947" w:rsidRDefault="008A779C" w:rsidP="008F14F3">
            <w:pPr>
              <w:spacing w:before="0"/>
              <w:rPr>
                <w:rFonts w:asciiTheme="minorHAnsi" w:hAnsiTheme="minorHAnsi" w:cstheme="minorHAnsi"/>
                <w:sz w:val="22"/>
                <w:szCs w:val="22"/>
                <w:lang w:val="fr-FR"/>
              </w:rPr>
            </w:pPr>
            <w:r w:rsidRPr="00B34947">
              <w:rPr>
                <w:rFonts w:asciiTheme="minorHAnsi" w:hAnsiTheme="minorHAnsi" w:cstheme="minorHAnsi"/>
                <w:sz w:val="22"/>
                <w:szCs w:val="22"/>
                <w:lang w:val="fr-FR"/>
              </w:rPr>
              <w:t>International Telecommunication Union</w:t>
            </w:r>
          </w:p>
          <w:p w14:paraId="17B6B52D" w14:textId="77777777" w:rsidR="008A779C" w:rsidRPr="00B34947" w:rsidRDefault="008A779C" w:rsidP="008F14F3">
            <w:pPr>
              <w:spacing w:before="0"/>
              <w:rPr>
                <w:rFonts w:asciiTheme="minorHAnsi" w:hAnsiTheme="minorHAnsi" w:cstheme="minorHAnsi"/>
                <w:sz w:val="22"/>
                <w:szCs w:val="22"/>
                <w:lang w:val="fr-FR"/>
              </w:rPr>
            </w:pPr>
            <w:r w:rsidRPr="00B34947">
              <w:rPr>
                <w:rFonts w:asciiTheme="minorHAnsi" w:hAnsiTheme="minorHAnsi" w:cstheme="minorHAnsi"/>
                <w:sz w:val="22"/>
                <w:szCs w:val="22"/>
                <w:lang w:val="fr-FR"/>
              </w:rPr>
              <w:t>Place des Nations</w:t>
            </w:r>
          </w:p>
          <w:p w14:paraId="57513C1D" w14:textId="77777777" w:rsidR="008A779C" w:rsidRPr="00235862" w:rsidRDefault="008A779C" w:rsidP="008F14F3">
            <w:pPr>
              <w:spacing w:before="0"/>
              <w:rPr>
                <w:rFonts w:asciiTheme="minorHAnsi" w:hAnsiTheme="minorHAnsi" w:cstheme="minorHAnsi"/>
                <w:sz w:val="22"/>
                <w:szCs w:val="22"/>
              </w:rPr>
            </w:pPr>
            <w:r w:rsidRPr="00235862">
              <w:rPr>
                <w:rFonts w:asciiTheme="minorHAnsi" w:hAnsiTheme="minorHAnsi" w:cstheme="minorHAnsi"/>
                <w:sz w:val="22"/>
                <w:szCs w:val="22"/>
              </w:rPr>
              <w:t>CH 1211 Geneva 20, Switzerland</w:t>
            </w:r>
          </w:p>
        </w:tc>
        <w:tc>
          <w:tcPr>
            <w:tcW w:w="992" w:type="dxa"/>
            <w:tcBorders>
              <w:left w:val="single" w:sz="8" w:space="0" w:color="auto"/>
            </w:tcBorders>
          </w:tcPr>
          <w:p w14:paraId="627C0A49" w14:textId="77777777" w:rsidR="009A1A66" w:rsidRPr="00235862" w:rsidRDefault="009A1A66" w:rsidP="001B1770">
            <w:pPr>
              <w:jc w:val="right"/>
              <w:rPr>
                <w:rFonts w:asciiTheme="minorHAnsi" w:hAnsiTheme="minorHAnsi" w:cstheme="minorHAnsi"/>
                <w:sz w:val="22"/>
                <w:szCs w:val="22"/>
              </w:rPr>
            </w:pPr>
            <w:r w:rsidRPr="00235862">
              <w:rPr>
                <w:rFonts w:asciiTheme="minorHAnsi" w:hAnsiTheme="minorHAnsi" w:cstheme="minorHAnsi"/>
                <w:b/>
                <w:bCs/>
                <w:sz w:val="22"/>
                <w:szCs w:val="22"/>
              </w:rPr>
              <w:t>From</w:t>
            </w:r>
            <w:r w:rsidRPr="00235862">
              <w:rPr>
                <w:rFonts w:asciiTheme="minorHAnsi" w:hAnsiTheme="minorHAnsi" w:cstheme="minorHAnsi"/>
                <w:sz w:val="22"/>
                <w:szCs w:val="22"/>
              </w:rPr>
              <w:t>:</w:t>
            </w:r>
          </w:p>
        </w:tc>
        <w:tc>
          <w:tcPr>
            <w:tcW w:w="3402" w:type="dxa"/>
          </w:tcPr>
          <w:p w14:paraId="4BA385FC" w14:textId="77777777" w:rsidR="009A1A66" w:rsidRPr="00235862" w:rsidRDefault="008A779C" w:rsidP="009A1A66">
            <w:pPr>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[Name]</w:t>
            </w:r>
          </w:p>
          <w:p w14:paraId="5B57EADD" w14:textId="77777777" w:rsidR="008A779C" w:rsidRPr="00235862" w:rsidRDefault="008A779C" w:rsidP="008F14F3">
            <w:pPr>
              <w:spacing w:before="0"/>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[Official role/title]</w:t>
            </w:r>
          </w:p>
          <w:p w14:paraId="56DA03B7" w14:textId="77777777" w:rsidR="008A779C" w:rsidRPr="00235862" w:rsidRDefault="008A779C" w:rsidP="009B72DB">
            <w:pPr>
              <w:spacing w:before="0"/>
              <w:rPr>
                <w:rFonts w:asciiTheme="minorHAnsi" w:hAnsiTheme="minorHAnsi" w:cstheme="minorHAnsi"/>
                <w:sz w:val="22"/>
                <w:szCs w:val="22"/>
              </w:rPr>
            </w:pPr>
            <w:r w:rsidRPr="00235862">
              <w:rPr>
                <w:rFonts w:asciiTheme="minorHAnsi" w:hAnsiTheme="minorHAnsi" w:cstheme="minorHAnsi"/>
                <w:sz w:val="22"/>
                <w:szCs w:val="22"/>
                <w:highlight w:val="green"/>
              </w:rPr>
              <w:t>[Address]</w:t>
            </w:r>
          </w:p>
        </w:tc>
      </w:tr>
      <w:tr w:rsidR="00FB2510" w:rsidRPr="00235862" w14:paraId="1749DDF4" w14:textId="77777777">
        <w:tc>
          <w:tcPr>
            <w:tcW w:w="1005" w:type="dxa"/>
          </w:tcPr>
          <w:p w14:paraId="40C9289D" w14:textId="178CD240" w:rsidR="00FB2510" w:rsidRPr="00235862" w:rsidRDefault="00FB2510" w:rsidP="00A432F0">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Fax</w:t>
            </w:r>
            <w:r w:rsidRPr="00235862">
              <w:rPr>
                <w:rFonts w:asciiTheme="minorHAnsi" w:hAnsiTheme="minorHAnsi" w:cstheme="minorHAnsi"/>
                <w:sz w:val="22"/>
                <w:szCs w:val="22"/>
              </w:rPr>
              <w:t>:</w:t>
            </w:r>
          </w:p>
        </w:tc>
        <w:tc>
          <w:tcPr>
            <w:tcW w:w="4558" w:type="dxa"/>
            <w:tcBorders>
              <w:right w:val="single" w:sz="8" w:space="0" w:color="auto"/>
            </w:tcBorders>
          </w:tcPr>
          <w:p w14:paraId="14AADBBC" w14:textId="4A52653C" w:rsidR="00FB2510" w:rsidRPr="00235862" w:rsidRDefault="00FB2510">
            <w:pPr>
              <w:spacing w:before="0"/>
              <w:rPr>
                <w:rFonts w:asciiTheme="minorHAnsi" w:hAnsiTheme="minorHAnsi" w:cstheme="minorHAnsi"/>
                <w:sz w:val="22"/>
                <w:szCs w:val="22"/>
              </w:rPr>
            </w:pPr>
            <w:r w:rsidRPr="00235862">
              <w:rPr>
                <w:rFonts w:asciiTheme="minorHAnsi" w:hAnsiTheme="minorHAnsi" w:cstheme="minorHAnsi"/>
                <w:sz w:val="22"/>
                <w:szCs w:val="22"/>
              </w:rPr>
              <w:t>+41-22-730-5853</w:t>
            </w:r>
          </w:p>
        </w:tc>
        <w:tc>
          <w:tcPr>
            <w:tcW w:w="992" w:type="dxa"/>
            <w:tcBorders>
              <w:left w:val="single" w:sz="8" w:space="0" w:color="auto"/>
            </w:tcBorders>
          </w:tcPr>
          <w:p w14:paraId="4C0F6C2F" w14:textId="6AF1E19A" w:rsidR="00FB2510" w:rsidRPr="00235862" w:rsidRDefault="00FB2510" w:rsidP="00FB2510">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Fax</w:t>
            </w:r>
            <w:r w:rsidRPr="00235862">
              <w:rPr>
                <w:rFonts w:asciiTheme="minorHAnsi" w:hAnsiTheme="minorHAnsi" w:cstheme="minorHAnsi"/>
                <w:sz w:val="22"/>
                <w:szCs w:val="22"/>
              </w:rPr>
              <w:t>:</w:t>
            </w:r>
          </w:p>
        </w:tc>
        <w:tc>
          <w:tcPr>
            <w:tcW w:w="3402" w:type="dxa"/>
          </w:tcPr>
          <w:p w14:paraId="06B63632" w14:textId="77777777" w:rsidR="00FB2510" w:rsidRPr="00235862" w:rsidRDefault="00FB2510">
            <w:pPr>
              <w:spacing w:before="0"/>
              <w:rPr>
                <w:rFonts w:asciiTheme="minorHAnsi" w:hAnsiTheme="minorHAnsi" w:cstheme="minorHAnsi"/>
                <w:sz w:val="22"/>
                <w:szCs w:val="22"/>
              </w:rPr>
            </w:pPr>
          </w:p>
        </w:tc>
      </w:tr>
      <w:tr w:rsidR="009A1A66" w:rsidRPr="00235862" w14:paraId="6856B33A" w14:textId="77777777" w:rsidTr="00780D16">
        <w:tc>
          <w:tcPr>
            <w:tcW w:w="1005" w:type="dxa"/>
          </w:tcPr>
          <w:p w14:paraId="2260382E" w14:textId="77777777" w:rsidR="008A779C"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E</w:t>
            </w:r>
            <w:r w:rsidR="008F14F3" w:rsidRPr="00235862">
              <w:rPr>
                <w:rFonts w:asciiTheme="minorHAnsi" w:hAnsiTheme="minorHAnsi" w:cstheme="minorHAnsi"/>
                <w:b/>
                <w:bCs/>
                <w:sz w:val="22"/>
                <w:szCs w:val="22"/>
              </w:rPr>
              <w:t>-</w:t>
            </w:r>
            <w:r w:rsidRPr="00235862">
              <w:rPr>
                <w:rFonts w:asciiTheme="minorHAnsi" w:hAnsiTheme="minorHAnsi" w:cstheme="minorHAnsi"/>
                <w:b/>
                <w:bCs/>
                <w:sz w:val="22"/>
                <w:szCs w:val="22"/>
              </w:rPr>
              <w:t>mail</w:t>
            </w:r>
            <w:r w:rsidRPr="00235862">
              <w:rPr>
                <w:rFonts w:asciiTheme="minorHAnsi" w:hAnsiTheme="minorHAnsi" w:cstheme="minorHAnsi"/>
                <w:sz w:val="22"/>
                <w:szCs w:val="22"/>
              </w:rPr>
              <w:t>:</w:t>
            </w:r>
          </w:p>
        </w:tc>
        <w:tc>
          <w:tcPr>
            <w:tcW w:w="4558" w:type="dxa"/>
            <w:tcBorders>
              <w:right w:val="single" w:sz="8" w:space="0" w:color="auto"/>
            </w:tcBorders>
          </w:tcPr>
          <w:p w14:paraId="2DB978A8" w14:textId="77777777" w:rsidR="008A779C" w:rsidRPr="00235862" w:rsidRDefault="008A779C" w:rsidP="00692261">
            <w:pPr>
              <w:spacing w:before="0"/>
              <w:rPr>
                <w:rFonts w:asciiTheme="minorHAnsi" w:hAnsiTheme="minorHAnsi" w:cstheme="minorHAnsi"/>
                <w:sz w:val="22"/>
                <w:szCs w:val="22"/>
              </w:rPr>
            </w:pPr>
            <w:hyperlink r:id="rId17" w:history="1">
              <w:r w:rsidRPr="00235862">
                <w:rPr>
                  <w:rStyle w:val="Hyperlink"/>
                  <w:rFonts w:asciiTheme="minorHAnsi" w:hAnsiTheme="minorHAnsi" w:cstheme="minorHAnsi"/>
                  <w:sz w:val="22"/>
                  <w:szCs w:val="22"/>
                </w:rPr>
                <w:t>tsbdir@itu.int</w:t>
              </w:r>
            </w:hyperlink>
            <w:r w:rsidRPr="00235862">
              <w:rPr>
                <w:rFonts w:asciiTheme="minorHAnsi" w:hAnsiTheme="minorHAnsi" w:cstheme="minorHAnsi"/>
                <w:sz w:val="22"/>
                <w:szCs w:val="22"/>
              </w:rPr>
              <w:t xml:space="preserve"> </w:t>
            </w:r>
          </w:p>
        </w:tc>
        <w:tc>
          <w:tcPr>
            <w:tcW w:w="992" w:type="dxa"/>
            <w:tcBorders>
              <w:left w:val="single" w:sz="8" w:space="0" w:color="auto"/>
            </w:tcBorders>
          </w:tcPr>
          <w:p w14:paraId="75D8082F" w14:textId="77777777" w:rsidR="008A779C"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E</w:t>
            </w:r>
            <w:r w:rsidR="008F14F3" w:rsidRPr="00235862">
              <w:rPr>
                <w:rFonts w:asciiTheme="minorHAnsi" w:hAnsiTheme="minorHAnsi" w:cstheme="minorHAnsi"/>
                <w:b/>
                <w:bCs/>
                <w:sz w:val="22"/>
                <w:szCs w:val="22"/>
              </w:rPr>
              <w:t>-</w:t>
            </w:r>
            <w:r w:rsidRPr="00235862">
              <w:rPr>
                <w:rFonts w:asciiTheme="minorHAnsi" w:hAnsiTheme="minorHAnsi" w:cstheme="minorHAnsi"/>
                <w:b/>
                <w:bCs/>
                <w:sz w:val="22"/>
                <w:szCs w:val="22"/>
              </w:rPr>
              <w:t>mail</w:t>
            </w:r>
            <w:r w:rsidRPr="00235862">
              <w:rPr>
                <w:rFonts w:asciiTheme="minorHAnsi" w:hAnsiTheme="minorHAnsi" w:cstheme="minorHAnsi"/>
                <w:sz w:val="22"/>
                <w:szCs w:val="22"/>
              </w:rPr>
              <w:t>:</w:t>
            </w:r>
          </w:p>
        </w:tc>
        <w:tc>
          <w:tcPr>
            <w:tcW w:w="3402" w:type="dxa"/>
          </w:tcPr>
          <w:p w14:paraId="7BBEF8AB" w14:textId="77777777" w:rsidR="009A1A66" w:rsidRPr="00235862" w:rsidRDefault="009A1A66" w:rsidP="00692261">
            <w:pPr>
              <w:spacing w:before="0"/>
              <w:rPr>
                <w:rFonts w:asciiTheme="minorHAnsi" w:hAnsiTheme="minorHAnsi" w:cstheme="minorHAnsi"/>
                <w:sz w:val="22"/>
                <w:szCs w:val="22"/>
              </w:rPr>
            </w:pPr>
          </w:p>
        </w:tc>
      </w:tr>
      <w:tr w:rsidR="009A1A66" w:rsidRPr="00235862" w14:paraId="4BE29F93" w14:textId="77777777" w:rsidTr="00780D16">
        <w:tc>
          <w:tcPr>
            <w:tcW w:w="1005" w:type="dxa"/>
          </w:tcPr>
          <w:p w14:paraId="6126A2B1" w14:textId="77777777" w:rsidR="009A1A66" w:rsidRPr="00235862" w:rsidRDefault="009A1A66" w:rsidP="00692261">
            <w:pPr>
              <w:spacing w:before="0"/>
              <w:jc w:val="right"/>
              <w:rPr>
                <w:rFonts w:asciiTheme="minorHAnsi" w:hAnsiTheme="minorHAnsi" w:cstheme="minorHAnsi"/>
                <w:sz w:val="22"/>
                <w:szCs w:val="22"/>
              </w:rPr>
            </w:pPr>
          </w:p>
        </w:tc>
        <w:tc>
          <w:tcPr>
            <w:tcW w:w="4558" w:type="dxa"/>
            <w:tcBorders>
              <w:right w:val="single" w:sz="8" w:space="0" w:color="auto"/>
            </w:tcBorders>
          </w:tcPr>
          <w:p w14:paraId="223C4C59" w14:textId="77777777" w:rsidR="009A1A66" w:rsidRPr="00235862" w:rsidRDefault="009A1A66" w:rsidP="00692261">
            <w:pPr>
              <w:spacing w:before="0"/>
              <w:rPr>
                <w:rFonts w:asciiTheme="minorHAnsi" w:hAnsiTheme="minorHAnsi" w:cstheme="minorHAnsi"/>
                <w:sz w:val="22"/>
                <w:szCs w:val="22"/>
              </w:rPr>
            </w:pPr>
          </w:p>
        </w:tc>
        <w:tc>
          <w:tcPr>
            <w:tcW w:w="992" w:type="dxa"/>
            <w:tcBorders>
              <w:left w:val="single" w:sz="8" w:space="0" w:color="auto"/>
            </w:tcBorders>
          </w:tcPr>
          <w:p w14:paraId="7E49C952" w14:textId="77777777" w:rsidR="009A1A66"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Date</w:t>
            </w:r>
            <w:r w:rsidRPr="00235862">
              <w:rPr>
                <w:rFonts w:asciiTheme="minorHAnsi" w:hAnsiTheme="minorHAnsi" w:cstheme="minorHAnsi"/>
                <w:sz w:val="22"/>
                <w:szCs w:val="22"/>
              </w:rPr>
              <w:t>:</w:t>
            </w:r>
          </w:p>
        </w:tc>
        <w:tc>
          <w:tcPr>
            <w:tcW w:w="3402" w:type="dxa"/>
          </w:tcPr>
          <w:p w14:paraId="6FBD4A91" w14:textId="77777777" w:rsidR="009A1A66" w:rsidRPr="00235862" w:rsidRDefault="0018632F" w:rsidP="00692261">
            <w:pPr>
              <w:spacing w:before="0"/>
              <w:rPr>
                <w:rFonts w:asciiTheme="minorHAnsi" w:hAnsiTheme="minorHAnsi" w:cstheme="minorHAnsi"/>
                <w:sz w:val="22"/>
                <w:szCs w:val="22"/>
              </w:rPr>
            </w:pPr>
            <w:r w:rsidRPr="00235862">
              <w:rPr>
                <w:rFonts w:asciiTheme="minorHAnsi" w:hAnsiTheme="minorHAnsi" w:cstheme="minorHAnsi"/>
                <w:sz w:val="22"/>
                <w:szCs w:val="22"/>
                <w:highlight w:val="green"/>
              </w:rPr>
              <w:t xml:space="preserve">[Place,] </w:t>
            </w:r>
            <w:r w:rsidR="008A779C" w:rsidRPr="00235862">
              <w:rPr>
                <w:rFonts w:asciiTheme="minorHAnsi" w:hAnsiTheme="minorHAnsi" w:cstheme="minorHAnsi"/>
                <w:sz w:val="22"/>
                <w:szCs w:val="22"/>
                <w:highlight w:val="green"/>
              </w:rPr>
              <w:t>[Date]</w:t>
            </w:r>
          </w:p>
        </w:tc>
      </w:tr>
    </w:tbl>
    <w:p w14:paraId="5010B0D4" w14:textId="77777777" w:rsidR="00C51F4B" w:rsidRPr="00235862" w:rsidRDefault="00C51F4B" w:rsidP="008F14F3">
      <w:pPr>
        <w:spacing w:before="360"/>
        <w:rPr>
          <w:rFonts w:asciiTheme="minorHAnsi" w:hAnsiTheme="minorHAnsi" w:cstheme="minorHAnsi"/>
          <w:sz w:val="22"/>
          <w:szCs w:val="22"/>
        </w:rPr>
      </w:pPr>
      <w:r w:rsidRPr="00235862">
        <w:rPr>
          <w:rFonts w:asciiTheme="minorHAnsi" w:hAnsiTheme="minorHAnsi" w:cstheme="minorHAnsi"/>
          <w:sz w:val="22"/>
          <w:szCs w:val="22"/>
        </w:rPr>
        <w:t xml:space="preserve">Dear </w:t>
      </w:r>
      <w:r w:rsidR="00964A6B" w:rsidRPr="00235862">
        <w:rPr>
          <w:rFonts w:asciiTheme="minorHAnsi" w:hAnsiTheme="minorHAnsi" w:cstheme="minorHAnsi"/>
          <w:sz w:val="22"/>
          <w:szCs w:val="22"/>
        </w:rPr>
        <w:t>Sir/Madam</w:t>
      </w:r>
      <w:r w:rsidR="00692261" w:rsidRPr="00235862">
        <w:rPr>
          <w:rFonts w:asciiTheme="minorHAnsi" w:hAnsiTheme="minorHAnsi" w:cstheme="minorHAnsi"/>
          <w:sz w:val="22"/>
          <w:szCs w:val="22"/>
        </w:rPr>
        <w:t>,</w:t>
      </w:r>
    </w:p>
    <w:p w14:paraId="2B5C9A78" w14:textId="4CFA2E05" w:rsidR="00C51F4B" w:rsidRDefault="006D7724" w:rsidP="0016049B">
      <w:pPr>
        <w:rPr>
          <w:rFonts w:asciiTheme="minorHAnsi" w:hAnsiTheme="minorHAnsi" w:cstheme="minorHAnsi"/>
          <w:sz w:val="22"/>
          <w:szCs w:val="22"/>
        </w:rPr>
      </w:pPr>
      <w:r w:rsidRPr="00235862">
        <w:rPr>
          <w:rFonts w:asciiTheme="minorHAnsi" w:hAnsiTheme="minorHAnsi" w:cstheme="minorHAnsi"/>
          <w:sz w:val="22"/>
          <w:szCs w:val="22"/>
        </w:rPr>
        <w:t>With respect to the</w:t>
      </w:r>
      <w:r w:rsidR="0016049B" w:rsidRPr="00235862">
        <w:rPr>
          <w:rFonts w:asciiTheme="minorHAnsi" w:hAnsiTheme="minorHAnsi" w:cstheme="minorHAnsi"/>
          <w:sz w:val="22"/>
          <w:szCs w:val="22"/>
        </w:rPr>
        <w:t xml:space="preserve"> Member State consultation on </w:t>
      </w:r>
      <w:r w:rsidR="00B223D4">
        <w:rPr>
          <w:rFonts w:asciiTheme="minorHAnsi" w:hAnsiTheme="minorHAnsi" w:cstheme="minorHAnsi"/>
          <w:sz w:val="22"/>
          <w:szCs w:val="22"/>
        </w:rPr>
        <w:t xml:space="preserve">approval of </w:t>
      </w:r>
      <w:r w:rsidR="00B223D4" w:rsidRPr="00217D07">
        <w:rPr>
          <w:rFonts w:asciiTheme="minorHAnsi" w:hAnsiTheme="minorHAnsi" w:cstheme="minorHAnsi"/>
          <w:sz w:val="22"/>
          <w:szCs w:val="22"/>
        </w:rPr>
        <w:t>new and revised Questions of ITU-T Study Group 17</w:t>
      </w:r>
      <w:r w:rsidRPr="00B34947">
        <w:rPr>
          <w:rFonts w:asciiTheme="minorHAnsi" w:hAnsiTheme="minorHAnsi" w:cstheme="minorHAnsi"/>
          <w:sz w:val="22"/>
          <w:szCs w:val="22"/>
        </w:rPr>
        <w:t xml:space="preserve"> listed in </w:t>
      </w:r>
      <w:hyperlink r:id="rId18" w:history="1">
        <w:r w:rsidR="00C51F4B" w:rsidRPr="00B34947">
          <w:rPr>
            <w:rStyle w:val="Hyperlink"/>
            <w:rFonts w:asciiTheme="minorHAnsi" w:hAnsiTheme="minorHAnsi" w:cstheme="minorHAnsi"/>
            <w:sz w:val="22"/>
            <w:szCs w:val="22"/>
          </w:rPr>
          <w:t xml:space="preserve">TSB Circular </w:t>
        </w:r>
        <w:r w:rsidR="003005A7">
          <w:rPr>
            <w:rStyle w:val="Hyperlink"/>
            <w:rFonts w:asciiTheme="minorHAnsi" w:hAnsiTheme="minorHAnsi" w:cstheme="minorHAnsi"/>
            <w:sz w:val="22"/>
            <w:szCs w:val="22"/>
          </w:rPr>
          <w:t>101</w:t>
        </w:r>
      </w:hyperlink>
      <w:r w:rsidR="00964A6B" w:rsidRPr="00B34947">
        <w:rPr>
          <w:rFonts w:asciiTheme="minorHAnsi" w:hAnsiTheme="minorHAnsi" w:cstheme="minorHAnsi"/>
          <w:sz w:val="22"/>
          <w:szCs w:val="22"/>
        </w:rPr>
        <w:t xml:space="preserve">, </w:t>
      </w:r>
      <w:r w:rsidR="008F14F3" w:rsidRPr="00B34947">
        <w:rPr>
          <w:rFonts w:asciiTheme="minorHAnsi" w:hAnsiTheme="minorHAnsi" w:cstheme="minorHAnsi"/>
          <w:sz w:val="22"/>
          <w:szCs w:val="22"/>
        </w:rPr>
        <w:t>I</w:t>
      </w:r>
      <w:r w:rsidR="008F14F3" w:rsidRPr="00235862">
        <w:rPr>
          <w:rFonts w:asciiTheme="minorHAnsi" w:hAnsiTheme="minorHAnsi" w:cstheme="minorHAnsi"/>
          <w:sz w:val="22"/>
          <w:szCs w:val="22"/>
        </w:rPr>
        <w:t xml:space="preserve"> would like to advise you of the opinion of</w:t>
      </w:r>
      <w:r w:rsidR="00C51F4B" w:rsidRPr="00235862">
        <w:rPr>
          <w:rFonts w:asciiTheme="minorHAnsi" w:hAnsiTheme="minorHAnsi" w:cstheme="minorHAnsi"/>
          <w:sz w:val="22"/>
          <w:szCs w:val="22"/>
        </w:rPr>
        <w:t xml:space="preserve"> th</w:t>
      </w:r>
      <w:r w:rsidR="009B72DB" w:rsidRPr="00235862">
        <w:rPr>
          <w:rFonts w:asciiTheme="minorHAnsi" w:hAnsiTheme="minorHAnsi" w:cstheme="minorHAnsi"/>
          <w:sz w:val="22"/>
          <w:szCs w:val="22"/>
        </w:rPr>
        <w:t>is</w:t>
      </w:r>
      <w:r w:rsidR="00C51F4B" w:rsidRPr="00235862">
        <w:rPr>
          <w:rFonts w:asciiTheme="minorHAnsi" w:hAnsiTheme="minorHAnsi" w:cstheme="minorHAnsi"/>
          <w:sz w:val="22"/>
          <w:szCs w:val="22"/>
        </w:rPr>
        <w:t xml:space="preserve"> Administration</w:t>
      </w:r>
      <w:r w:rsidR="008F14F3" w:rsidRPr="00235862">
        <w:rPr>
          <w:rFonts w:asciiTheme="minorHAnsi" w:hAnsiTheme="minorHAnsi" w:cstheme="minorHAnsi"/>
          <w:sz w:val="22"/>
          <w:szCs w:val="22"/>
        </w:rPr>
        <w:t>, which is set out in the table below</w:t>
      </w:r>
      <w:r w:rsidRPr="00235862">
        <w:rPr>
          <w:rFonts w:asciiTheme="minorHAnsi" w:hAnsiTheme="minorHAnsi" w:cstheme="minorHAnsi"/>
          <w:sz w:val="22"/>
          <w:szCs w:val="22"/>
        </w:rPr>
        <w:t>.</w:t>
      </w:r>
    </w:p>
    <w:p w14:paraId="57240C36" w14:textId="77777777" w:rsidR="00B34947" w:rsidRPr="00235862" w:rsidRDefault="00B34947" w:rsidP="0016049B">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2"/>
      </w:tblGrid>
      <w:tr w:rsidR="00BC4AC3" w:rsidRPr="00235862" w14:paraId="004CAD4F" w14:textId="77777777" w:rsidTr="00B34947">
        <w:trPr>
          <w:tblHeader/>
        </w:trPr>
        <w:tc>
          <w:tcPr>
            <w:tcW w:w="2547" w:type="dxa"/>
            <w:vAlign w:val="center"/>
          </w:tcPr>
          <w:p w14:paraId="1A9EC530" w14:textId="77777777" w:rsidR="00BC4AC3" w:rsidRPr="00235862" w:rsidRDefault="00BC4AC3" w:rsidP="00BC4AC3">
            <w:pPr>
              <w:spacing w:after="120"/>
              <w:jc w:val="center"/>
              <w:rPr>
                <w:rFonts w:asciiTheme="minorHAnsi" w:hAnsiTheme="minorHAnsi" w:cstheme="minorHAnsi"/>
                <w:b/>
                <w:bCs/>
                <w:sz w:val="22"/>
                <w:szCs w:val="22"/>
              </w:rPr>
            </w:pPr>
          </w:p>
        </w:tc>
        <w:tc>
          <w:tcPr>
            <w:tcW w:w="7082" w:type="dxa"/>
            <w:vAlign w:val="center"/>
          </w:tcPr>
          <w:p w14:paraId="57FF82E0" w14:textId="77777777" w:rsidR="00BC4AC3" w:rsidRPr="00235862" w:rsidRDefault="00BC4AC3" w:rsidP="00BC4AC3">
            <w:pPr>
              <w:tabs>
                <w:tab w:val="clear" w:pos="794"/>
                <w:tab w:val="clear" w:pos="1191"/>
                <w:tab w:val="clear" w:pos="1588"/>
                <w:tab w:val="clear" w:pos="1985"/>
              </w:tabs>
              <w:spacing w:after="120"/>
              <w:ind w:left="939" w:hanging="459"/>
              <w:jc w:val="center"/>
              <w:rPr>
                <w:rFonts w:asciiTheme="minorHAnsi" w:hAnsiTheme="minorHAnsi" w:cstheme="minorHAnsi"/>
                <w:b/>
                <w:bCs/>
                <w:sz w:val="22"/>
                <w:szCs w:val="22"/>
              </w:rPr>
            </w:pPr>
            <w:r w:rsidRPr="00235862">
              <w:rPr>
                <w:rFonts w:asciiTheme="minorHAnsi" w:hAnsiTheme="minorHAnsi" w:cstheme="minorHAnsi"/>
                <w:b/>
                <w:bCs/>
                <w:sz w:val="22"/>
                <w:szCs w:val="22"/>
              </w:rPr>
              <w:t>Select one of the two boxes</w:t>
            </w:r>
          </w:p>
        </w:tc>
      </w:tr>
      <w:tr w:rsidR="00BC4AC3" w:rsidRPr="00235862" w14:paraId="5469575F" w14:textId="77777777" w:rsidTr="00B34947">
        <w:trPr>
          <w:trHeight w:val="748"/>
        </w:trPr>
        <w:tc>
          <w:tcPr>
            <w:tcW w:w="2547" w:type="dxa"/>
            <w:vMerge w:val="restart"/>
            <w:vAlign w:val="center"/>
          </w:tcPr>
          <w:p w14:paraId="67DF9F3C" w14:textId="3956933B" w:rsidR="00217D07" w:rsidRDefault="007F1434" w:rsidP="000D1630">
            <w:pPr>
              <w:pStyle w:val="Heading1"/>
              <w:ind w:left="0" w:firstLine="0"/>
              <w:jc w:val="center"/>
              <w:rPr>
                <w:rFonts w:asciiTheme="minorHAnsi" w:hAnsiTheme="minorHAnsi" w:cstheme="minorHAnsi"/>
                <w:sz w:val="22"/>
                <w:szCs w:val="22"/>
              </w:rPr>
            </w:pPr>
            <w:r>
              <w:rPr>
                <w:rFonts w:asciiTheme="minorHAnsi" w:hAnsiTheme="minorHAnsi" w:cstheme="minorHAnsi"/>
                <w:sz w:val="22"/>
                <w:szCs w:val="22"/>
              </w:rPr>
              <w:t>Draft r</w:t>
            </w:r>
            <w:r w:rsidR="00217D07" w:rsidRPr="000A5E36">
              <w:rPr>
                <w:rFonts w:asciiTheme="minorHAnsi" w:hAnsiTheme="minorHAnsi" w:cstheme="minorHAnsi"/>
                <w:sz w:val="22"/>
                <w:szCs w:val="22"/>
              </w:rPr>
              <w:t>evised Question Q7/17 “</w:t>
            </w:r>
            <w:r w:rsidR="00217D07" w:rsidRPr="000A5E36">
              <w:rPr>
                <w:rFonts w:asciiTheme="minorHAnsi" w:hAnsiTheme="minorHAnsi" w:cstheme="minorHAnsi"/>
                <w:bCs/>
                <w:i/>
                <w:iCs/>
                <w:sz w:val="22"/>
                <w:szCs w:val="22"/>
              </w:rPr>
              <w:t>Secure application services</w:t>
            </w:r>
            <w:r w:rsidR="00217D07" w:rsidRPr="000A5E36">
              <w:rPr>
                <w:rFonts w:asciiTheme="minorHAnsi" w:hAnsiTheme="minorHAnsi" w:cstheme="minorHAnsi"/>
                <w:sz w:val="22"/>
                <w:szCs w:val="22"/>
              </w:rPr>
              <w:t>”</w:t>
            </w:r>
          </w:p>
          <w:p w14:paraId="18A172B0" w14:textId="56CBEA12" w:rsidR="00BC4AC3" w:rsidRPr="00235862" w:rsidRDefault="00BC4AC3" w:rsidP="00BC4AC3">
            <w:pPr>
              <w:spacing w:before="60" w:after="60"/>
              <w:jc w:val="center"/>
              <w:rPr>
                <w:rFonts w:asciiTheme="minorHAnsi" w:hAnsiTheme="minorHAnsi" w:cstheme="minorHAnsi"/>
                <w:b/>
                <w:bCs/>
                <w:sz w:val="22"/>
                <w:szCs w:val="22"/>
              </w:rPr>
            </w:pPr>
          </w:p>
        </w:tc>
        <w:tc>
          <w:tcPr>
            <w:tcW w:w="7082" w:type="dxa"/>
            <w:vAlign w:val="center"/>
          </w:tcPr>
          <w:p w14:paraId="6DC25CA7" w14:textId="58A542C9" w:rsidR="00BC4AC3" w:rsidRPr="00235862" w:rsidRDefault="00BC4AC3" w:rsidP="00BE3D59">
            <w:pPr>
              <w:tabs>
                <w:tab w:val="clear" w:pos="794"/>
                <w:tab w:val="clear" w:pos="1191"/>
                <w:tab w:val="clear" w:pos="1588"/>
                <w:tab w:val="clear" w:pos="1985"/>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00D91D69">
              <w:rPr>
                <w:rFonts w:asciiTheme="minorHAnsi" w:hAnsiTheme="minorHAnsi" w:cstheme="minorHAnsi"/>
                <w:b/>
                <w:bCs/>
                <w:sz w:val="22"/>
                <w:szCs w:val="22"/>
              </w:rPr>
              <w:t>support</w:t>
            </w:r>
            <w:r w:rsidR="00E33716">
              <w:rPr>
                <w:rFonts w:asciiTheme="minorHAnsi" w:hAnsiTheme="minorHAnsi" w:cstheme="minorHAnsi"/>
                <w:b/>
                <w:bCs/>
                <w:sz w:val="22"/>
                <w:szCs w:val="22"/>
              </w:rPr>
              <w:t>s</w:t>
            </w:r>
            <w:r w:rsidRPr="00235862">
              <w:rPr>
                <w:rFonts w:asciiTheme="minorHAnsi" w:hAnsiTheme="minorHAnsi" w:cstheme="minorHAnsi"/>
                <w:sz w:val="22"/>
                <w:szCs w:val="22"/>
              </w:rPr>
              <w:t xml:space="preserve"> approval</w:t>
            </w:r>
          </w:p>
        </w:tc>
      </w:tr>
      <w:tr w:rsidR="00BC4AC3" w:rsidRPr="00235862" w14:paraId="4560B78A" w14:textId="77777777" w:rsidTr="00B34947">
        <w:trPr>
          <w:trHeight w:val="747"/>
        </w:trPr>
        <w:tc>
          <w:tcPr>
            <w:tcW w:w="2547" w:type="dxa"/>
            <w:vMerge/>
            <w:vAlign w:val="center"/>
          </w:tcPr>
          <w:p w14:paraId="6849B625" w14:textId="77777777" w:rsidR="00BC4AC3" w:rsidRPr="00235862" w:rsidRDefault="00BC4AC3" w:rsidP="00BC4AC3">
            <w:pPr>
              <w:spacing w:before="60" w:after="60"/>
              <w:jc w:val="center"/>
              <w:rPr>
                <w:rFonts w:asciiTheme="minorHAnsi" w:hAnsiTheme="minorHAnsi" w:cstheme="minorHAnsi"/>
                <w:b/>
                <w:bCs/>
                <w:sz w:val="22"/>
                <w:szCs w:val="22"/>
              </w:rPr>
            </w:pPr>
          </w:p>
        </w:tc>
        <w:tc>
          <w:tcPr>
            <w:tcW w:w="7082" w:type="dxa"/>
            <w:vAlign w:val="center"/>
          </w:tcPr>
          <w:p w14:paraId="6EDD9316" w14:textId="495B1187" w:rsidR="00BC4AC3" w:rsidRPr="00235862" w:rsidRDefault="00BC4AC3" w:rsidP="00BC4AC3">
            <w:pPr>
              <w:tabs>
                <w:tab w:val="clear" w:pos="794"/>
                <w:tab w:val="clear" w:pos="1191"/>
                <w:tab w:val="clear" w:pos="1588"/>
                <w:tab w:val="clear" w:pos="1985"/>
                <w:tab w:val="left" w:pos="250"/>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Pr="00235862">
              <w:rPr>
                <w:rFonts w:asciiTheme="minorHAnsi" w:hAnsiTheme="minorHAnsi" w:cstheme="minorHAnsi"/>
                <w:b/>
                <w:bCs/>
                <w:sz w:val="22"/>
                <w:szCs w:val="22"/>
              </w:rPr>
              <w:t xml:space="preserve">does not </w:t>
            </w:r>
            <w:r w:rsidR="00D91D69">
              <w:rPr>
                <w:rFonts w:asciiTheme="minorHAnsi" w:hAnsiTheme="minorHAnsi" w:cstheme="minorHAnsi"/>
                <w:b/>
                <w:bCs/>
                <w:sz w:val="22"/>
                <w:szCs w:val="22"/>
              </w:rPr>
              <w:t>support</w:t>
            </w:r>
            <w:r w:rsidRPr="00235862">
              <w:rPr>
                <w:rFonts w:asciiTheme="minorHAnsi" w:hAnsiTheme="minorHAnsi" w:cstheme="minorHAnsi"/>
                <w:sz w:val="22"/>
                <w:szCs w:val="22"/>
              </w:rPr>
              <w:t xml:space="preserve"> approval (reasons for this opinion are attached)</w:t>
            </w:r>
          </w:p>
        </w:tc>
      </w:tr>
      <w:tr w:rsidR="00BE3D59" w:rsidRPr="00235862" w14:paraId="24FA0E78" w14:textId="77777777">
        <w:trPr>
          <w:trHeight w:val="747"/>
        </w:trPr>
        <w:tc>
          <w:tcPr>
            <w:tcW w:w="2547" w:type="dxa"/>
            <w:vMerge w:val="restart"/>
            <w:vAlign w:val="center"/>
          </w:tcPr>
          <w:p w14:paraId="3201DEE0" w14:textId="64BF0FAC" w:rsidR="00BE3D59" w:rsidRPr="00217D07" w:rsidRDefault="007F1434" w:rsidP="00BE3D59">
            <w:pPr>
              <w:spacing w:before="60" w:after="60"/>
              <w:jc w:val="center"/>
              <w:rPr>
                <w:rFonts w:asciiTheme="minorHAnsi" w:hAnsiTheme="minorHAnsi" w:cstheme="minorHAnsi"/>
                <w:b/>
                <w:bCs/>
                <w:sz w:val="22"/>
                <w:szCs w:val="22"/>
              </w:rPr>
            </w:pPr>
            <w:r w:rsidRPr="007F1434">
              <w:rPr>
                <w:rFonts w:asciiTheme="minorHAnsi" w:hAnsiTheme="minorHAnsi" w:cstheme="minorHAnsi"/>
                <w:b/>
                <w:bCs/>
                <w:sz w:val="22"/>
                <w:szCs w:val="22"/>
              </w:rPr>
              <w:t>Draft r</w:t>
            </w:r>
            <w:r w:rsidR="00BE3D59" w:rsidRPr="00217D07">
              <w:rPr>
                <w:rFonts w:asciiTheme="minorHAnsi" w:hAnsiTheme="minorHAnsi" w:cstheme="minorHAnsi"/>
                <w:b/>
                <w:bCs/>
                <w:sz w:val="22"/>
                <w:szCs w:val="22"/>
              </w:rPr>
              <w:t xml:space="preserve">evised Question Q10/17 </w:t>
            </w:r>
            <w:r w:rsidR="00BE3D59" w:rsidRPr="00217D07">
              <w:rPr>
                <w:rFonts w:asciiTheme="minorHAnsi" w:hAnsiTheme="minorHAnsi" w:cstheme="minorHAnsi"/>
                <w:b/>
                <w:bCs/>
                <w:i/>
                <w:iCs/>
                <w:sz w:val="22"/>
                <w:szCs w:val="22"/>
              </w:rPr>
              <w:t>“Management of digital identity, security and services”</w:t>
            </w:r>
          </w:p>
        </w:tc>
        <w:tc>
          <w:tcPr>
            <w:tcW w:w="7082" w:type="dxa"/>
            <w:vAlign w:val="center"/>
          </w:tcPr>
          <w:p w14:paraId="249FE3FC" w14:textId="46522284" w:rsidR="00BE3D59" w:rsidRPr="00217D07" w:rsidRDefault="00BE3D59" w:rsidP="00BE3D59">
            <w:pPr>
              <w:tabs>
                <w:tab w:val="clear" w:pos="794"/>
                <w:tab w:val="clear" w:pos="1191"/>
                <w:tab w:val="clear" w:pos="1588"/>
                <w:tab w:val="clear" w:pos="1985"/>
              </w:tabs>
              <w:spacing w:before="60" w:after="60"/>
              <w:ind w:left="459" w:hanging="459"/>
              <w:rPr>
                <w:rFonts w:asciiTheme="minorHAnsi" w:hAnsiTheme="minorHAnsi" w:cstheme="minorHAnsi"/>
                <w:b/>
                <w:bCs/>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Pr>
                <w:rFonts w:asciiTheme="minorHAnsi" w:hAnsiTheme="minorHAnsi" w:cstheme="minorHAnsi"/>
                <w:b/>
                <w:bCs/>
                <w:sz w:val="22"/>
                <w:szCs w:val="22"/>
              </w:rPr>
              <w:t>support</w:t>
            </w:r>
            <w:r w:rsidR="00E33716">
              <w:rPr>
                <w:rFonts w:asciiTheme="minorHAnsi" w:hAnsiTheme="minorHAnsi" w:cstheme="minorHAnsi"/>
                <w:b/>
                <w:bCs/>
                <w:sz w:val="22"/>
                <w:szCs w:val="22"/>
              </w:rPr>
              <w:t>s</w:t>
            </w:r>
            <w:r w:rsidRPr="00235862">
              <w:rPr>
                <w:rFonts w:asciiTheme="minorHAnsi" w:hAnsiTheme="minorHAnsi" w:cstheme="minorHAnsi"/>
                <w:sz w:val="22"/>
                <w:szCs w:val="22"/>
              </w:rPr>
              <w:t xml:space="preserve"> approval</w:t>
            </w:r>
          </w:p>
        </w:tc>
      </w:tr>
      <w:tr w:rsidR="008E3219" w:rsidRPr="00235862" w14:paraId="5C093984" w14:textId="77777777">
        <w:trPr>
          <w:trHeight w:val="747"/>
        </w:trPr>
        <w:tc>
          <w:tcPr>
            <w:tcW w:w="2547" w:type="dxa"/>
            <w:vMerge/>
            <w:vAlign w:val="center"/>
          </w:tcPr>
          <w:p w14:paraId="2809D5DB" w14:textId="77777777" w:rsidR="008E3219" w:rsidRPr="00235862" w:rsidRDefault="008E3219" w:rsidP="008E3219">
            <w:pPr>
              <w:spacing w:before="60" w:after="60"/>
              <w:jc w:val="center"/>
              <w:rPr>
                <w:rFonts w:asciiTheme="minorHAnsi" w:hAnsiTheme="minorHAnsi" w:cstheme="minorHAnsi"/>
                <w:b/>
                <w:bCs/>
                <w:sz w:val="22"/>
                <w:szCs w:val="22"/>
              </w:rPr>
            </w:pPr>
          </w:p>
        </w:tc>
        <w:tc>
          <w:tcPr>
            <w:tcW w:w="7082" w:type="dxa"/>
            <w:vAlign w:val="center"/>
          </w:tcPr>
          <w:p w14:paraId="1C5DF83F" w14:textId="10C932B9" w:rsidR="008E3219" w:rsidRPr="00217D07" w:rsidRDefault="008E3219" w:rsidP="00EA4DA4">
            <w:pPr>
              <w:tabs>
                <w:tab w:val="clear" w:pos="794"/>
                <w:tab w:val="clear" w:pos="1191"/>
                <w:tab w:val="clear" w:pos="1588"/>
                <w:tab w:val="clear" w:pos="1985"/>
                <w:tab w:val="left" w:pos="250"/>
              </w:tabs>
              <w:spacing w:before="60" w:after="60"/>
              <w:ind w:left="459" w:hanging="459"/>
              <w:rPr>
                <w:rFonts w:asciiTheme="minorHAnsi" w:hAnsiTheme="minorHAnsi" w:cstheme="minorHAnsi"/>
                <w:b/>
                <w:bCs/>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Pr="00235862">
              <w:rPr>
                <w:rFonts w:asciiTheme="minorHAnsi" w:hAnsiTheme="minorHAnsi" w:cstheme="minorHAnsi"/>
                <w:b/>
                <w:bCs/>
                <w:sz w:val="22"/>
                <w:szCs w:val="22"/>
              </w:rPr>
              <w:t xml:space="preserve">does not </w:t>
            </w:r>
            <w:r>
              <w:rPr>
                <w:rFonts w:asciiTheme="minorHAnsi" w:hAnsiTheme="minorHAnsi" w:cstheme="minorHAnsi"/>
                <w:b/>
                <w:bCs/>
                <w:sz w:val="22"/>
                <w:szCs w:val="22"/>
              </w:rPr>
              <w:t>support</w:t>
            </w:r>
            <w:r w:rsidRPr="00235862">
              <w:rPr>
                <w:rFonts w:asciiTheme="minorHAnsi" w:hAnsiTheme="minorHAnsi" w:cstheme="minorHAnsi"/>
                <w:sz w:val="22"/>
                <w:szCs w:val="22"/>
              </w:rPr>
              <w:t xml:space="preserve"> approval (reasons for this opinion are attached)</w:t>
            </w:r>
          </w:p>
        </w:tc>
      </w:tr>
      <w:tr w:rsidR="00C17B9B" w:rsidRPr="00235862" w14:paraId="4A50FB14" w14:textId="77777777" w:rsidTr="00B34947">
        <w:trPr>
          <w:trHeight w:val="747"/>
        </w:trPr>
        <w:tc>
          <w:tcPr>
            <w:tcW w:w="2547" w:type="dxa"/>
            <w:vMerge w:val="restart"/>
            <w:vAlign w:val="center"/>
          </w:tcPr>
          <w:p w14:paraId="4B211ECE" w14:textId="7E25503A" w:rsidR="00C17B9B" w:rsidRPr="00217D07" w:rsidRDefault="007F1434" w:rsidP="00C17B9B">
            <w:pPr>
              <w:spacing w:before="60" w:after="60"/>
              <w:jc w:val="center"/>
              <w:rPr>
                <w:rFonts w:asciiTheme="minorHAnsi" w:hAnsiTheme="minorHAnsi" w:cstheme="minorHAnsi"/>
                <w:b/>
                <w:bCs/>
                <w:sz w:val="22"/>
                <w:szCs w:val="22"/>
              </w:rPr>
            </w:pPr>
            <w:r w:rsidRPr="00EA4DA4">
              <w:rPr>
                <w:rFonts w:asciiTheme="minorHAnsi" w:hAnsiTheme="minorHAnsi" w:cstheme="minorHAnsi"/>
                <w:b/>
                <w:bCs/>
                <w:sz w:val="22"/>
                <w:szCs w:val="22"/>
              </w:rPr>
              <w:t>Draft n</w:t>
            </w:r>
            <w:r w:rsidR="00C17B9B" w:rsidRPr="00EA4DA4">
              <w:rPr>
                <w:rFonts w:asciiTheme="minorHAnsi" w:hAnsiTheme="minorHAnsi" w:cstheme="minorHAnsi"/>
                <w:b/>
                <w:bCs/>
                <w:sz w:val="22"/>
                <w:szCs w:val="22"/>
              </w:rPr>
              <w:t>ew Question Q16/17 “AI security”</w:t>
            </w:r>
          </w:p>
        </w:tc>
        <w:tc>
          <w:tcPr>
            <w:tcW w:w="7082" w:type="dxa"/>
            <w:vAlign w:val="center"/>
          </w:tcPr>
          <w:p w14:paraId="50A7A425" w14:textId="5FB69F9B" w:rsidR="00C17B9B" w:rsidRPr="00235862" w:rsidRDefault="00C17B9B" w:rsidP="00C17B9B">
            <w:pPr>
              <w:tabs>
                <w:tab w:val="clear" w:pos="794"/>
                <w:tab w:val="clear" w:pos="1191"/>
                <w:tab w:val="clear" w:pos="1588"/>
                <w:tab w:val="clear" w:pos="1985"/>
                <w:tab w:val="left" w:pos="250"/>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Pr>
                <w:rFonts w:asciiTheme="minorHAnsi" w:hAnsiTheme="minorHAnsi" w:cstheme="minorHAnsi"/>
                <w:b/>
                <w:bCs/>
                <w:sz w:val="22"/>
                <w:szCs w:val="22"/>
              </w:rPr>
              <w:t>support</w:t>
            </w:r>
            <w:r w:rsidR="00E33716">
              <w:rPr>
                <w:rFonts w:asciiTheme="minorHAnsi" w:hAnsiTheme="minorHAnsi" w:cstheme="minorHAnsi"/>
                <w:b/>
                <w:bCs/>
                <w:sz w:val="22"/>
                <w:szCs w:val="22"/>
              </w:rPr>
              <w:t>s</w:t>
            </w:r>
            <w:r w:rsidRPr="00235862">
              <w:rPr>
                <w:rFonts w:asciiTheme="minorHAnsi" w:hAnsiTheme="minorHAnsi" w:cstheme="minorHAnsi"/>
                <w:sz w:val="22"/>
                <w:szCs w:val="22"/>
              </w:rPr>
              <w:t xml:space="preserve"> approval</w:t>
            </w:r>
          </w:p>
        </w:tc>
      </w:tr>
      <w:tr w:rsidR="00C17B9B" w:rsidRPr="00235862" w14:paraId="621C3FD9" w14:textId="77777777" w:rsidTr="00B34947">
        <w:trPr>
          <w:trHeight w:val="747"/>
        </w:trPr>
        <w:tc>
          <w:tcPr>
            <w:tcW w:w="2547" w:type="dxa"/>
            <w:vMerge/>
            <w:vAlign w:val="center"/>
          </w:tcPr>
          <w:p w14:paraId="42F1C370" w14:textId="77777777" w:rsidR="00C17B9B" w:rsidRPr="00235862" w:rsidRDefault="00C17B9B" w:rsidP="00C17B9B">
            <w:pPr>
              <w:spacing w:before="60" w:after="60"/>
              <w:jc w:val="center"/>
              <w:rPr>
                <w:rFonts w:asciiTheme="minorHAnsi" w:hAnsiTheme="minorHAnsi" w:cstheme="minorHAnsi"/>
                <w:b/>
                <w:bCs/>
                <w:sz w:val="22"/>
                <w:szCs w:val="22"/>
              </w:rPr>
            </w:pPr>
          </w:p>
        </w:tc>
        <w:tc>
          <w:tcPr>
            <w:tcW w:w="7082" w:type="dxa"/>
            <w:vAlign w:val="center"/>
          </w:tcPr>
          <w:p w14:paraId="4FE36811" w14:textId="7063FA24" w:rsidR="00C17B9B" w:rsidRPr="00235862" w:rsidRDefault="00C17B9B" w:rsidP="00C17B9B">
            <w:pPr>
              <w:tabs>
                <w:tab w:val="clear" w:pos="794"/>
                <w:tab w:val="clear" w:pos="1191"/>
                <w:tab w:val="clear" w:pos="1588"/>
                <w:tab w:val="clear" w:pos="1985"/>
                <w:tab w:val="left" w:pos="250"/>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Pr="00235862">
              <w:rPr>
                <w:rFonts w:asciiTheme="minorHAnsi" w:hAnsiTheme="minorHAnsi" w:cstheme="minorHAnsi"/>
                <w:b/>
                <w:bCs/>
                <w:sz w:val="22"/>
                <w:szCs w:val="22"/>
              </w:rPr>
              <w:t xml:space="preserve">does not </w:t>
            </w:r>
            <w:r>
              <w:rPr>
                <w:rFonts w:asciiTheme="minorHAnsi" w:hAnsiTheme="minorHAnsi" w:cstheme="minorHAnsi"/>
                <w:b/>
                <w:bCs/>
                <w:sz w:val="22"/>
                <w:szCs w:val="22"/>
              </w:rPr>
              <w:t>support</w:t>
            </w:r>
            <w:r w:rsidRPr="00235862">
              <w:rPr>
                <w:rFonts w:asciiTheme="minorHAnsi" w:hAnsiTheme="minorHAnsi" w:cstheme="minorHAnsi"/>
                <w:sz w:val="22"/>
                <w:szCs w:val="22"/>
              </w:rPr>
              <w:t xml:space="preserve"> approval (reasons for this opinion are attached)</w:t>
            </w:r>
          </w:p>
        </w:tc>
      </w:tr>
    </w:tbl>
    <w:p w14:paraId="2A6E0F69" w14:textId="77777777" w:rsidR="00C51F4B" w:rsidRPr="00235862" w:rsidRDefault="00C51F4B" w:rsidP="009A1A66">
      <w:pPr>
        <w:rPr>
          <w:rFonts w:asciiTheme="minorHAnsi" w:hAnsiTheme="minorHAnsi" w:cstheme="minorHAnsi"/>
          <w:sz w:val="22"/>
          <w:szCs w:val="22"/>
        </w:rPr>
      </w:pPr>
    </w:p>
    <w:p w14:paraId="5B5206A9" w14:textId="77777777" w:rsidR="008F14F3" w:rsidRPr="00235862" w:rsidRDefault="008F14F3" w:rsidP="00692261">
      <w:pPr>
        <w:spacing w:before="0"/>
        <w:rPr>
          <w:rFonts w:asciiTheme="minorHAnsi" w:hAnsiTheme="minorHAnsi" w:cstheme="minorHAnsi"/>
          <w:sz w:val="22"/>
          <w:szCs w:val="22"/>
        </w:rPr>
      </w:pPr>
      <w:r w:rsidRPr="00235862">
        <w:rPr>
          <w:rFonts w:asciiTheme="minorHAnsi" w:hAnsiTheme="minorHAnsi" w:cstheme="minorHAnsi"/>
          <w:sz w:val="22"/>
          <w:szCs w:val="22"/>
        </w:rPr>
        <w:t>Yours faithfully,</w:t>
      </w:r>
    </w:p>
    <w:p w14:paraId="74D6613A" w14:textId="77777777" w:rsidR="008F14F3" w:rsidRDefault="008F14F3" w:rsidP="008F14F3">
      <w:pPr>
        <w:rPr>
          <w:rFonts w:asciiTheme="minorHAnsi" w:hAnsiTheme="minorHAnsi" w:cstheme="minorHAnsi"/>
          <w:sz w:val="22"/>
          <w:szCs w:val="22"/>
        </w:rPr>
      </w:pPr>
    </w:p>
    <w:p w14:paraId="6277CDD9" w14:textId="77777777" w:rsidR="00B34947" w:rsidRDefault="00B34947" w:rsidP="008F14F3">
      <w:pPr>
        <w:rPr>
          <w:rFonts w:asciiTheme="minorHAnsi" w:hAnsiTheme="minorHAnsi" w:cstheme="minorHAnsi"/>
          <w:sz w:val="22"/>
          <w:szCs w:val="22"/>
        </w:rPr>
      </w:pPr>
    </w:p>
    <w:p w14:paraId="061F41EE" w14:textId="77777777" w:rsidR="00B34947" w:rsidRPr="00235862" w:rsidRDefault="00B34947" w:rsidP="008F14F3">
      <w:pPr>
        <w:rPr>
          <w:rFonts w:asciiTheme="minorHAnsi" w:hAnsiTheme="minorHAnsi" w:cstheme="minorHAnsi"/>
          <w:sz w:val="22"/>
          <w:szCs w:val="22"/>
        </w:rPr>
      </w:pPr>
    </w:p>
    <w:p w14:paraId="5F5CD41F" w14:textId="77777777" w:rsidR="00692261" w:rsidRPr="00235862" w:rsidRDefault="00692261" w:rsidP="00692261">
      <w:pPr>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[Name]</w:t>
      </w:r>
    </w:p>
    <w:p w14:paraId="07429264" w14:textId="77777777" w:rsidR="00692261" w:rsidRPr="00235862" w:rsidRDefault="00692261" w:rsidP="00692261">
      <w:pPr>
        <w:rPr>
          <w:rFonts w:asciiTheme="minorHAnsi" w:hAnsiTheme="minorHAnsi" w:cstheme="minorHAnsi"/>
          <w:sz w:val="22"/>
          <w:szCs w:val="22"/>
        </w:rPr>
      </w:pPr>
      <w:r w:rsidRPr="00235862">
        <w:rPr>
          <w:rFonts w:asciiTheme="minorHAnsi" w:hAnsiTheme="minorHAnsi" w:cstheme="minorHAnsi"/>
          <w:sz w:val="22"/>
          <w:szCs w:val="22"/>
          <w:highlight w:val="green"/>
        </w:rPr>
        <w:t>[Official role/title]</w:t>
      </w:r>
    </w:p>
    <w:p w14:paraId="1FF6B3BD" w14:textId="77777777" w:rsidR="009B72DB" w:rsidRPr="00235862" w:rsidRDefault="009B72DB" w:rsidP="00692261">
      <w:pPr>
        <w:rPr>
          <w:rFonts w:asciiTheme="minorHAnsi" w:hAnsiTheme="minorHAnsi" w:cstheme="minorHAnsi"/>
          <w:sz w:val="22"/>
          <w:szCs w:val="22"/>
        </w:rPr>
      </w:pPr>
      <w:r w:rsidRPr="00235862">
        <w:rPr>
          <w:rFonts w:asciiTheme="minorHAnsi" w:hAnsiTheme="minorHAnsi" w:cstheme="minorHAnsi"/>
          <w:sz w:val="22"/>
          <w:szCs w:val="22"/>
        </w:rPr>
        <w:t xml:space="preserve">Administration of </w:t>
      </w:r>
      <w:r w:rsidRPr="00235862">
        <w:rPr>
          <w:rFonts w:asciiTheme="minorHAnsi" w:hAnsiTheme="minorHAnsi" w:cstheme="minorHAnsi"/>
          <w:sz w:val="22"/>
          <w:szCs w:val="22"/>
          <w:highlight w:val="green"/>
        </w:rPr>
        <w:t>[Member State]</w:t>
      </w:r>
    </w:p>
    <w:p w14:paraId="565A0FFB" w14:textId="77777777" w:rsidR="00852B82" w:rsidRPr="004572F7" w:rsidRDefault="00691DAA" w:rsidP="008F14F3">
      <w:pPr>
        <w:jc w:val="center"/>
        <w:rPr>
          <w:rFonts w:asciiTheme="minorHAnsi" w:hAnsiTheme="minorHAnsi" w:cstheme="minorHAnsi"/>
          <w:sz w:val="22"/>
          <w:szCs w:val="22"/>
        </w:rPr>
      </w:pPr>
      <w:r w:rsidRPr="00235862">
        <w:rPr>
          <w:rFonts w:asciiTheme="minorHAnsi" w:hAnsiTheme="minorHAnsi" w:cstheme="minorHAnsi"/>
          <w:sz w:val="22"/>
          <w:szCs w:val="22"/>
        </w:rPr>
        <w:t>___________</w:t>
      </w:r>
    </w:p>
    <w:sectPr w:rsidR="00852B82" w:rsidRPr="004572F7" w:rsidSect="002E01A1">
      <w:headerReference w:type="default" r:id="rId19"/>
      <w:footerReference w:type="first" r:id="rId20"/>
      <w:type w:val="oddPage"/>
      <w:pgSz w:w="11907" w:h="16834" w:code="9"/>
      <w:pgMar w:top="1134" w:right="1134" w:bottom="990" w:left="1134" w:header="425" w:footer="52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FB46" w14:textId="77777777" w:rsidR="00BB072A" w:rsidRPr="00235862" w:rsidRDefault="00BB072A">
      <w:r w:rsidRPr="00235862">
        <w:separator/>
      </w:r>
    </w:p>
  </w:endnote>
  <w:endnote w:type="continuationSeparator" w:id="0">
    <w:p w14:paraId="57D88D5B" w14:textId="77777777" w:rsidR="00BB072A" w:rsidRPr="00235862" w:rsidRDefault="00BB072A">
      <w:r w:rsidRPr="0023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JP">
    <w:altName w:val="Yu Gothic"/>
    <w:charset w:val="80"/>
    <w:family w:val="modern"/>
    <w:pitch w:val="variable"/>
    <w:sig w:usb0="20000287" w:usb1="2ADF3C10" w:usb2="00000016" w:usb3="00000000" w:csb0="000601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235862" w:rsidRDefault="008F14F3" w:rsidP="00F763C8">
    <w:pPr>
      <w:tabs>
        <w:tab w:val="left" w:pos="5954"/>
        <w:tab w:val="right" w:pos="9639"/>
      </w:tabs>
      <w:jc w:val="center"/>
      <w:rPr>
        <w:caps/>
        <w:sz w:val="16"/>
      </w:rPr>
    </w:pPr>
    <w:r w:rsidRPr="00235862">
      <w:rPr>
        <w:rFonts w:cs="Calibri"/>
        <w:color w:val="0070C0"/>
        <w:sz w:val="18"/>
        <w:szCs w:val="18"/>
      </w:rPr>
      <w:t xml:space="preserve">International Telecommunication Union • Place des Nations </w:t>
    </w:r>
    <w:r w:rsidRPr="00235862">
      <w:rPr>
        <w:rFonts w:cs="Calibri"/>
        <w:caps/>
        <w:color w:val="0070C0"/>
        <w:sz w:val="18"/>
        <w:szCs w:val="18"/>
      </w:rPr>
      <w:t>•</w:t>
    </w:r>
    <w:r w:rsidRPr="00235862">
      <w:rPr>
        <w:rFonts w:cs="Calibri"/>
        <w:color w:val="0070C0"/>
        <w:sz w:val="18"/>
        <w:szCs w:val="18"/>
      </w:rPr>
      <w:t xml:space="preserve"> CH</w:t>
    </w:r>
    <w:r w:rsidRPr="00235862">
      <w:rPr>
        <w:rFonts w:cs="Calibri"/>
        <w:color w:val="0070C0"/>
        <w:sz w:val="18"/>
        <w:szCs w:val="18"/>
      </w:rPr>
      <w:noBreakHyphen/>
      <w:t xml:space="preserve">1211 Geneva 20 </w:t>
    </w:r>
    <w:r w:rsidRPr="00235862">
      <w:rPr>
        <w:rFonts w:cs="Calibri"/>
        <w:caps/>
        <w:color w:val="0070C0"/>
        <w:sz w:val="18"/>
        <w:szCs w:val="18"/>
      </w:rPr>
      <w:t>•</w:t>
    </w:r>
    <w:r w:rsidRPr="00235862">
      <w:rPr>
        <w:rFonts w:cs="Calibri"/>
        <w:color w:val="0070C0"/>
        <w:sz w:val="18"/>
        <w:szCs w:val="18"/>
      </w:rPr>
      <w:t xml:space="preserve"> Switzerland </w:t>
    </w:r>
    <w:r w:rsidRPr="00235862">
      <w:rPr>
        <w:rFonts w:cs="Calibri"/>
        <w:caps/>
        <w:color w:val="0070C0"/>
        <w:sz w:val="18"/>
        <w:szCs w:val="18"/>
      </w:rPr>
      <w:br/>
    </w:r>
    <w:r w:rsidRPr="00235862">
      <w:rPr>
        <w:rFonts w:cs="Calibri"/>
        <w:color w:val="0070C0"/>
        <w:sz w:val="18"/>
        <w:szCs w:val="18"/>
      </w:rPr>
      <w:t>Tel:</w:t>
    </w:r>
    <w:r w:rsidRPr="00235862">
      <w:rPr>
        <w:rFonts w:cs="Calibri"/>
        <w:caps/>
        <w:color w:val="0070C0"/>
        <w:sz w:val="18"/>
        <w:szCs w:val="18"/>
      </w:rPr>
      <w:t xml:space="preserve"> +41 22 730 5111 • </w:t>
    </w:r>
    <w:r w:rsidRPr="00235862">
      <w:rPr>
        <w:rFonts w:cs="Calibri"/>
        <w:color w:val="0070C0"/>
        <w:sz w:val="18"/>
        <w:szCs w:val="18"/>
      </w:rPr>
      <w:t>Fax</w:t>
    </w:r>
    <w:r w:rsidRPr="00235862">
      <w:rPr>
        <w:rFonts w:cs="Calibri"/>
        <w:caps/>
        <w:color w:val="0070C0"/>
        <w:sz w:val="18"/>
        <w:szCs w:val="18"/>
      </w:rPr>
      <w:t>: +41 22 733 7256 • E-</w:t>
    </w:r>
    <w:r w:rsidRPr="00235862">
      <w:rPr>
        <w:rFonts w:cs="Calibri"/>
        <w:color w:val="0070C0"/>
        <w:sz w:val="18"/>
        <w:szCs w:val="18"/>
      </w:rPr>
      <w:t>mail</w:t>
    </w:r>
    <w:r w:rsidRPr="00235862">
      <w:rPr>
        <w:rFonts w:cs="Calibri"/>
        <w:caps/>
        <w:color w:val="0070C0"/>
        <w:sz w:val="18"/>
        <w:szCs w:val="18"/>
      </w:rPr>
      <w:t xml:space="preserve">: </w:t>
    </w:r>
    <w:hyperlink r:id="rId1" w:history="1">
      <w:r w:rsidRPr="00235862">
        <w:rPr>
          <w:rFonts w:cs="Calibri"/>
          <w:color w:val="0070C0"/>
          <w:sz w:val="18"/>
          <w:szCs w:val="18"/>
          <w:u w:val="single"/>
        </w:rPr>
        <w:t>itumail@itu.int</w:t>
      </w:r>
    </w:hyperlink>
    <w:r w:rsidRPr="00235862">
      <w:rPr>
        <w:rFonts w:cs="Calibri"/>
        <w:color w:val="0070C0"/>
        <w:sz w:val="18"/>
        <w:szCs w:val="18"/>
      </w:rPr>
      <w:t xml:space="preserve"> • </w:t>
    </w:r>
    <w:hyperlink r:id="rId2" w:history="1">
      <w:r w:rsidRPr="00235862">
        <w:rPr>
          <w:rFonts w:cs="Calibri"/>
          <w:color w:val="0070C0"/>
          <w:sz w:val="18"/>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8CFE" w14:textId="77777777" w:rsidR="00BB072A" w:rsidRPr="00235862" w:rsidRDefault="00BB072A">
      <w:r w:rsidRPr="00235862">
        <w:t>____________________</w:t>
      </w:r>
    </w:p>
  </w:footnote>
  <w:footnote w:type="continuationSeparator" w:id="0">
    <w:p w14:paraId="03501659" w14:textId="77777777" w:rsidR="00BB072A" w:rsidRPr="00235862" w:rsidRDefault="00BB072A">
      <w:r w:rsidRPr="00235862">
        <w:continuationSeparator/>
      </w:r>
    </w:p>
  </w:footnote>
  <w:footnote w:id="1">
    <w:p w14:paraId="1228AFDA" w14:textId="192CFB73" w:rsidR="00905CCF" w:rsidRPr="000D1630" w:rsidRDefault="00905CCF" w:rsidP="00905CCF">
      <w:pPr>
        <w:pStyle w:val="FootnoteText"/>
        <w:rPr>
          <w:sz w:val="20"/>
        </w:rPr>
      </w:pPr>
      <w:r>
        <w:rPr>
          <w:rStyle w:val="FootnoteReference"/>
        </w:rPr>
        <w:footnoteRef/>
      </w:r>
      <w:r>
        <w:t xml:space="preserve"> </w:t>
      </w:r>
      <w:r w:rsidRPr="000D1630">
        <w:rPr>
          <w:sz w:val="20"/>
        </w:rPr>
        <w:t>Update of Q7/17 "</w:t>
      </w:r>
      <w:r w:rsidRPr="000D1630">
        <w:rPr>
          <w:i/>
          <w:iCs/>
          <w:sz w:val="20"/>
        </w:rPr>
        <w:t xml:space="preserve">Secure application services </w:t>
      </w:r>
      <w:r w:rsidRPr="000D1630">
        <w:rPr>
          <w:sz w:val="20"/>
        </w:rPr>
        <w:t xml:space="preserve">" (WTSA-24) as prepared by ITU-T SG17 (Geneva, </w:t>
      </w:r>
      <w:r w:rsidR="00895C2C" w:rsidRPr="00895C2C">
        <w:rPr>
          <w:sz w:val="20"/>
          <w:szCs w:val="16"/>
        </w:rPr>
        <w:t>3-11 December 2025</w:t>
      </w:r>
      <w:r w:rsidRPr="000D1630">
        <w:rPr>
          <w:sz w:val="20"/>
        </w:rPr>
        <w:t>) and adopted by TSAG (Geneva, 26-30 January 2026)</w:t>
      </w:r>
      <w:r w:rsidRPr="00905CCF">
        <w:t xml:space="preserve"> </w:t>
      </w:r>
      <w:r w:rsidRPr="00905CCF">
        <w:rPr>
          <w:sz w:val="20"/>
        </w:rPr>
        <w:t>for consultation with Member States</w:t>
      </w:r>
      <w:r w:rsidRPr="000D1630">
        <w:rPr>
          <w:sz w:val="20"/>
        </w:rPr>
        <w:t>.</w:t>
      </w:r>
    </w:p>
  </w:footnote>
  <w:footnote w:id="2">
    <w:p w14:paraId="249A67FA" w14:textId="13C2520B" w:rsidR="00905CCF" w:rsidRPr="000D1630" w:rsidRDefault="00905CCF">
      <w:pPr>
        <w:pStyle w:val="FootnoteText"/>
        <w:rPr>
          <w:lang w:val="en-US"/>
        </w:rPr>
      </w:pPr>
      <w:r>
        <w:rPr>
          <w:rStyle w:val="FootnoteReference"/>
        </w:rPr>
        <w:footnoteRef/>
      </w:r>
      <w:r>
        <w:t xml:space="preserve"> </w:t>
      </w:r>
      <w:r w:rsidRPr="000D1630">
        <w:rPr>
          <w:sz w:val="20"/>
          <w:szCs w:val="16"/>
          <w:lang w:val="en-US"/>
        </w:rPr>
        <w:t xml:space="preserve">Questions 3/17 and 10/17 were last updated by TSAG at its meeting in May 2025.This merged version was prepared by </w:t>
      </w:r>
      <w:r w:rsidRPr="000D1630">
        <w:rPr>
          <w:sz w:val="20"/>
          <w:szCs w:val="16"/>
        </w:rPr>
        <w:t xml:space="preserve">ITU-T SG17 (Geneva, </w:t>
      </w:r>
      <w:r w:rsidR="00895C2C" w:rsidRPr="00895C2C">
        <w:rPr>
          <w:sz w:val="20"/>
          <w:szCs w:val="16"/>
        </w:rPr>
        <w:t>3-11 December 2025</w:t>
      </w:r>
      <w:r w:rsidRPr="000D1630">
        <w:rPr>
          <w:sz w:val="20"/>
          <w:szCs w:val="16"/>
        </w:rPr>
        <w:t xml:space="preserve">) and agreed by TSAG (Geneva, 26-30 </w:t>
      </w:r>
      <w:r w:rsidR="00895C2C">
        <w:rPr>
          <w:sz w:val="20"/>
          <w:szCs w:val="16"/>
        </w:rPr>
        <w:t>January 2026</w:t>
      </w:r>
      <w:r w:rsidRPr="000D1630">
        <w:rPr>
          <w:sz w:val="20"/>
          <w:szCs w:val="16"/>
        </w:rPr>
        <w:t>) for consultation with Member States.</w:t>
      </w:r>
    </w:p>
  </w:footnote>
  <w:footnote w:id="3">
    <w:p w14:paraId="09346A92" w14:textId="77777777" w:rsidR="00C278FB" w:rsidRPr="00C278FB" w:rsidRDefault="00C278FB" w:rsidP="00C278FB">
      <w:pPr>
        <w:pStyle w:val="FootnoteText"/>
        <w:rPr>
          <w:rFonts w:ascii="Times New Roman" w:eastAsia="MS Mincho" w:hAnsi="Times New Roman"/>
          <w:sz w:val="22"/>
          <w:szCs w:val="22"/>
        </w:rPr>
      </w:pPr>
      <w:r w:rsidRPr="000D1630">
        <w:rPr>
          <w:rStyle w:val="FootnoteReference"/>
          <w:rFonts w:cs="Calibri"/>
        </w:rPr>
        <w:footnoteRef/>
      </w:r>
      <w:r w:rsidRPr="000D1630">
        <w:rPr>
          <w:rFonts w:asciiTheme="minorHAnsi" w:hAnsiTheme="minorHAnsi" w:cstheme="minorHAnsi"/>
        </w:rPr>
        <w:t xml:space="preserve"> </w:t>
      </w:r>
      <w:r w:rsidRPr="000D1630">
        <w:rPr>
          <w:sz w:val="20"/>
          <w:szCs w:val="16"/>
        </w:rPr>
        <w:t>The standardization of the Digital identity itself (i.e. the content of the Digital identity) is outside the remit of ITU-T SG17.</w:t>
      </w:r>
    </w:p>
  </w:footnote>
  <w:footnote w:id="4">
    <w:p w14:paraId="2675E956" w14:textId="13803CB8" w:rsidR="00895C2C" w:rsidRPr="003F7B1C" w:rsidRDefault="00895C2C" w:rsidP="00895C2C">
      <w:pPr>
        <w:pStyle w:val="FootnoteText"/>
        <w:rPr>
          <w:lang w:val="en-US"/>
        </w:rPr>
      </w:pPr>
      <w:r w:rsidRPr="00895C2C">
        <w:rPr>
          <w:rStyle w:val="FootnoteReference"/>
        </w:rPr>
        <w:footnoteRef/>
      </w:r>
      <w:r w:rsidRPr="000D1630">
        <w:rPr>
          <w:sz w:val="20"/>
        </w:rPr>
        <w:t xml:space="preserve"> </w:t>
      </w:r>
      <w:r>
        <w:rPr>
          <w:sz w:val="20"/>
        </w:rPr>
        <w:t>Draft n</w:t>
      </w:r>
      <w:r w:rsidRPr="000D1630">
        <w:rPr>
          <w:sz w:val="20"/>
        </w:rPr>
        <w:t xml:space="preserve">ew </w:t>
      </w:r>
      <w:r w:rsidRPr="003F7B1C">
        <w:rPr>
          <w:sz w:val="20"/>
          <w:szCs w:val="16"/>
          <w:lang w:val="en-US"/>
        </w:rPr>
        <w:t xml:space="preserve">Question </w:t>
      </w:r>
      <w:r>
        <w:rPr>
          <w:sz w:val="20"/>
          <w:szCs w:val="16"/>
          <w:lang w:val="en-US"/>
        </w:rPr>
        <w:t>16/17 "</w:t>
      </w:r>
      <w:r w:rsidRPr="00895C2C">
        <w:rPr>
          <w:sz w:val="20"/>
          <w:szCs w:val="16"/>
          <w:lang w:val="en-US"/>
        </w:rPr>
        <w:t>Artificial Intelligence (AI) security</w:t>
      </w:r>
      <w:r>
        <w:rPr>
          <w:sz w:val="20"/>
          <w:szCs w:val="16"/>
          <w:lang w:val="en-US"/>
        </w:rPr>
        <w:t>" was</w:t>
      </w:r>
      <w:r w:rsidRPr="003F7B1C">
        <w:rPr>
          <w:sz w:val="20"/>
          <w:szCs w:val="16"/>
          <w:lang w:val="en-US"/>
        </w:rPr>
        <w:t xml:space="preserve"> prepared by </w:t>
      </w:r>
      <w:r w:rsidRPr="003F7B1C">
        <w:rPr>
          <w:sz w:val="20"/>
          <w:szCs w:val="16"/>
        </w:rPr>
        <w:t xml:space="preserve">ITU-T SG17 (Geneva, </w:t>
      </w:r>
      <w:r w:rsidRPr="00895C2C">
        <w:rPr>
          <w:sz w:val="20"/>
          <w:szCs w:val="16"/>
        </w:rPr>
        <w:t>3-11 December 2025</w:t>
      </w:r>
      <w:r w:rsidRPr="003F7B1C">
        <w:rPr>
          <w:sz w:val="20"/>
          <w:szCs w:val="16"/>
        </w:rPr>
        <w:t xml:space="preserve">) and agreed by TSAG (Geneva, 26-30 </w:t>
      </w:r>
      <w:r>
        <w:rPr>
          <w:sz w:val="20"/>
          <w:szCs w:val="16"/>
        </w:rPr>
        <w:t>January 2026</w:t>
      </w:r>
      <w:r w:rsidRPr="003F7B1C">
        <w:rPr>
          <w:sz w:val="20"/>
          <w:szCs w:val="16"/>
        </w:rPr>
        <w:t>) for consultation with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06AE9846" w:rsidR="008F14F3" w:rsidRPr="00235862" w:rsidRDefault="008F14F3" w:rsidP="002A1035">
    <w:pPr>
      <w:pStyle w:val="Header"/>
    </w:pPr>
    <w:r w:rsidRPr="00235862">
      <w:t xml:space="preserve">- </w:t>
    </w:r>
    <w:r w:rsidRPr="00235862">
      <w:fldChar w:fldCharType="begin"/>
    </w:r>
    <w:r w:rsidRPr="00235862">
      <w:instrText xml:space="preserve"> PAGE   \* MERGEFORMAT </w:instrText>
    </w:r>
    <w:r w:rsidRPr="00235862">
      <w:fldChar w:fldCharType="separate"/>
    </w:r>
    <w:r w:rsidR="00425273" w:rsidRPr="00235862">
      <w:t>4</w:t>
    </w:r>
    <w:r w:rsidRPr="00235862">
      <w:fldChar w:fldCharType="end"/>
    </w:r>
    <w:r w:rsidRPr="00235862">
      <w:t xml:space="preserve"> -</w:t>
    </w:r>
    <w:r w:rsidRPr="00235862">
      <w:br/>
    </w:r>
    <w:r w:rsidR="00D46C18" w:rsidRPr="00235862">
      <w:fldChar w:fldCharType="begin"/>
    </w:r>
    <w:r w:rsidR="00D46C18" w:rsidRPr="00235862">
      <w:instrText xml:space="preserve"> styleref Docnumber </w:instrText>
    </w:r>
    <w:r w:rsidR="00D46C18" w:rsidRPr="00235862">
      <w:fldChar w:fldCharType="separate"/>
    </w:r>
    <w:r w:rsidR="00755FA5">
      <w:rPr>
        <w:noProof/>
      </w:rPr>
      <w:t>TSB Circular 101</w:t>
    </w:r>
    <w:r w:rsidR="00D46C18" w:rsidRPr="0023586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B0B82"/>
    <w:multiLevelType w:val="hybridMultilevel"/>
    <w:tmpl w:val="68E8F48E"/>
    <w:lvl w:ilvl="0" w:tplc="B534FB18">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10CC1"/>
    <w:multiLevelType w:val="hybridMultilevel"/>
    <w:tmpl w:val="007280A8"/>
    <w:lvl w:ilvl="0" w:tplc="9D728B06">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761C7"/>
    <w:multiLevelType w:val="multilevel"/>
    <w:tmpl w:val="C854CC6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96468"/>
    <w:multiLevelType w:val="hybridMultilevel"/>
    <w:tmpl w:val="29E24F0A"/>
    <w:lvl w:ilvl="0" w:tplc="3F88D5B6">
      <w:start w:val="3"/>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76B96"/>
    <w:multiLevelType w:val="hybridMultilevel"/>
    <w:tmpl w:val="41BAD4D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D4FDE"/>
    <w:multiLevelType w:val="hybridMultilevel"/>
    <w:tmpl w:val="8D72EBA2"/>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1B7979"/>
    <w:multiLevelType w:val="hybridMultilevel"/>
    <w:tmpl w:val="CEA2A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1F861105"/>
    <w:multiLevelType w:val="hybridMultilevel"/>
    <w:tmpl w:val="28EA165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B76B8"/>
    <w:multiLevelType w:val="hybridMultilevel"/>
    <w:tmpl w:val="F738BB00"/>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3A56DE"/>
    <w:multiLevelType w:val="hybridMultilevel"/>
    <w:tmpl w:val="B11C1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54107DD"/>
    <w:multiLevelType w:val="hybridMultilevel"/>
    <w:tmpl w:val="A3C6927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D0746"/>
    <w:multiLevelType w:val="hybridMultilevel"/>
    <w:tmpl w:val="58E270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024E0"/>
    <w:multiLevelType w:val="hybridMultilevel"/>
    <w:tmpl w:val="A4DAAD4E"/>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1540D0"/>
    <w:multiLevelType w:val="hybridMultilevel"/>
    <w:tmpl w:val="60CCDA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6F60"/>
    <w:multiLevelType w:val="hybridMultilevel"/>
    <w:tmpl w:val="20F821B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70A1A"/>
    <w:multiLevelType w:val="hybridMultilevel"/>
    <w:tmpl w:val="DDACB1E6"/>
    <w:lvl w:ilvl="0" w:tplc="4B7892B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5B6815"/>
    <w:multiLevelType w:val="hybridMultilevel"/>
    <w:tmpl w:val="9490EC6A"/>
    <w:lvl w:ilvl="0" w:tplc="AE1AC23E">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B16ED"/>
    <w:multiLevelType w:val="multilevel"/>
    <w:tmpl w:val="210E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23F66"/>
    <w:multiLevelType w:val="hybridMultilevel"/>
    <w:tmpl w:val="B73AD108"/>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52655"/>
    <w:multiLevelType w:val="hybridMultilevel"/>
    <w:tmpl w:val="5E98686C"/>
    <w:lvl w:ilvl="0" w:tplc="10090001">
      <w:start w:val="1"/>
      <w:numFmt w:val="bullet"/>
      <w:lvlText w:val=""/>
      <w:lvlJc w:val="left"/>
      <w:pPr>
        <w:ind w:left="960" w:hanging="360"/>
      </w:pPr>
      <w:rPr>
        <w:rFonts w:ascii="Symbol" w:hAnsi="Symbol" w:hint="default"/>
      </w:rPr>
    </w:lvl>
    <w:lvl w:ilvl="1" w:tplc="5EB6F264">
      <w:numFmt w:val="bullet"/>
      <w:lvlText w:val="•"/>
      <w:lvlJc w:val="left"/>
      <w:pPr>
        <w:ind w:left="1680" w:hanging="360"/>
      </w:pPr>
      <w:rPr>
        <w:rFonts w:ascii="MS Mincho" w:eastAsia="MS Mincho" w:hAnsi="MS Mincho" w:cs="Times New Roman" w:hint="eastAsia"/>
      </w:rPr>
    </w:lvl>
    <w:lvl w:ilvl="2" w:tplc="10090005">
      <w:start w:val="1"/>
      <w:numFmt w:val="bullet"/>
      <w:lvlText w:val=""/>
      <w:lvlJc w:val="left"/>
      <w:pPr>
        <w:ind w:left="2400" w:hanging="360"/>
      </w:pPr>
      <w:rPr>
        <w:rFonts w:ascii="Wingdings" w:hAnsi="Wingdings" w:hint="default"/>
      </w:rPr>
    </w:lvl>
    <w:lvl w:ilvl="3" w:tplc="10090001">
      <w:start w:val="1"/>
      <w:numFmt w:val="bullet"/>
      <w:lvlText w:val=""/>
      <w:lvlJc w:val="left"/>
      <w:pPr>
        <w:ind w:left="3120" w:hanging="360"/>
      </w:pPr>
      <w:rPr>
        <w:rFonts w:ascii="Symbol" w:hAnsi="Symbol" w:hint="default"/>
      </w:rPr>
    </w:lvl>
    <w:lvl w:ilvl="4" w:tplc="10090003">
      <w:start w:val="1"/>
      <w:numFmt w:val="bullet"/>
      <w:lvlText w:val="o"/>
      <w:lvlJc w:val="left"/>
      <w:pPr>
        <w:ind w:left="3840" w:hanging="360"/>
      </w:pPr>
      <w:rPr>
        <w:rFonts w:ascii="Courier New" w:hAnsi="Courier New" w:cs="Courier New" w:hint="default"/>
      </w:rPr>
    </w:lvl>
    <w:lvl w:ilvl="5" w:tplc="10090005">
      <w:start w:val="1"/>
      <w:numFmt w:val="bullet"/>
      <w:lvlText w:val=""/>
      <w:lvlJc w:val="left"/>
      <w:pPr>
        <w:ind w:left="4560" w:hanging="360"/>
      </w:pPr>
      <w:rPr>
        <w:rFonts w:ascii="Wingdings" w:hAnsi="Wingdings" w:hint="default"/>
      </w:rPr>
    </w:lvl>
    <w:lvl w:ilvl="6" w:tplc="10090001">
      <w:start w:val="1"/>
      <w:numFmt w:val="bullet"/>
      <w:lvlText w:val=""/>
      <w:lvlJc w:val="left"/>
      <w:pPr>
        <w:ind w:left="5280" w:hanging="360"/>
      </w:pPr>
      <w:rPr>
        <w:rFonts w:ascii="Symbol" w:hAnsi="Symbol" w:hint="default"/>
      </w:rPr>
    </w:lvl>
    <w:lvl w:ilvl="7" w:tplc="10090003">
      <w:start w:val="1"/>
      <w:numFmt w:val="bullet"/>
      <w:lvlText w:val="o"/>
      <w:lvlJc w:val="left"/>
      <w:pPr>
        <w:ind w:left="6000" w:hanging="360"/>
      </w:pPr>
      <w:rPr>
        <w:rFonts w:ascii="Courier New" w:hAnsi="Courier New" w:cs="Courier New" w:hint="default"/>
      </w:rPr>
    </w:lvl>
    <w:lvl w:ilvl="8" w:tplc="10090005">
      <w:start w:val="1"/>
      <w:numFmt w:val="bullet"/>
      <w:lvlText w:val=""/>
      <w:lvlJc w:val="left"/>
      <w:pPr>
        <w:ind w:left="6720" w:hanging="360"/>
      </w:pPr>
      <w:rPr>
        <w:rFonts w:ascii="Wingdings" w:hAnsi="Wingdings" w:hint="default"/>
      </w:rPr>
    </w:lvl>
  </w:abstractNum>
  <w:abstractNum w:abstractNumId="31" w15:restartNumberingAfterBreak="0">
    <w:nsid w:val="626B5BA9"/>
    <w:multiLevelType w:val="hybridMultilevel"/>
    <w:tmpl w:val="CBC035AC"/>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D3594B"/>
    <w:multiLevelType w:val="hybridMultilevel"/>
    <w:tmpl w:val="BFE42E1E"/>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D2685A"/>
    <w:multiLevelType w:val="hybridMultilevel"/>
    <w:tmpl w:val="381E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7642E"/>
    <w:multiLevelType w:val="hybridMultilevel"/>
    <w:tmpl w:val="3BFA3316"/>
    <w:lvl w:ilvl="0" w:tplc="6B4CA006">
      <w:start w:val="1"/>
      <w:numFmt w:val="lowerLetter"/>
      <w:lvlText w:val="%1)"/>
      <w:lvlJc w:val="left"/>
      <w:pPr>
        <w:ind w:left="1020" w:hanging="360"/>
      </w:pPr>
    </w:lvl>
    <w:lvl w:ilvl="1" w:tplc="370C4A66">
      <w:start w:val="1"/>
      <w:numFmt w:val="upperRoman"/>
      <w:lvlText w:val="%2)"/>
      <w:lvlJc w:val="right"/>
      <w:pPr>
        <w:ind w:left="1740" w:hanging="360"/>
      </w:pPr>
    </w:lvl>
    <w:lvl w:ilvl="2" w:tplc="2FEA8488">
      <w:start w:val="1"/>
      <w:numFmt w:val="lowerLetter"/>
      <w:lvlText w:val="%3)"/>
      <w:lvlJc w:val="left"/>
      <w:pPr>
        <w:ind w:left="1020" w:hanging="360"/>
      </w:pPr>
    </w:lvl>
    <w:lvl w:ilvl="3" w:tplc="D3A03420">
      <w:start w:val="1"/>
      <w:numFmt w:val="lowerLetter"/>
      <w:lvlText w:val="%4)"/>
      <w:lvlJc w:val="left"/>
      <w:pPr>
        <w:ind w:left="1020" w:hanging="360"/>
      </w:pPr>
    </w:lvl>
    <w:lvl w:ilvl="4" w:tplc="015EC0B4">
      <w:start w:val="1"/>
      <w:numFmt w:val="lowerLetter"/>
      <w:lvlText w:val="%5)"/>
      <w:lvlJc w:val="left"/>
      <w:pPr>
        <w:ind w:left="1020" w:hanging="360"/>
      </w:pPr>
    </w:lvl>
    <w:lvl w:ilvl="5" w:tplc="2A16FC3A">
      <w:start w:val="1"/>
      <w:numFmt w:val="lowerLetter"/>
      <w:lvlText w:val="%6)"/>
      <w:lvlJc w:val="left"/>
      <w:pPr>
        <w:ind w:left="1020" w:hanging="360"/>
      </w:pPr>
    </w:lvl>
    <w:lvl w:ilvl="6" w:tplc="E0DE43C2">
      <w:start w:val="1"/>
      <w:numFmt w:val="lowerLetter"/>
      <w:lvlText w:val="%7)"/>
      <w:lvlJc w:val="left"/>
      <w:pPr>
        <w:ind w:left="1020" w:hanging="360"/>
      </w:pPr>
    </w:lvl>
    <w:lvl w:ilvl="7" w:tplc="D36EC022">
      <w:start w:val="1"/>
      <w:numFmt w:val="lowerLetter"/>
      <w:lvlText w:val="%8)"/>
      <w:lvlJc w:val="left"/>
      <w:pPr>
        <w:ind w:left="1020" w:hanging="360"/>
      </w:pPr>
    </w:lvl>
    <w:lvl w:ilvl="8" w:tplc="770809F8">
      <w:start w:val="1"/>
      <w:numFmt w:val="lowerLetter"/>
      <w:lvlText w:val="%9)"/>
      <w:lvlJc w:val="left"/>
      <w:pPr>
        <w:ind w:left="1020" w:hanging="360"/>
      </w:pPr>
    </w:lvl>
  </w:abstractNum>
  <w:abstractNum w:abstractNumId="35" w15:restartNumberingAfterBreak="0">
    <w:nsid w:val="747625AE"/>
    <w:multiLevelType w:val="hybridMultilevel"/>
    <w:tmpl w:val="7CAAEE64"/>
    <w:lvl w:ilvl="0" w:tplc="4E86B8EA">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7"/>
  </w:num>
  <w:num w:numId="13" w16cid:durableId="1771899754">
    <w:abstractNumId w:val="19"/>
  </w:num>
  <w:num w:numId="14" w16cid:durableId="1865442146">
    <w:abstractNumId w:val="32"/>
  </w:num>
  <w:num w:numId="15" w16cid:durableId="1640526059">
    <w:abstractNumId w:val="34"/>
  </w:num>
  <w:num w:numId="16" w16cid:durableId="1826894169">
    <w:abstractNumId w:val="27"/>
  </w:num>
  <w:num w:numId="17" w16cid:durableId="574584344">
    <w:abstractNumId w:val="10"/>
  </w:num>
  <w:num w:numId="18" w16cid:durableId="1322662030">
    <w:abstractNumId w:val="11"/>
  </w:num>
  <w:num w:numId="19" w16cid:durableId="642194720">
    <w:abstractNumId w:val="35"/>
  </w:num>
  <w:num w:numId="20" w16cid:durableId="489564929">
    <w:abstractNumId w:val="28"/>
  </w:num>
  <w:num w:numId="21" w16cid:durableId="956910338">
    <w:abstractNumId w:val="30"/>
  </w:num>
  <w:num w:numId="22" w16cid:durableId="697200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531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8105914">
    <w:abstractNumId w:val="29"/>
  </w:num>
  <w:num w:numId="25" w16cid:durableId="925765004">
    <w:abstractNumId w:val="31"/>
  </w:num>
  <w:num w:numId="26" w16cid:durableId="1905409346">
    <w:abstractNumId w:val="23"/>
  </w:num>
  <w:num w:numId="27" w16cid:durableId="1404910796">
    <w:abstractNumId w:val="26"/>
  </w:num>
  <w:num w:numId="28" w16cid:durableId="130951866">
    <w:abstractNumId w:val="25"/>
  </w:num>
  <w:num w:numId="29" w16cid:durableId="271591046">
    <w:abstractNumId w:val="15"/>
  </w:num>
  <w:num w:numId="30" w16cid:durableId="1072317077">
    <w:abstractNumId w:val="18"/>
  </w:num>
  <w:num w:numId="31" w16cid:durableId="1124881487">
    <w:abstractNumId w:val="14"/>
  </w:num>
  <w:num w:numId="32" w16cid:durableId="1006514520">
    <w:abstractNumId w:val="21"/>
  </w:num>
  <w:num w:numId="33" w16cid:durableId="185603171">
    <w:abstractNumId w:val="24"/>
  </w:num>
  <w:num w:numId="34" w16cid:durableId="2111075714">
    <w:abstractNumId w:val="22"/>
  </w:num>
  <w:num w:numId="35" w16cid:durableId="1610773441">
    <w:abstractNumId w:val="12"/>
  </w:num>
  <w:num w:numId="36" w16cid:durableId="1102606712">
    <w:abstractNumId w:val="33"/>
  </w:num>
  <w:num w:numId="37" w16cid:durableId="547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zh-CN" w:vendorID="64" w:dllVersion="0"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07786"/>
    <w:rsid w:val="0001019B"/>
    <w:rsid w:val="0001652F"/>
    <w:rsid w:val="000352F5"/>
    <w:rsid w:val="00041231"/>
    <w:rsid w:val="0004550F"/>
    <w:rsid w:val="000528FF"/>
    <w:rsid w:val="0006765F"/>
    <w:rsid w:val="00067FDC"/>
    <w:rsid w:val="00070BA3"/>
    <w:rsid w:val="00076B60"/>
    <w:rsid w:val="00087690"/>
    <w:rsid w:val="00096EED"/>
    <w:rsid w:val="000A5E36"/>
    <w:rsid w:val="000A6685"/>
    <w:rsid w:val="000B4322"/>
    <w:rsid w:val="000D1630"/>
    <w:rsid w:val="000E0406"/>
    <w:rsid w:val="000E4F97"/>
    <w:rsid w:val="000E7066"/>
    <w:rsid w:val="000F2D68"/>
    <w:rsid w:val="000F3A52"/>
    <w:rsid w:val="00103689"/>
    <w:rsid w:val="0011091B"/>
    <w:rsid w:val="00112D26"/>
    <w:rsid w:val="0011536D"/>
    <w:rsid w:val="00121B0F"/>
    <w:rsid w:val="00134299"/>
    <w:rsid w:val="00150285"/>
    <w:rsid w:val="00157A6F"/>
    <w:rsid w:val="0016049B"/>
    <w:rsid w:val="00163B7B"/>
    <w:rsid w:val="00164419"/>
    <w:rsid w:val="0018039E"/>
    <w:rsid w:val="0018632F"/>
    <w:rsid w:val="0019390B"/>
    <w:rsid w:val="001A0D43"/>
    <w:rsid w:val="001B1770"/>
    <w:rsid w:val="001C208F"/>
    <w:rsid w:val="001C2A8B"/>
    <w:rsid w:val="001C6596"/>
    <w:rsid w:val="001D2158"/>
    <w:rsid w:val="001E1504"/>
    <w:rsid w:val="001E17EA"/>
    <w:rsid w:val="001E32E7"/>
    <w:rsid w:val="001E399F"/>
    <w:rsid w:val="001E6683"/>
    <w:rsid w:val="001F3074"/>
    <w:rsid w:val="001F3BDD"/>
    <w:rsid w:val="001F4FBE"/>
    <w:rsid w:val="00217D07"/>
    <w:rsid w:val="00221786"/>
    <w:rsid w:val="002249E5"/>
    <w:rsid w:val="00235862"/>
    <w:rsid w:val="00235D83"/>
    <w:rsid w:val="002414F2"/>
    <w:rsid w:val="00257D23"/>
    <w:rsid w:val="00290976"/>
    <w:rsid w:val="00291550"/>
    <w:rsid w:val="002A1035"/>
    <w:rsid w:val="002A4977"/>
    <w:rsid w:val="002B3E1F"/>
    <w:rsid w:val="002C29BC"/>
    <w:rsid w:val="002D2AD1"/>
    <w:rsid w:val="002E01A1"/>
    <w:rsid w:val="002E0E8B"/>
    <w:rsid w:val="002F70EE"/>
    <w:rsid w:val="003005A7"/>
    <w:rsid w:val="003056B2"/>
    <w:rsid w:val="00310BC3"/>
    <w:rsid w:val="0031136D"/>
    <w:rsid w:val="0031136F"/>
    <w:rsid w:val="00331DB2"/>
    <w:rsid w:val="00334A43"/>
    <w:rsid w:val="0036286E"/>
    <w:rsid w:val="00396CF2"/>
    <w:rsid w:val="003A67CF"/>
    <w:rsid w:val="003B0D92"/>
    <w:rsid w:val="003C77D7"/>
    <w:rsid w:val="003C7BEF"/>
    <w:rsid w:val="003D4331"/>
    <w:rsid w:val="003E07CD"/>
    <w:rsid w:val="003E0B66"/>
    <w:rsid w:val="003E1153"/>
    <w:rsid w:val="003E4EEB"/>
    <w:rsid w:val="003F1773"/>
    <w:rsid w:val="00406D0C"/>
    <w:rsid w:val="004151EF"/>
    <w:rsid w:val="00425273"/>
    <w:rsid w:val="004275F5"/>
    <w:rsid w:val="00440CB5"/>
    <w:rsid w:val="00446F99"/>
    <w:rsid w:val="0045007E"/>
    <w:rsid w:val="00450779"/>
    <w:rsid w:val="0045092F"/>
    <w:rsid w:val="0045446E"/>
    <w:rsid w:val="004572F7"/>
    <w:rsid w:val="004A1BCC"/>
    <w:rsid w:val="004A4706"/>
    <w:rsid w:val="004B1587"/>
    <w:rsid w:val="004B50B2"/>
    <w:rsid w:val="004C1CF5"/>
    <w:rsid w:val="004D27AA"/>
    <w:rsid w:val="004E1841"/>
    <w:rsid w:val="005034A1"/>
    <w:rsid w:val="00520612"/>
    <w:rsid w:val="00521008"/>
    <w:rsid w:val="00524224"/>
    <w:rsid w:val="005461BD"/>
    <w:rsid w:val="00577A17"/>
    <w:rsid w:val="00596AD7"/>
    <w:rsid w:val="005A53CE"/>
    <w:rsid w:val="005A6B26"/>
    <w:rsid w:val="005C4855"/>
    <w:rsid w:val="005D124E"/>
    <w:rsid w:val="005D297E"/>
    <w:rsid w:val="005D3C69"/>
    <w:rsid w:val="00607E07"/>
    <w:rsid w:val="00612D12"/>
    <w:rsid w:val="00615C63"/>
    <w:rsid w:val="00626967"/>
    <w:rsid w:val="0062711D"/>
    <w:rsid w:val="00630BA3"/>
    <w:rsid w:val="00637A5A"/>
    <w:rsid w:val="00642D79"/>
    <w:rsid w:val="00643F38"/>
    <w:rsid w:val="006555BA"/>
    <w:rsid w:val="00657994"/>
    <w:rsid w:val="00660D91"/>
    <w:rsid w:val="0067063D"/>
    <w:rsid w:val="006812CD"/>
    <w:rsid w:val="0068627A"/>
    <w:rsid w:val="00691DAA"/>
    <w:rsid w:val="00692261"/>
    <w:rsid w:val="006A19D8"/>
    <w:rsid w:val="006A2FAB"/>
    <w:rsid w:val="006B19DF"/>
    <w:rsid w:val="006B5802"/>
    <w:rsid w:val="006B79A6"/>
    <w:rsid w:val="006D0E52"/>
    <w:rsid w:val="006D7724"/>
    <w:rsid w:val="006E42B7"/>
    <w:rsid w:val="006E7431"/>
    <w:rsid w:val="006F339C"/>
    <w:rsid w:val="00706E79"/>
    <w:rsid w:val="0072062B"/>
    <w:rsid w:val="00720A2C"/>
    <w:rsid w:val="00720A5D"/>
    <w:rsid w:val="007311BA"/>
    <w:rsid w:val="00733B5C"/>
    <w:rsid w:val="007404A3"/>
    <w:rsid w:val="00741104"/>
    <w:rsid w:val="00755FA5"/>
    <w:rsid w:val="00763B08"/>
    <w:rsid w:val="00765253"/>
    <w:rsid w:val="00770EF1"/>
    <w:rsid w:val="0077649C"/>
    <w:rsid w:val="00780D16"/>
    <w:rsid w:val="007A0105"/>
    <w:rsid w:val="007B1712"/>
    <w:rsid w:val="007C7DA8"/>
    <w:rsid w:val="007D18C9"/>
    <w:rsid w:val="007D2553"/>
    <w:rsid w:val="007D6F64"/>
    <w:rsid w:val="007F1434"/>
    <w:rsid w:val="007F69B2"/>
    <w:rsid w:val="007F76BF"/>
    <w:rsid w:val="00814396"/>
    <w:rsid w:val="00815E20"/>
    <w:rsid w:val="00826EB6"/>
    <w:rsid w:val="00827E6E"/>
    <w:rsid w:val="00831BAA"/>
    <w:rsid w:val="00841D29"/>
    <w:rsid w:val="00842381"/>
    <w:rsid w:val="00850C20"/>
    <w:rsid w:val="00852B82"/>
    <w:rsid w:val="00860AE1"/>
    <w:rsid w:val="0087336A"/>
    <w:rsid w:val="008767AA"/>
    <w:rsid w:val="00886781"/>
    <w:rsid w:val="00895C2C"/>
    <w:rsid w:val="008A540B"/>
    <w:rsid w:val="008A779C"/>
    <w:rsid w:val="008B40AC"/>
    <w:rsid w:val="008C6D35"/>
    <w:rsid w:val="008E3219"/>
    <w:rsid w:val="008E5C2F"/>
    <w:rsid w:val="008E6749"/>
    <w:rsid w:val="008F14F3"/>
    <w:rsid w:val="008F6F49"/>
    <w:rsid w:val="008F7145"/>
    <w:rsid w:val="00901734"/>
    <w:rsid w:val="00902C6A"/>
    <w:rsid w:val="00905CCF"/>
    <w:rsid w:val="00926361"/>
    <w:rsid w:val="00940D2D"/>
    <w:rsid w:val="00944A88"/>
    <w:rsid w:val="0094539E"/>
    <w:rsid w:val="00964A6B"/>
    <w:rsid w:val="00965521"/>
    <w:rsid w:val="00966D06"/>
    <w:rsid w:val="00985B35"/>
    <w:rsid w:val="009A1A66"/>
    <w:rsid w:val="009B63C8"/>
    <w:rsid w:val="009B72DB"/>
    <w:rsid w:val="009D1FED"/>
    <w:rsid w:val="009E203C"/>
    <w:rsid w:val="009E4DE5"/>
    <w:rsid w:val="009F7B79"/>
    <w:rsid w:val="00A11A78"/>
    <w:rsid w:val="00A218E9"/>
    <w:rsid w:val="00A34ABB"/>
    <w:rsid w:val="00A432F0"/>
    <w:rsid w:val="00A433C5"/>
    <w:rsid w:val="00A4376F"/>
    <w:rsid w:val="00A43CA0"/>
    <w:rsid w:val="00A4562F"/>
    <w:rsid w:val="00A6222B"/>
    <w:rsid w:val="00A92889"/>
    <w:rsid w:val="00AA1DD8"/>
    <w:rsid w:val="00AE3539"/>
    <w:rsid w:val="00B02B5B"/>
    <w:rsid w:val="00B0546D"/>
    <w:rsid w:val="00B105AC"/>
    <w:rsid w:val="00B223D4"/>
    <w:rsid w:val="00B2279E"/>
    <w:rsid w:val="00B23C28"/>
    <w:rsid w:val="00B27C2D"/>
    <w:rsid w:val="00B33034"/>
    <w:rsid w:val="00B34947"/>
    <w:rsid w:val="00B4498D"/>
    <w:rsid w:val="00B45C37"/>
    <w:rsid w:val="00B52CC9"/>
    <w:rsid w:val="00B6629C"/>
    <w:rsid w:val="00B8084E"/>
    <w:rsid w:val="00B84AE5"/>
    <w:rsid w:val="00B86BF0"/>
    <w:rsid w:val="00B94A59"/>
    <w:rsid w:val="00BA28E3"/>
    <w:rsid w:val="00BB072A"/>
    <w:rsid w:val="00BC4AC3"/>
    <w:rsid w:val="00BC730D"/>
    <w:rsid w:val="00BE0AE2"/>
    <w:rsid w:val="00BE3D59"/>
    <w:rsid w:val="00BE47ED"/>
    <w:rsid w:val="00BF53BC"/>
    <w:rsid w:val="00C007D7"/>
    <w:rsid w:val="00C07C61"/>
    <w:rsid w:val="00C13D40"/>
    <w:rsid w:val="00C17B9B"/>
    <w:rsid w:val="00C23D2B"/>
    <w:rsid w:val="00C278FB"/>
    <w:rsid w:val="00C35471"/>
    <w:rsid w:val="00C50517"/>
    <w:rsid w:val="00C51395"/>
    <w:rsid w:val="00C51F4B"/>
    <w:rsid w:val="00C63826"/>
    <w:rsid w:val="00C65B9E"/>
    <w:rsid w:val="00C731BA"/>
    <w:rsid w:val="00C842DE"/>
    <w:rsid w:val="00CB47CB"/>
    <w:rsid w:val="00CE639E"/>
    <w:rsid w:val="00CF3418"/>
    <w:rsid w:val="00CF6EA8"/>
    <w:rsid w:val="00D02492"/>
    <w:rsid w:val="00D22D78"/>
    <w:rsid w:val="00D256A2"/>
    <w:rsid w:val="00D46C18"/>
    <w:rsid w:val="00D53FA4"/>
    <w:rsid w:val="00D62CEF"/>
    <w:rsid w:val="00D7384A"/>
    <w:rsid w:val="00D73AB1"/>
    <w:rsid w:val="00D90906"/>
    <w:rsid w:val="00D90948"/>
    <w:rsid w:val="00D91D69"/>
    <w:rsid w:val="00D92917"/>
    <w:rsid w:val="00D943B7"/>
    <w:rsid w:val="00DB6845"/>
    <w:rsid w:val="00DB770A"/>
    <w:rsid w:val="00DC1BAF"/>
    <w:rsid w:val="00DC221D"/>
    <w:rsid w:val="00DC23C1"/>
    <w:rsid w:val="00DF1780"/>
    <w:rsid w:val="00DF664C"/>
    <w:rsid w:val="00E02F1C"/>
    <w:rsid w:val="00E1471B"/>
    <w:rsid w:val="00E2662F"/>
    <w:rsid w:val="00E32F10"/>
    <w:rsid w:val="00E33716"/>
    <w:rsid w:val="00E36B12"/>
    <w:rsid w:val="00E54801"/>
    <w:rsid w:val="00E55E1F"/>
    <w:rsid w:val="00E5707D"/>
    <w:rsid w:val="00E61DFB"/>
    <w:rsid w:val="00E721E5"/>
    <w:rsid w:val="00E72D24"/>
    <w:rsid w:val="00E82AF3"/>
    <w:rsid w:val="00E82B70"/>
    <w:rsid w:val="00E83EB8"/>
    <w:rsid w:val="00E861CB"/>
    <w:rsid w:val="00E87B44"/>
    <w:rsid w:val="00EA3D68"/>
    <w:rsid w:val="00EA4DA4"/>
    <w:rsid w:val="00EB226A"/>
    <w:rsid w:val="00ED76A0"/>
    <w:rsid w:val="00EE7F44"/>
    <w:rsid w:val="00EF1E78"/>
    <w:rsid w:val="00EF7E97"/>
    <w:rsid w:val="00F11BC5"/>
    <w:rsid w:val="00F21679"/>
    <w:rsid w:val="00F22C0F"/>
    <w:rsid w:val="00F26C26"/>
    <w:rsid w:val="00F30660"/>
    <w:rsid w:val="00F307DA"/>
    <w:rsid w:val="00F33EE0"/>
    <w:rsid w:val="00F45C30"/>
    <w:rsid w:val="00F5492B"/>
    <w:rsid w:val="00F7055C"/>
    <w:rsid w:val="00F70BA3"/>
    <w:rsid w:val="00F751B3"/>
    <w:rsid w:val="00F763C8"/>
    <w:rsid w:val="00F9576D"/>
    <w:rsid w:val="00F96117"/>
    <w:rsid w:val="00FA3F70"/>
    <w:rsid w:val="00FB2510"/>
    <w:rsid w:val="00FC56DF"/>
    <w:rsid w:val="00FD1A73"/>
    <w:rsid w:val="00FE1BB8"/>
    <w:rsid w:val="00FE3805"/>
    <w:rsid w:val="00FF1132"/>
    <w:rsid w:val="0547E217"/>
    <w:rsid w:val="0D3E95A5"/>
    <w:rsid w:val="1C023E60"/>
    <w:rsid w:val="51709AA1"/>
    <w:rsid w:val="69A556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6FEFF9FF-6367-47F7-9EC7-F59E24C9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895C2C"/>
    <w:pPr>
      <w:spacing w:before="80"/>
      <w:ind w:left="794" w:hanging="794"/>
    </w:pPr>
    <w:rPr>
      <w:rFonts w:cs="Calibri"/>
    </w:r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Normal"/>
    <w:next w:val="Recref"/>
    <w:rsid w:val="006B79A6"/>
    <w:rPr>
      <w:rFonts w:asciiTheme="minorHAnsi" w:hAnsiTheme="minorHAnsi" w:cstheme="minorHAnsi"/>
      <w:sz w:val="22"/>
      <w:szCs w:val="22"/>
    </w:rPr>
  </w:style>
  <w:style w:type="paragraph" w:customStyle="1" w:styleId="Recref">
    <w:name w:val="Rec_ref"/>
    <w:basedOn w:val="Rectitle"/>
    <w:next w:val="Recdate"/>
    <w:rsid w:val="00802953"/>
    <w:rPr>
      <w:b/>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EF7E97"/>
    <w:rPr>
      <w:color w:val="605E5C"/>
      <w:shd w:val="clear" w:color="auto" w:fill="E1DFDD"/>
    </w:rPr>
  </w:style>
  <w:style w:type="paragraph" w:styleId="BodyText">
    <w:name w:val="Body Text"/>
    <w:basedOn w:val="Normal"/>
    <w:link w:val="BodyTextChar"/>
    <w:rsid w:val="0004550F"/>
    <w:pPr>
      <w:spacing w:after="120"/>
    </w:pPr>
  </w:style>
  <w:style w:type="character" w:customStyle="1" w:styleId="BodyTextChar">
    <w:name w:val="Body Text Char"/>
    <w:basedOn w:val="DefaultParagraphFont"/>
    <w:link w:val="BodyText"/>
    <w:rsid w:val="0004550F"/>
    <w:rPr>
      <w:rFonts w:ascii="Calibri" w:hAnsi="Calibri"/>
      <w:sz w:val="24"/>
      <w:lang w:eastAsia="en-US"/>
    </w:rPr>
  </w:style>
  <w:style w:type="paragraph" w:styleId="ListParagraph">
    <w:name w:val="List Paragraph"/>
    <w:basedOn w:val="Normal"/>
    <w:qFormat/>
    <w:rsid w:val="00217D07"/>
    <w:pPr>
      <w:ind w:left="720"/>
      <w:contextualSpacing/>
    </w:pPr>
  </w:style>
  <w:style w:type="character" w:customStyle="1" w:styleId="FootnoteTextChar">
    <w:name w:val="Footnote Text Char"/>
    <w:basedOn w:val="DefaultParagraphFont"/>
    <w:link w:val="FootnoteText"/>
    <w:uiPriority w:val="99"/>
    <w:rsid w:val="00C278FB"/>
    <w:rPr>
      <w:rFonts w:ascii="Calibri" w:hAnsi="Calibri"/>
      <w:sz w:val="24"/>
      <w:lang w:eastAsia="en-US"/>
    </w:rPr>
  </w:style>
  <w:style w:type="paragraph" w:customStyle="1" w:styleId="Questionhistory">
    <w:name w:val="Question_history"/>
    <w:basedOn w:val="Normal"/>
    <w:rsid w:val="00905CCF"/>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numbering" w:customStyle="1" w:styleId="CurrentList1">
    <w:name w:val="Current List1"/>
    <w:uiPriority w:val="99"/>
    <w:rsid w:val="00905CCF"/>
    <w:pPr>
      <w:numPr>
        <w:numId w:val="35"/>
      </w:numPr>
    </w:pPr>
  </w:style>
  <w:style w:type="character" w:customStyle="1" w:styleId="enumlev1Char">
    <w:name w:val="enumlev1 Char"/>
    <w:link w:val="enumlev1"/>
    <w:qFormat/>
    <w:locked/>
    <w:rsid w:val="00895C2C"/>
    <w:rPr>
      <w:rFonts w:ascii="Calibri" w:hAnsi="Calibri"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T25-TSB-CIR-01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s://www.itu.int/ITU-T/workprog/wp_search.aspx?sp=18&amp;q=16/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ITU-T/workprog/wp_search.aspx?sp=18&amp;q=10/1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p=18&amp;q=7/1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ad8a1fd11d0ed4470150cadb7284eff1">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f654426a2bfca4e6570df77f1a0370ca"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Props1.xml><?xml version="1.0" encoding="utf-8"?>
<ds:datastoreItem xmlns:ds="http://schemas.openxmlformats.org/officeDocument/2006/customXml" ds:itemID="{214F9CB7-91BF-41CD-8691-D6C3B727E688}">
  <ds:schemaRefs>
    <ds:schemaRef ds:uri="http://schemas.openxmlformats.org/officeDocument/2006/bibliography"/>
  </ds:schemaRefs>
</ds:datastoreItem>
</file>

<file path=customXml/itemProps2.xml><?xml version="1.0" encoding="utf-8"?>
<ds:datastoreItem xmlns:ds="http://schemas.openxmlformats.org/officeDocument/2006/customXml" ds:itemID="{8A239EEA-4AD8-494C-A4FB-33360C53EFF5}">
  <ds:schemaRefs>
    <ds:schemaRef ds:uri="http://schemas.microsoft.com/sharepoint/v3/contenttype/forms"/>
  </ds:schemaRefs>
</ds:datastoreItem>
</file>

<file path=customXml/itemProps3.xml><?xml version="1.0" encoding="utf-8"?>
<ds:datastoreItem xmlns:ds="http://schemas.openxmlformats.org/officeDocument/2006/customXml" ds:itemID="{A035D96D-2686-4007-9E07-59F1BEE9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 ds:uri="1238c2fb-f919-419c-a17c-617fee3c8b80"/>
    <ds:schemaRef ds:uri="fb0eb7e9-6560-4c49-b26e-dd8179726d23"/>
  </ds:schemaRefs>
</ds:datastoreItem>
</file>

<file path=docProps/app.xml><?xml version="1.0" encoding="utf-8"?>
<Properties xmlns="http://schemas.openxmlformats.org/officeDocument/2006/extended-properties" xmlns:vt="http://schemas.openxmlformats.org/officeDocument/2006/docPropsVTypes">
  <Template>TAP_Circular_1-E.dotx</Template>
  <TotalTime>53</TotalTime>
  <Pages>17</Pages>
  <Words>6435</Words>
  <Characters>36684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43033</CharactersWithSpaces>
  <SharedDoc>false</SharedDoc>
  <HLinks>
    <vt:vector size="24" baseType="variant">
      <vt:variant>
        <vt:i4>3145826</vt:i4>
      </vt:variant>
      <vt:variant>
        <vt:i4>3</vt:i4>
      </vt:variant>
      <vt:variant>
        <vt:i4>0</vt:i4>
      </vt:variant>
      <vt:variant>
        <vt:i4>5</vt:i4>
      </vt:variant>
      <vt:variant>
        <vt:lpwstr>https://www.itu.int/md/T25-TSB-CIR-0100/en</vt:lpwstr>
      </vt:variant>
      <vt:variant>
        <vt:lpwstr/>
      </vt:variant>
      <vt:variant>
        <vt:i4>6881370</vt:i4>
      </vt:variant>
      <vt:variant>
        <vt:i4>0</vt:i4>
      </vt:variant>
      <vt:variant>
        <vt:i4>0</vt:i4>
      </vt:variant>
      <vt:variant>
        <vt:i4>5</vt:i4>
      </vt:variant>
      <vt:variant>
        <vt:lpwstr>mailto:tsbdir@itu.int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11</cp:revision>
  <cp:lastPrinted>2026-02-03T10:51:00Z</cp:lastPrinted>
  <dcterms:created xsi:type="dcterms:W3CDTF">2026-02-03T09:03:00Z</dcterms:created>
  <dcterms:modified xsi:type="dcterms:W3CDTF">2026-02-03T10:52:00Z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Lang">
    <vt:lpwstr>en</vt:lpwstr>
  </property>
  <property fmtid="{D5CDD505-2E9C-101B-9397-08002B2CF9AE}" pid="7" name="MediaServiceImageTags">
    <vt:lpwstr/>
  </property>
</Properties>
</file>