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90"/>
        <w:tblW w:w="9810" w:type="dxa"/>
        <w:tblLayout w:type="fixed"/>
        <w:tblLook w:val="0000" w:firstRow="0" w:lastRow="0" w:firstColumn="0" w:lastColumn="0" w:noHBand="0" w:noVBand="0"/>
      </w:tblPr>
      <w:tblGrid>
        <w:gridCol w:w="1260"/>
        <w:gridCol w:w="16"/>
        <w:gridCol w:w="3544"/>
        <w:gridCol w:w="2977"/>
        <w:gridCol w:w="2013"/>
      </w:tblGrid>
      <w:tr w:rsidR="00852B82" w:rsidRPr="00235862" w14:paraId="595066DE" w14:textId="77777777" w:rsidTr="00874068">
        <w:trPr>
          <w:trHeight w:val="1282"/>
        </w:trPr>
        <w:tc>
          <w:tcPr>
            <w:tcW w:w="1276" w:type="dxa"/>
            <w:gridSpan w:val="2"/>
            <w:tcMar>
              <w:left w:w="0" w:type="dxa"/>
              <w:right w:w="0" w:type="dxa"/>
            </w:tcMar>
            <w:vAlign w:val="center"/>
          </w:tcPr>
          <w:p w14:paraId="26606B40" w14:textId="77777777" w:rsidR="00852B82" w:rsidRPr="00235862" w:rsidRDefault="00607E07" w:rsidP="00874068">
            <w:pPr>
              <w:pStyle w:val="Tabletext"/>
              <w:jc w:val="center"/>
            </w:pPr>
            <w:r w:rsidRPr="00235862">
              <w:rPr>
                <w:noProof/>
                <w:lang w:eastAsia="en-GB"/>
              </w:rPr>
              <w:drawing>
                <wp:inline distT="0" distB="0" distL="0" distR="0" wp14:anchorId="58240479" wp14:editId="78CC6C3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5BFF4B38" w14:textId="77777777" w:rsidR="00852B82" w:rsidRPr="00235862" w:rsidRDefault="00691DAA" w:rsidP="00874068">
            <w:pPr>
              <w:spacing w:before="0"/>
              <w:rPr>
                <w:rFonts w:cs="Times New Roman Bold"/>
                <w:b/>
                <w:bCs/>
                <w:smallCaps/>
                <w:sz w:val="26"/>
                <w:szCs w:val="26"/>
              </w:rPr>
            </w:pPr>
            <w:r w:rsidRPr="00235862">
              <w:rPr>
                <w:rFonts w:cs="Times New Roman Bold"/>
                <w:b/>
                <w:bCs/>
                <w:smallCaps/>
                <w:sz w:val="36"/>
                <w:szCs w:val="36"/>
              </w:rPr>
              <w:t>International telecommunication union</w:t>
            </w:r>
          </w:p>
          <w:p w14:paraId="6BF57C6E" w14:textId="77777777" w:rsidR="00852B82" w:rsidRPr="00235862" w:rsidRDefault="00691DAA" w:rsidP="00874068">
            <w:pPr>
              <w:spacing w:before="0"/>
              <w:rPr>
                <w:rFonts w:ascii="Verdana" w:hAnsi="Verdana"/>
                <w:color w:val="FFFFFF"/>
                <w:sz w:val="26"/>
                <w:szCs w:val="26"/>
              </w:rPr>
            </w:pPr>
            <w:r w:rsidRPr="00235862">
              <w:rPr>
                <w:rFonts w:cs="Times New Roman Bold"/>
                <w:b/>
                <w:bCs/>
                <w:iCs/>
                <w:smallCaps/>
                <w:sz w:val="28"/>
                <w:szCs w:val="28"/>
              </w:rPr>
              <w:t>Telecommunication Standardization Bureau</w:t>
            </w:r>
          </w:p>
        </w:tc>
        <w:tc>
          <w:tcPr>
            <w:tcW w:w="2013" w:type="dxa"/>
            <w:vAlign w:val="center"/>
          </w:tcPr>
          <w:p w14:paraId="43B3870A" w14:textId="77777777" w:rsidR="00852B82" w:rsidRPr="00235862" w:rsidRDefault="00852B82" w:rsidP="00874068">
            <w:pPr>
              <w:spacing w:before="0"/>
              <w:jc w:val="right"/>
              <w:rPr>
                <w:rFonts w:ascii="Verdana" w:hAnsi="Verdana"/>
                <w:color w:val="FFFFFF"/>
                <w:sz w:val="26"/>
                <w:szCs w:val="26"/>
              </w:rPr>
            </w:pPr>
          </w:p>
        </w:tc>
      </w:tr>
      <w:tr w:rsidR="00852B82" w:rsidRPr="00235862" w14:paraId="4882C087" w14:textId="77777777" w:rsidTr="00874068">
        <w:trPr>
          <w:trHeight w:val="629"/>
        </w:trPr>
        <w:tc>
          <w:tcPr>
            <w:tcW w:w="4820" w:type="dxa"/>
            <w:gridSpan w:val="3"/>
            <w:vAlign w:val="center"/>
          </w:tcPr>
          <w:p w14:paraId="7C87437D" w14:textId="77777777" w:rsidR="00852B82" w:rsidRPr="00235862" w:rsidRDefault="00852B82" w:rsidP="00874068">
            <w:pPr>
              <w:pStyle w:val="Tabletext"/>
              <w:spacing w:after="60"/>
              <w:jc w:val="right"/>
              <w:rPr>
                <w:rFonts w:asciiTheme="minorHAnsi" w:hAnsiTheme="minorHAnsi" w:cstheme="minorHAnsi"/>
                <w:sz w:val="22"/>
                <w:szCs w:val="22"/>
              </w:rPr>
            </w:pPr>
          </w:p>
        </w:tc>
        <w:tc>
          <w:tcPr>
            <w:tcW w:w="4990" w:type="dxa"/>
            <w:gridSpan w:val="2"/>
            <w:vAlign w:val="center"/>
          </w:tcPr>
          <w:p w14:paraId="6C350160" w14:textId="1D1B9181" w:rsidR="00852B82" w:rsidRPr="00235862" w:rsidRDefault="00691DAA" w:rsidP="00874068">
            <w:pPr>
              <w:pStyle w:val="Tabletext"/>
              <w:spacing w:before="120" w:after="60"/>
              <w:ind w:left="-70"/>
              <w:rPr>
                <w:rFonts w:asciiTheme="minorHAnsi" w:hAnsiTheme="minorHAnsi" w:cstheme="minorHAnsi"/>
                <w:sz w:val="22"/>
                <w:szCs w:val="22"/>
              </w:rPr>
            </w:pPr>
            <w:r w:rsidRPr="00235862">
              <w:rPr>
                <w:rFonts w:asciiTheme="minorHAnsi" w:hAnsiTheme="minorHAnsi" w:cstheme="minorHAnsi"/>
                <w:sz w:val="22"/>
                <w:szCs w:val="22"/>
              </w:rPr>
              <w:t xml:space="preserve">Geneva, </w:t>
            </w:r>
            <w:bookmarkStart w:id="0" w:name="date_of_signature"/>
            <w:r w:rsidR="003B0D92" w:rsidRPr="003B0D92">
              <w:rPr>
                <w:rFonts w:asciiTheme="minorHAnsi" w:hAnsiTheme="minorHAnsi" w:cstheme="minorHAnsi"/>
                <w:sz w:val="22"/>
                <w:szCs w:val="22"/>
              </w:rPr>
              <w:t>22</w:t>
            </w:r>
            <w:r w:rsidR="000A6685" w:rsidRPr="003B0D92">
              <w:rPr>
                <w:rFonts w:asciiTheme="minorHAnsi" w:hAnsiTheme="minorHAnsi" w:cstheme="minorHAnsi"/>
                <w:sz w:val="22"/>
                <w:szCs w:val="22"/>
              </w:rPr>
              <w:t xml:space="preserve"> December 2025</w:t>
            </w:r>
            <w:bookmarkEnd w:id="0"/>
          </w:p>
        </w:tc>
      </w:tr>
      <w:tr w:rsidR="00874068" w:rsidRPr="00235862" w14:paraId="61EECE08" w14:textId="77777777" w:rsidTr="00874068">
        <w:trPr>
          <w:trHeight w:val="630"/>
        </w:trPr>
        <w:tc>
          <w:tcPr>
            <w:tcW w:w="1260" w:type="dxa"/>
          </w:tcPr>
          <w:p w14:paraId="5B20D03C" w14:textId="77777777" w:rsidR="00874068" w:rsidRPr="00235862" w:rsidRDefault="00874068" w:rsidP="00874068">
            <w:pPr>
              <w:pStyle w:val="Tabletext"/>
              <w:ind w:left="-110"/>
              <w:rPr>
                <w:rFonts w:asciiTheme="minorHAnsi" w:hAnsiTheme="minorHAnsi" w:cstheme="minorHAnsi"/>
                <w:sz w:val="22"/>
                <w:szCs w:val="22"/>
              </w:rPr>
            </w:pPr>
            <w:r w:rsidRPr="00235862">
              <w:rPr>
                <w:rFonts w:asciiTheme="minorHAnsi" w:hAnsiTheme="minorHAnsi" w:cstheme="minorHAnsi"/>
                <w:b/>
                <w:sz w:val="22"/>
                <w:szCs w:val="22"/>
              </w:rPr>
              <w:t>Ref:</w:t>
            </w:r>
          </w:p>
        </w:tc>
        <w:tc>
          <w:tcPr>
            <w:tcW w:w="3560" w:type="dxa"/>
            <w:gridSpan w:val="2"/>
          </w:tcPr>
          <w:p w14:paraId="14E17BCB" w14:textId="733D27B5" w:rsidR="00874068" w:rsidRPr="00235862" w:rsidRDefault="00874068" w:rsidP="00874068">
            <w:pPr>
              <w:pStyle w:val="Docnumber"/>
              <w:framePr w:hSpace="0" w:wrap="auto" w:vAnchor="margin" w:hAnchor="text" w:xAlign="left" w:yAlign="inline"/>
              <w:rPr>
                <w:rFonts w:asciiTheme="minorHAnsi" w:hAnsiTheme="minorHAnsi" w:cstheme="minorHAnsi"/>
                <w:b w:val="0"/>
                <w:bCs w:val="0"/>
              </w:rPr>
            </w:pPr>
            <w:r w:rsidRPr="00235862">
              <w:rPr>
                <w:rFonts w:asciiTheme="minorHAnsi" w:hAnsiTheme="minorHAnsi" w:cstheme="minorHAnsi"/>
              </w:rPr>
              <w:t xml:space="preserve">TSB </w:t>
            </w:r>
            <w:r w:rsidRPr="00235862">
              <w:t>Circular</w:t>
            </w:r>
            <w:r w:rsidRPr="00235862">
              <w:rPr>
                <w:rFonts w:asciiTheme="minorHAnsi" w:hAnsiTheme="minorHAnsi" w:cstheme="minorHAnsi"/>
              </w:rPr>
              <w:t xml:space="preserve"> 10</w:t>
            </w:r>
            <w:r>
              <w:rPr>
                <w:rFonts w:asciiTheme="minorHAnsi" w:hAnsiTheme="minorHAnsi" w:cstheme="minorHAnsi"/>
              </w:rPr>
              <w:t>0</w:t>
            </w:r>
          </w:p>
          <w:p w14:paraId="2956E71A" w14:textId="47EBA0E0" w:rsidR="00874068" w:rsidRPr="00235862" w:rsidRDefault="00874068" w:rsidP="00874068">
            <w:pPr>
              <w:pStyle w:val="Tabletext"/>
              <w:rPr>
                <w:rFonts w:asciiTheme="minorHAnsi" w:hAnsiTheme="minorHAnsi" w:cstheme="minorHAnsi"/>
                <w:sz w:val="22"/>
                <w:szCs w:val="22"/>
              </w:rPr>
            </w:pPr>
            <w:r w:rsidRPr="00235862">
              <w:rPr>
                <w:rFonts w:asciiTheme="minorHAnsi" w:hAnsiTheme="minorHAnsi" w:cstheme="minorHAnsi"/>
                <w:sz w:val="22"/>
                <w:szCs w:val="22"/>
              </w:rPr>
              <w:t>SG17/XY</w:t>
            </w:r>
          </w:p>
        </w:tc>
        <w:tc>
          <w:tcPr>
            <w:tcW w:w="4990" w:type="dxa"/>
            <w:gridSpan w:val="2"/>
            <w:vMerge w:val="restart"/>
          </w:tcPr>
          <w:p w14:paraId="05EC8772" w14:textId="77777777" w:rsidR="00874068" w:rsidRPr="00235862" w:rsidRDefault="00874068" w:rsidP="00874068">
            <w:pPr>
              <w:pStyle w:val="Tabletext"/>
              <w:ind w:left="-70"/>
              <w:rPr>
                <w:rFonts w:asciiTheme="minorHAnsi" w:hAnsiTheme="minorHAnsi" w:cstheme="minorHAnsi"/>
                <w:sz w:val="22"/>
                <w:szCs w:val="22"/>
              </w:rPr>
            </w:pPr>
            <w:r w:rsidRPr="00235862">
              <w:rPr>
                <w:rFonts w:asciiTheme="minorHAnsi" w:hAnsiTheme="minorHAnsi" w:cstheme="minorHAnsi"/>
                <w:b/>
                <w:sz w:val="22"/>
                <w:szCs w:val="22"/>
              </w:rPr>
              <w:t>To:</w:t>
            </w:r>
          </w:p>
          <w:p w14:paraId="4C504153" w14:textId="77777777"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Administrations of Member States of the Union</w:t>
            </w:r>
          </w:p>
          <w:p w14:paraId="446601D6" w14:textId="77777777"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The State of Palestine (Res. 99 (Rev. Dubai, 2018))</w:t>
            </w:r>
          </w:p>
          <w:p w14:paraId="18613600" w14:textId="77777777" w:rsidR="00874068" w:rsidRPr="00235862" w:rsidRDefault="00874068" w:rsidP="00874068">
            <w:pPr>
              <w:pStyle w:val="Tabletext"/>
              <w:ind w:left="-70"/>
              <w:rPr>
                <w:rFonts w:asciiTheme="minorHAnsi" w:hAnsiTheme="minorHAnsi" w:cstheme="minorHAnsi"/>
                <w:sz w:val="22"/>
                <w:szCs w:val="22"/>
              </w:rPr>
            </w:pPr>
            <w:r w:rsidRPr="00235862">
              <w:rPr>
                <w:rFonts w:asciiTheme="minorHAnsi" w:hAnsiTheme="minorHAnsi" w:cstheme="minorHAnsi"/>
                <w:b/>
                <w:sz w:val="22"/>
                <w:szCs w:val="22"/>
              </w:rPr>
              <w:t>Copy to:</w:t>
            </w:r>
          </w:p>
          <w:p w14:paraId="64616DDF" w14:textId="77777777"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ITU-T Sector </w:t>
            </w:r>
            <w:proofErr w:type="gramStart"/>
            <w:r w:rsidRPr="00235862">
              <w:rPr>
                <w:rFonts w:asciiTheme="minorHAnsi" w:hAnsiTheme="minorHAnsi" w:cstheme="minorHAnsi"/>
                <w:sz w:val="22"/>
                <w:szCs w:val="22"/>
              </w:rPr>
              <w:t>Members;</w:t>
            </w:r>
            <w:proofErr w:type="gramEnd"/>
          </w:p>
          <w:p w14:paraId="08C0F5FB" w14:textId="77777777"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Associates of ITU-T Study Group </w:t>
            </w:r>
            <w:proofErr w:type="gramStart"/>
            <w:r w:rsidRPr="00235862">
              <w:rPr>
                <w:rFonts w:asciiTheme="minorHAnsi" w:hAnsiTheme="minorHAnsi" w:cstheme="minorHAnsi"/>
                <w:sz w:val="22"/>
                <w:szCs w:val="22"/>
              </w:rPr>
              <w:t>17;</w:t>
            </w:r>
            <w:proofErr w:type="gramEnd"/>
            <w:r w:rsidRPr="00235862">
              <w:rPr>
                <w:rFonts w:asciiTheme="minorHAnsi" w:hAnsiTheme="minorHAnsi" w:cstheme="minorHAnsi"/>
                <w:sz w:val="22"/>
                <w:szCs w:val="22"/>
              </w:rPr>
              <w:t xml:space="preserve"> </w:t>
            </w:r>
          </w:p>
          <w:p w14:paraId="6DA95C39" w14:textId="77777777"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ITU </w:t>
            </w:r>
            <w:proofErr w:type="gramStart"/>
            <w:r w:rsidRPr="00235862">
              <w:rPr>
                <w:rFonts w:asciiTheme="minorHAnsi" w:hAnsiTheme="minorHAnsi" w:cstheme="minorHAnsi"/>
                <w:sz w:val="22"/>
                <w:szCs w:val="22"/>
              </w:rPr>
              <w:t>Academia;</w:t>
            </w:r>
            <w:proofErr w:type="gramEnd"/>
          </w:p>
          <w:p w14:paraId="1543DFD6" w14:textId="77777777"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The Chair and Vice-Chairs of ITU-T Study Group </w:t>
            </w:r>
            <w:proofErr w:type="gramStart"/>
            <w:r w:rsidRPr="00235862">
              <w:rPr>
                <w:rFonts w:asciiTheme="minorHAnsi" w:hAnsiTheme="minorHAnsi" w:cstheme="minorHAnsi"/>
                <w:sz w:val="22"/>
                <w:szCs w:val="22"/>
              </w:rPr>
              <w:t>17;</w:t>
            </w:r>
            <w:proofErr w:type="gramEnd"/>
          </w:p>
          <w:p w14:paraId="67EEC239" w14:textId="77777777"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The Director of the Telecommunication Development </w:t>
            </w:r>
            <w:proofErr w:type="gramStart"/>
            <w:r w:rsidRPr="00235862">
              <w:rPr>
                <w:rFonts w:asciiTheme="minorHAnsi" w:hAnsiTheme="minorHAnsi" w:cstheme="minorHAnsi"/>
                <w:sz w:val="22"/>
                <w:szCs w:val="22"/>
              </w:rPr>
              <w:t>Bureau;</w:t>
            </w:r>
            <w:proofErr w:type="gramEnd"/>
          </w:p>
          <w:p w14:paraId="5E14E054" w14:textId="4D9DE85C" w:rsidR="00874068" w:rsidRPr="00235862" w:rsidRDefault="00874068" w:rsidP="00874068">
            <w:pPr>
              <w:pStyle w:val="Tabletext"/>
              <w:ind w:left="200" w:hanging="283"/>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The Director of the Radiocommunication Bureau</w:t>
            </w:r>
          </w:p>
        </w:tc>
      </w:tr>
      <w:tr w:rsidR="00874068" w:rsidRPr="00235862" w14:paraId="1D86F18E" w14:textId="77777777" w:rsidTr="00874068">
        <w:trPr>
          <w:trHeight w:val="221"/>
        </w:trPr>
        <w:tc>
          <w:tcPr>
            <w:tcW w:w="1260" w:type="dxa"/>
          </w:tcPr>
          <w:p w14:paraId="2162E8BE" w14:textId="77777777" w:rsidR="00874068" w:rsidRPr="00874068" w:rsidRDefault="00874068" w:rsidP="00874068">
            <w:pPr>
              <w:pStyle w:val="Tabletext"/>
              <w:ind w:left="-110"/>
              <w:rPr>
                <w:rFonts w:asciiTheme="minorHAnsi" w:hAnsiTheme="minorHAnsi" w:cstheme="minorHAnsi"/>
                <w:bCs/>
                <w:sz w:val="22"/>
                <w:szCs w:val="22"/>
              </w:rPr>
            </w:pPr>
            <w:r w:rsidRPr="00874068">
              <w:rPr>
                <w:rFonts w:asciiTheme="minorHAnsi" w:hAnsiTheme="minorHAnsi" w:cstheme="minorHAnsi"/>
                <w:bCs/>
                <w:sz w:val="22"/>
                <w:szCs w:val="22"/>
              </w:rPr>
              <w:t>Tel:</w:t>
            </w:r>
          </w:p>
        </w:tc>
        <w:tc>
          <w:tcPr>
            <w:tcW w:w="3560" w:type="dxa"/>
            <w:gridSpan w:val="2"/>
          </w:tcPr>
          <w:p w14:paraId="6A8780B6" w14:textId="7C43B9F5" w:rsidR="00874068" w:rsidRPr="00235862" w:rsidRDefault="00874068" w:rsidP="00874068">
            <w:pPr>
              <w:pStyle w:val="Tabletext"/>
              <w:rPr>
                <w:rFonts w:asciiTheme="minorHAnsi" w:hAnsiTheme="minorHAnsi" w:cstheme="minorHAnsi"/>
                <w:b/>
                <w:sz w:val="22"/>
                <w:szCs w:val="22"/>
              </w:rPr>
            </w:pPr>
            <w:r w:rsidRPr="00235862">
              <w:rPr>
                <w:rFonts w:asciiTheme="minorHAnsi" w:hAnsiTheme="minorHAnsi" w:cstheme="minorHAnsi"/>
                <w:sz w:val="22"/>
                <w:szCs w:val="22"/>
              </w:rPr>
              <w:t>+41 22 730 6206</w:t>
            </w:r>
          </w:p>
        </w:tc>
        <w:tc>
          <w:tcPr>
            <w:tcW w:w="4990" w:type="dxa"/>
            <w:gridSpan w:val="2"/>
            <w:vMerge/>
          </w:tcPr>
          <w:p w14:paraId="6B61AF17" w14:textId="7FDFB66A" w:rsidR="00874068" w:rsidRPr="00235862" w:rsidRDefault="00874068" w:rsidP="001C203A">
            <w:pPr>
              <w:pStyle w:val="Tabletext"/>
              <w:ind w:left="283" w:hanging="283"/>
              <w:rPr>
                <w:rFonts w:asciiTheme="minorHAnsi" w:hAnsiTheme="minorHAnsi" w:cstheme="minorHAnsi"/>
                <w:sz w:val="22"/>
                <w:szCs w:val="22"/>
              </w:rPr>
            </w:pPr>
          </w:p>
        </w:tc>
      </w:tr>
      <w:tr w:rsidR="00874068" w:rsidRPr="00235862" w14:paraId="066BC1ED" w14:textId="77777777" w:rsidTr="00874068">
        <w:trPr>
          <w:trHeight w:val="282"/>
        </w:trPr>
        <w:tc>
          <w:tcPr>
            <w:tcW w:w="1260" w:type="dxa"/>
          </w:tcPr>
          <w:p w14:paraId="5CED9326" w14:textId="77777777" w:rsidR="00874068" w:rsidRPr="00874068" w:rsidRDefault="00874068" w:rsidP="00874068">
            <w:pPr>
              <w:pStyle w:val="Tabletext"/>
              <w:ind w:left="-110"/>
              <w:rPr>
                <w:rFonts w:asciiTheme="minorHAnsi" w:hAnsiTheme="minorHAnsi" w:cstheme="minorHAnsi"/>
                <w:bCs/>
                <w:sz w:val="22"/>
                <w:szCs w:val="22"/>
              </w:rPr>
            </w:pPr>
            <w:r w:rsidRPr="00874068">
              <w:rPr>
                <w:rFonts w:asciiTheme="minorHAnsi" w:hAnsiTheme="minorHAnsi" w:cstheme="minorHAnsi"/>
                <w:bCs/>
                <w:sz w:val="22"/>
                <w:szCs w:val="22"/>
              </w:rPr>
              <w:t>Fax:</w:t>
            </w:r>
          </w:p>
        </w:tc>
        <w:tc>
          <w:tcPr>
            <w:tcW w:w="3560" w:type="dxa"/>
            <w:gridSpan w:val="2"/>
          </w:tcPr>
          <w:p w14:paraId="21330C59" w14:textId="0AF28922" w:rsidR="00874068" w:rsidRPr="00235862" w:rsidRDefault="00874068" w:rsidP="00874068">
            <w:pPr>
              <w:pStyle w:val="Tabletext"/>
              <w:rPr>
                <w:rFonts w:asciiTheme="minorHAnsi" w:hAnsiTheme="minorHAnsi" w:cstheme="minorHAnsi"/>
                <w:sz w:val="22"/>
                <w:szCs w:val="22"/>
              </w:rPr>
            </w:pPr>
            <w:r w:rsidRPr="00235862">
              <w:rPr>
                <w:rFonts w:asciiTheme="minorHAnsi" w:hAnsiTheme="minorHAnsi" w:cstheme="minorHAnsi"/>
                <w:sz w:val="22"/>
                <w:szCs w:val="22"/>
              </w:rPr>
              <w:t xml:space="preserve">+41 22 730 5853 </w:t>
            </w:r>
          </w:p>
        </w:tc>
        <w:tc>
          <w:tcPr>
            <w:tcW w:w="4990" w:type="dxa"/>
            <w:gridSpan w:val="2"/>
            <w:vMerge/>
          </w:tcPr>
          <w:p w14:paraId="3E6D6941" w14:textId="0A3042CA" w:rsidR="00874068" w:rsidRPr="00235862" w:rsidRDefault="00874068" w:rsidP="001C203A">
            <w:pPr>
              <w:pStyle w:val="Tabletext"/>
              <w:ind w:left="283" w:hanging="283"/>
              <w:rPr>
                <w:rFonts w:asciiTheme="minorHAnsi" w:hAnsiTheme="minorHAnsi" w:cstheme="minorHAnsi"/>
                <w:sz w:val="22"/>
                <w:szCs w:val="22"/>
              </w:rPr>
            </w:pPr>
          </w:p>
        </w:tc>
      </w:tr>
      <w:tr w:rsidR="00874068" w:rsidRPr="00235862" w14:paraId="57596DC8" w14:textId="77777777" w:rsidTr="00874068">
        <w:trPr>
          <w:trHeight w:val="2150"/>
        </w:trPr>
        <w:tc>
          <w:tcPr>
            <w:tcW w:w="1260" w:type="dxa"/>
          </w:tcPr>
          <w:p w14:paraId="6EFB565E" w14:textId="77777777" w:rsidR="00874068" w:rsidRPr="00874068" w:rsidRDefault="00874068" w:rsidP="00874068">
            <w:pPr>
              <w:pStyle w:val="Tabletext"/>
              <w:ind w:left="-110"/>
              <w:rPr>
                <w:rFonts w:asciiTheme="minorHAnsi" w:hAnsiTheme="minorHAnsi" w:cstheme="minorHAnsi"/>
                <w:bCs/>
                <w:sz w:val="22"/>
                <w:szCs w:val="22"/>
              </w:rPr>
            </w:pPr>
            <w:r w:rsidRPr="00874068">
              <w:rPr>
                <w:rFonts w:asciiTheme="minorHAnsi" w:hAnsiTheme="minorHAnsi" w:cstheme="minorHAnsi"/>
                <w:bCs/>
                <w:sz w:val="22"/>
                <w:szCs w:val="22"/>
              </w:rPr>
              <w:t>E-mail:</w:t>
            </w:r>
          </w:p>
        </w:tc>
        <w:tc>
          <w:tcPr>
            <w:tcW w:w="3560" w:type="dxa"/>
            <w:gridSpan w:val="2"/>
          </w:tcPr>
          <w:p w14:paraId="3B2D59F9" w14:textId="0782ACF4" w:rsidR="00874068" w:rsidRPr="00235862" w:rsidRDefault="00874068" w:rsidP="00874068">
            <w:pPr>
              <w:pStyle w:val="Tabletext"/>
              <w:rPr>
                <w:rFonts w:asciiTheme="minorHAnsi" w:hAnsiTheme="minorHAnsi" w:cstheme="minorHAnsi"/>
                <w:sz w:val="22"/>
                <w:szCs w:val="22"/>
              </w:rPr>
            </w:pPr>
            <w:hyperlink r:id="rId11" w:history="1">
              <w:r w:rsidRPr="006D4606">
                <w:rPr>
                  <w:rStyle w:val="Hyperlink"/>
                  <w:rFonts w:asciiTheme="minorHAnsi" w:hAnsiTheme="minorHAnsi" w:cstheme="minorHAnsi"/>
                  <w:sz w:val="22"/>
                  <w:szCs w:val="22"/>
                </w:rPr>
                <w:t>tsbsg17@itu.int</w:t>
              </w:r>
            </w:hyperlink>
            <w:r>
              <w:rPr>
                <w:rFonts w:asciiTheme="minorHAnsi" w:hAnsiTheme="minorHAnsi" w:cstheme="minorHAnsi"/>
                <w:sz w:val="22"/>
                <w:szCs w:val="22"/>
              </w:rPr>
              <w:t xml:space="preserve"> </w:t>
            </w:r>
          </w:p>
        </w:tc>
        <w:tc>
          <w:tcPr>
            <w:tcW w:w="4990" w:type="dxa"/>
            <w:gridSpan w:val="2"/>
            <w:vMerge/>
          </w:tcPr>
          <w:p w14:paraId="3C710855" w14:textId="2E68AE78" w:rsidR="00874068" w:rsidRPr="00235862" w:rsidRDefault="00874068" w:rsidP="00874068">
            <w:pPr>
              <w:pStyle w:val="Tabletext"/>
              <w:ind w:left="283" w:hanging="283"/>
              <w:rPr>
                <w:rFonts w:asciiTheme="minorHAnsi" w:hAnsiTheme="minorHAnsi" w:cstheme="minorHAnsi"/>
                <w:sz w:val="22"/>
                <w:szCs w:val="22"/>
              </w:rPr>
            </w:pPr>
          </w:p>
        </w:tc>
      </w:tr>
      <w:tr w:rsidR="00852B82" w:rsidRPr="00235862" w14:paraId="1E35A75F" w14:textId="77777777" w:rsidTr="00874068">
        <w:trPr>
          <w:trHeight w:val="618"/>
        </w:trPr>
        <w:tc>
          <w:tcPr>
            <w:tcW w:w="1260" w:type="dxa"/>
          </w:tcPr>
          <w:p w14:paraId="1CD587BF" w14:textId="77777777" w:rsidR="00852B82" w:rsidRPr="00235862" w:rsidRDefault="00691DAA" w:rsidP="00874068">
            <w:pPr>
              <w:pStyle w:val="Tabletext"/>
              <w:ind w:left="-110"/>
              <w:rPr>
                <w:rFonts w:asciiTheme="minorHAnsi" w:hAnsiTheme="minorHAnsi" w:cstheme="minorHAnsi"/>
                <w:sz w:val="22"/>
                <w:szCs w:val="22"/>
              </w:rPr>
            </w:pPr>
            <w:r w:rsidRPr="00235862">
              <w:rPr>
                <w:rFonts w:asciiTheme="minorHAnsi" w:hAnsiTheme="minorHAnsi" w:cstheme="minorHAnsi"/>
                <w:b/>
                <w:sz w:val="22"/>
                <w:szCs w:val="22"/>
              </w:rPr>
              <w:t>Subject:</w:t>
            </w:r>
          </w:p>
        </w:tc>
        <w:tc>
          <w:tcPr>
            <w:tcW w:w="8550" w:type="dxa"/>
            <w:gridSpan w:val="4"/>
          </w:tcPr>
          <w:p w14:paraId="46C5680D" w14:textId="06976A79" w:rsidR="00852B82" w:rsidRPr="00235862" w:rsidRDefault="0072062B" w:rsidP="00874068">
            <w:pPr>
              <w:pStyle w:val="Tabletext"/>
              <w:rPr>
                <w:rFonts w:asciiTheme="minorHAnsi" w:hAnsiTheme="minorHAnsi" w:cstheme="minorHAnsi"/>
                <w:sz w:val="22"/>
                <w:szCs w:val="22"/>
              </w:rPr>
            </w:pPr>
            <w:bookmarkStart w:id="1" w:name="_Hlk217291356"/>
            <w:r w:rsidRPr="00235862">
              <w:rPr>
                <w:rFonts w:asciiTheme="minorHAnsi" w:hAnsiTheme="minorHAnsi" w:cstheme="minorHAnsi"/>
                <w:b/>
                <w:sz w:val="22"/>
                <w:szCs w:val="22"/>
              </w:rPr>
              <w:t>Member State c</w:t>
            </w:r>
            <w:r w:rsidR="00C007D7" w:rsidRPr="00235862">
              <w:rPr>
                <w:rFonts w:asciiTheme="minorHAnsi" w:hAnsiTheme="minorHAnsi" w:cstheme="minorHAnsi"/>
                <w:b/>
                <w:sz w:val="22"/>
                <w:szCs w:val="22"/>
              </w:rPr>
              <w:t xml:space="preserve">onsultation on </w:t>
            </w:r>
            <w:r w:rsidR="0016049B" w:rsidRPr="00235862">
              <w:rPr>
                <w:rFonts w:asciiTheme="minorHAnsi" w:hAnsiTheme="minorHAnsi" w:cstheme="minorHAnsi"/>
                <w:b/>
                <w:sz w:val="22"/>
                <w:szCs w:val="22"/>
              </w:rPr>
              <w:t xml:space="preserve">Determined </w:t>
            </w:r>
            <w:r w:rsidR="00D62CEF" w:rsidRPr="00235862">
              <w:rPr>
                <w:rFonts w:asciiTheme="minorHAnsi" w:hAnsiTheme="minorHAnsi" w:cstheme="minorHAnsi"/>
                <w:b/>
                <w:sz w:val="22"/>
                <w:szCs w:val="22"/>
              </w:rPr>
              <w:t xml:space="preserve">draft </w:t>
            </w:r>
            <w:r w:rsidR="0004550F" w:rsidRPr="00235862">
              <w:rPr>
                <w:rFonts w:asciiTheme="minorHAnsi" w:hAnsiTheme="minorHAnsi" w:cstheme="minorHAnsi"/>
                <w:b/>
                <w:sz w:val="22"/>
                <w:szCs w:val="22"/>
              </w:rPr>
              <w:t xml:space="preserve">new Recommendation ITU-T X.1901 </w:t>
            </w:r>
            <w:r w:rsidR="00874068">
              <w:rPr>
                <w:rFonts w:asciiTheme="minorHAnsi" w:hAnsiTheme="minorHAnsi" w:cstheme="minorHAnsi"/>
                <w:b/>
                <w:sz w:val="22"/>
                <w:szCs w:val="22"/>
              </w:rPr>
              <w:br/>
            </w:r>
            <w:r w:rsidR="0004550F" w:rsidRPr="00235862">
              <w:rPr>
                <w:rFonts w:asciiTheme="minorHAnsi" w:hAnsiTheme="minorHAnsi" w:cstheme="minorHAnsi"/>
                <w:b/>
                <w:sz w:val="22"/>
                <w:szCs w:val="22"/>
              </w:rPr>
              <w:t xml:space="preserve">(ex. </w:t>
            </w:r>
            <w:proofErr w:type="spellStart"/>
            <w:r w:rsidR="0004550F" w:rsidRPr="00235862">
              <w:rPr>
                <w:rFonts w:asciiTheme="minorHAnsi" w:hAnsiTheme="minorHAnsi" w:cstheme="minorHAnsi"/>
                <w:b/>
                <w:sz w:val="22"/>
                <w:szCs w:val="22"/>
              </w:rPr>
              <w:t>X.aas</w:t>
            </w:r>
            <w:proofErr w:type="spellEnd"/>
            <w:r w:rsidR="0004550F" w:rsidRPr="00235862">
              <w:rPr>
                <w:rFonts w:asciiTheme="minorHAnsi" w:hAnsiTheme="minorHAnsi" w:cstheme="minorHAnsi"/>
                <w:b/>
                <w:sz w:val="22"/>
                <w:szCs w:val="22"/>
              </w:rPr>
              <w:t>) ISO/IEC 27566-1</w:t>
            </w:r>
            <w:r w:rsidR="0006765F" w:rsidRPr="00235862">
              <w:rPr>
                <w:rFonts w:asciiTheme="minorHAnsi" w:hAnsiTheme="minorHAnsi" w:cstheme="minorHAnsi"/>
                <w:b/>
                <w:sz w:val="22"/>
                <w:szCs w:val="22"/>
              </w:rPr>
              <w:t>, proposed for approval</w:t>
            </w:r>
            <w:r w:rsidR="00691DAA" w:rsidRPr="00235862">
              <w:rPr>
                <w:rFonts w:asciiTheme="minorHAnsi" w:hAnsiTheme="minorHAnsi" w:cstheme="minorHAnsi"/>
                <w:b/>
                <w:sz w:val="22"/>
                <w:szCs w:val="22"/>
              </w:rPr>
              <w:t xml:space="preserve"> </w:t>
            </w:r>
            <w:r w:rsidR="00C007D7" w:rsidRPr="00235862">
              <w:rPr>
                <w:rFonts w:asciiTheme="minorHAnsi" w:hAnsiTheme="minorHAnsi" w:cstheme="minorHAnsi"/>
                <w:b/>
                <w:sz w:val="22"/>
                <w:szCs w:val="22"/>
              </w:rPr>
              <w:t xml:space="preserve">at </w:t>
            </w:r>
            <w:r w:rsidR="0016049B" w:rsidRPr="00235862">
              <w:rPr>
                <w:rFonts w:asciiTheme="minorHAnsi" w:hAnsiTheme="minorHAnsi" w:cstheme="minorHAnsi"/>
                <w:b/>
                <w:sz w:val="22"/>
                <w:szCs w:val="22"/>
              </w:rPr>
              <w:t>the</w:t>
            </w:r>
            <w:r w:rsidR="00C007D7" w:rsidRPr="00235862">
              <w:rPr>
                <w:rFonts w:asciiTheme="minorHAnsi" w:hAnsiTheme="minorHAnsi" w:cstheme="minorHAnsi"/>
                <w:b/>
                <w:sz w:val="22"/>
                <w:szCs w:val="22"/>
              </w:rPr>
              <w:t xml:space="preserve"> meeting of ITU-T Study Group </w:t>
            </w:r>
            <w:r w:rsidR="0004550F" w:rsidRPr="00235862">
              <w:rPr>
                <w:rFonts w:asciiTheme="minorHAnsi" w:hAnsiTheme="minorHAnsi" w:cstheme="minorHAnsi"/>
                <w:b/>
                <w:sz w:val="22"/>
                <w:szCs w:val="22"/>
              </w:rPr>
              <w:t xml:space="preserve">17 </w:t>
            </w:r>
            <w:r w:rsidR="00235862" w:rsidRPr="00235862">
              <w:rPr>
                <w:rFonts w:asciiTheme="minorHAnsi" w:hAnsiTheme="minorHAnsi" w:cstheme="minorHAnsi"/>
                <w:b/>
                <w:sz w:val="22"/>
                <w:szCs w:val="22"/>
              </w:rPr>
              <w:t>(</w:t>
            </w:r>
            <w:r w:rsidR="0004550F" w:rsidRPr="00235862">
              <w:rPr>
                <w:rFonts w:asciiTheme="minorHAnsi" w:hAnsiTheme="minorHAnsi" w:cstheme="minorHAnsi"/>
                <w:b/>
                <w:sz w:val="22"/>
                <w:szCs w:val="22"/>
              </w:rPr>
              <w:t>Virtual, 9 April 2026</w:t>
            </w:r>
            <w:r w:rsidR="00235862" w:rsidRPr="00235862">
              <w:rPr>
                <w:rFonts w:asciiTheme="minorHAnsi" w:hAnsiTheme="minorHAnsi" w:cstheme="minorHAnsi"/>
                <w:b/>
                <w:sz w:val="22"/>
                <w:szCs w:val="22"/>
              </w:rPr>
              <w:t>)</w:t>
            </w:r>
            <w:bookmarkEnd w:id="1"/>
          </w:p>
        </w:tc>
      </w:tr>
    </w:tbl>
    <w:p w14:paraId="0B62A987" w14:textId="60FC7937" w:rsidR="00852B82" w:rsidRPr="00235862" w:rsidRDefault="00691DAA" w:rsidP="00874068">
      <w:pPr>
        <w:rPr>
          <w:rFonts w:asciiTheme="minorHAnsi" w:hAnsiTheme="minorHAnsi" w:cstheme="minorHAnsi"/>
          <w:sz w:val="22"/>
          <w:szCs w:val="22"/>
        </w:rPr>
      </w:pPr>
      <w:r w:rsidRPr="00235862">
        <w:rPr>
          <w:rFonts w:asciiTheme="minorHAnsi" w:hAnsiTheme="minorHAnsi" w:cstheme="minorHAnsi"/>
          <w:sz w:val="22"/>
          <w:szCs w:val="22"/>
        </w:rPr>
        <w:t>Dear Sir/Madam,</w:t>
      </w:r>
    </w:p>
    <w:p w14:paraId="630E547E" w14:textId="08F95646" w:rsidR="00E32F10" w:rsidRPr="00235862" w:rsidRDefault="00691DAA" w:rsidP="00733B5C">
      <w:pPr>
        <w:rPr>
          <w:rFonts w:asciiTheme="minorHAnsi" w:hAnsiTheme="minorHAnsi" w:cstheme="minorHAnsi"/>
          <w:sz w:val="22"/>
          <w:szCs w:val="22"/>
        </w:rPr>
      </w:pPr>
      <w:r w:rsidRPr="00235862">
        <w:rPr>
          <w:rFonts w:asciiTheme="minorHAnsi" w:hAnsiTheme="minorHAnsi" w:cstheme="minorHAnsi"/>
          <w:bCs/>
          <w:sz w:val="22"/>
          <w:szCs w:val="22"/>
        </w:rPr>
        <w:t>1</w:t>
      </w:r>
      <w:r w:rsidRPr="00235862">
        <w:rPr>
          <w:rFonts w:asciiTheme="minorHAnsi" w:hAnsiTheme="minorHAnsi" w:cstheme="minorHAnsi"/>
          <w:sz w:val="22"/>
          <w:szCs w:val="22"/>
        </w:rPr>
        <w:tab/>
      </w:r>
      <w:r w:rsidR="00EF7E97" w:rsidRPr="00235862">
        <w:rPr>
          <w:rFonts w:asciiTheme="minorHAnsi" w:hAnsiTheme="minorHAnsi" w:cstheme="minorHAnsi"/>
          <w:sz w:val="22"/>
          <w:szCs w:val="22"/>
        </w:rPr>
        <w:t xml:space="preserve">ITU-T Study Group 17 (Security) intends to apply the Traditional Approval Procedure as described in Section 9 of WTSA Resolution 1 (Rev. Geneva, 2022) for the approval of the above-mentioned draft Recommendation at its next </w:t>
      </w:r>
      <w:r w:rsidR="000A6685" w:rsidRPr="00235862">
        <w:rPr>
          <w:rFonts w:asciiTheme="minorHAnsi" w:hAnsiTheme="minorHAnsi" w:cstheme="minorHAnsi"/>
          <w:sz w:val="22"/>
          <w:szCs w:val="22"/>
        </w:rPr>
        <w:t xml:space="preserve">virtual </w:t>
      </w:r>
      <w:r w:rsidR="00EF7E97" w:rsidRPr="00235862">
        <w:rPr>
          <w:rFonts w:asciiTheme="minorHAnsi" w:hAnsiTheme="minorHAnsi" w:cstheme="minorHAnsi"/>
          <w:sz w:val="22"/>
          <w:szCs w:val="22"/>
        </w:rPr>
        <w:t xml:space="preserve">meeting, </w:t>
      </w:r>
      <w:r w:rsidR="000A6685" w:rsidRPr="00235862">
        <w:rPr>
          <w:rFonts w:asciiTheme="minorHAnsi" w:hAnsiTheme="minorHAnsi" w:cstheme="minorHAnsi"/>
          <w:sz w:val="22"/>
          <w:szCs w:val="22"/>
        </w:rPr>
        <w:t>9 Ap</w:t>
      </w:r>
      <w:r w:rsidR="000A6685" w:rsidRPr="00B34947">
        <w:rPr>
          <w:rFonts w:asciiTheme="minorHAnsi" w:hAnsiTheme="minorHAnsi" w:cstheme="minorHAnsi"/>
          <w:sz w:val="22"/>
          <w:szCs w:val="22"/>
        </w:rPr>
        <w:t xml:space="preserve">ril </w:t>
      </w:r>
      <w:r w:rsidR="00EF7E97" w:rsidRPr="00B34947">
        <w:rPr>
          <w:rFonts w:asciiTheme="minorHAnsi" w:hAnsiTheme="minorHAnsi" w:cstheme="minorHAnsi"/>
          <w:sz w:val="22"/>
          <w:szCs w:val="22"/>
        </w:rPr>
        <w:t>2026</w:t>
      </w:r>
      <w:r w:rsidR="00EF7E97" w:rsidRPr="00235862">
        <w:rPr>
          <w:rFonts w:asciiTheme="minorHAnsi" w:hAnsiTheme="minorHAnsi" w:cstheme="minorHAnsi"/>
          <w:sz w:val="22"/>
          <w:szCs w:val="22"/>
        </w:rPr>
        <w:t xml:space="preserve">. The agenda and all relevant information concerning the ITU-T Study Group 17 meeting will be available in Collective </w:t>
      </w:r>
      <w:r w:rsidR="00EF7E97" w:rsidRPr="00B34947">
        <w:rPr>
          <w:rFonts w:asciiTheme="minorHAnsi" w:hAnsiTheme="minorHAnsi" w:cstheme="minorHAnsi"/>
          <w:sz w:val="22"/>
          <w:szCs w:val="22"/>
        </w:rPr>
        <w:t xml:space="preserve">letter </w:t>
      </w:r>
      <w:hyperlink r:id="rId12" w:history="1">
        <w:r w:rsidR="003B0D92">
          <w:rPr>
            <w:rStyle w:val="Hyperlink"/>
            <w:rFonts w:asciiTheme="minorHAnsi" w:hAnsiTheme="minorHAnsi" w:cstheme="minorHAnsi"/>
            <w:sz w:val="22"/>
            <w:szCs w:val="22"/>
          </w:rPr>
          <w:t>7</w:t>
        </w:r>
        <w:r w:rsidR="00EF7E97" w:rsidRPr="00B34947">
          <w:rPr>
            <w:rStyle w:val="Hyperlink"/>
            <w:rFonts w:asciiTheme="minorHAnsi" w:hAnsiTheme="minorHAnsi" w:cstheme="minorHAnsi"/>
            <w:sz w:val="22"/>
            <w:szCs w:val="22"/>
          </w:rPr>
          <w:t>/17</w:t>
        </w:r>
      </w:hyperlink>
      <w:r w:rsidR="00EF7E97" w:rsidRPr="00B34947">
        <w:rPr>
          <w:rFonts w:asciiTheme="minorHAnsi" w:hAnsiTheme="minorHAnsi" w:cstheme="minorHAnsi"/>
          <w:sz w:val="22"/>
          <w:szCs w:val="22"/>
        </w:rPr>
        <w:t>.</w:t>
      </w:r>
    </w:p>
    <w:p w14:paraId="37CC454F" w14:textId="5D5809EE" w:rsidR="007C7DA8" w:rsidRPr="00235862" w:rsidRDefault="007C7DA8" w:rsidP="00C51F4B">
      <w:pPr>
        <w:rPr>
          <w:rFonts w:asciiTheme="minorHAnsi" w:hAnsiTheme="minorHAnsi" w:cstheme="minorHAnsi"/>
          <w:sz w:val="22"/>
          <w:szCs w:val="22"/>
        </w:rPr>
      </w:pPr>
      <w:r w:rsidRPr="00235862">
        <w:rPr>
          <w:rFonts w:asciiTheme="minorHAnsi" w:hAnsiTheme="minorHAnsi" w:cstheme="minorHAnsi"/>
          <w:bCs/>
          <w:sz w:val="22"/>
          <w:szCs w:val="22"/>
        </w:rPr>
        <w:t>2</w:t>
      </w:r>
      <w:r w:rsidRPr="00235862">
        <w:rPr>
          <w:rFonts w:asciiTheme="minorHAnsi" w:hAnsiTheme="minorHAnsi" w:cstheme="minorHAnsi"/>
          <w:sz w:val="22"/>
          <w:szCs w:val="22"/>
        </w:rPr>
        <w:tab/>
        <w:t xml:space="preserve">The titles, summaries and locations of the draft ITU-T Recommendation proposed for approval </w:t>
      </w:r>
      <w:r w:rsidR="00C51F4B" w:rsidRPr="00235862">
        <w:rPr>
          <w:rFonts w:asciiTheme="minorHAnsi" w:hAnsiTheme="minorHAnsi" w:cstheme="minorHAnsi"/>
          <w:sz w:val="22"/>
          <w:szCs w:val="22"/>
        </w:rPr>
        <w:t>can</w:t>
      </w:r>
      <w:r w:rsidRPr="00235862">
        <w:rPr>
          <w:rFonts w:asciiTheme="minorHAnsi" w:hAnsiTheme="minorHAnsi" w:cstheme="minorHAnsi"/>
          <w:sz w:val="22"/>
          <w:szCs w:val="22"/>
        </w:rPr>
        <w:t xml:space="preserve"> be found in Annex 1.</w:t>
      </w:r>
    </w:p>
    <w:p w14:paraId="328BB1E1" w14:textId="36857DEE" w:rsidR="00A43CA0" w:rsidRPr="00235862" w:rsidRDefault="007C7DA8" w:rsidP="0072062B">
      <w:pPr>
        <w:rPr>
          <w:rFonts w:asciiTheme="minorHAnsi" w:hAnsiTheme="minorHAnsi" w:cstheme="minorHAnsi"/>
          <w:b/>
          <w:bCs/>
          <w:sz w:val="22"/>
          <w:szCs w:val="22"/>
        </w:rPr>
      </w:pPr>
      <w:r w:rsidRPr="00235862">
        <w:rPr>
          <w:rFonts w:asciiTheme="minorHAnsi" w:hAnsiTheme="minorHAnsi" w:cstheme="minorHAnsi"/>
          <w:bCs/>
          <w:sz w:val="22"/>
          <w:szCs w:val="22"/>
        </w:rPr>
        <w:t>3</w:t>
      </w:r>
      <w:r w:rsidR="00691DAA" w:rsidRPr="00235862">
        <w:rPr>
          <w:rFonts w:asciiTheme="minorHAnsi" w:hAnsiTheme="minorHAnsi" w:cstheme="minorHAnsi"/>
          <w:sz w:val="22"/>
          <w:szCs w:val="22"/>
        </w:rPr>
        <w:tab/>
      </w:r>
      <w:r w:rsidR="00EF7E97" w:rsidRPr="00235862">
        <w:rPr>
          <w:rFonts w:asciiTheme="minorHAnsi" w:hAnsiTheme="minorHAnsi" w:cstheme="minorHAnsi"/>
          <w:sz w:val="22"/>
          <w:szCs w:val="22"/>
        </w:rPr>
        <w:t>This Circular initiate</w:t>
      </w:r>
      <w:r w:rsidR="00860AE1" w:rsidRPr="00235862">
        <w:rPr>
          <w:rFonts w:asciiTheme="minorHAnsi" w:hAnsiTheme="minorHAnsi" w:cstheme="minorHAnsi"/>
          <w:sz w:val="22"/>
          <w:szCs w:val="22"/>
        </w:rPr>
        <w:t xml:space="preserve"> </w:t>
      </w:r>
      <w:r w:rsidR="00E54801" w:rsidRPr="00235862">
        <w:rPr>
          <w:rFonts w:asciiTheme="minorHAnsi" w:hAnsiTheme="minorHAnsi" w:cstheme="minorHAnsi"/>
          <w:sz w:val="22"/>
          <w:szCs w:val="22"/>
        </w:rPr>
        <w:t xml:space="preserve">the formal consultation </w:t>
      </w:r>
      <w:r w:rsidR="00860AE1" w:rsidRPr="00235862">
        <w:rPr>
          <w:rFonts w:asciiTheme="minorHAnsi" w:hAnsiTheme="minorHAnsi" w:cstheme="minorHAnsi"/>
          <w:sz w:val="22"/>
          <w:szCs w:val="22"/>
        </w:rPr>
        <w:t xml:space="preserve">with </w:t>
      </w:r>
      <w:r w:rsidR="00E54801" w:rsidRPr="00235862">
        <w:rPr>
          <w:rFonts w:asciiTheme="minorHAnsi" w:hAnsiTheme="minorHAnsi" w:cstheme="minorHAnsi"/>
          <w:sz w:val="22"/>
          <w:szCs w:val="22"/>
        </w:rPr>
        <w:t xml:space="preserve">ITU Member States on whether </w:t>
      </w:r>
      <w:r w:rsidR="00860AE1" w:rsidRPr="00235862">
        <w:rPr>
          <w:rFonts w:asciiTheme="minorHAnsi" w:hAnsiTheme="minorHAnsi" w:cstheme="minorHAnsi"/>
          <w:sz w:val="22"/>
          <w:szCs w:val="22"/>
        </w:rPr>
        <w:t>these text</w:t>
      </w:r>
      <w:r w:rsidR="00EF7E97" w:rsidRPr="00235862">
        <w:rPr>
          <w:rFonts w:asciiTheme="minorHAnsi" w:hAnsiTheme="minorHAnsi" w:cstheme="minorHAnsi"/>
          <w:sz w:val="22"/>
          <w:szCs w:val="22"/>
        </w:rPr>
        <w:t>s</w:t>
      </w:r>
      <w:r w:rsidR="00860AE1" w:rsidRPr="00235862">
        <w:rPr>
          <w:rFonts w:asciiTheme="minorHAnsi" w:hAnsiTheme="minorHAnsi" w:cstheme="minorHAnsi"/>
          <w:sz w:val="22"/>
          <w:szCs w:val="22"/>
        </w:rPr>
        <w:t xml:space="preserve"> may </w:t>
      </w:r>
      <w:r w:rsidR="00E54801" w:rsidRPr="00235862">
        <w:rPr>
          <w:rFonts w:asciiTheme="minorHAnsi" w:hAnsiTheme="minorHAnsi" w:cstheme="minorHAnsi"/>
          <w:sz w:val="22"/>
          <w:szCs w:val="22"/>
        </w:rPr>
        <w:t xml:space="preserve">be considered </w:t>
      </w:r>
      <w:r w:rsidR="00860AE1" w:rsidRPr="00235862">
        <w:rPr>
          <w:rFonts w:asciiTheme="minorHAnsi" w:hAnsiTheme="minorHAnsi" w:cstheme="minorHAnsi"/>
          <w:sz w:val="22"/>
          <w:szCs w:val="22"/>
        </w:rPr>
        <w:t xml:space="preserve">for approval </w:t>
      </w:r>
      <w:r w:rsidR="00E54801" w:rsidRPr="00235862">
        <w:rPr>
          <w:rFonts w:asciiTheme="minorHAnsi" w:hAnsiTheme="minorHAnsi" w:cstheme="minorHAnsi"/>
          <w:sz w:val="22"/>
          <w:szCs w:val="22"/>
        </w:rPr>
        <w:t xml:space="preserve">at the upcoming </w:t>
      </w:r>
      <w:r w:rsidR="000A6685" w:rsidRPr="00235862">
        <w:rPr>
          <w:rFonts w:asciiTheme="minorHAnsi" w:hAnsiTheme="minorHAnsi" w:cstheme="minorHAnsi"/>
          <w:sz w:val="22"/>
          <w:szCs w:val="22"/>
        </w:rPr>
        <w:t xml:space="preserve">virtual </w:t>
      </w:r>
      <w:r w:rsidR="00E54801" w:rsidRPr="00235862">
        <w:rPr>
          <w:rFonts w:asciiTheme="minorHAnsi" w:hAnsiTheme="minorHAnsi" w:cstheme="minorHAnsi"/>
          <w:sz w:val="22"/>
          <w:szCs w:val="22"/>
        </w:rPr>
        <w:t>meeting, i</w:t>
      </w:r>
      <w:r w:rsidR="00E32F10" w:rsidRPr="00235862">
        <w:rPr>
          <w:rFonts w:asciiTheme="minorHAnsi" w:hAnsiTheme="minorHAnsi" w:cstheme="minorHAnsi"/>
          <w:sz w:val="22"/>
          <w:szCs w:val="22"/>
        </w:rPr>
        <w:t xml:space="preserve">n accordance with </w:t>
      </w:r>
      <w:r w:rsidR="002E0E8B" w:rsidRPr="00235862">
        <w:rPr>
          <w:rFonts w:asciiTheme="minorHAnsi" w:hAnsiTheme="minorHAnsi" w:cstheme="minorHAnsi"/>
          <w:sz w:val="22"/>
          <w:szCs w:val="22"/>
        </w:rPr>
        <w:t>clause</w:t>
      </w:r>
      <w:r w:rsidR="00E32F10" w:rsidRPr="00235862">
        <w:rPr>
          <w:rFonts w:asciiTheme="minorHAnsi" w:hAnsiTheme="minorHAnsi" w:cstheme="minorHAnsi"/>
          <w:sz w:val="22"/>
          <w:szCs w:val="22"/>
        </w:rPr>
        <w:t xml:space="preserve"> 9.4 of Resolution 1</w:t>
      </w:r>
      <w:r w:rsidR="00E54801" w:rsidRPr="00235862">
        <w:rPr>
          <w:rFonts w:asciiTheme="minorHAnsi" w:hAnsiTheme="minorHAnsi" w:cstheme="minorHAnsi"/>
          <w:sz w:val="22"/>
          <w:szCs w:val="22"/>
        </w:rPr>
        <w:t xml:space="preserve">. Member </w:t>
      </w:r>
      <w:r w:rsidR="00860AE1" w:rsidRPr="00235862">
        <w:rPr>
          <w:rFonts w:asciiTheme="minorHAnsi" w:hAnsiTheme="minorHAnsi" w:cstheme="minorHAnsi"/>
          <w:sz w:val="22"/>
          <w:szCs w:val="22"/>
        </w:rPr>
        <w:t xml:space="preserve">States </w:t>
      </w:r>
      <w:r w:rsidR="00E54801" w:rsidRPr="00235862">
        <w:rPr>
          <w:rFonts w:asciiTheme="minorHAnsi" w:hAnsiTheme="minorHAnsi" w:cstheme="minorHAnsi"/>
          <w:sz w:val="22"/>
          <w:szCs w:val="22"/>
        </w:rPr>
        <w:t>are kindly request</w:t>
      </w:r>
      <w:r w:rsidR="00860AE1" w:rsidRPr="00235862">
        <w:rPr>
          <w:rFonts w:asciiTheme="minorHAnsi" w:hAnsiTheme="minorHAnsi" w:cstheme="minorHAnsi"/>
          <w:sz w:val="22"/>
          <w:szCs w:val="22"/>
        </w:rPr>
        <w:t>ed</w:t>
      </w:r>
      <w:r w:rsidR="00E54801" w:rsidRPr="00235862">
        <w:rPr>
          <w:rFonts w:asciiTheme="minorHAnsi" w:hAnsiTheme="minorHAnsi" w:cstheme="minorHAnsi"/>
          <w:sz w:val="22"/>
          <w:szCs w:val="22"/>
        </w:rPr>
        <w:t xml:space="preserve"> to </w:t>
      </w:r>
      <w:r w:rsidR="00860AE1" w:rsidRPr="00235862">
        <w:rPr>
          <w:rFonts w:asciiTheme="minorHAnsi" w:hAnsiTheme="minorHAnsi" w:cstheme="minorHAnsi"/>
          <w:sz w:val="22"/>
          <w:szCs w:val="22"/>
        </w:rPr>
        <w:t xml:space="preserve">complete and </w:t>
      </w:r>
      <w:r w:rsidR="00E54801" w:rsidRPr="00235862">
        <w:rPr>
          <w:rFonts w:asciiTheme="minorHAnsi" w:hAnsiTheme="minorHAnsi" w:cstheme="minorHAnsi"/>
          <w:sz w:val="22"/>
          <w:szCs w:val="22"/>
        </w:rPr>
        <w:t xml:space="preserve">return the </w:t>
      </w:r>
      <w:r w:rsidR="00860AE1" w:rsidRPr="00235862">
        <w:rPr>
          <w:rFonts w:asciiTheme="minorHAnsi" w:hAnsiTheme="minorHAnsi" w:cstheme="minorHAnsi"/>
          <w:sz w:val="22"/>
          <w:szCs w:val="22"/>
        </w:rPr>
        <w:t>form</w:t>
      </w:r>
      <w:r w:rsidR="00E54801" w:rsidRPr="00235862">
        <w:rPr>
          <w:rFonts w:asciiTheme="minorHAnsi" w:hAnsiTheme="minorHAnsi" w:cstheme="minorHAnsi"/>
          <w:sz w:val="22"/>
          <w:szCs w:val="22"/>
        </w:rPr>
        <w:t xml:space="preserve"> in Annex 2 </w:t>
      </w:r>
      <w:r w:rsidR="002E0E8B" w:rsidRPr="00235862">
        <w:rPr>
          <w:rFonts w:asciiTheme="minorHAnsi" w:hAnsiTheme="minorHAnsi" w:cstheme="minorHAnsi"/>
          <w:sz w:val="22"/>
          <w:szCs w:val="22"/>
        </w:rPr>
        <w:t xml:space="preserve">by </w:t>
      </w:r>
      <w:r w:rsidR="00E54801" w:rsidRPr="00235862">
        <w:rPr>
          <w:rFonts w:asciiTheme="minorHAnsi" w:hAnsiTheme="minorHAnsi" w:cstheme="minorHAnsi"/>
          <w:sz w:val="22"/>
          <w:szCs w:val="22"/>
        </w:rPr>
        <w:t>2359</w:t>
      </w:r>
      <w:r w:rsidR="00B34947">
        <w:rPr>
          <w:rFonts w:asciiTheme="minorHAnsi" w:hAnsiTheme="minorHAnsi" w:cstheme="minorHAnsi"/>
          <w:sz w:val="22"/>
          <w:szCs w:val="22"/>
        </w:rPr>
        <w:t xml:space="preserve"> </w:t>
      </w:r>
      <w:r w:rsidR="00E32F10" w:rsidRPr="00235862">
        <w:rPr>
          <w:rFonts w:asciiTheme="minorHAnsi" w:hAnsiTheme="minorHAnsi" w:cstheme="minorHAnsi"/>
          <w:sz w:val="22"/>
          <w:szCs w:val="22"/>
        </w:rPr>
        <w:t xml:space="preserve">hours UTC on </w:t>
      </w:r>
      <w:r w:rsidR="00874068">
        <w:rPr>
          <w:rFonts w:asciiTheme="minorHAnsi" w:hAnsiTheme="minorHAnsi" w:cstheme="minorHAnsi"/>
          <w:sz w:val="22"/>
          <w:szCs w:val="22"/>
        </w:rPr>
        <w:br/>
      </w:r>
      <w:r w:rsidR="004275F5" w:rsidRPr="00B34947">
        <w:rPr>
          <w:b/>
          <w:bCs/>
          <w:sz w:val="22"/>
        </w:rPr>
        <w:t>3</w:t>
      </w:r>
      <w:r w:rsidR="00DC23C1" w:rsidRPr="00B34947">
        <w:rPr>
          <w:b/>
          <w:bCs/>
          <w:sz w:val="22"/>
        </w:rPr>
        <w:t>0</w:t>
      </w:r>
      <w:r w:rsidR="00235862" w:rsidRPr="00B34947">
        <w:rPr>
          <w:b/>
          <w:bCs/>
          <w:sz w:val="22"/>
        </w:rPr>
        <w:t xml:space="preserve"> </w:t>
      </w:r>
      <w:r w:rsidR="004275F5" w:rsidRPr="00235862">
        <w:rPr>
          <w:b/>
          <w:bCs/>
          <w:sz w:val="22"/>
        </w:rPr>
        <w:t>M</w:t>
      </w:r>
      <w:r w:rsidR="000A6685" w:rsidRPr="00235862">
        <w:rPr>
          <w:b/>
          <w:bCs/>
          <w:sz w:val="22"/>
        </w:rPr>
        <w:t>arch 2026</w:t>
      </w:r>
      <w:r w:rsidR="000A6685" w:rsidRPr="00235862">
        <w:rPr>
          <w:sz w:val="22"/>
        </w:rPr>
        <w:t>.</w:t>
      </w:r>
    </w:p>
    <w:p w14:paraId="3433D7D6" w14:textId="77777777" w:rsidR="00D92917" w:rsidRPr="00235862" w:rsidRDefault="006A2FAB" w:rsidP="003E07CD">
      <w:pPr>
        <w:rPr>
          <w:rFonts w:asciiTheme="minorHAnsi" w:hAnsiTheme="minorHAnsi" w:cstheme="minorHAnsi"/>
          <w:sz w:val="22"/>
          <w:szCs w:val="22"/>
        </w:rPr>
      </w:pPr>
      <w:r w:rsidRPr="00235862">
        <w:rPr>
          <w:rFonts w:asciiTheme="minorHAnsi" w:hAnsiTheme="minorHAnsi" w:cstheme="minorHAnsi"/>
          <w:bCs/>
          <w:sz w:val="22"/>
          <w:szCs w:val="22"/>
        </w:rPr>
        <w:t>4</w:t>
      </w:r>
      <w:r w:rsidR="007C7DA8" w:rsidRPr="00235862">
        <w:rPr>
          <w:rFonts w:asciiTheme="minorHAnsi" w:hAnsiTheme="minorHAnsi" w:cstheme="minorHAnsi"/>
          <w:sz w:val="22"/>
          <w:szCs w:val="22"/>
        </w:rPr>
        <w:tab/>
        <w:t xml:space="preserve">If 70% or more of the replies </w:t>
      </w:r>
      <w:r w:rsidR="00F751B3" w:rsidRPr="00235862">
        <w:rPr>
          <w:rFonts w:asciiTheme="minorHAnsi" w:hAnsiTheme="minorHAnsi" w:cstheme="minorHAnsi"/>
          <w:sz w:val="22"/>
          <w:szCs w:val="22"/>
        </w:rPr>
        <w:t xml:space="preserve">from Member States </w:t>
      </w:r>
      <w:r w:rsidR="007C7DA8" w:rsidRPr="00235862">
        <w:rPr>
          <w:rFonts w:asciiTheme="minorHAnsi" w:hAnsiTheme="minorHAnsi" w:cstheme="minorHAnsi"/>
          <w:sz w:val="22"/>
          <w:szCs w:val="22"/>
        </w:rPr>
        <w:t>support consideration for approva</w:t>
      </w:r>
      <w:r w:rsidR="00C51F4B" w:rsidRPr="00235862">
        <w:rPr>
          <w:rFonts w:asciiTheme="minorHAnsi" w:hAnsiTheme="minorHAnsi" w:cstheme="minorHAnsi"/>
          <w:sz w:val="22"/>
          <w:szCs w:val="22"/>
        </w:rPr>
        <w:t>l</w:t>
      </w:r>
      <w:r w:rsidR="007C7DA8" w:rsidRPr="00235862">
        <w:rPr>
          <w:rFonts w:asciiTheme="minorHAnsi" w:hAnsiTheme="minorHAnsi" w:cstheme="minorHAnsi"/>
          <w:sz w:val="22"/>
          <w:szCs w:val="22"/>
        </w:rPr>
        <w:t>, one Plenary session will be devote</w:t>
      </w:r>
      <w:r w:rsidR="003E07CD" w:rsidRPr="00235862">
        <w:rPr>
          <w:rFonts w:asciiTheme="minorHAnsi" w:hAnsiTheme="minorHAnsi" w:cstheme="minorHAnsi"/>
          <w:sz w:val="22"/>
          <w:szCs w:val="22"/>
        </w:rPr>
        <w:t xml:space="preserve">d </w:t>
      </w:r>
      <w:r w:rsidR="007C7DA8" w:rsidRPr="00235862">
        <w:rPr>
          <w:rFonts w:asciiTheme="minorHAnsi" w:hAnsiTheme="minorHAnsi" w:cstheme="minorHAnsi"/>
          <w:sz w:val="22"/>
          <w:szCs w:val="22"/>
        </w:rPr>
        <w:t xml:space="preserve">to </w:t>
      </w:r>
      <w:proofErr w:type="gramStart"/>
      <w:r w:rsidR="007C7DA8" w:rsidRPr="00235862">
        <w:rPr>
          <w:rFonts w:asciiTheme="minorHAnsi" w:hAnsiTheme="minorHAnsi" w:cstheme="minorHAnsi"/>
          <w:sz w:val="22"/>
          <w:szCs w:val="22"/>
        </w:rPr>
        <w:t>apply</w:t>
      </w:r>
      <w:proofErr w:type="gramEnd"/>
      <w:r w:rsidR="007C7DA8" w:rsidRPr="00235862">
        <w:rPr>
          <w:rFonts w:asciiTheme="minorHAnsi" w:hAnsiTheme="minorHAnsi" w:cstheme="minorHAnsi"/>
          <w:sz w:val="22"/>
          <w:szCs w:val="22"/>
        </w:rPr>
        <w:t xml:space="preserve"> the approval procedure.</w:t>
      </w:r>
      <w:r w:rsidR="00E54801" w:rsidRPr="00235862">
        <w:rPr>
          <w:rFonts w:asciiTheme="minorHAnsi" w:hAnsiTheme="minorHAnsi" w:cstheme="minorHAnsi"/>
          <w:sz w:val="22"/>
          <w:szCs w:val="22"/>
        </w:rPr>
        <w:t xml:space="preserve"> Member States that do not assign authority to proceed should inform the Director of TSB of the reasons for this opinion and indicate the possible changes that would enable the work to progress.</w:t>
      </w:r>
    </w:p>
    <w:p w14:paraId="4D8C58EB" w14:textId="0885133E" w:rsidR="00852B82" w:rsidRPr="00235862" w:rsidRDefault="00691DAA" w:rsidP="00874068">
      <w:pPr>
        <w:rPr>
          <w:rFonts w:asciiTheme="minorHAnsi" w:hAnsiTheme="minorHAnsi" w:cstheme="minorHAnsi"/>
          <w:sz w:val="22"/>
          <w:szCs w:val="22"/>
        </w:rPr>
      </w:pPr>
      <w:r w:rsidRPr="00235862">
        <w:rPr>
          <w:rFonts w:asciiTheme="minorHAnsi" w:hAnsiTheme="minorHAnsi" w:cstheme="minorHAnsi"/>
          <w:sz w:val="22"/>
          <w:szCs w:val="22"/>
        </w:rPr>
        <w:t>Yours faithfully,</w:t>
      </w:r>
    </w:p>
    <w:p w14:paraId="1C3C023F" w14:textId="743FE0A7" w:rsidR="00852B82" w:rsidRPr="00235862" w:rsidRDefault="00060D82" w:rsidP="00874068">
      <w:pPr>
        <w:spacing w:before="72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68A3037D" wp14:editId="049A4CFC">
            <wp:simplePos x="0" y="0"/>
            <wp:positionH relativeFrom="margin">
              <wp:align>left</wp:align>
            </wp:positionH>
            <wp:positionV relativeFrom="paragraph">
              <wp:posOffset>36938</wp:posOffset>
            </wp:positionV>
            <wp:extent cx="711237" cy="368319"/>
            <wp:effectExtent l="0" t="0" r="0" b="0"/>
            <wp:wrapNone/>
            <wp:docPr id="91220484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04842" name="Picture 2"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45092F" w:rsidRPr="00235862">
        <w:rPr>
          <w:rFonts w:asciiTheme="minorHAnsi" w:hAnsiTheme="minorHAnsi" w:cstheme="minorHAnsi"/>
          <w:sz w:val="22"/>
          <w:szCs w:val="22"/>
        </w:rPr>
        <w:t>Seizo Onoe</w:t>
      </w:r>
      <w:r w:rsidR="00691DAA" w:rsidRPr="00235862">
        <w:rPr>
          <w:rFonts w:asciiTheme="minorHAnsi" w:hAnsiTheme="minorHAnsi" w:cstheme="minorHAnsi"/>
          <w:sz w:val="22"/>
          <w:szCs w:val="22"/>
        </w:rPr>
        <w:br/>
        <w:t>Director of the Telecommunication</w:t>
      </w:r>
      <w:r w:rsidR="00691DAA" w:rsidRPr="00235862">
        <w:rPr>
          <w:rFonts w:asciiTheme="minorHAnsi" w:hAnsiTheme="minorHAnsi" w:cstheme="minorHAnsi"/>
          <w:sz w:val="22"/>
          <w:szCs w:val="22"/>
        </w:rPr>
        <w:br/>
        <w:t>Standardization Bureau</w:t>
      </w:r>
    </w:p>
    <w:p w14:paraId="452EDA51" w14:textId="77777777" w:rsidR="00852B82" w:rsidRPr="00235862" w:rsidRDefault="00691DAA" w:rsidP="00067FDC">
      <w:pPr>
        <w:rPr>
          <w:rFonts w:asciiTheme="minorHAnsi" w:hAnsiTheme="minorHAnsi" w:cstheme="minorHAnsi"/>
          <w:sz w:val="22"/>
          <w:szCs w:val="22"/>
        </w:rPr>
      </w:pPr>
      <w:r w:rsidRPr="00235862">
        <w:rPr>
          <w:rFonts w:asciiTheme="minorHAnsi" w:hAnsiTheme="minorHAnsi" w:cstheme="minorHAnsi"/>
          <w:b/>
          <w:sz w:val="22"/>
          <w:szCs w:val="22"/>
        </w:rPr>
        <w:t>Annex</w:t>
      </w:r>
      <w:r w:rsidR="00F96117" w:rsidRPr="00235862">
        <w:rPr>
          <w:rFonts w:asciiTheme="minorHAnsi" w:hAnsiTheme="minorHAnsi" w:cstheme="minorHAnsi"/>
          <w:b/>
          <w:sz w:val="22"/>
          <w:szCs w:val="22"/>
        </w:rPr>
        <w:t>es</w:t>
      </w:r>
      <w:r w:rsidRPr="00235862">
        <w:rPr>
          <w:rFonts w:asciiTheme="minorHAnsi" w:hAnsiTheme="minorHAnsi" w:cstheme="minorHAnsi"/>
          <w:b/>
          <w:sz w:val="22"/>
          <w:szCs w:val="22"/>
        </w:rPr>
        <w:t xml:space="preserve">: </w:t>
      </w:r>
      <w:r w:rsidR="00F96117" w:rsidRPr="00235862">
        <w:rPr>
          <w:rFonts w:asciiTheme="minorHAnsi" w:hAnsiTheme="minorHAnsi" w:cstheme="minorHAnsi"/>
          <w:b/>
          <w:sz w:val="22"/>
          <w:szCs w:val="22"/>
        </w:rPr>
        <w:t>2</w:t>
      </w:r>
      <w:r w:rsidRPr="00235862">
        <w:rPr>
          <w:rFonts w:asciiTheme="minorHAnsi" w:hAnsiTheme="minorHAnsi" w:cstheme="minorHAnsi"/>
          <w:sz w:val="22"/>
          <w:szCs w:val="22"/>
        </w:rPr>
        <w:br w:type="page"/>
      </w:r>
    </w:p>
    <w:p w14:paraId="375476CC" w14:textId="402D48E1" w:rsidR="00852B82" w:rsidRPr="00874068" w:rsidRDefault="00C13D40" w:rsidP="005034A1">
      <w:pPr>
        <w:pStyle w:val="Annextitle"/>
        <w:rPr>
          <w:rFonts w:asciiTheme="minorHAnsi" w:hAnsiTheme="minorHAnsi" w:cstheme="minorHAnsi"/>
          <w:szCs w:val="28"/>
          <w:lang w:val="fr-FR"/>
        </w:rPr>
      </w:pPr>
      <w:r w:rsidRPr="00874068">
        <w:rPr>
          <w:rFonts w:asciiTheme="minorHAnsi" w:hAnsiTheme="minorHAnsi" w:cstheme="minorHAnsi"/>
          <w:szCs w:val="28"/>
        </w:rPr>
        <w:lastRenderedPageBreak/>
        <w:t>Annex 1</w:t>
      </w:r>
      <w:r w:rsidR="005034A1" w:rsidRPr="00874068">
        <w:rPr>
          <w:rFonts w:asciiTheme="minorHAnsi" w:hAnsiTheme="minorHAnsi" w:cstheme="minorHAnsi"/>
          <w:szCs w:val="28"/>
        </w:rPr>
        <w:br/>
      </w:r>
      <w:r w:rsidR="00691DAA" w:rsidRPr="00874068">
        <w:rPr>
          <w:rFonts w:asciiTheme="minorHAnsi" w:hAnsiTheme="minorHAnsi" w:cstheme="minorHAnsi"/>
          <w:szCs w:val="28"/>
        </w:rPr>
        <w:t>Summary and location</w:t>
      </w:r>
      <w:r w:rsidR="0006765F" w:rsidRPr="00874068">
        <w:rPr>
          <w:rFonts w:asciiTheme="minorHAnsi" w:hAnsiTheme="minorHAnsi" w:cstheme="minorHAnsi"/>
          <w:szCs w:val="28"/>
        </w:rPr>
        <w:t xml:space="preserve"> of </w:t>
      </w:r>
      <w:r w:rsidR="00235862" w:rsidRPr="00874068">
        <w:rPr>
          <w:rFonts w:asciiTheme="minorHAnsi" w:hAnsiTheme="minorHAnsi" w:cstheme="minorHAnsi"/>
          <w:szCs w:val="28"/>
        </w:rPr>
        <w:t>d</w:t>
      </w:r>
      <w:r w:rsidR="0006765F" w:rsidRPr="00874068">
        <w:rPr>
          <w:rFonts w:asciiTheme="minorHAnsi" w:hAnsiTheme="minorHAnsi" w:cstheme="minorHAnsi"/>
          <w:szCs w:val="28"/>
        </w:rPr>
        <w:t xml:space="preserve">etermined draft </w:t>
      </w:r>
      <w:r w:rsidR="00235862" w:rsidRPr="00874068">
        <w:rPr>
          <w:rFonts w:asciiTheme="minorHAnsi" w:hAnsiTheme="minorHAnsi" w:cstheme="minorHAnsi"/>
          <w:szCs w:val="28"/>
        </w:rPr>
        <w:t xml:space="preserve">new Recommendation ITU-T </w:t>
      </w:r>
      <w:r w:rsidR="000A6685" w:rsidRPr="00874068">
        <w:rPr>
          <w:rFonts w:asciiTheme="minorHAnsi" w:hAnsiTheme="minorHAnsi" w:cstheme="minorHAnsi"/>
          <w:szCs w:val="28"/>
        </w:rPr>
        <w:t>X.1901</w:t>
      </w:r>
      <w:r w:rsidR="0004550F" w:rsidRPr="00874068">
        <w:rPr>
          <w:rFonts w:asciiTheme="minorHAnsi" w:hAnsiTheme="minorHAnsi" w:cstheme="minorHAnsi"/>
          <w:szCs w:val="28"/>
        </w:rPr>
        <w:t xml:space="preserve"> (ex. </w:t>
      </w:r>
      <w:proofErr w:type="spellStart"/>
      <w:r w:rsidR="0004550F" w:rsidRPr="00874068">
        <w:rPr>
          <w:rFonts w:asciiTheme="minorHAnsi" w:hAnsiTheme="minorHAnsi" w:cstheme="minorHAnsi"/>
          <w:szCs w:val="28"/>
          <w:lang w:val="fr-FR"/>
        </w:rPr>
        <w:t>X.aas</w:t>
      </w:r>
      <w:proofErr w:type="spellEnd"/>
      <w:r w:rsidR="0004550F" w:rsidRPr="00874068">
        <w:rPr>
          <w:rFonts w:asciiTheme="minorHAnsi" w:hAnsiTheme="minorHAnsi" w:cstheme="minorHAnsi"/>
          <w:szCs w:val="28"/>
          <w:lang w:val="fr-FR"/>
        </w:rPr>
        <w:t>) |</w:t>
      </w:r>
      <w:r w:rsidR="000A6685" w:rsidRPr="00874068">
        <w:rPr>
          <w:rFonts w:asciiTheme="minorHAnsi" w:hAnsiTheme="minorHAnsi" w:cstheme="minorHAnsi"/>
          <w:szCs w:val="28"/>
          <w:lang w:val="fr-FR"/>
        </w:rPr>
        <w:t>ISO/IEC 27566-1</w:t>
      </w:r>
    </w:p>
    <w:p w14:paraId="3E5E5078" w14:textId="02062104" w:rsidR="00852B82" w:rsidRPr="00B34947" w:rsidRDefault="007C7DA8" w:rsidP="007C7DA8">
      <w:pPr>
        <w:pStyle w:val="Heading1"/>
        <w:rPr>
          <w:rFonts w:asciiTheme="minorHAnsi" w:hAnsiTheme="minorHAnsi" w:cstheme="minorHAnsi"/>
          <w:sz w:val="22"/>
          <w:szCs w:val="22"/>
          <w:lang w:val="de-AT"/>
        </w:rPr>
      </w:pPr>
      <w:r w:rsidRPr="00B34947">
        <w:rPr>
          <w:rFonts w:asciiTheme="minorHAnsi" w:hAnsiTheme="minorHAnsi" w:cstheme="minorHAnsi"/>
          <w:sz w:val="22"/>
          <w:szCs w:val="22"/>
          <w:lang w:val="fr-FR"/>
        </w:rPr>
        <w:t>1</w:t>
      </w:r>
      <w:r w:rsidRPr="00B34947">
        <w:rPr>
          <w:rFonts w:asciiTheme="minorHAnsi" w:hAnsiTheme="minorHAnsi" w:cstheme="minorHAnsi"/>
          <w:sz w:val="22"/>
          <w:szCs w:val="22"/>
          <w:lang w:val="fr-FR"/>
        </w:rPr>
        <w:tab/>
        <w:t xml:space="preserve">Draft </w:t>
      </w:r>
      <w:r w:rsidR="00EF7E97" w:rsidRPr="00B34947">
        <w:rPr>
          <w:rFonts w:asciiTheme="minorHAnsi" w:hAnsiTheme="minorHAnsi" w:cstheme="minorHAnsi"/>
          <w:sz w:val="22"/>
          <w:szCs w:val="22"/>
          <w:lang w:val="fr-FR"/>
        </w:rPr>
        <w:t xml:space="preserve">new Recommendation </w:t>
      </w:r>
      <w:r w:rsidR="0004550F" w:rsidRPr="00B34947">
        <w:rPr>
          <w:rFonts w:asciiTheme="minorHAnsi" w:hAnsiTheme="minorHAnsi" w:cstheme="minorHAnsi"/>
          <w:sz w:val="22"/>
          <w:szCs w:val="22"/>
          <w:lang w:val="fr-FR"/>
        </w:rPr>
        <w:t>ITU-T</w:t>
      </w:r>
      <w:r w:rsidR="0004550F" w:rsidRPr="00B34947">
        <w:rPr>
          <w:rFonts w:asciiTheme="minorHAnsi" w:hAnsiTheme="minorHAnsi" w:cstheme="minorHAnsi"/>
          <w:b w:val="0"/>
          <w:sz w:val="22"/>
          <w:szCs w:val="22"/>
          <w:lang w:val="fr-FR"/>
        </w:rPr>
        <w:t xml:space="preserve"> </w:t>
      </w:r>
      <w:r w:rsidR="0004550F" w:rsidRPr="00B34947">
        <w:rPr>
          <w:rFonts w:asciiTheme="minorHAnsi" w:hAnsiTheme="minorHAnsi" w:cstheme="minorHAnsi"/>
          <w:sz w:val="22"/>
          <w:szCs w:val="22"/>
          <w:lang w:val="fr-FR"/>
        </w:rPr>
        <w:t>X.1901</w:t>
      </w:r>
      <w:r w:rsidR="0004550F" w:rsidRPr="00B34947">
        <w:rPr>
          <w:rFonts w:asciiTheme="minorHAnsi" w:hAnsiTheme="minorHAnsi" w:cstheme="minorHAnsi"/>
          <w:b w:val="0"/>
          <w:sz w:val="22"/>
          <w:szCs w:val="22"/>
          <w:lang w:val="fr-FR"/>
        </w:rPr>
        <w:t xml:space="preserve"> </w:t>
      </w:r>
      <w:r w:rsidR="0004550F" w:rsidRPr="00B34947">
        <w:rPr>
          <w:rFonts w:asciiTheme="minorHAnsi" w:hAnsiTheme="minorHAnsi" w:cstheme="minorHAnsi"/>
          <w:sz w:val="22"/>
          <w:szCs w:val="22"/>
          <w:lang w:val="fr-FR"/>
        </w:rPr>
        <w:t xml:space="preserve">(ex. </w:t>
      </w:r>
      <w:r w:rsidR="0004550F" w:rsidRPr="00B34947">
        <w:rPr>
          <w:rFonts w:asciiTheme="minorHAnsi" w:hAnsiTheme="minorHAnsi" w:cstheme="minorHAnsi"/>
          <w:sz w:val="22"/>
          <w:szCs w:val="22"/>
          <w:lang w:val="de-AT"/>
        </w:rPr>
        <w:t xml:space="preserve">X.aas) ISO/IEC 27566-1 </w:t>
      </w:r>
      <w:r w:rsidR="00EF7E97" w:rsidRPr="00B34947">
        <w:rPr>
          <w:rFonts w:asciiTheme="minorHAnsi" w:hAnsiTheme="minorHAnsi" w:cstheme="minorHAnsi"/>
          <w:sz w:val="22"/>
          <w:szCs w:val="22"/>
          <w:lang w:val="de-AT"/>
        </w:rPr>
        <w:t>[SG17-</w:t>
      </w:r>
      <w:hyperlink r:id="rId14" w:history="1">
        <w:r w:rsidR="00EF7E97" w:rsidRPr="00B34947">
          <w:rPr>
            <w:rStyle w:val="Hyperlink"/>
            <w:sz w:val="22"/>
            <w:szCs w:val="22"/>
            <w:lang w:val="de-AT"/>
          </w:rPr>
          <w:t>R</w:t>
        </w:r>
        <w:r w:rsidR="004A4706" w:rsidRPr="00B34947">
          <w:rPr>
            <w:rStyle w:val="Hyperlink"/>
            <w:sz w:val="22"/>
            <w:szCs w:val="22"/>
            <w:lang w:val="de-AT"/>
          </w:rPr>
          <w:t>24</w:t>
        </w:r>
      </w:hyperlink>
      <w:r w:rsidR="00EF7E97" w:rsidRPr="00B34947">
        <w:rPr>
          <w:rFonts w:asciiTheme="minorHAnsi" w:hAnsiTheme="minorHAnsi" w:cstheme="minorHAnsi"/>
          <w:sz w:val="22"/>
          <w:szCs w:val="22"/>
          <w:lang w:val="de-AT"/>
        </w:rPr>
        <w:t>]</w:t>
      </w:r>
    </w:p>
    <w:p w14:paraId="4341D5B3" w14:textId="68E71792" w:rsidR="007C7DA8" w:rsidRPr="00235862" w:rsidRDefault="00CE639E" w:rsidP="006B79A6">
      <w:pPr>
        <w:pStyle w:val="Rectitle"/>
      </w:pPr>
      <w:r w:rsidRPr="00235862">
        <w:t>Information security, cybersecurity and privacy protection — Age assurance systems — Part 1: Framework</w:t>
      </w:r>
    </w:p>
    <w:p w14:paraId="4FB00027" w14:textId="77777777" w:rsidR="00852B82" w:rsidRPr="00235862" w:rsidRDefault="00691DAA">
      <w:pPr>
        <w:pStyle w:val="Heading2"/>
        <w:rPr>
          <w:rFonts w:asciiTheme="minorHAnsi" w:hAnsiTheme="minorHAnsi" w:cstheme="minorHAnsi"/>
          <w:sz w:val="22"/>
          <w:szCs w:val="22"/>
        </w:rPr>
      </w:pPr>
      <w:r w:rsidRPr="00235862">
        <w:rPr>
          <w:rFonts w:asciiTheme="minorHAnsi" w:hAnsiTheme="minorHAnsi" w:cstheme="minorHAnsi"/>
          <w:sz w:val="22"/>
          <w:szCs w:val="22"/>
        </w:rPr>
        <w:t>Summary</w:t>
      </w:r>
    </w:p>
    <w:p w14:paraId="52848EF4"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This document sets out a framework and core characteristics for age assurance systems deployed for the purpose of enabling age-related eligibility decisions. These decisions can be made by anyone for any reason in any location through any type of relationship between an individual and the provider of any goods, content, services (such as the supply of alcohol, tobacco, weapons or online content), venues or spaces that have policy requirements for acquiring assurance about the age or age range of persons.</w:t>
      </w:r>
    </w:p>
    <w:p w14:paraId="426D135D"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Age-related eligibility decisions are required when a person must either be a certain age, older or younger than a given age or be within an age range, where ages are counted in years and where these criteria are dependent upon the type of goods, content, services, venues or spaces provided.</w:t>
      </w:r>
    </w:p>
    <w:p w14:paraId="6D8C9FC3"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This document aims to address issues associated with inadequately defined age assurance processes and associated lack of trust in terms of functionality, performance, privacy, security and acceptability. This document describes characteristics of an age assurance system to help policy makers, implementers and individuals understand and address the issues associated with deployment of age assurance systems.</w:t>
      </w:r>
    </w:p>
    <w:p w14:paraId="46D9F8E5"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Although an individual’s age is an attribute of their identity, it is not necessarily the case that establishing the full identity of an individual in a global context is needed to gain age assurance. As such, the process of age assurance can in some instances be connected to identity verification but can also be performed in ways other than via identity verification.</w:t>
      </w:r>
    </w:p>
    <w:p w14:paraId="332E492D"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The aim of this document is to enable policy makers (such as governments, regulators or providers of age restricted goods, content, services, venues or spaces) to specify applicable types of age assurance systems and associated indicators of effectiveness in their policy requirements.</w:t>
      </w:r>
    </w:p>
    <w:p w14:paraId="11BA10FA"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As an example, a policy maker may determine that, to authorize the sale of alcohol or tobacco or some other age restricted product, a relying party acting as a decision maker should use a particular type of age assurance system supporting specified characteristics to verify that an individual is an adult.</w:t>
      </w:r>
    </w:p>
    <w:p w14:paraId="2A2A0131"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This document does not:</w:t>
      </w:r>
    </w:p>
    <w:p w14:paraId="287C7B63"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determine which type of age assurance system nor which type of age assurance method is appropriate for each type of age-related eligibility decision – that is a matter for policy </w:t>
      </w:r>
      <w:proofErr w:type="gramStart"/>
      <w:r w:rsidRPr="00235862">
        <w:rPr>
          <w:rFonts w:asciiTheme="minorHAnsi" w:hAnsiTheme="minorHAnsi" w:cstheme="minorHAnsi"/>
          <w:sz w:val="22"/>
          <w:szCs w:val="22"/>
        </w:rPr>
        <w:t>makers;</w:t>
      </w:r>
      <w:proofErr w:type="gramEnd"/>
    </w:p>
    <w:p w14:paraId="4A963C7D"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establish or recommend age thresholds for different goods, content, services, venues or spaces – these are matters for policy </w:t>
      </w:r>
      <w:proofErr w:type="gramStart"/>
      <w:r w:rsidRPr="00235862">
        <w:rPr>
          <w:rFonts w:asciiTheme="minorHAnsi" w:hAnsiTheme="minorHAnsi" w:cstheme="minorHAnsi"/>
          <w:sz w:val="22"/>
          <w:szCs w:val="22"/>
        </w:rPr>
        <w:t>makers;</w:t>
      </w:r>
      <w:proofErr w:type="gramEnd"/>
    </w:p>
    <w:p w14:paraId="009B51BE"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deal with financial or commercial models for age assurance systems – these are matters for economic operators in the age assurance </w:t>
      </w:r>
      <w:proofErr w:type="gramStart"/>
      <w:r w:rsidRPr="00235862">
        <w:rPr>
          <w:rFonts w:asciiTheme="minorHAnsi" w:hAnsiTheme="minorHAnsi" w:cstheme="minorHAnsi"/>
          <w:sz w:val="22"/>
          <w:szCs w:val="22"/>
        </w:rPr>
        <w:t>process;</w:t>
      </w:r>
      <w:proofErr w:type="gramEnd"/>
    </w:p>
    <w:p w14:paraId="619BA0B1"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address the requirements for data protection for age assurance systems – these are matters for data </w:t>
      </w:r>
      <w:proofErr w:type="gramStart"/>
      <w:r w:rsidRPr="00235862">
        <w:rPr>
          <w:rFonts w:asciiTheme="minorHAnsi" w:hAnsiTheme="minorHAnsi" w:cstheme="minorHAnsi"/>
          <w:sz w:val="22"/>
          <w:szCs w:val="22"/>
        </w:rPr>
        <w:t>controllers;</w:t>
      </w:r>
      <w:proofErr w:type="gramEnd"/>
    </w:p>
    <w:p w14:paraId="2A7088C2" w14:textId="77777777" w:rsidR="0004550F" w:rsidRPr="00235862" w:rsidRDefault="0004550F" w:rsidP="0004550F">
      <w:pPr>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 xml:space="preserve">consider age-related eligibility decisions based on parental controls or parental </w:t>
      </w:r>
      <w:proofErr w:type="gramStart"/>
      <w:r w:rsidRPr="00235862">
        <w:rPr>
          <w:rFonts w:asciiTheme="minorHAnsi" w:hAnsiTheme="minorHAnsi" w:cstheme="minorHAnsi"/>
          <w:sz w:val="22"/>
          <w:szCs w:val="22"/>
        </w:rPr>
        <w:t>consent;</w:t>
      </w:r>
      <w:proofErr w:type="gramEnd"/>
    </w:p>
    <w:p w14:paraId="0750E473" w14:textId="50F4BD16" w:rsidR="0004550F" w:rsidRPr="00235862" w:rsidRDefault="0004550F" w:rsidP="007C7DA8">
      <w:pPr>
        <w:rPr>
          <w:rFonts w:asciiTheme="minorHAnsi" w:hAnsiTheme="minorHAnsi" w:cstheme="minorHAnsi"/>
          <w:sz w:val="22"/>
          <w:szCs w:val="22"/>
        </w:rPr>
      </w:pPr>
      <w:r w:rsidRPr="00235862">
        <w:rPr>
          <w:rFonts w:asciiTheme="minorHAnsi" w:hAnsiTheme="minorHAnsi" w:cstheme="minorHAnsi"/>
          <w:sz w:val="22"/>
          <w:szCs w:val="22"/>
        </w:rPr>
        <w:t>—</w:t>
      </w:r>
      <w:r w:rsidRPr="00235862">
        <w:rPr>
          <w:rFonts w:asciiTheme="minorHAnsi" w:hAnsiTheme="minorHAnsi" w:cstheme="minorHAnsi"/>
          <w:sz w:val="22"/>
          <w:szCs w:val="22"/>
        </w:rPr>
        <w:tab/>
        <w:t>consider age-related eligibility decisions based on testimonies from a trusted third party or established through a consent mechanism (such as a parent or legal guardian), since the documents that are required to be presented vary widely among different countries or even between different regions within a country.</w:t>
      </w:r>
    </w:p>
    <w:p w14:paraId="3B98A430" w14:textId="18B09F76" w:rsidR="00524224" w:rsidRPr="00235862" w:rsidRDefault="001E17EA" w:rsidP="00524224">
      <w:pPr>
        <w:rPr>
          <w:rFonts w:asciiTheme="minorHAnsi" w:hAnsiTheme="minorHAnsi" w:cstheme="minorHAnsi"/>
          <w:sz w:val="22"/>
          <w:szCs w:val="22"/>
        </w:rPr>
      </w:pPr>
      <w:r w:rsidRPr="00235862">
        <w:rPr>
          <w:rFonts w:asciiTheme="minorHAnsi" w:hAnsiTheme="minorHAnsi" w:cstheme="minorHAnsi"/>
          <w:sz w:val="22"/>
          <w:szCs w:val="22"/>
        </w:rPr>
        <w:t>No ITU-T A.5 justification document has been prepared for this Determined draft text</w:t>
      </w:r>
      <w:r w:rsidR="00235862" w:rsidRPr="00235862">
        <w:rPr>
          <w:rFonts w:asciiTheme="minorHAnsi" w:hAnsiTheme="minorHAnsi" w:cstheme="minorHAnsi"/>
          <w:sz w:val="22"/>
          <w:szCs w:val="22"/>
        </w:rPr>
        <w:t>.</w:t>
      </w:r>
    </w:p>
    <w:p w14:paraId="69DF9BD4" w14:textId="745A1902" w:rsidR="0072062B" w:rsidRPr="00235862" w:rsidRDefault="0072062B" w:rsidP="001F4FBE">
      <w:pPr>
        <w:rPr>
          <w:rFonts w:asciiTheme="minorHAnsi" w:hAnsiTheme="minorHAnsi" w:cstheme="minorHAnsi"/>
          <w:sz w:val="22"/>
          <w:szCs w:val="22"/>
        </w:rPr>
      </w:pPr>
      <w:r w:rsidRPr="00235862">
        <w:rPr>
          <w:rFonts w:asciiTheme="minorHAnsi" w:hAnsiTheme="minorHAnsi" w:cstheme="minorHAnsi"/>
          <w:sz w:val="22"/>
          <w:szCs w:val="22"/>
        </w:rPr>
        <w:t>TSB NOTE – As of the date of this Circular, no IPR statement</w:t>
      </w:r>
      <w:r w:rsidR="00985B35" w:rsidRPr="00235862">
        <w:rPr>
          <w:rFonts w:asciiTheme="minorHAnsi" w:hAnsiTheme="minorHAnsi" w:cstheme="minorHAnsi"/>
          <w:sz w:val="22"/>
          <w:szCs w:val="22"/>
        </w:rPr>
        <w:t>s</w:t>
      </w:r>
      <w:r w:rsidRPr="00235862">
        <w:rPr>
          <w:rFonts w:asciiTheme="minorHAnsi" w:hAnsiTheme="minorHAnsi" w:cstheme="minorHAnsi"/>
          <w:sz w:val="22"/>
          <w:szCs w:val="22"/>
        </w:rPr>
        <w:t xml:space="preserve"> had been received by TSB regarding this draft text.</w:t>
      </w:r>
      <w:r w:rsidR="00ED76A0" w:rsidRPr="00235862">
        <w:rPr>
          <w:rFonts w:asciiTheme="minorHAnsi" w:hAnsiTheme="minorHAnsi" w:cstheme="minorHAnsi"/>
          <w:sz w:val="22"/>
          <w:szCs w:val="22"/>
        </w:rPr>
        <w:t xml:space="preserve"> </w:t>
      </w:r>
      <w:r w:rsidR="00985B35" w:rsidRPr="00235862">
        <w:rPr>
          <w:rFonts w:asciiTheme="minorHAnsi" w:hAnsiTheme="minorHAnsi" w:cstheme="minorHAnsi"/>
          <w:sz w:val="22"/>
          <w:szCs w:val="22"/>
        </w:rPr>
        <w:t xml:space="preserve">For </w:t>
      </w:r>
      <w:r w:rsidR="001F4FBE" w:rsidRPr="00235862">
        <w:rPr>
          <w:rFonts w:asciiTheme="minorHAnsi" w:hAnsiTheme="minorHAnsi" w:cstheme="minorHAnsi"/>
          <w:sz w:val="22"/>
          <w:szCs w:val="22"/>
        </w:rPr>
        <w:t xml:space="preserve">up-to-date </w:t>
      </w:r>
      <w:r w:rsidR="00985B35" w:rsidRPr="00235862">
        <w:rPr>
          <w:rFonts w:asciiTheme="minorHAnsi" w:hAnsiTheme="minorHAnsi" w:cstheme="minorHAnsi"/>
          <w:sz w:val="22"/>
          <w:szCs w:val="22"/>
        </w:rPr>
        <w:t xml:space="preserve">information, members are invited to consult the IPR database at </w:t>
      </w:r>
      <w:hyperlink r:id="rId15" w:history="1">
        <w:r w:rsidR="00ED76A0" w:rsidRPr="00235862">
          <w:rPr>
            <w:rStyle w:val="Hyperlink"/>
            <w:rFonts w:asciiTheme="minorHAnsi" w:hAnsiTheme="minorHAnsi" w:cstheme="minorHAnsi"/>
            <w:sz w:val="22"/>
            <w:szCs w:val="22"/>
          </w:rPr>
          <w:t>www.itu.int/ipr/</w:t>
        </w:r>
      </w:hyperlink>
      <w:r w:rsidR="00ED76A0" w:rsidRPr="00235862">
        <w:rPr>
          <w:rFonts w:asciiTheme="minorHAnsi" w:hAnsiTheme="minorHAnsi" w:cstheme="minorHAnsi"/>
          <w:sz w:val="22"/>
          <w:szCs w:val="22"/>
        </w:rPr>
        <w:t>.</w:t>
      </w:r>
    </w:p>
    <w:p w14:paraId="1FC966A9" w14:textId="53757726" w:rsidR="008F14F3" w:rsidRPr="00874068" w:rsidRDefault="009A1A66" w:rsidP="005034A1">
      <w:pPr>
        <w:pStyle w:val="Annextitle"/>
        <w:spacing w:before="120"/>
        <w:rPr>
          <w:rFonts w:asciiTheme="minorHAnsi" w:hAnsiTheme="minorHAnsi" w:cstheme="minorHAnsi"/>
          <w:szCs w:val="28"/>
        </w:rPr>
      </w:pPr>
      <w:r w:rsidRPr="00235862">
        <w:rPr>
          <w:rFonts w:asciiTheme="minorHAnsi" w:hAnsiTheme="minorHAnsi" w:cstheme="minorHAnsi"/>
          <w:sz w:val="22"/>
          <w:szCs w:val="22"/>
          <w:highlight w:val="cyan"/>
        </w:rPr>
        <w:br w:type="page"/>
      </w:r>
      <w:r w:rsidR="00C13D40" w:rsidRPr="00874068">
        <w:rPr>
          <w:rFonts w:asciiTheme="minorHAnsi" w:hAnsiTheme="minorHAnsi" w:cstheme="minorHAnsi"/>
          <w:szCs w:val="28"/>
        </w:rPr>
        <w:lastRenderedPageBreak/>
        <w:t>Annex 2</w:t>
      </w:r>
      <w:r w:rsidR="005034A1" w:rsidRPr="00874068">
        <w:rPr>
          <w:rFonts w:asciiTheme="minorHAnsi" w:hAnsiTheme="minorHAnsi" w:cstheme="minorHAnsi"/>
          <w:szCs w:val="28"/>
        </w:rPr>
        <w:br/>
      </w:r>
      <w:r w:rsidR="008F14F3" w:rsidRPr="00874068">
        <w:rPr>
          <w:rFonts w:asciiTheme="minorHAnsi" w:hAnsiTheme="minorHAnsi" w:cstheme="minorHAnsi"/>
          <w:szCs w:val="28"/>
        </w:rPr>
        <w:t xml:space="preserve">Subject: </w:t>
      </w:r>
      <w:r w:rsidR="00692261" w:rsidRPr="00874068">
        <w:rPr>
          <w:rFonts w:asciiTheme="minorHAnsi" w:hAnsiTheme="minorHAnsi" w:cstheme="minorHAnsi"/>
          <w:szCs w:val="28"/>
        </w:rPr>
        <w:t>Member State response</w:t>
      </w:r>
      <w:r w:rsidR="008F14F3" w:rsidRPr="00874068">
        <w:rPr>
          <w:rFonts w:asciiTheme="minorHAnsi" w:hAnsiTheme="minorHAnsi" w:cstheme="minorHAnsi"/>
          <w:szCs w:val="28"/>
        </w:rPr>
        <w:t xml:space="preserve"> to TSB Circular </w:t>
      </w:r>
      <w:r w:rsidR="007B1712" w:rsidRPr="00874068">
        <w:rPr>
          <w:rFonts w:asciiTheme="minorHAnsi" w:hAnsiTheme="minorHAnsi" w:cstheme="minorHAnsi"/>
          <w:szCs w:val="28"/>
        </w:rPr>
        <w:t>10</w:t>
      </w:r>
      <w:r w:rsidR="00B34947" w:rsidRPr="00874068">
        <w:rPr>
          <w:rFonts w:asciiTheme="minorHAnsi" w:hAnsiTheme="minorHAnsi" w:cstheme="minorHAnsi"/>
          <w:szCs w:val="28"/>
        </w:rPr>
        <w:t>0</w:t>
      </w:r>
      <w:r w:rsidR="00692261" w:rsidRPr="00874068">
        <w:rPr>
          <w:rFonts w:asciiTheme="minorHAnsi" w:hAnsiTheme="minorHAnsi" w:cstheme="minorHAnsi"/>
          <w:szCs w:val="28"/>
        </w:rPr>
        <w:t>:</w:t>
      </w:r>
      <w:r w:rsidR="00692261" w:rsidRPr="00874068">
        <w:rPr>
          <w:rFonts w:asciiTheme="minorHAnsi" w:hAnsiTheme="minorHAnsi" w:cstheme="minorHAnsi"/>
          <w:szCs w:val="28"/>
        </w:rPr>
        <w:br/>
      </w:r>
      <w:r w:rsidR="0016049B" w:rsidRPr="00874068">
        <w:rPr>
          <w:rFonts w:asciiTheme="minorHAnsi" w:hAnsiTheme="minorHAnsi" w:cstheme="minorHAnsi"/>
          <w:szCs w:val="28"/>
        </w:rPr>
        <w:t xml:space="preserve">Consultation on </w:t>
      </w:r>
      <w:r w:rsidR="00235862" w:rsidRPr="00874068">
        <w:rPr>
          <w:rFonts w:asciiTheme="minorHAnsi" w:hAnsiTheme="minorHAnsi" w:cstheme="minorHAnsi"/>
          <w:szCs w:val="28"/>
        </w:rPr>
        <w:t>d</w:t>
      </w:r>
      <w:r w:rsidR="0006765F" w:rsidRPr="00874068">
        <w:rPr>
          <w:rFonts w:asciiTheme="minorHAnsi" w:hAnsiTheme="minorHAnsi" w:cstheme="minorHAnsi"/>
          <w:szCs w:val="28"/>
        </w:rPr>
        <w:t xml:space="preserve">etermined </w:t>
      </w:r>
      <w:r w:rsidR="0016049B" w:rsidRPr="00874068">
        <w:rPr>
          <w:rFonts w:asciiTheme="minorHAnsi" w:hAnsiTheme="minorHAnsi" w:cstheme="minorHAnsi"/>
          <w:szCs w:val="28"/>
        </w:rPr>
        <w:t>draft</w:t>
      </w:r>
      <w:r w:rsidR="008F14F3" w:rsidRPr="00874068">
        <w:rPr>
          <w:rFonts w:asciiTheme="minorHAnsi" w:hAnsiTheme="minorHAnsi" w:cstheme="minorHAnsi"/>
          <w:szCs w:val="28"/>
        </w:rPr>
        <w:t xml:space="preserve"> </w:t>
      </w:r>
      <w:r w:rsidR="00235862" w:rsidRPr="00874068">
        <w:rPr>
          <w:rFonts w:asciiTheme="minorHAnsi" w:hAnsiTheme="minorHAnsi" w:cstheme="minorHAnsi"/>
          <w:szCs w:val="28"/>
        </w:rPr>
        <w:t xml:space="preserve">new Recommendation </w:t>
      </w:r>
      <w:r w:rsidR="008F14F3" w:rsidRPr="00874068">
        <w:rPr>
          <w:rFonts w:asciiTheme="minorHAnsi" w:hAnsiTheme="minorHAnsi" w:cstheme="minorHAnsi"/>
          <w:szCs w:val="28"/>
        </w:rPr>
        <w:t xml:space="preserve">ITU-T </w:t>
      </w:r>
      <w:r w:rsidR="004A4706" w:rsidRPr="00874068">
        <w:rPr>
          <w:rFonts w:asciiTheme="minorHAnsi" w:hAnsiTheme="minorHAnsi" w:cstheme="minorHAnsi"/>
          <w:szCs w:val="28"/>
        </w:rPr>
        <w:t>X.1901</w:t>
      </w:r>
      <w:r w:rsidR="0004550F" w:rsidRPr="00874068">
        <w:rPr>
          <w:rFonts w:asciiTheme="minorHAnsi" w:hAnsiTheme="minorHAnsi" w:cstheme="minorHAnsi"/>
          <w:szCs w:val="28"/>
        </w:rPr>
        <w:t xml:space="preserve"> (ex. </w:t>
      </w:r>
      <w:proofErr w:type="spellStart"/>
      <w:r w:rsidR="0004550F" w:rsidRPr="00874068">
        <w:rPr>
          <w:rFonts w:asciiTheme="minorHAnsi" w:hAnsiTheme="minorHAnsi" w:cstheme="minorHAnsi"/>
          <w:szCs w:val="28"/>
        </w:rPr>
        <w:t>X.aas</w:t>
      </w:r>
      <w:proofErr w:type="spellEnd"/>
      <w:r w:rsidR="0004550F" w:rsidRPr="00874068">
        <w:rPr>
          <w:rFonts w:asciiTheme="minorHAnsi" w:hAnsiTheme="minorHAnsi" w:cstheme="minorHAnsi"/>
          <w:szCs w:val="28"/>
        </w:rPr>
        <w:t xml:space="preserve">) </w:t>
      </w:r>
      <w:r w:rsidR="004A4706" w:rsidRPr="00874068">
        <w:rPr>
          <w:rFonts w:asciiTheme="minorHAnsi" w:hAnsiTheme="minorHAnsi" w:cstheme="minorHAnsi"/>
          <w:szCs w:val="28"/>
        </w:rPr>
        <w:t>|ISO/IEC 27566-1</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235862" w14:paraId="04CD5EBF" w14:textId="77777777" w:rsidTr="00780D16">
        <w:tc>
          <w:tcPr>
            <w:tcW w:w="1005" w:type="dxa"/>
          </w:tcPr>
          <w:p w14:paraId="0C7435D8" w14:textId="77777777" w:rsidR="009A1A66" w:rsidRPr="00235862" w:rsidRDefault="009A1A66" w:rsidP="001B1770">
            <w:pPr>
              <w:jc w:val="right"/>
              <w:rPr>
                <w:rFonts w:asciiTheme="minorHAnsi" w:hAnsiTheme="minorHAnsi" w:cstheme="minorHAnsi"/>
                <w:sz w:val="22"/>
                <w:szCs w:val="22"/>
              </w:rPr>
            </w:pPr>
            <w:r w:rsidRPr="00235862">
              <w:rPr>
                <w:rFonts w:asciiTheme="minorHAnsi" w:hAnsiTheme="minorHAnsi" w:cstheme="minorHAnsi"/>
                <w:b/>
                <w:bCs/>
                <w:sz w:val="22"/>
                <w:szCs w:val="22"/>
              </w:rPr>
              <w:t>To</w:t>
            </w:r>
            <w:r w:rsidRPr="00235862">
              <w:rPr>
                <w:rFonts w:asciiTheme="minorHAnsi" w:hAnsiTheme="minorHAnsi" w:cstheme="minorHAnsi"/>
                <w:sz w:val="22"/>
                <w:szCs w:val="22"/>
              </w:rPr>
              <w:t>:</w:t>
            </w:r>
          </w:p>
        </w:tc>
        <w:tc>
          <w:tcPr>
            <w:tcW w:w="4558" w:type="dxa"/>
            <w:tcBorders>
              <w:right w:val="single" w:sz="8" w:space="0" w:color="auto"/>
            </w:tcBorders>
          </w:tcPr>
          <w:p w14:paraId="614247C7" w14:textId="77777777" w:rsidR="009A1A66" w:rsidRPr="00235862" w:rsidRDefault="009A1A66" w:rsidP="004B50B2">
            <w:pPr>
              <w:rPr>
                <w:rFonts w:asciiTheme="minorHAnsi" w:hAnsiTheme="minorHAnsi" w:cstheme="minorHAnsi"/>
                <w:sz w:val="22"/>
                <w:szCs w:val="22"/>
              </w:rPr>
            </w:pPr>
            <w:r w:rsidRPr="00235862">
              <w:rPr>
                <w:rFonts w:asciiTheme="minorHAnsi" w:hAnsiTheme="minorHAnsi" w:cstheme="minorHAnsi"/>
                <w:sz w:val="22"/>
                <w:szCs w:val="22"/>
              </w:rPr>
              <w:t>Director</w:t>
            </w:r>
            <w:r w:rsidR="002A4977" w:rsidRPr="00235862">
              <w:rPr>
                <w:rFonts w:asciiTheme="minorHAnsi" w:hAnsiTheme="minorHAnsi" w:cstheme="minorHAnsi"/>
                <w:sz w:val="22"/>
                <w:szCs w:val="22"/>
              </w:rPr>
              <w:t xml:space="preserve"> of the</w:t>
            </w:r>
            <w:r w:rsidRPr="00235862">
              <w:rPr>
                <w:rFonts w:asciiTheme="minorHAnsi" w:hAnsiTheme="minorHAnsi" w:cstheme="minorHAnsi"/>
                <w:sz w:val="22"/>
                <w:szCs w:val="22"/>
              </w:rPr>
              <w:t xml:space="preserve"> </w:t>
            </w:r>
            <w:r w:rsidR="002A4977" w:rsidRPr="00235862">
              <w:rPr>
                <w:rFonts w:asciiTheme="minorHAnsi" w:hAnsiTheme="minorHAnsi" w:cstheme="minorHAnsi"/>
                <w:sz w:val="22"/>
                <w:szCs w:val="22"/>
              </w:rPr>
              <w:br/>
            </w:r>
            <w:r w:rsidRPr="00235862">
              <w:rPr>
                <w:rFonts w:asciiTheme="minorHAnsi" w:hAnsiTheme="minorHAnsi" w:cstheme="minorHAnsi"/>
                <w:sz w:val="22"/>
                <w:szCs w:val="22"/>
              </w:rPr>
              <w:t>Telecommunication Standardization Bureau</w:t>
            </w:r>
            <w:r w:rsidR="00964A6B" w:rsidRPr="00235862">
              <w:rPr>
                <w:rFonts w:asciiTheme="minorHAnsi" w:hAnsiTheme="minorHAnsi" w:cstheme="minorHAnsi"/>
                <w:sz w:val="22"/>
                <w:szCs w:val="22"/>
              </w:rPr>
              <w:t>,</w:t>
            </w:r>
          </w:p>
          <w:p w14:paraId="46C892DB" w14:textId="77777777" w:rsidR="008A779C" w:rsidRPr="00B34947" w:rsidRDefault="008A779C" w:rsidP="008F14F3">
            <w:pPr>
              <w:spacing w:before="0"/>
              <w:rPr>
                <w:rFonts w:asciiTheme="minorHAnsi" w:hAnsiTheme="minorHAnsi" w:cstheme="minorHAnsi"/>
                <w:sz w:val="22"/>
                <w:szCs w:val="22"/>
                <w:lang w:val="fr-FR"/>
              </w:rPr>
            </w:pPr>
            <w:r w:rsidRPr="00B34947">
              <w:rPr>
                <w:rFonts w:asciiTheme="minorHAnsi" w:hAnsiTheme="minorHAnsi" w:cstheme="minorHAnsi"/>
                <w:sz w:val="22"/>
                <w:szCs w:val="22"/>
                <w:lang w:val="fr-FR"/>
              </w:rPr>
              <w:t>International Telecommunication Union</w:t>
            </w:r>
          </w:p>
          <w:p w14:paraId="17B6B52D" w14:textId="77777777" w:rsidR="008A779C" w:rsidRPr="00B34947" w:rsidRDefault="008A779C" w:rsidP="008F14F3">
            <w:pPr>
              <w:spacing w:before="0"/>
              <w:rPr>
                <w:rFonts w:asciiTheme="minorHAnsi" w:hAnsiTheme="minorHAnsi" w:cstheme="minorHAnsi"/>
                <w:sz w:val="22"/>
                <w:szCs w:val="22"/>
                <w:lang w:val="fr-FR"/>
              </w:rPr>
            </w:pPr>
            <w:r w:rsidRPr="00B34947">
              <w:rPr>
                <w:rFonts w:asciiTheme="minorHAnsi" w:hAnsiTheme="minorHAnsi" w:cstheme="minorHAnsi"/>
                <w:sz w:val="22"/>
                <w:szCs w:val="22"/>
                <w:lang w:val="fr-FR"/>
              </w:rPr>
              <w:t>Place des Nations</w:t>
            </w:r>
          </w:p>
          <w:p w14:paraId="57513C1D" w14:textId="77777777" w:rsidR="008A779C" w:rsidRPr="00235862" w:rsidRDefault="008A779C" w:rsidP="008F14F3">
            <w:pPr>
              <w:spacing w:before="0"/>
              <w:rPr>
                <w:rFonts w:asciiTheme="minorHAnsi" w:hAnsiTheme="minorHAnsi" w:cstheme="minorHAnsi"/>
                <w:sz w:val="22"/>
                <w:szCs w:val="22"/>
              </w:rPr>
            </w:pPr>
            <w:r w:rsidRPr="00235862">
              <w:rPr>
                <w:rFonts w:asciiTheme="minorHAnsi" w:hAnsiTheme="minorHAnsi" w:cstheme="minorHAnsi"/>
                <w:sz w:val="22"/>
                <w:szCs w:val="22"/>
              </w:rPr>
              <w:t>CH 1211 Geneva 20, Switzerland</w:t>
            </w:r>
          </w:p>
        </w:tc>
        <w:tc>
          <w:tcPr>
            <w:tcW w:w="992" w:type="dxa"/>
            <w:tcBorders>
              <w:left w:val="single" w:sz="8" w:space="0" w:color="auto"/>
            </w:tcBorders>
          </w:tcPr>
          <w:p w14:paraId="627C0A49" w14:textId="77777777" w:rsidR="009A1A66" w:rsidRPr="00235862" w:rsidRDefault="009A1A66" w:rsidP="001B1770">
            <w:pPr>
              <w:jc w:val="right"/>
              <w:rPr>
                <w:rFonts w:asciiTheme="minorHAnsi" w:hAnsiTheme="minorHAnsi" w:cstheme="minorHAnsi"/>
                <w:sz w:val="22"/>
                <w:szCs w:val="22"/>
              </w:rPr>
            </w:pPr>
            <w:r w:rsidRPr="00235862">
              <w:rPr>
                <w:rFonts w:asciiTheme="minorHAnsi" w:hAnsiTheme="minorHAnsi" w:cstheme="minorHAnsi"/>
                <w:b/>
                <w:bCs/>
                <w:sz w:val="22"/>
                <w:szCs w:val="22"/>
              </w:rPr>
              <w:t>From</w:t>
            </w:r>
            <w:r w:rsidRPr="00235862">
              <w:rPr>
                <w:rFonts w:asciiTheme="minorHAnsi" w:hAnsiTheme="minorHAnsi" w:cstheme="minorHAnsi"/>
                <w:sz w:val="22"/>
                <w:szCs w:val="22"/>
              </w:rPr>
              <w:t>:</w:t>
            </w:r>
          </w:p>
        </w:tc>
        <w:tc>
          <w:tcPr>
            <w:tcW w:w="3402" w:type="dxa"/>
          </w:tcPr>
          <w:p w14:paraId="4BA385FC" w14:textId="77777777" w:rsidR="009A1A66" w:rsidRPr="00235862" w:rsidRDefault="008A779C" w:rsidP="009A1A66">
            <w:pPr>
              <w:rPr>
                <w:rFonts w:asciiTheme="minorHAnsi" w:hAnsiTheme="minorHAnsi" w:cstheme="minorHAnsi"/>
                <w:sz w:val="22"/>
                <w:szCs w:val="22"/>
                <w:highlight w:val="green"/>
              </w:rPr>
            </w:pPr>
            <w:r w:rsidRPr="00235862">
              <w:rPr>
                <w:rFonts w:asciiTheme="minorHAnsi" w:hAnsiTheme="minorHAnsi" w:cstheme="minorHAnsi"/>
                <w:sz w:val="22"/>
                <w:szCs w:val="22"/>
                <w:highlight w:val="green"/>
              </w:rPr>
              <w:t>[Name]</w:t>
            </w:r>
          </w:p>
          <w:p w14:paraId="5B57EADD" w14:textId="77777777" w:rsidR="008A779C" w:rsidRPr="00235862" w:rsidRDefault="008A779C" w:rsidP="008F14F3">
            <w:pPr>
              <w:spacing w:before="0"/>
              <w:rPr>
                <w:rFonts w:asciiTheme="minorHAnsi" w:hAnsiTheme="minorHAnsi" w:cstheme="minorHAnsi"/>
                <w:sz w:val="22"/>
                <w:szCs w:val="22"/>
                <w:highlight w:val="green"/>
              </w:rPr>
            </w:pPr>
            <w:r w:rsidRPr="00235862">
              <w:rPr>
                <w:rFonts w:asciiTheme="minorHAnsi" w:hAnsiTheme="minorHAnsi" w:cstheme="minorHAnsi"/>
                <w:sz w:val="22"/>
                <w:szCs w:val="22"/>
                <w:highlight w:val="green"/>
              </w:rPr>
              <w:t>[Official role/title]</w:t>
            </w:r>
          </w:p>
          <w:p w14:paraId="56DA03B7" w14:textId="77777777" w:rsidR="008A779C" w:rsidRPr="00235862" w:rsidRDefault="008A779C" w:rsidP="009B72DB">
            <w:pPr>
              <w:spacing w:before="0"/>
              <w:rPr>
                <w:rFonts w:asciiTheme="minorHAnsi" w:hAnsiTheme="minorHAnsi" w:cstheme="minorHAnsi"/>
                <w:sz w:val="22"/>
                <w:szCs w:val="22"/>
              </w:rPr>
            </w:pPr>
            <w:r w:rsidRPr="00235862">
              <w:rPr>
                <w:rFonts w:asciiTheme="minorHAnsi" w:hAnsiTheme="minorHAnsi" w:cstheme="minorHAnsi"/>
                <w:sz w:val="22"/>
                <w:szCs w:val="22"/>
                <w:highlight w:val="green"/>
              </w:rPr>
              <w:t>[Address]</w:t>
            </w:r>
          </w:p>
        </w:tc>
      </w:tr>
      <w:tr w:rsidR="00FB2510" w:rsidRPr="00235862" w14:paraId="1749DDF4" w14:textId="77777777" w:rsidTr="00625B58">
        <w:tc>
          <w:tcPr>
            <w:tcW w:w="1005" w:type="dxa"/>
          </w:tcPr>
          <w:p w14:paraId="40C9289D" w14:textId="178CD240" w:rsidR="00FB2510" w:rsidRPr="00235862" w:rsidRDefault="00FB2510" w:rsidP="00A432F0">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Fax</w:t>
            </w:r>
            <w:r w:rsidRPr="00235862">
              <w:rPr>
                <w:rFonts w:asciiTheme="minorHAnsi" w:hAnsiTheme="minorHAnsi" w:cstheme="minorHAnsi"/>
                <w:sz w:val="22"/>
                <w:szCs w:val="22"/>
              </w:rPr>
              <w:t>:</w:t>
            </w:r>
          </w:p>
        </w:tc>
        <w:tc>
          <w:tcPr>
            <w:tcW w:w="4558" w:type="dxa"/>
            <w:tcBorders>
              <w:right w:val="single" w:sz="8" w:space="0" w:color="auto"/>
            </w:tcBorders>
          </w:tcPr>
          <w:p w14:paraId="14AADBBC" w14:textId="4A52653C" w:rsidR="00FB2510" w:rsidRPr="00235862" w:rsidRDefault="00FB2510" w:rsidP="00625B58">
            <w:pPr>
              <w:spacing w:before="0"/>
              <w:rPr>
                <w:rFonts w:asciiTheme="minorHAnsi" w:hAnsiTheme="minorHAnsi" w:cstheme="minorHAnsi"/>
                <w:sz w:val="22"/>
                <w:szCs w:val="22"/>
              </w:rPr>
            </w:pPr>
            <w:r w:rsidRPr="00235862">
              <w:rPr>
                <w:rFonts w:asciiTheme="minorHAnsi" w:hAnsiTheme="minorHAnsi" w:cstheme="minorHAnsi"/>
                <w:sz w:val="22"/>
                <w:szCs w:val="22"/>
              </w:rPr>
              <w:t>+41-22-730-5853</w:t>
            </w:r>
          </w:p>
        </w:tc>
        <w:tc>
          <w:tcPr>
            <w:tcW w:w="992" w:type="dxa"/>
            <w:tcBorders>
              <w:left w:val="single" w:sz="8" w:space="0" w:color="auto"/>
            </w:tcBorders>
          </w:tcPr>
          <w:p w14:paraId="4C0F6C2F" w14:textId="6AF1E19A" w:rsidR="00FB2510" w:rsidRPr="00235862" w:rsidRDefault="00FB2510" w:rsidP="00FB2510">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Fax</w:t>
            </w:r>
            <w:r w:rsidRPr="00235862">
              <w:rPr>
                <w:rFonts w:asciiTheme="minorHAnsi" w:hAnsiTheme="minorHAnsi" w:cstheme="minorHAnsi"/>
                <w:sz w:val="22"/>
                <w:szCs w:val="22"/>
              </w:rPr>
              <w:t>:</w:t>
            </w:r>
          </w:p>
        </w:tc>
        <w:tc>
          <w:tcPr>
            <w:tcW w:w="3402" w:type="dxa"/>
          </w:tcPr>
          <w:p w14:paraId="06B63632" w14:textId="77777777" w:rsidR="00FB2510" w:rsidRPr="00235862" w:rsidRDefault="00FB2510" w:rsidP="00625B58">
            <w:pPr>
              <w:spacing w:before="0"/>
              <w:rPr>
                <w:rFonts w:asciiTheme="minorHAnsi" w:hAnsiTheme="minorHAnsi" w:cstheme="minorHAnsi"/>
                <w:sz w:val="22"/>
                <w:szCs w:val="22"/>
              </w:rPr>
            </w:pPr>
          </w:p>
        </w:tc>
      </w:tr>
      <w:tr w:rsidR="009A1A66" w:rsidRPr="00235862" w14:paraId="6856B33A" w14:textId="77777777" w:rsidTr="00780D16">
        <w:tc>
          <w:tcPr>
            <w:tcW w:w="1005" w:type="dxa"/>
          </w:tcPr>
          <w:p w14:paraId="2260382E" w14:textId="77777777" w:rsidR="008A779C" w:rsidRPr="00235862" w:rsidRDefault="008A779C" w:rsidP="00692261">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E</w:t>
            </w:r>
            <w:r w:rsidR="008F14F3" w:rsidRPr="00235862">
              <w:rPr>
                <w:rFonts w:asciiTheme="minorHAnsi" w:hAnsiTheme="minorHAnsi" w:cstheme="minorHAnsi"/>
                <w:b/>
                <w:bCs/>
                <w:sz w:val="22"/>
                <w:szCs w:val="22"/>
              </w:rPr>
              <w:t>-</w:t>
            </w:r>
            <w:r w:rsidRPr="00235862">
              <w:rPr>
                <w:rFonts w:asciiTheme="minorHAnsi" w:hAnsiTheme="minorHAnsi" w:cstheme="minorHAnsi"/>
                <w:b/>
                <w:bCs/>
                <w:sz w:val="22"/>
                <w:szCs w:val="22"/>
              </w:rPr>
              <w:t>mail</w:t>
            </w:r>
            <w:r w:rsidRPr="00235862">
              <w:rPr>
                <w:rFonts w:asciiTheme="minorHAnsi" w:hAnsiTheme="minorHAnsi" w:cstheme="minorHAnsi"/>
                <w:sz w:val="22"/>
                <w:szCs w:val="22"/>
              </w:rPr>
              <w:t>:</w:t>
            </w:r>
          </w:p>
        </w:tc>
        <w:tc>
          <w:tcPr>
            <w:tcW w:w="4558" w:type="dxa"/>
            <w:tcBorders>
              <w:right w:val="single" w:sz="8" w:space="0" w:color="auto"/>
            </w:tcBorders>
          </w:tcPr>
          <w:p w14:paraId="2DB978A8" w14:textId="77777777" w:rsidR="008A779C" w:rsidRPr="00235862" w:rsidRDefault="008A779C" w:rsidP="00692261">
            <w:pPr>
              <w:spacing w:before="0"/>
              <w:rPr>
                <w:rFonts w:asciiTheme="minorHAnsi" w:hAnsiTheme="minorHAnsi" w:cstheme="minorHAnsi"/>
                <w:sz w:val="22"/>
                <w:szCs w:val="22"/>
              </w:rPr>
            </w:pPr>
            <w:hyperlink r:id="rId16" w:history="1">
              <w:r w:rsidRPr="00235862">
                <w:rPr>
                  <w:rStyle w:val="Hyperlink"/>
                  <w:rFonts w:asciiTheme="minorHAnsi" w:hAnsiTheme="minorHAnsi" w:cstheme="minorHAnsi"/>
                  <w:sz w:val="22"/>
                  <w:szCs w:val="22"/>
                </w:rPr>
                <w:t>tsbdir@itu.int</w:t>
              </w:r>
            </w:hyperlink>
            <w:r w:rsidRPr="00235862">
              <w:rPr>
                <w:rFonts w:asciiTheme="minorHAnsi" w:hAnsiTheme="minorHAnsi" w:cstheme="minorHAnsi"/>
                <w:sz w:val="22"/>
                <w:szCs w:val="22"/>
              </w:rPr>
              <w:t xml:space="preserve"> </w:t>
            </w:r>
          </w:p>
        </w:tc>
        <w:tc>
          <w:tcPr>
            <w:tcW w:w="992" w:type="dxa"/>
            <w:tcBorders>
              <w:left w:val="single" w:sz="8" w:space="0" w:color="auto"/>
            </w:tcBorders>
          </w:tcPr>
          <w:p w14:paraId="75D8082F" w14:textId="77777777" w:rsidR="008A779C" w:rsidRPr="00235862" w:rsidRDefault="008A779C" w:rsidP="00692261">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E</w:t>
            </w:r>
            <w:r w:rsidR="008F14F3" w:rsidRPr="00235862">
              <w:rPr>
                <w:rFonts w:asciiTheme="minorHAnsi" w:hAnsiTheme="minorHAnsi" w:cstheme="minorHAnsi"/>
                <w:b/>
                <w:bCs/>
                <w:sz w:val="22"/>
                <w:szCs w:val="22"/>
              </w:rPr>
              <w:t>-</w:t>
            </w:r>
            <w:r w:rsidRPr="00235862">
              <w:rPr>
                <w:rFonts w:asciiTheme="minorHAnsi" w:hAnsiTheme="minorHAnsi" w:cstheme="minorHAnsi"/>
                <w:b/>
                <w:bCs/>
                <w:sz w:val="22"/>
                <w:szCs w:val="22"/>
              </w:rPr>
              <w:t>mail</w:t>
            </w:r>
            <w:r w:rsidRPr="00235862">
              <w:rPr>
                <w:rFonts w:asciiTheme="minorHAnsi" w:hAnsiTheme="minorHAnsi" w:cstheme="minorHAnsi"/>
                <w:sz w:val="22"/>
                <w:szCs w:val="22"/>
              </w:rPr>
              <w:t>:</w:t>
            </w:r>
          </w:p>
        </w:tc>
        <w:tc>
          <w:tcPr>
            <w:tcW w:w="3402" w:type="dxa"/>
          </w:tcPr>
          <w:p w14:paraId="7BBEF8AB" w14:textId="77777777" w:rsidR="009A1A66" w:rsidRPr="00235862" w:rsidRDefault="009A1A66" w:rsidP="00692261">
            <w:pPr>
              <w:spacing w:before="0"/>
              <w:rPr>
                <w:rFonts w:asciiTheme="minorHAnsi" w:hAnsiTheme="minorHAnsi" w:cstheme="minorHAnsi"/>
                <w:sz w:val="22"/>
                <w:szCs w:val="22"/>
              </w:rPr>
            </w:pPr>
          </w:p>
        </w:tc>
      </w:tr>
      <w:tr w:rsidR="009A1A66" w:rsidRPr="00235862" w14:paraId="4BE29F93" w14:textId="77777777" w:rsidTr="00780D16">
        <w:tc>
          <w:tcPr>
            <w:tcW w:w="1005" w:type="dxa"/>
          </w:tcPr>
          <w:p w14:paraId="6126A2B1" w14:textId="77777777" w:rsidR="009A1A66" w:rsidRPr="00235862" w:rsidRDefault="009A1A66" w:rsidP="00692261">
            <w:pPr>
              <w:spacing w:before="0"/>
              <w:jc w:val="right"/>
              <w:rPr>
                <w:rFonts w:asciiTheme="minorHAnsi" w:hAnsiTheme="minorHAnsi" w:cstheme="minorHAnsi"/>
                <w:sz w:val="22"/>
                <w:szCs w:val="22"/>
              </w:rPr>
            </w:pPr>
          </w:p>
        </w:tc>
        <w:tc>
          <w:tcPr>
            <w:tcW w:w="4558" w:type="dxa"/>
            <w:tcBorders>
              <w:right w:val="single" w:sz="8" w:space="0" w:color="auto"/>
            </w:tcBorders>
          </w:tcPr>
          <w:p w14:paraId="223C4C59" w14:textId="77777777" w:rsidR="009A1A66" w:rsidRPr="00235862" w:rsidRDefault="009A1A66" w:rsidP="00692261">
            <w:pPr>
              <w:spacing w:before="0"/>
              <w:rPr>
                <w:rFonts w:asciiTheme="minorHAnsi" w:hAnsiTheme="minorHAnsi" w:cstheme="minorHAnsi"/>
                <w:sz w:val="22"/>
                <w:szCs w:val="22"/>
              </w:rPr>
            </w:pPr>
          </w:p>
        </w:tc>
        <w:tc>
          <w:tcPr>
            <w:tcW w:w="992" w:type="dxa"/>
            <w:tcBorders>
              <w:left w:val="single" w:sz="8" w:space="0" w:color="auto"/>
            </w:tcBorders>
          </w:tcPr>
          <w:p w14:paraId="7E49C952" w14:textId="77777777" w:rsidR="009A1A66" w:rsidRPr="00235862" w:rsidRDefault="008A779C" w:rsidP="00692261">
            <w:pPr>
              <w:spacing w:before="0"/>
              <w:jc w:val="right"/>
              <w:rPr>
                <w:rFonts w:asciiTheme="minorHAnsi" w:hAnsiTheme="minorHAnsi" w:cstheme="minorHAnsi"/>
                <w:sz w:val="22"/>
                <w:szCs w:val="22"/>
              </w:rPr>
            </w:pPr>
            <w:r w:rsidRPr="00235862">
              <w:rPr>
                <w:rFonts w:asciiTheme="minorHAnsi" w:hAnsiTheme="minorHAnsi" w:cstheme="minorHAnsi"/>
                <w:b/>
                <w:bCs/>
                <w:sz w:val="22"/>
                <w:szCs w:val="22"/>
              </w:rPr>
              <w:t>Date</w:t>
            </w:r>
            <w:r w:rsidRPr="00235862">
              <w:rPr>
                <w:rFonts w:asciiTheme="minorHAnsi" w:hAnsiTheme="minorHAnsi" w:cstheme="minorHAnsi"/>
                <w:sz w:val="22"/>
                <w:szCs w:val="22"/>
              </w:rPr>
              <w:t>:</w:t>
            </w:r>
          </w:p>
        </w:tc>
        <w:tc>
          <w:tcPr>
            <w:tcW w:w="3402" w:type="dxa"/>
          </w:tcPr>
          <w:p w14:paraId="6FBD4A91" w14:textId="77777777" w:rsidR="009A1A66" w:rsidRPr="00235862" w:rsidRDefault="0018632F" w:rsidP="00692261">
            <w:pPr>
              <w:spacing w:before="0"/>
              <w:rPr>
                <w:rFonts w:asciiTheme="minorHAnsi" w:hAnsiTheme="minorHAnsi" w:cstheme="minorHAnsi"/>
                <w:sz w:val="22"/>
                <w:szCs w:val="22"/>
              </w:rPr>
            </w:pPr>
            <w:r w:rsidRPr="00235862">
              <w:rPr>
                <w:rFonts w:asciiTheme="minorHAnsi" w:hAnsiTheme="minorHAnsi" w:cstheme="minorHAnsi"/>
                <w:sz w:val="22"/>
                <w:szCs w:val="22"/>
                <w:highlight w:val="green"/>
              </w:rPr>
              <w:t xml:space="preserve">[Place,] </w:t>
            </w:r>
            <w:r w:rsidR="008A779C" w:rsidRPr="00235862">
              <w:rPr>
                <w:rFonts w:asciiTheme="minorHAnsi" w:hAnsiTheme="minorHAnsi" w:cstheme="minorHAnsi"/>
                <w:sz w:val="22"/>
                <w:szCs w:val="22"/>
                <w:highlight w:val="green"/>
              </w:rPr>
              <w:t>[Date]</w:t>
            </w:r>
          </w:p>
        </w:tc>
      </w:tr>
    </w:tbl>
    <w:p w14:paraId="5010B0D4" w14:textId="77777777" w:rsidR="00C51F4B" w:rsidRPr="00235862" w:rsidRDefault="00C51F4B" w:rsidP="008F14F3">
      <w:pPr>
        <w:spacing w:before="360"/>
        <w:rPr>
          <w:rFonts w:asciiTheme="minorHAnsi" w:hAnsiTheme="minorHAnsi" w:cstheme="minorHAnsi"/>
          <w:sz w:val="22"/>
          <w:szCs w:val="22"/>
        </w:rPr>
      </w:pPr>
      <w:r w:rsidRPr="00235862">
        <w:rPr>
          <w:rFonts w:asciiTheme="minorHAnsi" w:hAnsiTheme="minorHAnsi" w:cstheme="minorHAnsi"/>
          <w:sz w:val="22"/>
          <w:szCs w:val="22"/>
        </w:rPr>
        <w:t xml:space="preserve">Dear </w:t>
      </w:r>
      <w:r w:rsidR="00964A6B" w:rsidRPr="00235862">
        <w:rPr>
          <w:rFonts w:asciiTheme="minorHAnsi" w:hAnsiTheme="minorHAnsi" w:cstheme="minorHAnsi"/>
          <w:sz w:val="22"/>
          <w:szCs w:val="22"/>
        </w:rPr>
        <w:t>Sir/Madam</w:t>
      </w:r>
      <w:r w:rsidR="00692261" w:rsidRPr="00235862">
        <w:rPr>
          <w:rFonts w:asciiTheme="minorHAnsi" w:hAnsiTheme="minorHAnsi" w:cstheme="minorHAnsi"/>
          <w:sz w:val="22"/>
          <w:szCs w:val="22"/>
        </w:rPr>
        <w:t>,</w:t>
      </w:r>
    </w:p>
    <w:p w14:paraId="2B5C9A78" w14:textId="1FED9D92" w:rsidR="00C51F4B" w:rsidRDefault="006D7724" w:rsidP="0016049B">
      <w:pPr>
        <w:rPr>
          <w:rFonts w:asciiTheme="minorHAnsi" w:hAnsiTheme="minorHAnsi" w:cstheme="minorHAnsi"/>
          <w:sz w:val="22"/>
          <w:szCs w:val="22"/>
        </w:rPr>
      </w:pPr>
      <w:r w:rsidRPr="00235862">
        <w:rPr>
          <w:rFonts w:asciiTheme="minorHAnsi" w:hAnsiTheme="minorHAnsi" w:cstheme="minorHAnsi"/>
          <w:sz w:val="22"/>
          <w:szCs w:val="22"/>
        </w:rPr>
        <w:t>With respect to the</w:t>
      </w:r>
      <w:r w:rsidR="0016049B" w:rsidRPr="00235862">
        <w:rPr>
          <w:rFonts w:asciiTheme="minorHAnsi" w:hAnsiTheme="minorHAnsi" w:cstheme="minorHAnsi"/>
          <w:sz w:val="22"/>
          <w:szCs w:val="22"/>
        </w:rPr>
        <w:t xml:space="preserve"> Member State consultation on the</w:t>
      </w:r>
      <w:r w:rsidRPr="00235862">
        <w:rPr>
          <w:rFonts w:asciiTheme="minorHAnsi" w:hAnsiTheme="minorHAnsi" w:cstheme="minorHAnsi"/>
          <w:sz w:val="22"/>
          <w:szCs w:val="22"/>
        </w:rPr>
        <w:t xml:space="preserve"> </w:t>
      </w:r>
      <w:r w:rsidR="0006765F" w:rsidRPr="00235862">
        <w:rPr>
          <w:rFonts w:asciiTheme="minorHAnsi" w:hAnsiTheme="minorHAnsi" w:cstheme="minorHAnsi"/>
          <w:sz w:val="22"/>
          <w:szCs w:val="22"/>
        </w:rPr>
        <w:t xml:space="preserve">Determined </w:t>
      </w:r>
      <w:r w:rsidRPr="00B34947">
        <w:rPr>
          <w:rFonts w:asciiTheme="minorHAnsi" w:hAnsiTheme="minorHAnsi" w:cstheme="minorHAnsi"/>
          <w:sz w:val="22"/>
          <w:szCs w:val="22"/>
        </w:rPr>
        <w:t>draft</w:t>
      </w:r>
      <w:r w:rsidR="0016049B" w:rsidRPr="00B34947">
        <w:rPr>
          <w:rFonts w:asciiTheme="minorHAnsi" w:hAnsiTheme="minorHAnsi" w:cstheme="minorHAnsi"/>
          <w:sz w:val="22"/>
          <w:szCs w:val="22"/>
        </w:rPr>
        <w:t xml:space="preserve"> </w:t>
      </w:r>
      <w:r w:rsidRPr="00B34947">
        <w:rPr>
          <w:rFonts w:asciiTheme="minorHAnsi" w:hAnsiTheme="minorHAnsi" w:cstheme="minorHAnsi"/>
          <w:sz w:val="22"/>
          <w:szCs w:val="22"/>
        </w:rPr>
        <w:t xml:space="preserve">text listed in </w:t>
      </w:r>
      <w:hyperlink r:id="rId17" w:history="1">
        <w:r w:rsidR="00C51F4B" w:rsidRPr="00B34947">
          <w:rPr>
            <w:rStyle w:val="Hyperlink"/>
            <w:rFonts w:asciiTheme="minorHAnsi" w:hAnsiTheme="minorHAnsi" w:cstheme="minorHAnsi"/>
            <w:sz w:val="22"/>
            <w:szCs w:val="22"/>
          </w:rPr>
          <w:t xml:space="preserve">TSB Circular </w:t>
        </w:r>
        <w:r w:rsidR="004A4706" w:rsidRPr="00B34947">
          <w:rPr>
            <w:rStyle w:val="Hyperlink"/>
            <w:rFonts w:asciiTheme="minorHAnsi" w:hAnsiTheme="minorHAnsi" w:cstheme="minorHAnsi"/>
            <w:sz w:val="22"/>
            <w:szCs w:val="22"/>
          </w:rPr>
          <w:t>10</w:t>
        </w:r>
        <w:r w:rsidR="00B34947" w:rsidRPr="00B34947">
          <w:rPr>
            <w:rStyle w:val="Hyperlink"/>
            <w:rFonts w:asciiTheme="minorHAnsi" w:hAnsiTheme="minorHAnsi" w:cstheme="minorHAnsi"/>
            <w:sz w:val="22"/>
            <w:szCs w:val="22"/>
          </w:rPr>
          <w:t>0</w:t>
        </w:r>
      </w:hyperlink>
      <w:r w:rsidR="00964A6B" w:rsidRPr="00B34947">
        <w:rPr>
          <w:rFonts w:asciiTheme="minorHAnsi" w:hAnsiTheme="minorHAnsi" w:cstheme="minorHAnsi"/>
          <w:sz w:val="22"/>
          <w:szCs w:val="22"/>
        </w:rPr>
        <w:t xml:space="preserve">, </w:t>
      </w:r>
      <w:r w:rsidR="00874068">
        <w:rPr>
          <w:rFonts w:asciiTheme="minorHAnsi" w:hAnsiTheme="minorHAnsi" w:cstheme="minorHAnsi"/>
          <w:sz w:val="22"/>
          <w:szCs w:val="22"/>
        </w:rPr>
        <w:br/>
      </w:r>
      <w:r w:rsidR="008F14F3" w:rsidRPr="00B34947">
        <w:rPr>
          <w:rFonts w:asciiTheme="minorHAnsi" w:hAnsiTheme="minorHAnsi" w:cstheme="minorHAnsi"/>
          <w:sz w:val="22"/>
          <w:szCs w:val="22"/>
        </w:rPr>
        <w:t>I</w:t>
      </w:r>
      <w:r w:rsidR="008F14F3" w:rsidRPr="00235862">
        <w:rPr>
          <w:rFonts w:asciiTheme="minorHAnsi" w:hAnsiTheme="minorHAnsi" w:cstheme="minorHAnsi"/>
          <w:sz w:val="22"/>
          <w:szCs w:val="22"/>
        </w:rPr>
        <w:t xml:space="preserve"> would like to advise you of the opinion of</w:t>
      </w:r>
      <w:r w:rsidR="00C51F4B" w:rsidRPr="00235862">
        <w:rPr>
          <w:rFonts w:asciiTheme="minorHAnsi" w:hAnsiTheme="minorHAnsi" w:cstheme="minorHAnsi"/>
          <w:sz w:val="22"/>
          <w:szCs w:val="22"/>
        </w:rPr>
        <w:t xml:space="preserve"> th</w:t>
      </w:r>
      <w:r w:rsidR="009B72DB" w:rsidRPr="00235862">
        <w:rPr>
          <w:rFonts w:asciiTheme="minorHAnsi" w:hAnsiTheme="minorHAnsi" w:cstheme="minorHAnsi"/>
          <w:sz w:val="22"/>
          <w:szCs w:val="22"/>
        </w:rPr>
        <w:t>is</w:t>
      </w:r>
      <w:r w:rsidR="00C51F4B" w:rsidRPr="00235862">
        <w:rPr>
          <w:rFonts w:asciiTheme="minorHAnsi" w:hAnsiTheme="minorHAnsi" w:cstheme="minorHAnsi"/>
          <w:sz w:val="22"/>
          <w:szCs w:val="22"/>
        </w:rPr>
        <w:t xml:space="preserve"> Administration</w:t>
      </w:r>
      <w:r w:rsidR="008F14F3" w:rsidRPr="00235862">
        <w:rPr>
          <w:rFonts w:asciiTheme="minorHAnsi" w:hAnsiTheme="minorHAnsi" w:cstheme="minorHAnsi"/>
          <w:sz w:val="22"/>
          <w:szCs w:val="22"/>
        </w:rPr>
        <w:t>, which is set out in the table below</w:t>
      </w:r>
      <w:r w:rsidRPr="00235862">
        <w:rPr>
          <w:rFonts w:asciiTheme="minorHAnsi" w:hAnsiTheme="minorHAnsi" w:cstheme="minorHAnsi"/>
          <w:sz w:val="22"/>
          <w:szCs w:val="22"/>
        </w:rPr>
        <w:t>.</w:t>
      </w:r>
    </w:p>
    <w:p w14:paraId="57240C36" w14:textId="77777777" w:rsidR="00B34947" w:rsidRPr="00235862" w:rsidRDefault="00B34947" w:rsidP="0016049B">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2"/>
      </w:tblGrid>
      <w:tr w:rsidR="00BC4AC3" w:rsidRPr="00235862" w14:paraId="004CAD4F" w14:textId="77777777" w:rsidTr="00B34947">
        <w:trPr>
          <w:tblHeader/>
        </w:trPr>
        <w:tc>
          <w:tcPr>
            <w:tcW w:w="2547" w:type="dxa"/>
            <w:vAlign w:val="center"/>
          </w:tcPr>
          <w:p w14:paraId="1A9EC530" w14:textId="77777777" w:rsidR="00BC4AC3" w:rsidRPr="00235862" w:rsidRDefault="00BC4AC3" w:rsidP="00BC4AC3">
            <w:pPr>
              <w:spacing w:after="120"/>
              <w:jc w:val="center"/>
              <w:rPr>
                <w:rFonts w:asciiTheme="minorHAnsi" w:hAnsiTheme="minorHAnsi" w:cstheme="minorHAnsi"/>
                <w:b/>
                <w:bCs/>
                <w:sz w:val="22"/>
                <w:szCs w:val="22"/>
              </w:rPr>
            </w:pPr>
          </w:p>
        </w:tc>
        <w:tc>
          <w:tcPr>
            <w:tcW w:w="7082" w:type="dxa"/>
            <w:vAlign w:val="center"/>
          </w:tcPr>
          <w:p w14:paraId="57FF82E0" w14:textId="77777777" w:rsidR="00BC4AC3" w:rsidRPr="00235862" w:rsidRDefault="00BC4AC3" w:rsidP="00BC4AC3">
            <w:pPr>
              <w:tabs>
                <w:tab w:val="clear" w:pos="794"/>
                <w:tab w:val="clear" w:pos="1191"/>
                <w:tab w:val="clear" w:pos="1588"/>
                <w:tab w:val="clear" w:pos="1985"/>
              </w:tabs>
              <w:spacing w:after="120"/>
              <w:ind w:left="939" w:hanging="459"/>
              <w:jc w:val="center"/>
              <w:rPr>
                <w:rFonts w:asciiTheme="minorHAnsi" w:hAnsiTheme="minorHAnsi" w:cstheme="minorHAnsi"/>
                <w:b/>
                <w:bCs/>
                <w:sz w:val="22"/>
                <w:szCs w:val="22"/>
              </w:rPr>
            </w:pPr>
            <w:r w:rsidRPr="00235862">
              <w:rPr>
                <w:rFonts w:asciiTheme="minorHAnsi" w:hAnsiTheme="minorHAnsi" w:cstheme="minorHAnsi"/>
                <w:b/>
                <w:bCs/>
                <w:sz w:val="22"/>
                <w:szCs w:val="22"/>
              </w:rPr>
              <w:t>Select one of the two boxes</w:t>
            </w:r>
          </w:p>
        </w:tc>
      </w:tr>
      <w:tr w:rsidR="00BC4AC3" w:rsidRPr="00235862" w14:paraId="5469575F" w14:textId="77777777" w:rsidTr="00B34947">
        <w:trPr>
          <w:trHeight w:val="748"/>
        </w:trPr>
        <w:tc>
          <w:tcPr>
            <w:tcW w:w="2547" w:type="dxa"/>
            <w:vMerge w:val="restart"/>
            <w:vAlign w:val="center"/>
          </w:tcPr>
          <w:p w14:paraId="18A172B0" w14:textId="786C06F4" w:rsidR="00BC4AC3" w:rsidRPr="00235862" w:rsidRDefault="00BC4AC3" w:rsidP="00BC4AC3">
            <w:pPr>
              <w:spacing w:before="60" w:after="60"/>
              <w:jc w:val="center"/>
              <w:rPr>
                <w:rFonts w:asciiTheme="minorHAnsi" w:hAnsiTheme="minorHAnsi" w:cstheme="minorHAnsi"/>
                <w:b/>
                <w:bCs/>
                <w:sz w:val="22"/>
                <w:szCs w:val="22"/>
              </w:rPr>
            </w:pPr>
            <w:r w:rsidRPr="00B34947">
              <w:rPr>
                <w:rFonts w:asciiTheme="minorHAnsi" w:hAnsiTheme="minorHAnsi" w:cstheme="minorHAnsi"/>
                <w:b/>
                <w:bCs/>
                <w:sz w:val="22"/>
                <w:szCs w:val="22"/>
                <w:lang w:val="fr-FR"/>
              </w:rPr>
              <w:t>Draft new</w:t>
            </w:r>
            <w:r w:rsidR="004A4706" w:rsidRPr="00B34947">
              <w:rPr>
                <w:rFonts w:asciiTheme="minorHAnsi" w:hAnsiTheme="minorHAnsi" w:cstheme="minorHAnsi"/>
                <w:b/>
                <w:sz w:val="22"/>
                <w:szCs w:val="22"/>
                <w:lang w:val="fr-FR"/>
              </w:rPr>
              <w:t xml:space="preserve"> </w:t>
            </w:r>
            <w:r w:rsidR="0004550F" w:rsidRPr="00B34947">
              <w:rPr>
                <w:rFonts w:asciiTheme="minorHAnsi" w:hAnsiTheme="minorHAnsi" w:cstheme="minorHAnsi"/>
                <w:b/>
                <w:sz w:val="22"/>
                <w:szCs w:val="22"/>
                <w:lang w:val="fr-FR"/>
              </w:rPr>
              <w:t>Recommendation</w:t>
            </w:r>
            <w:r w:rsidR="0004550F" w:rsidRPr="00B34947">
              <w:rPr>
                <w:rFonts w:asciiTheme="minorHAnsi" w:hAnsiTheme="minorHAnsi" w:cstheme="minorHAnsi"/>
                <w:b/>
                <w:sz w:val="22"/>
                <w:szCs w:val="22"/>
                <w:lang w:val="fr-FR"/>
              </w:rPr>
              <w:br/>
            </w:r>
            <w:r w:rsidR="00235862" w:rsidRPr="00B34947">
              <w:rPr>
                <w:rFonts w:asciiTheme="minorHAnsi" w:hAnsiTheme="minorHAnsi" w:cstheme="minorHAnsi"/>
                <w:b/>
                <w:sz w:val="22"/>
                <w:szCs w:val="22"/>
                <w:lang w:val="fr-FR"/>
              </w:rPr>
              <w:t xml:space="preserve">ITU-T </w:t>
            </w:r>
            <w:r w:rsidR="004A4706" w:rsidRPr="00B34947">
              <w:rPr>
                <w:rFonts w:asciiTheme="minorHAnsi" w:hAnsiTheme="minorHAnsi" w:cstheme="minorHAnsi"/>
                <w:b/>
                <w:sz w:val="22"/>
                <w:szCs w:val="22"/>
                <w:lang w:val="fr-FR"/>
              </w:rPr>
              <w:t>X.1901</w:t>
            </w:r>
            <w:r w:rsidR="0004550F" w:rsidRPr="00B34947">
              <w:rPr>
                <w:rFonts w:asciiTheme="minorHAnsi" w:hAnsiTheme="minorHAnsi" w:cstheme="minorHAnsi"/>
                <w:b/>
                <w:sz w:val="22"/>
                <w:szCs w:val="22"/>
                <w:lang w:val="fr-FR"/>
              </w:rPr>
              <w:t xml:space="preserve"> (ex. </w:t>
            </w:r>
            <w:proofErr w:type="spellStart"/>
            <w:r w:rsidR="0004550F" w:rsidRPr="00235862">
              <w:rPr>
                <w:rFonts w:asciiTheme="minorHAnsi" w:hAnsiTheme="minorHAnsi" w:cstheme="minorHAnsi"/>
                <w:b/>
                <w:sz w:val="22"/>
                <w:szCs w:val="22"/>
              </w:rPr>
              <w:t>X.aas</w:t>
            </w:r>
            <w:proofErr w:type="spellEnd"/>
            <w:r w:rsidR="0004550F" w:rsidRPr="00235862">
              <w:rPr>
                <w:rFonts w:asciiTheme="minorHAnsi" w:hAnsiTheme="minorHAnsi" w:cstheme="minorHAnsi"/>
                <w:b/>
                <w:sz w:val="22"/>
                <w:szCs w:val="22"/>
              </w:rPr>
              <w:t xml:space="preserve">) </w:t>
            </w:r>
            <w:r w:rsidR="004A4706" w:rsidRPr="00235862">
              <w:rPr>
                <w:rFonts w:asciiTheme="minorHAnsi" w:hAnsiTheme="minorHAnsi" w:cstheme="minorHAnsi"/>
                <w:b/>
                <w:sz w:val="22"/>
                <w:szCs w:val="22"/>
              </w:rPr>
              <w:t>|ISO/IEC 27566-1</w:t>
            </w:r>
          </w:p>
        </w:tc>
        <w:tc>
          <w:tcPr>
            <w:tcW w:w="7082" w:type="dxa"/>
            <w:vAlign w:val="center"/>
          </w:tcPr>
          <w:p w14:paraId="04B98C41" w14:textId="6CF461A4" w:rsidR="00BC4AC3" w:rsidRPr="00235862" w:rsidRDefault="00BC4AC3" w:rsidP="00BC4AC3">
            <w:pPr>
              <w:tabs>
                <w:tab w:val="clear" w:pos="794"/>
                <w:tab w:val="clear" w:pos="1191"/>
                <w:tab w:val="clear" w:pos="1588"/>
                <w:tab w:val="clear" w:pos="1985"/>
              </w:tabs>
              <w:spacing w:before="60" w:after="60"/>
              <w:ind w:left="45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sidRPr="00235862">
              <w:rPr>
                <w:rFonts w:asciiTheme="minorHAnsi" w:hAnsiTheme="minorHAnsi" w:cstheme="minorHAnsi"/>
                <w:b/>
                <w:bCs/>
                <w:sz w:val="22"/>
                <w:szCs w:val="22"/>
              </w:rPr>
              <w:t>assigns authority</w:t>
            </w:r>
            <w:r w:rsidRPr="00235862">
              <w:rPr>
                <w:rFonts w:asciiTheme="minorHAnsi" w:hAnsiTheme="minorHAnsi" w:cstheme="minorHAnsi"/>
                <w:sz w:val="22"/>
                <w:szCs w:val="22"/>
              </w:rPr>
              <w:t xml:space="preserve"> to Study Group </w:t>
            </w:r>
            <w:r w:rsidR="0004550F" w:rsidRPr="00235862">
              <w:rPr>
                <w:rFonts w:asciiTheme="minorHAnsi" w:hAnsiTheme="minorHAnsi" w:cstheme="minorHAnsi"/>
                <w:sz w:val="22"/>
                <w:szCs w:val="22"/>
              </w:rPr>
              <w:t>17</w:t>
            </w:r>
            <w:r w:rsidRPr="00235862">
              <w:rPr>
                <w:rFonts w:asciiTheme="minorHAnsi" w:hAnsiTheme="minorHAnsi" w:cstheme="minorHAnsi"/>
                <w:sz w:val="22"/>
                <w:szCs w:val="22"/>
              </w:rPr>
              <w:t xml:space="preserve"> to consider this text for approval (in which case, select one of the two options ⃝):</w:t>
            </w:r>
          </w:p>
          <w:p w14:paraId="5D4651F0" w14:textId="7BBE8FC3" w:rsidR="00BC4AC3" w:rsidRPr="00235862" w:rsidRDefault="00886781" w:rsidP="00BC4AC3">
            <w:pPr>
              <w:tabs>
                <w:tab w:val="clear" w:pos="794"/>
                <w:tab w:val="clear" w:pos="1191"/>
                <w:tab w:val="clear" w:pos="1588"/>
                <w:tab w:val="clear" w:pos="1985"/>
              </w:tabs>
              <w:spacing w:before="60" w:after="60"/>
              <w:ind w:left="93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00BC4AC3" w:rsidRPr="00235862">
              <w:rPr>
                <w:rFonts w:asciiTheme="minorHAnsi" w:hAnsiTheme="minorHAnsi" w:cstheme="minorHAnsi"/>
                <w:sz w:val="22"/>
                <w:szCs w:val="22"/>
              </w:rPr>
              <w:tab/>
              <w:t>No comments or suggested changes</w:t>
            </w:r>
          </w:p>
          <w:p w14:paraId="6DC25CA7" w14:textId="47CA2B35" w:rsidR="00BC4AC3" w:rsidRPr="00235862" w:rsidRDefault="00886781" w:rsidP="00BC4AC3">
            <w:pPr>
              <w:tabs>
                <w:tab w:val="clear" w:pos="794"/>
                <w:tab w:val="clear" w:pos="1191"/>
                <w:tab w:val="clear" w:pos="1588"/>
                <w:tab w:val="clear" w:pos="1985"/>
              </w:tabs>
              <w:spacing w:before="60" w:after="60"/>
              <w:ind w:left="93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00BC4AC3" w:rsidRPr="00235862">
              <w:rPr>
                <w:rFonts w:asciiTheme="minorHAnsi" w:hAnsiTheme="minorHAnsi" w:cstheme="minorHAnsi"/>
                <w:sz w:val="22"/>
                <w:szCs w:val="22"/>
              </w:rPr>
              <w:tab/>
              <w:t>Comments and suggested changes are attached</w:t>
            </w:r>
          </w:p>
        </w:tc>
      </w:tr>
      <w:tr w:rsidR="00BC4AC3" w:rsidRPr="00235862" w14:paraId="4560B78A" w14:textId="77777777" w:rsidTr="00B34947">
        <w:trPr>
          <w:trHeight w:val="747"/>
        </w:trPr>
        <w:tc>
          <w:tcPr>
            <w:tcW w:w="2547" w:type="dxa"/>
            <w:vMerge/>
            <w:vAlign w:val="center"/>
          </w:tcPr>
          <w:p w14:paraId="6849B625" w14:textId="77777777" w:rsidR="00BC4AC3" w:rsidRPr="00235862" w:rsidRDefault="00BC4AC3" w:rsidP="00BC4AC3">
            <w:pPr>
              <w:spacing w:before="60" w:after="60"/>
              <w:jc w:val="center"/>
              <w:rPr>
                <w:rFonts w:asciiTheme="minorHAnsi" w:hAnsiTheme="minorHAnsi" w:cstheme="minorHAnsi"/>
                <w:b/>
                <w:bCs/>
                <w:sz w:val="22"/>
                <w:szCs w:val="22"/>
              </w:rPr>
            </w:pPr>
          </w:p>
        </w:tc>
        <w:tc>
          <w:tcPr>
            <w:tcW w:w="7082" w:type="dxa"/>
            <w:vAlign w:val="center"/>
          </w:tcPr>
          <w:p w14:paraId="6EDD9316" w14:textId="10D63A71" w:rsidR="00BC4AC3" w:rsidRPr="00235862" w:rsidRDefault="00BC4AC3" w:rsidP="00BC4AC3">
            <w:pPr>
              <w:tabs>
                <w:tab w:val="clear" w:pos="794"/>
                <w:tab w:val="clear" w:pos="1191"/>
                <w:tab w:val="clear" w:pos="1588"/>
                <w:tab w:val="clear" w:pos="1985"/>
                <w:tab w:val="left" w:pos="250"/>
              </w:tabs>
              <w:spacing w:before="60" w:after="60"/>
              <w:ind w:left="459" w:hanging="459"/>
              <w:rPr>
                <w:rFonts w:asciiTheme="minorHAnsi" w:hAnsiTheme="minorHAnsi" w:cstheme="minorHAnsi"/>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Pr="00235862">
              <w:rPr>
                <w:rFonts w:asciiTheme="minorHAnsi" w:hAnsiTheme="minorHAnsi" w:cstheme="minorHAnsi"/>
                <w:sz w:val="22"/>
                <w:szCs w:val="22"/>
              </w:rPr>
              <w:tab/>
            </w:r>
            <w:r w:rsidRPr="00235862">
              <w:rPr>
                <w:rFonts w:asciiTheme="minorHAnsi" w:hAnsiTheme="minorHAnsi" w:cstheme="minorHAnsi"/>
                <w:b/>
                <w:bCs/>
                <w:sz w:val="22"/>
                <w:szCs w:val="22"/>
              </w:rPr>
              <w:t>does not assign authority</w:t>
            </w:r>
            <w:r w:rsidRPr="00235862">
              <w:rPr>
                <w:rFonts w:asciiTheme="minorHAnsi" w:hAnsiTheme="minorHAnsi" w:cstheme="minorHAnsi"/>
                <w:sz w:val="22"/>
                <w:szCs w:val="22"/>
              </w:rPr>
              <w:t xml:space="preserve"> to Study Group </w:t>
            </w:r>
            <w:r w:rsidR="0004550F" w:rsidRPr="00235862">
              <w:rPr>
                <w:rFonts w:asciiTheme="minorHAnsi" w:hAnsiTheme="minorHAnsi" w:cstheme="minorHAnsi"/>
                <w:sz w:val="22"/>
                <w:szCs w:val="22"/>
              </w:rPr>
              <w:t>17</w:t>
            </w:r>
            <w:r w:rsidRPr="00235862">
              <w:rPr>
                <w:rFonts w:asciiTheme="minorHAnsi" w:hAnsiTheme="minorHAnsi" w:cstheme="minorHAnsi"/>
                <w:sz w:val="22"/>
                <w:szCs w:val="22"/>
              </w:rPr>
              <w:t xml:space="preserve"> to consider this text for approval (reasons for this opinion and an outline of possible changes that would enable the work to progress are attached)</w:t>
            </w:r>
          </w:p>
        </w:tc>
      </w:tr>
    </w:tbl>
    <w:p w14:paraId="2A6E0F69" w14:textId="77777777" w:rsidR="00C51F4B" w:rsidRPr="00235862" w:rsidRDefault="00C51F4B" w:rsidP="009A1A66">
      <w:pPr>
        <w:rPr>
          <w:rFonts w:asciiTheme="minorHAnsi" w:hAnsiTheme="minorHAnsi" w:cstheme="minorHAnsi"/>
          <w:sz w:val="22"/>
          <w:szCs w:val="22"/>
        </w:rPr>
      </w:pPr>
    </w:p>
    <w:p w14:paraId="5B5206A9" w14:textId="77777777" w:rsidR="008F14F3" w:rsidRPr="00235862" w:rsidRDefault="008F14F3" w:rsidP="00692261">
      <w:pPr>
        <w:spacing w:before="0"/>
        <w:rPr>
          <w:rFonts w:asciiTheme="minorHAnsi" w:hAnsiTheme="minorHAnsi" w:cstheme="minorHAnsi"/>
          <w:sz w:val="22"/>
          <w:szCs w:val="22"/>
        </w:rPr>
      </w:pPr>
      <w:r w:rsidRPr="00235862">
        <w:rPr>
          <w:rFonts w:asciiTheme="minorHAnsi" w:hAnsiTheme="minorHAnsi" w:cstheme="minorHAnsi"/>
          <w:sz w:val="22"/>
          <w:szCs w:val="22"/>
        </w:rPr>
        <w:t>Yours faithfully,</w:t>
      </w:r>
    </w:p>
    <w:p w14:paraId="74D6613A" w14:textId="77777777" w:rsidR="008F14F3" w:rsidRDefault="008F14F3" w:rsidP="008F14F3">
      <w:pPr>
        <w:rPr>
          <w:rFonts w:asciiTheme="minorHAnsi" w:hAnsiTheme="minorHAnsi" w:cstheme="minorHAnsi"/>
          <w:sz w:val="22"/>
          <w:szCs w:val="22"/>
        </w:rPr>
      </w:pPr>
    </w:p>
    <w:p w14:paraId="061F41EE" w14:textId="77777777" w:rsidR="00B34947" w:rsidRPr="00235862" w:rsidRDefault="00B34947" w:rsidP="008F14F3">
      <w:pPr>
        <w:rPr>
          <w:rFonts w:asciiTheme="minorHAnsi" w:hAnsiTheme="minorHAnsi" w:cstheme="minorHAnsi"/>
          <w:sz w:val="22"/>
          <w:szCs w:val="22"/>
        </w:rPr>
      </w:pPr>
    </w:p>
    <w:p w14:paraId="5F5CD41F" w14:textId="77777777" w:rsidR="00692261" w:rsidRPr="00235862" w:rsidRDefault="00692261" w:rsidP="00692261">
      <w:pPr>
        <w:rPr>
          <w:rFonts w:asciiTheme="minorHAnsi" w:hAnsiTheme="minorHAnsi" w:cstheme="minorHAnsi"/>
          <w:sz w:val="22"/>
          <w:szCs w:val="22"/>
          <w:highlight w:val="green"/>
        </w:rPr>
      </w:pPr>
      <w:r w:rsidRPr="00235862">
        <w:rPr>
          <w:rFonts w:asciiTheme="minorHAnsi" w:hAnsiTheme="minorHAnsi" w:cstheme="minorHAnsi"/>
          <w:sz w:val="22"/>
          <w:szCs w:val="22"/>
          <w:highlight w:val="green"/>
        </w:rPr>
        <w:t>[Name]</w:t>
      </w:r>
    </w:p>
    <w:p w14:paraId="07429264" w14:textId="77777777" w:rsidR="00692261" w:rsidRPr="00235862" w:rsidRDefault="00692261" w:rsidP="00692261">
      <w:pPr>
        <w:rPr>
          <w:rFonts w:asciiTheme="minorHAnsi" w:hAnsiTheme="minorHAnsi" w:cstheme="minorHAnsi"/>
          <w:sz w:val="22"/>
          <w:szCs w:val="22"/>
        </w:rPr>
      </w:pPr>
      <w:r w:rsidRPr="00235862">
        <w:rPr>
          <w:rFonts w:asciiTheme="minorHAnsi" w:hAnsiTheme="minorHAnsi" w:cstheme="minorHAnsi"/>
          <w:sz w:val="22"/>
          <w:szCs w:val="22"/>
          <w:highlight w:val="green"/>
        </w:rPr>
        <w:t>[Official role/title]</w:t>
      </w:r>
    </w:p>
    <w:p w14:paraId="1FF6B3BD" w14:textId="77777777" w:rsidR="009B72DB" w:rsidRPr="00235862" w:rsidRDefault="009B72DB" w:rsidP="00692261">
      <w:pPr>
        <w:rPr>
          <w:rFonts w:asciiTheme="minorHAnsi" w:hAnsiTheme="minorHAnsi" w:cstheme="minorHAnsi"/>
          <w:sz w:val="22"/>
          <w:szCs w:val="22"/>
        </w:rPr>
      </w:pPr>
      <w:r w:rsidRPr="00235862">
        <w:rPr>
          <w:rFonts w:asciiTheme="minorHAnsi" w:hAnsiTheme="minorHAnsi" w:cstheme="minorHAnsi"/>
          <w:sz w:val="22"/>
          <w:szCs w:val="22"/>
        </w:rPr>
        <w:t xml:space="preserve">Administration of </w:t>
      </w:r>
      <w:r w:rsidRPr="00235862">
        <w:rPr>
          <w:rFonts w:asciiTheme="minorHAnsi" w:hAnsiTheme="minorHAnsi" w:cstheme="minorHAnsi"/>
          <w:sz w:val="22"/>
          <w:szCs w:val="22"/>
          <w:highlight w:val="green"/>
        </w:rPr>
        <w:t>[Member State]</w:t>
      </w:r>
    </w:p>
    <w:p w14:paraId="565A0FFB" w14:textId="288F644A" w:rsidR="00852B82" w:rsidRPr="004572F7" w:rsidRDefault="00691DAA" w:rsidP="008F14F3">
      <w:pPr>
        <w:jc w:val="center"/>
        <w:rPr>
          <w:rFonts w:asciiTheme="minorHAnsi" w:hAnsiTheme="minorHAnsi" w:cstheme="minorHAnsi"/>
          <w:sz w:val="22"/>
          <w:szCs w:val="22"/>
        </w:rPr>
      </w:pPr>
      <w:r w:rsidRPr="00235862">
        <w:rPr>
          <w:rFonts w:asciiTheme="minorHAnsi" w:hAnsiTheme="minorHAnsi" w:cstheme="minorHAnsi"/>
          <w:sz w:val="22"/>
          <w:szCs w:val="22"/>
        </w:rPr>
        <w:t>____</w:t>
      </w:r>
      <w:r w:rsidR="00874068">
        <w:rPr>
          <w:rFonts w:asciiTheme="minorHAnsi" w:hAnsiTheme="minorHAnsi" w:cstheme="minorHAnsi"/>
          <w:sz w:val="22"/>
          <w:szCs w:val="22"/>
        </w:rPr>
        <w:t>____</w:t>
      </w:r>
      <w:r w:rsidRPr="00235862">
        <w:rPr>
          <w:rFonts w:asciiTheme="minorHAnsi" w:hAnsiTheme="minorHAnsi" w:cstheme="minorHAnsi"/>
          <w:sz w:val="22"/>
          <w:szCs w:val="22"/>
        </w:rPr>
        <w:t>_______</w:t>
      </w:r>
    </w:p>
    <w:sectPr w:rsidR="00852B82" w:rsidRPr="004572F7" w:rsidSect="00874068">
      <w:headerReference w:type="default" r:id="rId18"/>
      <w:footerReference w:type="first" r:id="rId19"/>
      <w:type w:val="oddPage"/>
      <w:pgSz w:w="11907" w:h="16834" w:code="9"/>
      <w:pgMar w:top="1134" w:right="1134" w:bottom="810" w:left="1134" w:header="425" w:footer="433"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6BC1" w14:textId="77777777" w:rsidR="00D943B7" w:rsidRPr="00235862" w:rsidRDefault="00D943B7">
      <w:r w:rsidRPr="00235862">
        <w:separator/>
      </w:r>
    </w:p>
  </w:endnote>
  <w:endnote w:type="continuationSeparator" w:id="0">
    <w:p w14:paraId="3319EB24" w14:textId="77777777" w:rsidR="00D943B7" w:rsidRPr="00235862" w:rsidRDefault="00D943B7">
      <w:r w:rsidRPr="00235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charset w:val="00"/>
    <w:family w:val="roman"/>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AFC" w14:textId="77777777" w:rsidR="008F14F3" w:rsidRPr="00235862" w:rsidRDefault="008F14F3" w:rsidP="00F763C8">
    <w:pPr>
      <w:tabs>
        <w:tab w:val="left" w:pos="5954"/>
        <w:tab w:val="right" w:pos="9639"/>
      </w:tabs>
      <w:jc w:val="center"/>
      <w:rPr>
        <w:caps/>
        <w:sz w:val="16"/>
      </w:rPr>
    </w:pPr>
    <w:r w:rsidRPr="00235862">
      <w:rPr>
        <w:rFonts w:cs="Calibri"/>
        <w:color w:val="0070C0"/>
        <w:sz w:val="18"/>
        <w:szCs w:val="18"/>
      </w:rPr>
      <w:t xml:space="preserve">International Telecommunication Union • Place des Nations </w:t>
    </w:r>
    <w:r w:rsidRPr="00235862">
      <w:rPr>
        <w:rFonts w:cs="Calibri"/>
        <w:caps/>
        <w:color w:val="0070C0"/>
        <w:sz w:val="18"/>
        <w:szCs w:val="18"/>
      </w:rPr>
      <w:t>•</w:t>
    </w:r>
    <w:r w:rsidRPr="00235862">
      <w:rPr>
        <w:rFonts w:cs="Calibri"/>
        <w:color w:val="0070C0"/>
        <w:sz w:val="18"/>
        <w:szCs w:val="18"/>
      </w:rPr>
      <w:t xml:space="preserve"> CH</w:t>
    </w:r>
    <w:r w:rsidRPr="00235862">
      <w:rPr>
        <w:rFonts w:cs="Calibri"/>
        <w:color w:val="0070C0"/>
        <w:sz w:val="18"/>
        <w:szCs w:val="18"/>
      </w:rPr>
      <w:noBreakHyphen/>
      <w:t xml:space="preserve">1211 Geneva 20 </w:t>
    </w:r>
    <w:r w:rsidRPr="00235862">
      <w:rPr>
        <w:rFonts w:cs="Calibri"/>
        <w:caps/>
        <w:color w:val="0070C0"/>
        <w:sz w:val="18"/>
        <w:szCs w:val="18"/>
      </w:rPr>
      <w:t>•</w:t>
    </w:r>
    <w:r w:rsidRPr="00235862">
      <w:rPr>
        <w:rFonts w:cs="Calibri"/>
        <w:color w:val="0070C0"/>
        <w:sz w:val="18"/>
        <w:szCs w:val="18"/>
      </w:rPr>
      <w:t xml:space="preserve"> Switzerland </w:t>
    </w:r>
    <w:r w:rsidRPr="00235862">
      <w:rPr>
        <w:rFonts w:cs="Calibri"/>
        <w:caps/>
        <w:color w:val="0070C0"/>
        <w:sz w:val="18"/>
        <w:szCs w:val="18"/>
      </w:rPr>
      <w:br/>
    </w:r>
    <w:r w:rsidRPr="00235862">
      <w:rPr>
        <w:rFonts w:cs="Calibri"/>
        <w:color w:val="0070C0"/>
        <w:sz w:val="18"/>
        <w:szCs w:val="18"/>
      </w:rPr>
      <w:t>Tel:</w:t>
    </w:r>
    <w:r w:rsidRPr="00235862">
      <w:rPr>
        <w:rFonts w:cs="Calibri"/>
        <w:caps/>
        <w:color w:val="0070C0"/>
        <w:sz w:val="18"/>
        <w:szCs w:val="18"/>
      </w:rPr>
      <w:t xml:space="preserve"> +41 22 730 5111 • </w:t>
    </w:r>
    <w:r w:rsidRPr="00235862">
      <w:rPr>
        <w:rFonts w:cs="Calibri"/>
        <w:color w:val="0070C0"/>
        <w:sz w:val="18"/>
        <w:szCs w:val="18"/>
      </w:rPr>
      <w:t>Fax</w:t>
    </w:r>
    <w:r w:rsidRPr="00235862">
      <w:rPr>
        <w:rFonts w:cs="Calibri"/>
        <w:caps/>
        <w:color w:val="0070C0"/>
        <w:sz w:val="18"/>
        <w:szCs w:val="18"/>
      </w:rPr>
      <w:t>: +41 22 733 7256 • E-</w:t>
    </w:r>
    <w:r w:rsidRPr="00235862">
      <w:rPr>
        <w:rFonts w:cs="Calibri"/>
        <w:color w:val="0070C0"/>
        <w:sz w:val="18"/>
        <w:szCs w:val="18"/>
      </w:rPr>
      <w:t>mail</w:t>
    </w:r>
    <w:r w:rsidRPr="00235862">
      <w:rPr>
        <w:rFonts w:cs="Calibri"/>
        <w:caps/>
        <w:color w:val="0070C0"/>
        <w:sz w:val="18"/>
        <w:szCs w:val="18"/>
      </w:rPr>
      <w:t xml:space="preserve">: </w:t>
    </w:r>
    <w:hyperlink r:id="rId1" w:history="1">
      <w:r w:rsidRPr="00235862">
        <w:rPr>
          <w:rFonts w:cs="Calibri"/>
          <w:color w:val="0070C0"/>
          <w:sz w:val="18"/>
          <w:szCs w:val="18"/>
          <w:u w:val="single"/>
        </w:rPr>
        <w:t>itumail@itu.int</w:t>
      </w:r>
    </w:hyperlink>
    <w:r w:rsidRPr="00235862">
      <w:rPr>
        <w:rFonts w:cs="Calibri"/>
        <w:color w:val="0070C0"/>
        <w:sz w:val="18"/>
        <w:szCs w:val="18"/>
      </w:rPr>
      <w:t xml:space="preserve"> • </w:t>
    </w:r>
    <w:hyperlink r:id="rId2" w:history="1">
      <w:r w:rsidRPr="00235862">
        <w:rPr>
          <w:rFonts w:cs="Calibri"/>
          <w:color w:val="0070C0"/>
          <w:sz w:val="18"/>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5C24" w14:textId="77777777" w:rsidR="00D943B7" w:rsidRPr="00235862" w:rsidRDefault="00D943B7">
      <w:r w:rsidRPr="00235862">
        <w:t>____________________</w:t>
      </w:r>
    </w:p>
  </w:footnote>
  <w:footnote w:type="continuationSeparator" w:id="0">
    <w:p w14:paraId="128288A9" w14:textId="77777777" w:rsidR="00D943B7" w:rsidRPr="00235862" w:rsidRDefault="00D943B7">
      <w:r w:rsidRPr="00235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4B86" w14:textId="30F65EC6" w:rsidR="008F14F3" w:rsidRPr="00235862" w:rsidRDefault="008F14F3" w:rsidP="002A1035">
    <w:pPr>
      <w:pStyle w:val="Header"/>
    </w:pPr>
    <w:r w:rsidRPr="00235862">
      <w:t xml:space="preserve">- </w:t>
    </w:r>
    <w:r w:rsidRPr="00235862">
      <w:fldChar w:fldCharType="begin"/>
    </w:r>
    <w:r w:rsidRPr="00235862">
      <w:instrText xml:space="preserve"> PAGE   \* MERGEFORMAT </w:instrText>
    </w:r>
    <w:r w:rsidRPr="00235862">
      <w:fldChar w:fldCharType="separate"/>
    </w:r>
    <w:r w:rsidR="00425273" w:rsidRPr="00235862">
      <w:t>4</w:t>
    </w:r>
    <w:r w:rsidRPr="00235862">
      <w:fldChar w:fldCharType="end"/>
    </w:r>
    <w:r w:rsidRPr="00235862">
      <w:t xml:space="preserve"> -</w:t>
    </w:r>
    <w:r w:rsidRPr="00235862">
      <w:br/>
    </w:r>
    <w:r w:rsidR="00D46C18" w:rsidRPr="00235862">
      <w:fldChar w:fldCharType="begin"/>
    </w:r>
    <w:r w:rsidR="00D46C18" w:rsidRPr="00235862">
      <w:instrText xml:space="preserve"> styleref Docnumber </w:instrText>
    </w:r>
    <w:r w:rsidR="00D46C18" w:rsidRPr="00235862">
      <w:fldChar w:fldCharType="separate"/>
    </w:r>
    <w:r w:rsidR="00060D82">
      <w:rPr>
        <w:noProof/>
      </w:rPr>
      <w:t>TSB Circular 100</w:t>
    </w:r>
    <w:r w:rsidR="00D46C18" w:rsidRPr="0023586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18371">
    <w:abstractNumId w:val="9"/>
  </w:num>
  <w:num w:numId="2" w16cid:durableId="1863935053">
    <w:abstractNumId w:val="7"/>
  </w:num>
  <w:num w:numId="3" w16cid:durableId="2066954138">
    <w:abstractNumId w:val="6"/>
  </w:num>
  <w:num w:numId="4" w16cid:durableId="1847744044">
    <w:abstractNumId w:val="5"/>
  </w:num>
  <w:num w:numId="5" w16cid:durableId="268901575">
    <w:abstractNumId w:val="4"/>
  </w:num>
  <w:num w:numId="6" w16cid:durableId="1072698404">
    <w:abstractNumId w:val="8"/>
  </w:num>
  <w:num w:numId="7" w16cid:durableId="260842996">
    <w:abstractNumId w:val="3"/>
  </w:num>
  <w:num w:numId="8" w16cid:durableId="422840077">
    <w:abstractNumId w:val="2"/>
  </w:num>
  <w:num w:numId="9" w16cid:durableId="470750942">
    <w:abstractNumId w:val="1"/>
  </w:num>
  <w:num w:numId="10" w16cid:durableId="1885024238">
    <w:abstractNumId w:val="0"/>
  </w:num>
  <w:num w:numId="11" w16cid:durableId="981077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7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12"/>
    <w:rsid w:val="0001652F"/>
    <w:rsid w:val="00041231"/>
    <w:rsid w:val="0004550F"/>
    <w:rsid w:val="000528FF"/>
    <w:rsid w:val="00060D82"/>
    <w:rsid w:val="0006765F"/>
    <w:rsid w:val="00067FDC"/>
    <w:rsid w:val="00070BA3"/>
    <w:rsid w:val="00076B60"/>
    <w:rsid w:val="00087690"/>
    <w:rsid w:val="000A6685"/>
    <w:rsid w:val="000E7066"/>
    <w:rsid w:val="0011091B"/>
    <w:rsid w:val="00112D26"/>
    <w:rsid w:val="00134299"/>
    <w:rsid w:val="00157A6F"/>
    <w:rsid w:val="0016049B"/>
    <w:rsid w:val="00163B7B"/>
    <w:rsid w:val="00164419"/>
    <w:rsid w:val="0018039E"/>
    <w:rsid w:val="0018632F"/>
    <w:rsid w:val="001A0D43"/>
    <w:rsid w:val="001B1770"/>
    <w:rsid w:val="001E17EA"/>
    <w:rsid w:val="001E32E7"/>
    <w:rsid w:val="001E399F"/>
    <w:rsid w:val="001E6683"/>
    <w:rsid w:val="001F3BDD"/>
    <w:rsid w:val="001F4FBE"/>
    <w:rsid w:val="00235862"/>
    <w:rsid w:val="002414F2"/>
    <w:rsid w:val="00290976"/>
    <w:rsid w:val="002A1035"/>
    <w:rsid w:val="002A4977"/>
    <w:rsid w:val="002B3E1F"/>
    <w:rsid w:val="002E0E8B"/>
    <w:rsid w:val="002F70EE"/>
    <w:rsid w:val="00331DB2"/>
    <w:rsid w:val="00334A43"/>
    <w:rsid w:val="003B0D92"/>
    <w:rsid w:val="003C7BEF"/>
    <w:rsid w:val="003D4331"/>
    <w:rsid w:val="003E07CD"/>
    <w:rsid w:val="003F1773"/>
    <w:rsid w:val="00425273"/>
    <w:rsid w:val="004275F5"/>
    <w:rsid w:val="00440CB5"/>
    <w:rsid w:val="0045007E"/>
    <w:rsid w:val="00450779"/>
    <w:rsid w:val="0045092F"/>
    <w:rsid w:val="004572F7"/>
    <w:rsid w:val="004A4706"/>
    <w:rsid w:val="004B1587"/>
    <w:rsid w:val="004B50B2"/>
    <w:rsid w:val="004E1841"/>
    <w:rsid w:val="005034A1"/>
    <w:rsid w:val="00520612"/>
    <w:rsid w:val="00524224"/>
    <w:rsid w:val="005461BD"/>
    <w:rsid w:val="005A6B26"/>
    <w:rsid w:val="005D124E"/>
    <w:rsid w:val="005D297E"/>
    <w:rsid w:val="00607E07"/>
    <w:rsid w:val="00612D12"/>
    <w:rsid w:val="00626967"/>
    <w:rsid w:val="00630BA3"/>
    <w:rsid w:val="00657994"/>
    <w:rsid w:val="006812CD"/>
    <w:rsid w:val="0068627A"/>
    <w:rsid w:val="00691DAA"/>
    <w:rsid w:val="00692261"/>
    <w:rsid w:val="006A2FAB"/>
    <w:rsid w:val="006B79A6"/>
    <w:rsid w:val="006D7724"/>
    <w:rsid w:val="006E7431"/>
    <w:rsid w:val="0072062B"/>
    <w:rsid w:val="00720A5D"/>
    <w:rsid w:val="007311BA"/>
    <w:rsid w:val="00733B5C"/>
    <w:rsid w:val="00763B08"/>
    <w:rsid w:val="00765253"/>
    <w:rsid w:val="00770EF1"/>
    <w:rsid w:val="00780D16"/>
    <w:rsid w:val="007A0105"/>
    <w:rsid w:val="007B1712"/>
    <w:rsid w:val="007C7DA8"/>
    <w:rsid w:val="007F76BF"/>
    <w:rsid w:val="00831BAA"/>
    <w:rsid w:val="00842381"/>
    <w:rsid w:val="00850C20"/>
    <w:rsid w:val="00852B82"/>
    <w:rsid w:val="00860AE1"/>
    <w:rsid w:val="0087336A"/>
    <w:rsid w:val="00874068"/>
    <w:rsid w:val="008767AA"/>
    <w:rsid w:val="00886781"/>
    <w:rsid w:val="008A540B"/>
    <w:rsid w:val="008A779C"/>
    <w:rsid w:val="008E5C2F"/>
    <w:rsid w:val="008F14F3"/>
    <w:rsid w:val="00901734"/>
    <w:rsid w:val="00944A88"/>
    <w:rsid w:val="0094539E"/>
    <w:rsid w:val="00960B99"/>
    <w:rsid w:val="00964A6B"/>
    <w:rsid w:val="00985B35"/>
    <w:rsid w:val="009A1A66"/>
    <w:rsid w:val="009B63C8"/>
    <w:rsid w:val="009B72DB"/>
    <w:rsid w:val="009F7B79"/>
    <w:rsid w:val="00A432F0"/>
    <w:rsid w:val="00A4376F"/>
    <w:rsid w:val="00A43CA0"/>
    <w:rsid w:val="00B33034"/>
    <w:rsid w:val="00B34947"/>
    <w:rsid w:val="00B45C37"/>
    <w:rsid w:val="00B4731E"/>
    <w:rsid w:val="00B6629C"/>
    <w:rsid w:val="00B84AE5"/>
    <w:rsid w:val="00B86BF0"/>
    <w:rsid w:val="00B94A59"/>
    <w:rsid w:val="00BA13B9"/>
    <w:rsid w:val="00BA28E3"/>
    <w:rsid w:val="00BC4AC3"/>
    <w:rsid w:val="00BE47ED"/>
    <w:rsid w:val="00C007D7"/>
    <w:rsid w:val="00C13D40"/>
    <w:rsid w:val="00C23D2B"/>
    <w:rsid w:val="00C50517"/>
    <w:rsid w:val="00C51F4B"/>
    <w:rsid w:val="00C65B9E"/>
    <w:rsid w:val="00CE639E"/>
    <w:rsid w:val="00CF3418"/>
    <w:rsid w:val="00D02492"/>
    <w:rsid w:val="00D22D78"/>
    <w:rsid w:val="00D46C18"/>
    <w:rsid w:val="00D62CEF"/>
    <w:rsid w:val="00D7384A"/>
    <w:rsid w:val="00D92917"/>
    <w:rsid w:val="00D943B7"/>
    <w:rsid w:val="00DB770A"/>
    <w:rsid w:val="00DC23C1"/>
    <w:rsid w:val="00DF1780"/>
    <w:rsid w:val="00DF664C"/>
    <w:rsid w:val="00E2662F"/>
    <w:rsid w:val="00E32F10"/>
    <w:rsid w:val="00E36B12"/>
    <w:rsid w:val="00E54801"/>
    <w:rsid w:val="00E55E1F"/>
    <w:rsid w:val="00E5707D"/>
    <w:rsid w:val="00E72D24"/>
    <w:rsid w:val="00EA3D68"/>
    <w:rsid w:val="00EB226A"/>
    <w:rsid w:val="00ED76A0"/>
    <w:rsid w:val="00EF7E97"/>
    <w:rsid w:val="00F11BC5"/>
    <w:rsid w:val="00F21679"/>
    <w:rsid w:val="00F45C30"/>
    <w:rsid w:val="00F751B3"/>
    <w:rsid w:val="00F763C8"/>
    <w:rsid w:val="00F96117"/>
    <w:rsid w:val="00FA3F70"/>
    <w:rsid w:val="00FB2510"/>
    <w:rsid w:val="00FC56DF"/>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5FCB"/>
  <w15:docId w15:val="{304D7161-FD39-4AC8-8578-39E2771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Normal"/>
    <w:next w:val="Recref"/>
    <w:rsid w:val="006B79A6"/>
    <w:rPr>
      <w:rFonts w:asciiTheme="minorHAnsi" w:hAnsiTheme="minorHAnsi" w:cstheme="minorHAnsi"/>
      <w:sz w:val="22"/>
      <w:szCs w:val="22"/>
    </w:rPr>
  </w:style>
  <w:style w:type="paragraph" w:customStyle="1" w:styleId="Recref">
    <w:name w:val="Rec_ref"/>
    <w:basedOn w:val="Rectitle"/>
    <w:next w:val="Recdate"/>
    <w:rsid w:val="00802953"/>
    <w:rPr>
      <w:b/>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paragraph" w:customStyle="1" w:styleId="Docnumber">
    <w:name w:val="Docnumber"/>
    <w:basedOn w:val="Tabletext"/>
    <w:rsid w:val="00D46C18"/>
    <w:pPr>
      <w:framePr w:hSpace="181" w:wrap="around" w:vAnchor="page" w:hAnchor="margin" w:xAlign="center" w:y="664"/>
    </w:pPr>
    <w:rPr>
      <w:b/>
      <w:bCs/>
      <w:sz w:val="22"/>
      <w:szCs w:val="22"/>
    </w:rPr>
  </w:style>
  <w:style w:type="character" w:styleId="UnresolvedMention">
    <w:name w:val="Unresolved Mention"/>
    <w:basedOn w:val="DefaultParagraphFont"/>
    <w:uiPriority w:val="99"/>
    <w:semiHidden/>
    <w:unhideWhenUsed/>
    <w:rsid w:val="00EF7E97"/>
    <w:rPr>
      <w:color w:val="605E5C"/>
      <w:shd w:val="clear" w:color="auto" w:fill="E1DFDD"/>
    </w:rPr>
  </w:style>
  <w:style w:type="paragraph" w:styleId="BodyText">
    <w:name w:val="Body Text"/>
    <w:basedOn w:val="Normal"/>
    <w:link w:val="BodyTextChar"/>
    <w:rsid w:val="0004550F"/>
    <w:pPr>
      <w:spacing w:after="120"/>
    </w:pPr>
  </w:style>
  <w:style w:type="character" w:customStyle="1" w:styleId="BodyTextChar">
    <w:name w:val="Body Text Char"/>
    <w:basedOn w:val="DefaultParagraphFont"/>
    <w:link w:val="BodyText"/>
    <w:rsid w:val="0004550F"/>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000">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59815836">
      <w:bodyDiv w:val="1"/>
      <w:marLeft w:val="0"/>
      <w:marRight w:val="0"/>
      <w:marTop w:val="0"/>
      <w:marBottom w:val="0"/>
      <w:divBdr>
        <w:top w:val="none" w:sz="0" w:space="0" w:color="auto"/>
        <w:left w:val="none" w:sz="0" w:space="0" w:color="auto"/>
        <w:bottom w:val="none" w:sz="0" w:space="0" w:color="auto"/>
        <w:right w:val="none" w:sz="0" w:space="0" w:color="auto"/>
      </w:divBdr>
    </w:div>
    <w:div w:id="427509609">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303440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4668223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692296913">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832794104">
      <w:bodyDiv w:val="1"/>
      <w:marLeft w:val="0"/>
      <w:marRight w:val="0"/>
      <w:marTop w:val="0"/>
      <w:marBottom w:val="0"/>
      <w:divBdr>
        <w:top w:val="none" w:sz="0" w:space="0" w:color="auto"/>
        <w:left w:val="none" w:sz="0" w:space="0" w:color="auto"/>
        <w:bottom w:val="none" w:sz="0" w:space="0" w:color="auto"/>
        <w:right w:val="none" w:sz="0" w:space="0" w:color="auto"/>
      </w:divBdr>
    </w:div>
    <w:div w:id="19876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md/T25-SG17-COL-0007/en" TargetMode="External"/><Relationship Id="rId17" Type="http://schemas.openxmlformats.org/officeDocument/2006/relationships/hyperlink" Target="https://www.itu.int/md/T25-TSB-CIR-0100/en" TargetMode="External"/><Relationship Id="rId2" Type="http://schemas.openxmlformats.org/officeDocument/2006/relationships/customXml" Target="../customXml/item2.xml"/><Relationship Id="rId16" Type="http://schemas.openxmlformats.org/officeDocument/2006/relationships/hyperlink" Target="mailto:tsbdir@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7@itu.int" TargetMode="External"/><Relationship Id="rId5" Type="http://schemas.openxmlformats.org/officeDocument/2006/relationships/styles" Target="styles.xml"/><Relationship Id="rId15" Type="http://schemas.openxmlformats.org/officeDocument/2006/relationships/hyperlink" Target="http://www.itu.int/ipr/"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meetingdoc.asp?lang=en&amp;parent=T25-SG17-R-002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9" ma:contentTypeDescription="Create a new document." ma:contentTypeScope="" ma:versionID="ad8a1fd11d0ed4470150cadb7284eff1">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f654426a2bfca4e6570df77f1a0370ca"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887a07-8339-4adb-b291-4f65988cb5a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lcf76f155ced4ddcb4097134ff3c332f xmlns="1238c2fb-f919-419c-a17c-617fee3c8b80">
      <Terms xmlns="http://schemas.microsoft.com/office/infopath/2007/PartnerControls"/>
    </lcf76f155ced4ddcb4097134ff3c332f>
    <TaxCatchAll xmlns="fb0eb7e9-6560-4c49-b26e-dd8179726d23" xsi:nil="true"/>
  </documentManagement>
</p:properties>
</file>

<file path=customXml/itemProps1.xml><?xml version="1.0" encoding="utf-8"?>
<ds:datastoreItem xmlns:ds="http://schemas.openxmlformats.org/officeDocument/2006/customXml" ds:itemID="{A035D96D-2686-4007-9E07-59F1BEE91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39EEA-4AD8-494C-A4FB-33360C53EFF5}">
  <ds:schemaRefs>
    <ds:schemaRef ds:uri="http://schemas.microsoft.com/sharepoint/v3/contenttype/forms"/>
  </ds:schemaRefs>
</ds:datastoreItem>
</file>

<file path=customXml/itemProps3.xml><?xml version="1.0" encoding="utf-8"?>
<ds:datastoreItem xmlns:ds="http://schemas.openxmlformats.org/officeDocument/2006/customXml" ds:itemID="{EE4CE22C-D922-4964-AD01-CF8D3B9A7474}">
  <ds:schemaRefs>
    <ds:schemaRef ds:uri="http://schemas.microsoft.com/office/2006/metadata/properties"/>
    <ds:schemaRef ds:uri="http://schemas.microsoft.com/office/infopath/2007/PartnerControls"/>
    <ds:schemaRef ds:uri="1238c2fb-f919-419c-a17c-617fee3c8b80"/>
    <ds:schemaRef ds:uri="fb0eb7e9-6560-4c49-b26e-dd8179726d23"/>
  </ds:schemaRefs>
</ds:datastoreItem>
</file>

<file path=docProps/app.xml><?xml version="1.0" encoding="utf-8"?>
<Properties xmlns="http://schemas.openxmlformats.org/officeDocument/2006/extended-properties" xmlns:vt="http://schemas.openxmlformats.org/officeDocument/2006/docPropsVTypes">
  <Template>TAP_Circular_1-E.dotx</Template>
  <TotalTime>129</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7484</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Braud, Olivia</cp:lastModifiedBy>
  <cp:revision>28</cp:revision>
  <cp:lastPrinted>2025-12-22T09:21:00Z</cp:lastPrinted>
  <dcterms:created xsi:type="dcterms:W3CDTF">2022-03-22T07:55:00Z</dcterms:created>
  <dcterms:modified xsi:type="dcterms:W3CDTF">2025-12-22T09:23:00Z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docLang">
    <vt:lpwstr>en</vt:lpwstr>
  </property>
  <property fmtid="{D5CDD505-2E9C-101B-9397-08002B2CF9AE}" pid="7" name="MediaServiceImageTags">
    <vt:lpwstr/>
  </property>
</Properties>
</file>