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79BBCF16" w14:textId="77777777" w:rsidTr="00D517B2">
        <w:trPr>
          <w:cantSplit/>
          <w:trHeight w:val="1134"/>
        </w:trPr>
        <w:tc>
          <w:tcPr>
            <w:tcW w:w="798" w:type="pct"/>
          </w:tcPr>
          <w:p w14:paraId="1375A724" w14:textId="77777777" w:rsidR="00D517B2" w:rsidRPr="00D517B2" w:rsidRDefault="00D517B2" w:rsidP="00D517B2">
            <w:pPr>
              <w:spacing w:before="0" w:line="240" w:lineRule="auto"/>
              <w:rPr>
                <w:b/>
                <w:bCs/>
                <w:rtl/>
                <w:lang w:bidi="ar-EG"/>
              </w:rPr>
            </w:pPr>
            <w:r w:rsidRPr="00D517B2">
              <w:rPr>
                <w:noProof/>
              </w:rPr>
              <w:drawing>
                <wp:inline distT="0" distB="0" distL="0" distR="0" wp14:anchorId="735C4131" wp14:editId="353DDC34">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2399CA99"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5DFE241A"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61"/>
        <w:gridCol w:w="3825"/>
        <w:gridCol w:w="4253"/>
      </w:tblGrid>
      <w:tr w:rsidR="00D517B2" w:rsidRPr="00D517B2" w14:paraId="63ABE369" w14:textId="77777777" w:rsidTr="001E2788">
        <w:trPr>
          <w:cantSplit/>
          <w:jc w:val="center"/>
        </w:trPr>
        <w:tc>
          <w:tcPr>
            <w:tcW w:w="810" w:type="pct"/>
          </w:tcPr>
          <w:p w14:paraId="3504706F" w14:textId="77777777" w:rsidR="00D517B2" w:rsidRPr="00D517B2" w:rsidRDefault="00D517B2" w:rsidP="00BB0F08">
            <w:pPr>
              <w:spacing w:line="300" w:lineRule="exact"/>
              <w:jc w:val="left"/>
              <w:rPr>
                <w:position w:val="2"/>
              </w:rPr>
            </w:pPr>
          </w:p>
        </w:tc>
        <w:tc>
          <w:tcPr>
            <w:tcW w:w="1984" w:type="pct"/>
          </w:tcPr>
          <w:p w14:paraId="065A2C78" w14:textId="77777777" w:rsidR="00D517B2" w:rsidRPr="00D517B2" w:rsidRDefault="00D517B2" w:rsidP="00BB0F08">
            <w:pPr>
              <w:spacing w:line="300" w:lineRule="exact"/>
              <w:jc w:val="left"/>
              <w:rPr>
                <w:position w:val="2"/>
              </w:rPr>
            </w:pPr>
          </w:p>
        </w:tc>
        <w:tc>
          <w:tcPr>
            <w:tcW w:w="2206" w:type="pct"/>
          </w:tcPr>
          <w:p w14:paraId="4C689869" w14:textId="77777777" w:rsidR="00D517B2" w:rsidRPr="00873469" w:rsidRDefault="00D517B2" w:rsidP="00BB0F08">
            <w:pPr>
              <w:spacing w:line="300" w:lineRule="exact"/>
              <w:jc w:val="left"/>
              <w:rPr>
                <w:position w:val="2"/>
                <w:lang w:bidi="ar-EG"/>
              </w:rPr>
            </w:pPr>
          </w:p>
        </w:tc>
      </w:tr>
      <w:tr w:rsidR="00D517B2" w:rsidRPr="00D517B2" w14:paraId="64A878F7" w14:textId="77777777" w:rsidTr="001E2788">
        <w:trPr>
          <w:cantSplit/>
          <w:jc w:val="center"/>
        </w:trPr>
        <w:tc>
          <w:tcPr>
            <w:tcW w:w="810" w:type="pct"/>
          </w:tcPr>
          <w:p w14:paraId="5440293B" w14:textId="77777777" w:rsidR="00D517B2" w:rsidRPr="00D517B2" w:rsidRDefault="00D517B2" w:rsidP="006019C6">
            <w:pPr>
              <w:spacing w:before="80" w:line="300" w:lineRule="exact"/>
              <w:jc w:val="left"/>
              <w:rPr>
                <w:position w:val="2"/>
              </w:rPr>
            </w:pPr>
          </w:p>
        </w:tc>
        <w:tc>
          <w:tcPr>
            <w:tcW w:w="1984" w:type="pct"/>
          </w:tcPr>
          <w:p w14:paraId="3C7AA077" w14:textId="77777777" w:rsidR="00D517B2" w:rsidRPr="00D517B2" w:rsidRDefault="00D517B2" w:rsidP="006019C6">
            <w:pPr>
              <w:spacing w:before="80" w:line="300" w:lineRule="exact"/>
              <w:jc w:val="left"/>
              <w:rPr>
                <w:position w:val="2"/>
                <w:lang w:bidi="ar-EG"/>
              </w:rPr>
            </w:pPr>
          </w:p>
        </w:tc>
        <w:tc>
          <w:tcPr>
            <w:tcW w:w="2206" w:type="pct"/>
          </w:tcPr>
          <w:p w14:paraId="476ABB83" w14:textId="1F5E898C" w:rsidR="00D517B2" w:rsidRPr="00D517B2" w:rsidRDefault="00873469" w:rsidP="006019C6">
            <w:pPr>
              <w:spacing w:before="80" w:line="300" w:lineRule="exact"/>
              <w:jc w:val="left"/>
              <w:rPr>
                <w:position w:val="2"/>
                <w:rtl/>
                <w:lang w:bidi="ar-EG"/>
              </w:rPr>
            </w:pPr>
            <w:r w:rsidRPr="00D517B2">
              <w:rPr>
                <w:rFonts w:hint="cs"/>
                <w:position w:val="2"/>
                <w:rtl/>
              </w:rPr>
              <w:t xml:space="preserve">جنيف، </w:t>
            </w:r>
            <w:r w:rsidR="00FE0806">
              <w:rPr>
                <w:position w:val="2"/>
              </w:rPr>
              <w:t>22</w:t>
            </w:r>
            <w:r w:rsidR="00FE0806">
              <w:rPr>
                <w:rFonts w:hint="cs"/>
                <w:position w:val="2"/>
                <w:rtl/>
                <w:lang w:bidi="ar-EG"/>
              </w:rPr>
              <w:t xml:space="preserve"> ديسمبر</w:t>
            </w:r>
            <w:r w:rsidR="007139D8">
              <w:rPr>
                <w:rFonts w:hint="cs"/>
                <w:position w:val="2"/>
                <w:rtl/>
              </w:rPr>
              <w:t xml:space="preserve"> </w:t>
            </w:r>
            <w:r w:rsidR="007139D8">
              <w:rPr>
                <w:position w:val="2"/>
              </w:rPr>
              <w:t>2025</w:t>
            </w:r>
          </w:p>
        </w:tc>
      </w:tr>
      <w:tr w:rsidR="00372F67" w:rsidRPr="00D517B2" w14:paraId="7059E893" w14:textId="77777777" w:rsidTr="001E2788">
        <w:trPr>
          <w:cantSplit/>
          <w:jc w:val="center"/>
        </w:trPr>
        <w:tc>
          <w:tcPr>
            <w:tcW w:w="810" w:type="pct"/>
          </w:tcPr>
          <w:p w14:paraId="2E35768C" w14:textId="77777777" w:rsidR="00372F67" w:rsidRPr="00A9156F" w:rsidRDefault="00372F67" w:rsidP="00D517B2">
            <w:pPr>
              <w:spacing w:before="80" w:after="60" w:line="300" w:lineRule="exact"/>
              <w:jc w:val="left"/>
              <w:rPr>
                <w:b/>
                <w:bCs/>
                <w:position w:val="2"/>
              </w:rPr>
            </w:pPr>
            <w:r w:rsidRPr="00A9156F">
              <w:rPr>
                <w:rFonts w:hint="cs"/>
                <w:b/>
                <w:bCs/>
                <w:position w:val="2"/>
                <w:rtl/>
              </w:rPr>
              <w:t>المرجع:</w:t>
            </w:r>
          </w:p>
        </w:tc>
        <w:tc>
          <w:tcPr>
            <w:tcW w:w="1984" w:type="pct"/>
          </w:tcPr>
          <w:p w14:paraId="54119207" w14:textId="70A61C57" w:rsidR="00372F67" w:rsidRPr="00F4105D" w:rsidRDefault="00372F67" w:rsidP="00F4105D">
            <w:pPr>
              <w:spacing w:before="80" w:after="60" w:line="300" w:lineRule="exact"/>
              <w:jc w:val="left"/>
              <w:rPr>
                <w:b/>
                <w:position w:val="2"/>
                <w:rtl/>
                <w:lang w:bidi="ar-EG"/>
              </w:rPr>
            </w:pPr>
            <w:r w:rsidRPr="00F4105D">
              <w:rPr>
                <w:b/>
                <w:position w:val="2"/>
              </w:rPr>
              <w:t xml:space="preserve">TSB Circular </w:t>
            </w:r>
            <w:r w:rsidR="00F4105D" w:rsidRPr="00F4105D">
              <w:rPr>
                <w:b/>
                <w:position w:val="2"/>
              </w:rPr>
              <w:t>1</w:t>
            </w:r>
            <w:r w:rsidR="006639A7">
              <w:rPr>
                <w:b/>
                <w:position w:val="2"/>
              </w:rPr>
              <w:t>0</w:t>
            </w:r>
            <w:r w:rsidR="00F4105D" w:rsidRPr="00F4105D">
              <w:rPr>
                <w:b/>
                <w:position w:val="2"/>
              </w:rPr>
              <w:t>0</w:t>
            </w:r>
            <w:r w:rsidRPr="00F4105D">
              <w:rPr>
                <w:b/>
                <w:position w:val="2"/>
              </w:rPr>
              <w:br/>
            </w:r>
            <w:r w:rsidR="00F4105D" w:rsidRPr="00F4105D">
              <w:rPr>
                <w:bCs/>
                <w:position w:val="2"/>
                <w:lang w:val="en-GB"/>
              </w:rPr>
              <w:t>SG17/XY</w:t>
            </w:r>
          </w:p>
        </w:tc>
        <w:tc>
          <w:tcPr>
            <w:tcW w:w="2206" w:type="pct"/>
            <w:vMerge w:val="restart"/>
          </w:tcPr>
          <w:p w14:paraId="411C0716" w14:textId="77777777" w:rsidR="00372F67" w:rsidRPr="00F4105D" w:rsidRDefault="00372F67" w:rsidP="001F4353">
            <w:pPr>
              <w:tabs>
                <w:tab w:val="clear" w:pos="794"/>
                <w:tab w:val="left" w:pos="284"/>
              </w:tabs>
              <w:spacing w:before="80" w:after="60" w:line="300" w:lineRule="exact"/>
              <w:jc w:val="left"/>
              <w:rPr>
                <w:b/>
                <w:bCs/>
                <w:position w:val="2"/>
                <w:rtl/>
                <w:lang w:bidi="ar-EG"/>
              </w:rPr>
            </w:pPr>
            <w:r w:rsidRPr="00F4105D">
              <w:rPr>
                <w:rFonts w:hint="cs"/>
                <w:b/>
                <w:bCs/>
                <w:position w:val="2"/>
                <w:rtl/>
              </w:rPr>
              <w:t>إلى:</w:t>
            </w:r>
          </w:p>
          <w:p w14:paraId="6B48AA16" w14:textId="77777777" w:rsidR="00372F67" w:rsidRPr="00F4105D" w:rsidRDefault="00372F67" w:rsidP="001F4353">
            <w:pPr>
              <w:tabs>
                <w:tab w:val="clear" w:pos="794"/>
                <w:tab w:val="left" w:pos="284"/>
              </w:tabs>
              <w:spacing w:before="80" w:after="60" w:line="300" w:lineRule="exact"/>
              <w:ind w:left="284" w:hanging="284"/>
              <w:jc w:val="left"/>
              <w:rPr>
                <w:position w:val="2"/>
                <w:rtl/>
              </w:rPr>
            </w:pPr>
            <w:r w:rsidRPr="00F4105D">
              <w:rPr>
                <w:rFonts w:hint="cs"/>
                <w:position w:val="2"/>
                <w:rtl/>
              </w:rPr>
              <w:t>-</w:t>
            </w:r>
            <w:r w:rsidRPr="00F4105D">
              <w:rPr>
                <w:position w:val="2"/>
                <w:rtl/>
              </w:rPr>
              <w:tab/>
            </w:r>
            <w:r w:rsidRPr="00F4105D">
              <w:rPr>
                <w:rFonts w:hint="cs"/>
                <w:position w:val="2"/>
                <w:rtl/>
              </w:rPr>
              <w:t>إدارات الدول الأعضاء في الاتحاد؛</w:t>
            </w:r>
          </w:p>
          <w:p w14:paraId="5DB1F8B0" w14:textId="699358D0" w:rsidR="00372F67" w:rsidRPr="00F4105D" w:rsidRDefault="00372F67" w:rsidP="00FE0806">
            <w:pPr>
              <w:tabs>
                <w:tab w:val="left" w:pos="284"/>
                <w:tab w:val="left" w:pos="4111"/>
              </w:tabs>
              <w:spacing w:before="80" w:after="60" w:line="300" w:lineRule="exact"/>
              <w:ind w:left="284" w:hanging="284"/>
              <w:rPr>
                <w:position w:val="2"/>
                <w:rtl/>
                <w:lang w:bidi="ar-EG"/>
              </w:rPr>
            </w:pPr>
            <w:r w:rsidRPr="00F4105D">
              <w:rPr>
                <w:rFonts w:hint="cs"/>
                <w:position w:val="2"/>
                <w:rtl/>
              </w:rPr>
              <w:t>-</w:t>
            </w:r>
            <w:r w:rsidRPr="00F4105D">
              <w:rPr>
                <w:position w:val="2"/>
                <w:rtl/>
              </w:rPr>
              <w:tab/>
            </w:r>
            <w:r w:rsidR="00FE0806" w:rsidRPr="00F4105D">
              <w:rPr>
                <w:position w:val="2"/>
                <w:rtl/>
              </w:rPr>
              <w:t>دولة فلسطين</w:t>
            </w:r>
            <w:r w:rsidR="00FE0806" w:rsidRPr="00F4105D">
              <w:rPr>
                <w:rFonts w:hint="cs"/>
                <w:position w:val="2"/>
                <w:rtl/>
              </w:rPr>
              <w:t xml:space="preserve"> </w:t>
            </w:r>
            <w:r w:rsidR="00FE0806" w:rsidRPr="00F4105D">
              <w:rPr>
                <w:rFonts w:hint="cs"/>
                <w:position w:val="2"/>
                <w:rtl/>
                <w:lang w:val="en-GB" w:bidi="ar-EG"/>
              </w:rPr>
              <w:t>(</w:t>
            </w:r>
            <w:r w:rsidR="00FE0806" w:rsidRPr="00F4105D">
              <w:rPr>
                <w:position w:val="2"/>
                <w:rtl/>
              </w:rPr>
              <w:t xml:space="preserve">القرار </w:t>
            </w:r>
            <w:r w:rsidR="00FE0806" w:rsidRPr="00F4105D">
              <w:rPr>
                <w:position w:val="2"/>
              </w:rPr>
              <w:t>99</w:t>
            </w:r>
            <w:r w:rsidR="00FE0806" w:rsidRPr="00F4105D">
              <w:rPr>
                <w:position w:val="2"/>
                <w:rtl/>
              </w:rPr>
              <w:t xml:space="preserve"> (المراجَع في دبي، </w:t>
            </w:r>
            <w:r w:rsidR="00FE0806" w:rsidRPr="00F4105D">
              <w:rPr>
                <w:position w:val="2"/>
              </w:rPr>
              <w:t>2018</w:t>
            </w:r>
            <w:r w:rsidR="00FE0806" w:rsidRPr="00F4105D">
              <w:rPr>
                <w:position w:val="2"/>
                <w:rtl/>
              </w:rPr>
              <w:t>)</w:t>
            </w:r>
            <w:r w:rsidR="00FE0806" w:rsidRPr="00F4105D">
              <w:rPr>
                <w:rFonts w:hint="cs"/>
                <w:position w:val="2"/>
                <w:rtl/>
                <w:lang w:val="en-GB" w:bidi="ar-EG"/>
              </w:rPr>
              <w:t>)</w:t>
            </w:r>
          </w:p>
          <w:p w14:paraId="1E66A863" w14:textId="77777777" w:rsidR="00372F67" w:rsidRPr="00F4105D" w:rsidRDefault="00372F67" w:rsidP="001F4353">
            <w:pPr>
              <w:tabs>
                <w:tab w:val="clear" w:pos="794"/>
                <w:tab w:val="left" w:pos="284"/>
              </w:tabs>
              <w:spacing w:before="80" w:after="60" w:line="300" w:lineRule="exact"/>
              <w:ind w:left="284" w:hanging="284"/>
              <w:jc w:val="left"/>
              <w:rPr>
                <w:b/>
                <w:bCs/>
                <w:position w:val="2"/>
                <w:rtl/>
              </w:rPr>
            </w:pPr>
            <w:r w:rsidRPr="00F4105D">
              <w:rPr>
                <w:rFonts w:hint="cs"/>
                <w:b/>
                <w:bCs/>
                <w:position w:val="2"/>
                <w:rtl/>
              </w:rPr>
              <w:t>نسخة إلى:</w:t>
            </w:r>
          </w:p>
          <w:p w14:paraId="20CAAD96" w14:textId="77777777" w:rsidR="00FE0806" w:rsidRPr="00F4105D" w:rsidRDefault="00372F67" w:rsidP="00FE0806">
            <w:pPr>
              <w:tabs>
                <w:tab w:val="left" w:pos="284"/>
                <w:tab w:val="left" w:pos="4111"/>
              </w:tabs>
              <w:spacing w:before="80" w:after="60" w:line="300" w:lineRule="exact"/>
              <w:ind w:left="284" w:hanging="284"/>
              <w:rPr>
                <w:rFonts w:eastAsia="Times New Roman"/>
                <w:position w:val="2"/>
                <w:lang w:eastAsia="en-US"/>
              </w:rPr>
            </w:pPr>
            <w:r w:rsidRPr="00F4105D">
              <w:rPr>
                <w:rFonts w:hint="cs"/>
                <w:position w:val="2"/>
                <w:rtl/>
              </w:rPr>
              <w:t>-</w:t>
            </w:r>
            <w:r w:rsidRPr="00F4105D">
              <w:rPr>
                <w:position w:val="2"/>
                <w:rtl/>
              </w:rPr>
              <w:tab/>
            </w:r>
            <w:r w:rsidR="00FE0806" w:rsidRPr="00F4105D">
              <w:rPr>
                <w:rFonts w:eastAsia="Times New Roman"/>
                <w:position w:val="2"/>
                <w:rtl/>
                <w:lang w:eastAsia="en-US"/>
              </w:rPr>
              <w:t>أعضاء قطاع تقييس الاتصالات بالاتحاد؛</w:t>
            </w:r>
          </w:p>
          <w:p w14:paraId="1A7225FE" w14:textId="47A7B473" w:rsidR="00FE0806" w:rsidRPr="00FE0806" w:rsidRDefault="00FE0806" w:rsidP="00FE0806">
            <w:pPr>
              <w:tabs>
                <w:tab w:val="left" w:pos="284"/>
                <w:tab w:val="left" w:pos="4111"/>
              </w:tabs>
              <w:spacing w:before="80" w:after="60" w:line="300" w:lineRule="exact"/>
              <w:ind w:left="284" w:hanging="284"/>
              <w:rPr>
                <w:rFonts w:eastAsia="Times New Roman"/>
                <w:position w:val="2"/>
                <w:lang w:eastAsia="en-US"/>
              </w:rPr>
            </w:pPr>
            <w:r w:rsidRPr="00F4105D">
              <w:rPr>
                <w:rFonts w:eastAsia="Times New Roman" w:hint="cs"/>
                <w:position w:val="2"/>
                <w:rtl/>
                <w:lang w:eastAsia="en-US"/>
              </w:rPr>
              <w:t>-</w:t>
            </w:r>
            <w:r w:rsidRPr="00F4105D">
              <w:rPr>
                <w:rFonts w:eastAsia="Times New Roman"/>
                <w:position w:val="2"/>
                <w:rtl/>
                <w:lang w:eastAsia="en-US"/>
              </w:rPr>
              <w:tab/>
            </w:r>
            <w:r w:rsidRPr="00FE0806">
              <w:rPr>
                <w:rFonts w:eastAsia="Times New Roman"/>
                <w:position w:val="2"/>
                <w:rtl/>
                <w:lang w:eastAsia="en-US"/>
              </w:rPr>
              <w:t xml:space="preserve">المنتسبين إلى قطاع تقييس الاتصالات المشاركين في أعمال لجنة الدراسات 17؛ </w:t>
            </w:r>
          </w:p>
          <w:p w14:paraId="2828343A" w14:textId="07BBBF55" w:rsidR="00FE0806" w:rsidRPr="00FE0806" w:rsidRDefault="00FE0806" w:rsidP="00FE0806">
            <w:pPr>
              <w:tabs>
                <w:tab w:val="left" w:pos="284"/>
                <w:tab w:val="left" w:pos="4111"/>
              </w:tabs>
              <w:spacing w:before="80" w:after="60" w:line="300" w:lineRule="exact"/>
              <w:ind w:left="284" w:hanging="284"/>
              <w:rPr>
                <w:rFonts w:eastAsia="Times New Roman"/>
                <w:position w:val="2"/>
                <w:lang w:eastAsia="en-US"/>
              </w:rPr>
            </w:pPr>
            <w:r w:rsidRPr="00F4105D">
              <w:rPr>
                <w:rFonts w:eastAsia="Times New Roman" w:hint="cs"/>
                <w:position w:val="2"/>
                <w:rtl/>
                <w:lang w:eastAsia="en-US"/>
              </w:rPr>
              <w:t>-</w:t>
            </w:r>
            <w:r w:rsidRPr="00F4105D">
              <w:rPr>
                <w:rFonts w:eastAsia="Times New Roman"/>
                <w:position w:val="2"/>
                <w:rtl/>
                <w:lang w:eastAsia="en-US"/>
              </w:rPr>
              <w:tab/>
            </w:r>
            <w:r w:rsidRPr="00FE0806">
              <w:rPr>
                <w:rFonts w:eastAsia="Times New Roman"/>
                <w:position w:val="2"/>
                <w:rtl/>
                <w:lang w:eastAsia="en-US"/>
              </w:rPr>
              <w:t>الهيئات الأكاديمية المنضمة إلى الاتحاد؛</w:t>
            </w:r>
          </w:p>
          <w:p w14:paraId="29685C54" w14:textId="6176398A" w:rsidR="00FE0806" w:rsidRPr="00FE0806" w:rsidRDefault="00FE0806" w:rsidP="00FE0806">
            <w:pPr>
              <w:tabs>
                <w:tab w:val="left" w:pos="284"/>
                <w:tab w:val="left" w:pos="4111"/>
              </w:tabs>
              <w:spacing w:before="80" w:after="60" w:line="300" w:lineRule="exact"/>
              <w:ind w:left="284" w:hanging="284"/>
              <w:rPr>
                <w:rFonts w:eastAsia="Times New Roman"/>
                <w:position w:val="2"/>
                <w:lang w:eastAsia="en-US"/>
              </w:rPr>
            </w:pPr>
            <w:r w:rsidRPr="00F4105D">
              <w:rPr>
                <w:rFonts w:eastAsia="Times New Roman" w:hint="cs"/>
                <w:position w:val="2"/>
                <w:rtl/>
                <w:lang w:eastAsia="en-US"/>
              </w:rPr>
              <w:t>-</w:t>
            </w:r>
            <w:r w:rsidRPr="00F4105D">
              <w:rPr>
                <w:rFonts w:eastAsia="Times New Roman"/>
                <w:position w:val="2"/>
                <w:rtl/>
                <w:lang w:eastAsia="en-US"/>
              </w:rPr>
              <w:tab/>
            </w:r>
            <w:r w:rsidRPr="00FE0806">
              <w:rPr>
                <w:rFonts w:eastAsia="Times New Roman"/>
                <w:position w:val="2"/>
                <w:rtl/>
                <w:lang w:eastAsia="en-US"/>
              </w:rPr>
              <w:t>رئيس لجنة الدراسات 17 بقطاع تقييس الاتصالات ونوابه؛</w:t>
            </w:r>
          </w:p>
          <w:p w14:paraId="23AAD264" w14:textId="264A767F" w:rsidR="00FE0806" w:rsidRPr="00FE0806" w:rsidRDefault="00FE0806" w:rsidP="00FE0806">
            <w:pPr>
              <w:tabs>
                <w:tab w:val="left" w:pos="284"/>
                <w:tab w:val="left" w:pos="4111"/>
              </w:tabs>
              <w:spacing w:before="80" w:after="60" w:line="300" w:lineRule="exact"/>
              <w:ind w:left="284" w:hanging="284"/>
              <w:rPr>
                <w:rFonts w:eastAsia="Times New Roman"/>
                <w:position w:val="2"/>
                <w:lang w:eastAsia="en-US"/>
              </w:rPr>
            </w:pPr>
            <w:r w:rsidRPr="00F4105D">
              <w:rPr>
                <w:rFonts w:eastAsia="Times New Roman" w:hint="cs"/>
                <w:position w:val="2"/>
                <w:rtl/>
                <w:lang w:eastAsia="en-US"/>
              </w:rPr>
              <w:t>-</w:t>
            </w:r>
            <w:r w:rsidRPr="00F4105D">
              <w:rPr>
                <w:rFonts w:eastAsia="Times New Roman"/>
                <w:position w:val="2"/>
                <w:rtl/>
                <w:lang w:eastAsia="en-US"/>
              </w:rPr>
              <w:tab/>
            </w:r>
            <w:r w:rsidRPr="00FE0806">
              <w:rPr>
                <w:rFonts w:eastAsia="Times New Roman"/>
                <w:position w:val="2"/>
                <w:rtl/>
                <w:lang w:eastAsia="en-US"/>
              </w:rPr>
              <w:t>مدير مكتب تنمية الاتصالات؛</w:t>
            </w:r>
          </w:p>
          <w:p w14:paraId="39759ECD" w14:textId="106F19FE" w:rsidR="00372F67" w:rsidRPr="00F4105D" w:rsidRDefault="00FE0806" w:rsidP="00FE0806">
            <w:pPr>
              <w:tabs>
                <w:tab w:val="left" w:pos="284"/>
                <w:tab w:val="left" w:pos="4111"/>
              </w:tabs>
              <w:spacing w:before="80" w:after="60" w:line="300" w:lineRule="exact"/>
              <w:ind w:left="284" w:hanging="284"/>
              <w:rPr>
                <w:position w:val="2"/>
                <w:rtl/>
              </w:rPr>
            </w:pPr>
            <w:r w:rsidRPr="00F4105D">
              <w:rPr>
                <w:rFonts w:eastAsia="Times New Roman" w:hint="cs"/>
                <w:position w:val="2"/>
                <w:rtl/>
                <w:lang w:eastAsia="en-US"/>
              </w:rPr>
              <w:t>-</w:t>
            </w:r>
            <w:r w:rsidRPr="00F4105D">
              <w:rPr>
                <w:rFonts w:eastAsia="Times New Roman"/>
                <w:position w:val="2"/>
                <w:rtl/>
                <w:lang w:eastAsia="en-US"/>
              </w:rPr>
              <w:tab/>
              <w:t>مدير مكتب الاتصالات الراديوية</w:t>
            </w:r>
          </w:p>
        </w:tc>
      </w:tr>
      <w:tr w:rsidR="005D08D5" w:rsidRPr="00D517B2" w14:paraId="4EBF8C85" w14:textId="77777777" w:rsidTr="001E2788">
        <w:trPr>
          <w:cantSplit/>
          <w:jc w:val="center"/>
        </w:trPr>
        <w:tc>
          <w:tcPr>
            <w:tcW w:w="810" w:type="pct"/>
          </w:tcPr>
          <w:p w14:paraId="443C41E5" w14:textId="49A4EE5D" w:rsidR="005D08D5" w:rsidRPr="00A9156F" w:rsidRDefault="005D08D5" w:rsidP="005D08D5">
            <w:pPr>
              <w:spacing w:before="80" w:after="60" w:line="300" w:lineRule="exact"/>
              <w:jc w:val="left"/>
              <w:rPr>
                <w:b/>
                <w:bCs/>
                <w:position w:val="2"/>
                <w:lang w:bidi="ar-EG"/>
              </w:rPr>
            </w:pPr>
            <w:r w:rsidRPr="00A9156F">
              <w:rPr>
                <w:rFonts w:hint="cs"/>
                <w:b/>
                <w:bCs/>
                <w:position w:val="2"/>
                <w:rtl/>
                <w:lang w:bidi="ar-EG"/>
              </w:rPr>
              <w:t>ال</w:t>
            </w:r>
            <w:r w:rsidRPr="00A9156F">
              <w:rPr>
                <w:rFonts w:hint="cs"/>
                <w:b/>
                <w:bCs/>
                <w:position w:val="2"/>
                <w:rtl/>
                <w:lang w:bidi="ar-SY"/>
              </w:rPr>
              <w:t>هاتف</w:t>
            </w:r>
            <w:r w:rsidRPr="00A9156F">
              <w:rPr>
                <w:rFonts w:hint="cs"/>
                <w:b/>
                <w:bCs/>
                <w:position w:val="2"/>
                <w:rtl/>
              </w:rPr>
              <w:t>:</w:t>
            </w:r>
          </w:p>
        </w:tc>
        <w:tc>
          <w:tcPr>
            <w:tcW w:w="1984" w:type="pct"/>
          </w:tcPr>
          <w:p w14:paraId="56B8B6A5" w14:textId="57594B16" w:rsidR="005D08D5" w:rsidRPr="00F4105D" w:rsidRDefault="005D08D5" w:rsidP="005D08D5">
            <w:pPr>
              <w:spacing w:before="80" w:after="60" w:line="300" w:lineRule="exact"/>
              <w:jc w:val="left"/>
              <w:rPr>
                <w:b/>
                <w:position w:val="2"/>
              </w:rPr>
            </w:pPr>
            <w:r w:rsidRPr="00F4105D">
              <w:rPr>
                <w:position w:val="2"/>
                <w:lang w:val="en-GB"/>
              </w:rPr>
              <w:t>+41 22 730 6206</w:t>
            </w:r>
          </w:p>
        </w:tc>
        <w:tc>
          <w:tcPr>
            <w:tcW w:w="2206" w:type="pct"/>
            <w:vMerge/>
          </w:tcPr>
          <w:p w14:paraId="0743CA96" w14:textId="77777777" w:rsidR="005D08D5" w:rsidRPr="00F4105D" w:rsidRDefault="005D08D5" w:rsidP="005D08D5">
            <w:pPr>
              <w:tabs>
                <w:tab w:val="left" w:pos="284"/>
                <w:tab w:val="left" w:pos="4111"/>
              </w:tabs>
              <w:spacing w:before="80" w:after="60" w:line="300" w:lineRule="exact"/>
              <w:ind w:left="284" w:hanging="284"/>
              <w:rPr>
                <w:position w:val="2"/>
                <w:rtl/>
              </w:rPr>
            </w:pPr>
          </w:p>
        </w:tc>
      </w:tr>
      <w:tr w:rsidR="005D08D5" w:rsidRPr="00D517B2" w14:paraId="07BEED32" w14:textId="77777777" w:rsidTr="001E2788">
        <w:trPr>
          <w:cantSplit/>
          <w:jc w:val="center"/>
        </w:trPr>
        <w:tc>
          <w:tcPr>
            <w:tcW w:w="810" w:type="pct"/>
          </w:tcPr>
          <w:p w14:paraId="257EB4B7" w14:textId="17A27B03" w:rsidR="005D08D5" w:rsidRDefault="005D08D5" w:rsidP="005D08D5">
            <w:pPr>
              <w:spacing w:before="80" w:after="60" w:line="300" w:lineRule="exact"/>
              <w:jc w:val="left"/>
              <w:rPr>
                <w:b/>
                <w:bCs/>
                <w:position w:val="2"/>
                <w:rtl/>
                <w:lang w:bidi="ar-EG"/>
              </w:rPr>
            </w:pPr>
            <w:r w:rsidRPr="00A9156F">
              <w:rPr>
                <w:rFonts w:hint="cs"/>
                <w:b/>
                <w:bCs/>
                <w:position w:val="2"/>
                <w:rtl/>
              </w:rPr>
              <w:t>الفاكس:</w:t>
            </w:r>
          </w:p>
        </w:tc>
        <w:tc>
          <w:tcPr>
            <w:tcW w:w="1984" w:type="pct"/>
          </w:tcPr>
          <w:p w14:paraId="08E7A7A0" w14:textId="4F55EAC5" w:rsidR="005D08D5" w:rsidRPr="00F4105D" w:rsidRDefault="005D08D5" w:rsidP="005D08D5">
            <w:pPr>
              <w:spacing w:before="80" w:after="60" w:line="300" w:lineRule="exact"/>
              <w:jc w:val="left"/>
              <w:rPr>
                <w:b/>
                <w:bCs/>
                <w:position w:val="2"/>
                <w:rtl/>
                <w:lang w:bidi="ar-EG"/>
              </w:rPr>
            </w:pPr>
            <w:r w:rsidRPr="00F4105D">
              <w:rPr>
                <w:position w:val="2"/>
                <w:lang w:val="en-GB"/>
              </w:rPr>
              <w:t>+41 22 730 5853</w:t>
            </w:r>
          </w:p>
        </w:tc>
        <w:tc>
          <w:tcPr>
            <w:tcW w:w="2206" w:type="pct"/>
            <w:vMerge/>
          </w:tcPr>
          <w:p w14:paraId="3A16621E" w14:textId="77777777" w:rsidR="005D08D5" w:rsidRPr="00F4105D" w:rsidRDefault="005D08D5" w:rsidP="005D08D5">
            <w:pPr>
              <w:tabs>
                <w:tab w:val="left" w:pos="284"/>
                <w:tab w:val="left" w:pos="4111"/>
              </w:tabs>
              <w:spacing w:before="80" w:after="60" w:line="300" w:lineRule="exact"/>
              <w:ind w:left="284" w:hanging="284"/>
              <w:rPr>
                <w:position w:val="2"/>
                <w:rtl/>
              </w:rPr>
            </w:pPr>
          </w:p>
        </w:tc>
      </w:tr>
      <w:tr w:rsidR="005D08D5" w:rsidRPr="00D517B2" w14:paraId="4A8444B1" w14:textId="77777777" w:rsidTr="001E2788">
        <w:trPr>
          <w:cantSplit/>
          <w:jc w:val="center"/>
        </w:trPr>
        <w:tc>
          <w:tcPr>
            <w:tcW w:w="810" w:type="pct"/>
          </w:tcPr>
          <w:p w14:paraId="429E57E7" w14:textId="2E1C68C0" w:rsidR="005D08D5" w:rsidRPr="00A9156F" w:rsidRDefault="005D08D5" w:rsidP="005D08D5">
            <w:pPr>
              <w:spacing w:before="80" w:after="60" w:line="300" w:lineRule="exact"/>
              <w:jc w:val="left"/>
              <w:rPr>
                <w:b/>
                <w:bCs/>
                <w:position w:val="2"/>
                <w:rtl/>
              </w:rPr>
            </w:pPr>
            <w:r w:rsidRPr="00A9156F">
              <w:rPr>
                <w:rFonts w:hint="cs"/>
                <w:b/>
                <w:bCs/>
                <w:position w:val="2"/>
                <w:rtl/>
              </w:rPr>
              <w:t>البريد الإلكتروني:</w:t>
            </w:r>
          </w:p>
        </w:tc>
        <w:tc>
          <w:tcPr>
            <w:tcW w:w="1984" w:type="pct"/>
          </w:tcPr>
          <w:p w14:paraId="4F9F105C" w14:textId="12EB57C8" w:rsidR="005D08D5" w:rsidRPr="00F4105D" w:rsidRDefault="005D08D5" w:rsidP="005D08D5">
            <w:pPr>
              <w:spacing w:before="80" w:after="60" w:line="300" w:lineRule="exact"/>
              <w:jc w:val="left"/>
              <w:rPr>
                <w:position w:val="2"/>
              </w:rPr>
            </w:pPr>
            <w:hyperlink r:id="rId9" w:history="1">
              <w:r w:rsidRPr="00F4105D">
                <w:rPr>
                  <w:rStyle w:val="Hyperlink"/>
                  <w:position w:val="2"/>
                  <w:lang w:val="en-GB"/>
                </w:rPr>
                <w:t>tsbsg17@itu.int</w:t>
              </w:r>
            </w:hyperlink>
          </w:p>
        </w:tc>
        <w:tc>
          <w:tcPr>
            <w:tcW w:w="2206" w:type="pct"/>
            <w:vMerge/>
          </w:tcPr>
          <w:p w14:paraId="2443724A" w14:textId="77777777" w:rsidR="005D08D5" w:rsidRPr="00F4105D" w:rsidRDefault="005D08D5" w:rsidP="005D08D5">
            <w:pPr>
              <w:tabs>
                <w:tab w:val="left" w:pos="284"/>
                <w:tab w:val="left" w:pos="4111"/>
              </w:tabs>
              <w:spacing w:before="80" w:after="60" w:line="300" w:lineRule="exact"/>
              <w:ind w:left="284" w:hanging="284"/>
              <w:rPr>
                <w:position w:val="2"/>
                <w:rtl/>
              </w:rPr>
            </w:pPr>
          </w:p>
        </w:tc>
      </w:tr>
      <w:tr w:rsidR="005D08D5" w:rsidRPr="00D517B2" w14:paraId="25CB7840" w14:textId="77777777" w:rsidTr="001E2788">
        <w:trPr>
          <w:cantSplit/>
          <w:jc w:val="center"/>
        </w:trPr>
        <w:tc>
          <w:tcPr>
            <w:tcW w:w="810" w:type="pct"/>
          </w:tcPr>
          <w:p w14:paraId="4F4C22E6" w14:textId="4FE3BFFA" w:rsidR="005D08D5" w:rsidRPr="00A9156F" w:rsidRDefault="005D08D5" w:rsidP="005D08D5">
            <w:pPr>
              <w:spacing w:before="80" w:after="60" w:line="300" w:lineRule="exact"/>
              <w:jc w:val="left"/>
              <w:rPr>
                <w:b/>
                <w:bCs/>
                <w:position w:val="2"/>
                <w:rtl/>
              </w:rPr>
            </w:pPr>
          </w:p>
        </w:tc>
        <w:tc>
          <w:tcPr>
            <w:tcW w:w="1984" w:type="pct"/>
          </w:tcPr>
          <w:p w14:paraId="36E3C146" w14:textId="4C0DFE5B" w:rsidR="005D08D5" w:rsidRPr="00F4105D" w:rsidRDefault="005D08D5" w:rsidP="005D08D5">
            <w:pPr>
              <w:spacing w:before="80" w:after="60" w:line="300" w:lineRule="exact"/>
              <w:jc w:val="left"/>
              <w:rPr>
                <w:position w:val="2"/>
                <w:rtl/>
                <w:lang w:bidi="ar-EG"/>
              </w:rPr>
            </w:pPr>
          </w:p>
        </w:tc>
        <w:tc>
          <w:tcPr>
            <w:tcW w:w="2206" w:type="pct"/>
            <w:vMerge/>
          </w:tcPr>
          <w:p w14:paraId="5A7A6D99" w14:textId="77777777" w:rsidR="005D08D5" w:rsidRPr="00F4105D" w:rsidRDefault="005D08D5" w:rsidP="005D08D5">
            <w:pPr>
              <w:tabs>
                <w:tab w:val="left" w:pos="284"/>
                <w:tab w:val="left" w:pos="4111"/>
              </w:tabs>
              <w:spacing w:before="80" w:after="60" w:line="300" w:lineRule="exact"/>
              <w:ind w:left="284" w:hanging="284"/>
              <w:rPr>
                <w:position w:val="2"/>
                <w:rtl/>
              </w:rPr>
            </w:pPr>
          </w:p>
        </w:tc>
      </w:tr>
      <w:tr w:rsidR="005D08D5" w:rsidRPr="00D517B2" w14:paraId="6E750235" w14:textId="77777777" w:rsidTr="001E2788">
        <w:trPr>
          <w:cantSplit/>
          <w:jc w:val="center"/>
        </w:trPr>
        <w:tc>
          <w:tcPr>
            <w:tcW w:w="810" w:type="pct"/>
          </w:tcPr>
          <w:p w14:paraId="09D0F7C9" w14:textId="77777777" w:rsidR="005D08D5" w:rsidRPr="00A9156F" w:rsidRDefault="005D08D5" w:rsidP="005D08D5">
            <w:pPr>
              <w:spacing w:before="80" w:after="60" w:line="300" w:lineRule="exact"/>
              <w:jc w:val="left"/>
              <w:rPr>
                <w:b/>
                <w:bCs/>
                <w:position w:val="2"/>
                <w:rtl/>
                <w:lang w:bidi="ar-EG"/>
              </w:rPr>
            </w:pPr>
          </w:p>
        </w:tc>
        <w:tc>
          <w:tcPr>
            <w:tcW w:w="1984" w:type="pct"/>
          </w:tcPr>
          <w:p w14:paraId="30BE86E7" w14:textId="77777777" w:rsidR="005D08D5" w:rsidRPr="00F4105D" w:rsidRDefault="005D08D5" w:rsidP="005D08D5">
            <w:pPr>
              <w:spacing w:before="80" w:after="60" w:line="300" w:lineRule="exact"/>
              <w:jc w:val="left"/>
              <w:rPr>
                <w:position w:val="2"/>
              </w:rPr>
            </w:pPr>
          </w:p>
        </w:tc>
        <w:tc>
          <w:tcPr>
            <w:tcW w:w="2206" w:type="pct"/>
          </w:tcPr>
          <w:p w14:paraId="184A1E31" w14:textId="77777777" w:rsidR="005D08D5" w:rsidRPr="00F4105D" w:rsidRDefault="005D08D5" w:rsidP="005D08D5">
            <w:pPr>
              <w:spacing w:before="80" w:after="60" w:line="300" w:lineRule="exact"/>
              <w:jc w:val="left"/>
              <w:rPr>
                <w:position w:val="2"/>
                <w:rtl/>
              </w:rPr>
            </w:pPr>
          </w:p>
        </w:tc>
      </w:tr>
      <w:tr w:rsidR="005D08D5" w:rsidRPr="00D517B2" w14:paraId="75D937CF" w14:textId="77777777" w:rsidTr="001E2788">
        <w:trPr>
          <w:cantSplit/>
          <w:jc w:val="center"/>
        </w:trPr>
        <w:tc>
          <w:tcPr>
            <w:tcW w:w="810" w:type="pct"/>
          </w:tcPr>
          <w:p w14:paraId="19E2A53D" w14:textId="77777777" w:rsidR="005D08D5" w:rsidRPr="00A9156F" w:rsidRDefault="005D08D5" w:rsidP="005D08D5">
            <w:pPr>
              <w:spacing w:before="80" w:after="60" w:line="300" w:lineRule="exact"/>
              <w:jc w:val="left"/>
              <w:rPr>
                <w:b/>
                <w:bCs/>
                <w:position w:val="2"/>
                <w:rtl/>
                <w:lang w:bidi="ar-SY"/>
              </w:rPr>
            </w:pPr>
            <w:r w:rsidRPr="00A9156F">
              <w:rPr>
                <w:rFonts w:hint="cs"/>
                <w:b/>
                <w:bCs/>
                <w:position w:val="2"/>
                <w:rtl/>
              </w:rPr>
              <w:t>الموضوع:</w:t>
            </w:r>
          </w:p>
        </w:tc>
        <w:tc>
          <w:tcPr>
            <w:tcW w:w="4190" w:type="pct"/>
            <w:gridSpan w:val="2"/>
          </w:tcPr>
          <w:p w14:paraId="26E9E3E9" w14:textId="5B1C005E" w:rsidR="005D08D5" w:rsidRPr="00D517B2" w:rsidRDefault="005D08D5" w:rsidP="005D08D5">
            <w:pPr>
              <w:spacing w:before="80" w:after="60" w:line="300" w:lineRule="exact"/>
              <w:rPr>
                <w:position w:val="2"/>
                <w:rtl/>
              </w:rPr>
            </w:pPr>
            <w:bookmarkStart w:id="0" w:name="_Hlk217291356"/>
            <w:r w:rsidRPr="00FE0806">
              <w:rPr>
                <w:b/>
                <w:bCs/>
                <w:position w:val="2"/>
                <w:rtl/>
              </w:rPr>
              <w:t>‏مشاورة الدول الأعضاء بشأن مشروع التوصية المحددة الجديدة</w:t>
            </w:r>
            <w:r>
              <w:rPr>
                <w:rFonts w:hint="cs"/>
                <w:b/>
                <w:bCs/>
                <w:position w:val="2"/>
                <w:rtl/>
              </w:rPr>
              <w:t xml:space="preserve"> </w:t>
            </w:r>
            <w:r w:rsidRPr="00F4105D">
              <w:rPr>
                <w:b/>
                <w:bCs/>
                <w:position w:val="2"/>
                <w:lang w:val="en-GB"/>
              </w:rPr>
              <w:t>ITU-T X.1901</w:t>
            </w:r>
            <w:r>
              <w:rPr>
                <w:rFonts w:hint="cs"/>
                <w:b/>
                <w:bCs/>
                <w:position w:val="2"/>
                <w:rtl/>
                <w:lang w:val="en-GB"/>
              </w:rPr>
              <w:t xml:space="preserve"> </w:t>
            </w:r>
            <w:r w:rsidRPr="00FE0806">
              <w:rPr>
                <w:b/>
                <w:bCs/>
                <w:position w:val="2"/>
                <w:rtl/>
              </w:rPr>
              <w:t>(</w:t>
            </w:r>
            <w:proofErr w:type="spellStart"/>
            <w:r w:rsidRPr="00FE0806">
              <w:rPr>
                <w:b/>
                <w:bCs/>
                <w:position w:val="2"/>
                <w:rtl/>
              </w:rPr>
              <w:t>X.aas</w:t>
            </w:r>
            <w:proofErr w:type="spellEnd"/>
            <w:r w:rsidRPr="00FE0806">
              <w:rPr>
                <w:b/>
                <w:bCs/>
                <w:position w:val="2"/>
                <w:rtl/>
              </w:rPr>
              <w:t xml:space="preserve"> سابقاً)</w:t>
            </w:r>
            <w:r>
              <w:rPr>
                <w:rFonts w:hint="cs"/>
                <w:b/>
                <w:bCs/>
                <w:position w:val="2"/>
                <w:rtl/>
              </w:rPr>
              <w:t xml:space="preserve"> </w:t>
            </w:r>
            <w:r w:rsidRPr="00FA5DA9">
              <w:rPr>
                <w:b/>
                <w:bCs/>
                <w:position w:val="2"/>
                <w:lang w:val="en-GB"/>
              </w:rPr>
              <w:t>ISO/IEC 27566-1</w:t>
            </w:r>
            <w:r w:rsidRPr="00FE0806">
              <w:rPr>
                <w:b/>
                <w:bCs/>
                <w:position w:val="2"/>
                <w:rtl/>
              </w:rPr>
              <w:t>‏، المقترح الموافقة عليه في اجتماع لجنة الدراسات ‎17 ‏لقطاع تقييس الاتصالات، (اجتماع افتراضي، 9 أبريل ‎2026</w:t>
            </w:r>
            <w:bookmarkEnd w:id="0"/>
            <w:r w:rsidRPr="00FE0806">
              <w:rPr>
                <w:b/>
                <w:bCs/>
                <w:position w:val="2"/>
                <w:rtl/>
              </w:rPr>
              <w:t>)</w:t>
            </w:r>
          </w:p>
        </w:tc>
      </w:tr>
    </w:tbl>
    <w:p w14:paraId="293EFC0F" w14:textId="77777777" w:rsidR="00D517B2" w:rsidRPr="00D517B2" w:rsidRDefault="00D517B2" w:rsidP="006635B2">
      <w:pPr>
        <w:spacing w:before="600"/>
        <w:rPr>
          <w:lang w:bidi="ar-SY"/>
        </w:rPr>
      </w:pPr>
      <w:r w:rsidRPr="00D517B2">
        <w:rPr>
          <w:rFonts w:hint="cs"/>
          <w:rtl/>
          <w:lang w:bidi="ar-SY"/>
        </w:rPr>
        <w:t>حضرات السادة والسيدات،</w:t>
      </w:r>
    </w:p>
    <w:p w14:paraId="705888AA" w14:textId="77777777" w:rsidR="00D517B2" w:rsidRPr="006639A7" w:rsidRDefault="00D517B2" w:rsidP="00D517B2">
      <w:pPr>
        <w:rPr>
          <w:rtl/>
          <w:lang w:bidi="ar-EG"/>
        </w:rPr>
      </w:pPr>
      <w:r w:rsidRPr="006639A7">
        <w:rPr>
          <w:rFonts w:hint="cs"/>
          <w:rtl/>
        </w:rPr>
        <w:t>تحية طيبة وبعد،</w:t>
      </w:r>
    </w:p>
    <w:p w14:paraId="4892FCD6" w14:textId="2ED4FAD0" w:rsidR="00FE0806" w:rsidRPr="006639A7" w:rsidRDefault="00FA5DA9" w:rsidP="00FA5DA9">
      <w:pPr>
        <w:rPr>
          <w:lang w:val="ar-SA" w:bidi="ar-SY"/>
        </w:rPr>
      </w:pPr>
      <w:r w:rsidRPr="006639A7">
        <w:t>1</w:t>
      </w:r>
      <w:r w:rsidR="00FE0806" w:rsidRPr="006639A7">
        <w:rPr>
          <w:rtl/>
        </w:rPr>
        <w:tab/>
        <w:t>تعتزم لجنة الدراسات 17 لقطاع تقييس الاتصالات (الأمن) تطبيق إجراء الموافقة التقليدية على النحو المبيّن في القسم 9 من القرار 1 (المراجَع في جنيف، 2022) للجمعية العالمية لتقييس الاتصالات (</w:t>
      </w:r>
      <w:r w:rsidR="00FE0806" w:rsidRPr="006639A7">
        <w:rPr>
          <w:lang w:val="en-GB" w:bidi="ar-SY"/>
        </w:rPr>
        <w:t>WTSA</w:t>
      </w:r>
      <w:r w:rsidR="00FE0806" w:rsidRPr="006639A7">
        <w:rPr>
          <w:rtl/>
        </w:rPr>
        <w:t xml:space="preserve">)، للموافقة على مشروع التوصية المذكور أعلاه خلال اجتماعها الافتراضي المقبل الذي سيُعقد في 9 أبريل 2026. ويمكن الاطلاع على جدول أعمال اجتماع لجنة الدراسات 17 وجميع المعلومات المتصلة به في الرسالة الجماعية </w:t>
      </w:r>
      <w:hyperlink r:id="rId10" w:history="1">
        <w:r w:rsidRPr="006639A7">
          <w:rPr>
            <w:rStyle w:val="Hyperlink"/>
            <w:lang w:val="en-GB" w:bidi="ar-SY"/>
          </w:rPr>
          <w:t>7/17</w:t>
        </w:r>
      </w:hyperlink>
      <w:r w:rsidR="00FE0806" w:rsidRPr="006639A7">
        <w:rPr>
          <w:rtl/>
        </w:rPr>
        <w:t>.</w:t>
      </w:r>
      <w:hyperlink r:id="rId11" w:history="1"/>
    </w:p>
    <w:p w14:paraId="49FA812C" w14:textId="3930FAA3" w:rsidR="00FE0806" w:rsidRPr="006639A7" w:rsidRDefault="00FA5DA9" w:rsidP="00FE0806">
      <w:pPr>
        <w:rPr>
          <w:lang w:val="ar-SA" w:bidi="ar-SY"/>
        </w:rPr>
      </w:pPr>
      <w:r w:rsidRPr="006639A7">
        <w:t>2</w:t>
      </w:r>
      <w:r w:rsidR="00FE0806" w:rsidRPr="006639A7">
        <w:rPr>
          <w:rtl/>
        </w:rPr>
        <w:tab/>
        <w:t>يمكن الاطلاع في الملحق 1 على عناوين وملخصات مشروع توصية قطاع تقييس الاتصالات الذي يُقترح الموافقة عليه والوثائق التي ترد فيها.</w:t>
      </w:r>
    </w:p>
    <w:p w14:paraId="2A3A5040" w14:textId="15AE6552" w:rsidR="00FE0806" w:rsidRPr="006639A7" w:rsidRDefault="00FA5DA9" w:rsidP="00FE0806">
      <w:pPr>
        <w:rPr>
          <w:b/>
          <w:rtl/>
          <w:lang w:val="ar-SA" w:bidi="ar-SY"/>
        </w:rPr>
      </w:pPr>
      <w:r w:rsidRPr="006639A7">
        <w:rPr>
          <w:bCs/>
        </w:rPr>
        <w:t>3</w:t>
      </w:r>
      <w:r w:rsidR="00FE0806" w:rsidRPr="006639A7">
        <w:rPr>
          <w:bCs/>
          <w:rtl/>
        </w:rPr>
        <w:tab/>
      </w:r>
      <w:r w:rsidR="00FE0806" w:rsidRPr="006639A7">
        <w:rPr>
          <w:b/>
          <w:rtl/>
        </w:rPr>
        <w:t xml:space="preserve">تستهل هذه الرسالة المعممة المشاورة الرسمية مع الدول الأعضاء في الاتحاد بشأن ما إذا كان يمكن النظر في هذه النصوص للموافقة عليها في الاجتماع الافتراضي المقبل، وفقاً للفقرة 4.9 من القرار 1. ويُرجى من الدول الأعضاء ملء الاستمارة الواردة في الملحق 2 وإعادتها في موعد أقصاه </w:t>
      </w:r>
      <w:r w:rsidR="00FE0806" w:rsidRPr="006639A7">
        <w:rPr>
          <w:b/>
          <w:bCs/>
        </w:rPr>
        <w:t>30</w:t>
      </w:r>
      <w:r w:rsidR="00FE0806" w:rsidRPr="006639A7">
        <w:rPr>
          <w:b/>
          <w:bCs/>
          <w:rtl/>
        </w:rPr>
        <w:t xml:space="preserve"> مارس </w:t>
      </w:r>
      <w:r w:rsidR="00FE0806" w:rsidRPr="006639A7">
        <w:rPr>
          <w:b/>
          <w:bCs/>
        </w:rPr>
        <w:t>2026</w:t>
      </w:r>
      <w:r w:rsidR="00FE0806" w:rsidRPr="006639A7">
        <w:rPr>
          <w:b/>
          <w:rtl/>
        </w:rPr>
        <w:t xml:space="preserve">، الساعة </w:t>
      </w:r>
      <w:r w:rsidR="00FE0806" w:rsidRPr="006639A7">
        <w:t>23:59</w:t>
      </w:r>
      <w:r w:rsidR="00FE0806" w:rsidRPr="006639A7">
        <w:rPr>
          <w:b/>
          <w:rtl/>
        </w:rPr>
        <w:t xml:space="preserve"> بالتوقيت العالمي المنسق.</w:t>
      </w:r>
    </w:p>
    <w:p w14:paraId="0F7FCAF6" w14:textId="4DB53027" w:rsidR="00D517B2" w:rsidRPr="006639A7" w:rsidRDefault="00FA5DA9" w:rsidP="005D08D5">
      <w:pPr>
        <w:keepNext/>
        <w:keepLines/>
        <w:rPr>
          <w:rtl/>
          <w:lang w:bidi="ar-SY"/>
        </w:rPr>
      </w:pPr>
      <w:r w:rsidRPr="006639A7">
        <w:lastRenderedPageBreak/>
        <w:t>4</w:t>
      </w:r>
      <w:r w:rsidR="00FE0806" w:rsidRPr="006639A7">
        <w:rPr>
          <w:rtl/>
        </w:rPr>
        <w:tab/>
        <w:t>إذا كانت نسبة 70 في المائة أو أكثر من الردود الواردة من الدول الأعضاء تؤيد النظر في مشاريع التوصيات بغرض الموافقة عليها، عندئذٍ سوف تُكرَّس جلسة عامة لتطبيق إجراء الموافقة. وينبغي للدول الأعضاء التي لا تفوض سلطة المضي قدماً أن تبلغ مدير مكتب تقييس الاتصالات بأسباب هذا الرأي وأن تشير إلى التغييرات الممكنة التي من شأنها أن تمكن من إحراز تقدم في العمل.</w:t>
      </w:r>
    </w:p>
    <w:p w14:paraId="3499F3BE" w14:textId="77777777" w:rsidR="00E84438" w:rsidRPr="006639A7" w:rsidRDefault="00E84438" w:rsidP="00891703">
      <w:pPr>
        <w:spacing w:before="240"/>
        <w:jc w:val="left"/>
        <w:rPr>
          <w:rtl/>
          <w:lang w:bidi="ar-EG"/>
        </w:rPr>
      </w:pPr>
      <w:r w:rsidRPr="006639A7">
        <w:rPr>
          <w:rFonts w:hint="cs"/>
          <w:rtl/>
          <w:lang w:bidi="ar-EG"/>
        </w:rPr>
        <w:t>وتفضلوا بقبول فائق التقدير والاحترام.</w:t>
      </w:r>
    </w:p>
    <w:p w14:paraId="11289898" w14:textId="77777777" w:rsidR="00E84438" w:rsidRPr="00D517B2" w:rsidRDefault="00E84438" w:rsidP="00891703">
      <w:pPr>
        <w:spacing w:before="720" w:after="720"/>
        <w:jc w:val="left"/>
        <w:rPr>
          <w:i/>
          <w:iCs/>
          <w:rtl/>
          <w:lang w:bidi="ar-SY"/>
        </w:rPr>
      </w:pPr>
      <w:proofErr w:type="gramStart"/>
      <w:r w:rsidRPr="006639A7">
        <w:rPr>
          <w:rFonts w:hint="cs"/>
          <w:rtl/>
          <w:lang w:bidi="ar-SY"/>
        </w:rPr>
        <w:t>(</w:t>
      </w:r>
      <w:r w:rsidR="001E2788" w:rsidRPr="006639A7">
        <w:rPr>
          <w:rFonts w:hint="eastAsia"/>
          <w:rtl/>
          <w:lang w:bidi="ar-SY"/>
        </w:rPr>
        <w:t> </w:t>
      </w:r>
      <w:r w:rsidRPr="006639A7">
        <w:rPr>
          <w:rFonts w:hint="cs"/>
          <w:i/>
          <w:iCs/>
          <w:rtl/>
          <w:lang w:bidi="ar-SY"/>
        </w:rPr>
        <w:t>توقيع</w:t>
      </w:r>
      <w:proofErr w:type="gramEnd"/>
      <w:r w:rsidRPr="006639A7">
        <w:rPr>
          <w:rFonts w:hint="cs"/>
          <w:rtl/>
          <w:lang w:bidi="ar-SY"/>
        </w:rPr>
        <w:t>)</w:t>
      </w:r>
    </w:p>
    <w:p w14:paraId="5D72A727" w14:textId="77777777" w:rsidR="00E84438" w:rsidRDefault="00807031" w:rsidP="00E84438">
      <w:pPr>
        <w:jc w:val="left"/>
        <w:rPr>
          <w:rtl/>
          <w:lang w:bidi="ar-SY"/>
        </w:rPr>
      </w:pPr>
      <w:proofErr w:type="spellStart"/>
      <w:r>
        <w:rPr>
          <w:rFonts w:hint="cs"/>
          <w:rtl/>
          <w:lang w:bidi="ar-SY"/>
        </w:rPr>
        <w:t>سيزو</w:t>
      </w:r>
      <w:proofErr w:type="spellEnd"/>
      <w:r>
        <w:rPr>
          <w:rFonts w:hint="cs"/>
          <w:rtl/>
          <w:lang w:bidi="ar-SY"/>
        </w:rPr>
        <w:t xml:space="preserve"> </w:t>
      </w:r>
      <w:proofErr w:type="spellStart"/>
      <w:r>
        <w:rPr>
          <w:rFonts w:hint="cs"/>
          <w:rtl/>
          <w:lang w:bidi="ar-SY"/>
        </w:rPr>
        <w:t>أونوي</w:t>
      </w:r>
      <w:proofErr w:type="spellEnd"/>
      <w:r w:rsidR="00E84438" w:rsidRPr="00D517B2">
        <w:rPr>
          <w:rtl/>
          <w:lang w:bidi="ar-SY"/>
        </w:rPr>
        <w:br/>
      </w:r>
      <w:r w:rsidR="00E84438" w:rsidRPr="00D517B2">
        <w:rPr>
          <w:rFonts w:hint="cs"/>
          <w:rtl/>
          <w:lang w:bidi="ar-SY"/>
        </w:rPr>
        <w:t>مدير</w:t>
      </w:r>
      <w:r w:rsidR="00E84438" w:rsidRPr="00D517B2">
        <w:rPr>
          <w:rtl/>
          <w:lang w:bidi="ar-SY"/>
        </w:rPr>
        <w:t xml:space="preserve"> </w:t>
      </w:r>
      <w:r w:rsidR="00E84438" w:rsidRPr="00D517B2">
        <w:rPr>
          <w:rFonts w:hint="cs"/>
          <w:rtl/>
          <w:lang w:bidi="ar-SY"/>
        </w:rPr>
        <w:t>مكتب</w:t>
      </w:r>
      <w:r w:rsidR="00E84438" w:rsidRPr="00D517B2">
        <w:rPr>
          <w:rtl/>
          <w:lang w:bidi="ar-SY"/>
        </w:rPr>
        <w:t xml:space="preserve"> </w:t>
      </w:r>
      <w:r w:rsidR="00E84438" w:rsidRPr="00D517B2">
        <w:rPr>
          <w:rFonts w:hint="cs"/>
          <w:rtl/>
          <w:lang w:bidi="ar-SY"/>
        </w:rPr>
        <w:t>تقييس</w:t>
      </w:r>
      <w:r w:rsidR="00E84438" w:rsidRPr="00D517B2">
        <w:rPr>
          <w:rtl/>
          <w:lang w:bidi="ar-SY"/>
        </w:rPr>
        <w:t xml:space="preserve"> </w:t>
      </w:r>
      <w:r w:rsidR="00E84438" w:rsidRPr="00D517B2">
        <w:rPr>
          <w:rFonts w:hint="cs"/>
          <w:rtl/>
          <w:lang w:bidi="ar-SY"/>
        </w:rPr>
        <w:t>الاتصالات</w:t>
      </w:r>
    </w:p>
    <w:p w14:paraId="223FC79C" w14:textId="2986BE69" w:rsidR="00FE0806" w:rsidRPr="00D517B2" w:rsidRDefault="00FE0806" w:rsidP="00FE0806">
      <w:pPr>
        <w:spacing w:before="2400"/>
        <w:jc w:val="left"/>
        <w:rPr>
          <w:rtl/>
        </w:rPr>
      </w:pPr>
      <w:r w:rsidRPr="00FE0806">
        <w:rPr>
          <w:b/>
          <w:bCs/>
          <w:rtl/>
        </w:rPr>
        <w:t>الملحقات</w:t>
      </w:r>
      <w:r w:rsidRPr="00FE0806">
        <w:rPr>
          <w:b/>
          <w:bCs/>
          <w:lang w:val="en-GB"/>
        </w:rPr>
        <w:t>:</w:t>
      </w:r>
      <w:r w:rsidRPr="00FE0806">
        <w:rPr>
          <w:b/>
          <w:bCs/>
          <w:rtl/>
        </w:rPr>
        <w:t xml:space="preserve"> </w:t>
      </w:r>
      <w:r w:rsidRPr="005D08D5">
        <w:rPr>
          <w:rtl/>
        </w:rPr>
        <w:t>2</w:t>
      </w:r>
    </w:p>
    <w:p w14:paraId="12837C41" w14:textId="77777777" w:rsidR="00596808" w:rsidRDefault="00596808" w:rsidP="00E84438">
      <w:pPr>
        <w:rPr>
          <w:rtl/>
          <w:lang w:bidi="ar-EG"/>
        </w:rPr>
      </w:pPr>
      <w:r>
        <w:rPr>
          <w:rtl/>
          <w:lang w:bidi="ar-EG"/>
        </w:rPr>
        <w:br w:type="page"/>
      </w:r>
    </w:p>
    <w:p w14:paraId="2479777D" w14:textId="38ED8ECF" w:rsidR="00FE0806" w:rsidRPr="00FE0806" w:rsidRDefault="00FE0806" w:rsidP="00DC0E20">
      <w:pPr>
        <w:pStyle w:val="Annextitle"/>
        <w:rPr>
          <w:lang w:val="ar-SA" w:bidi="ar-EG"/>
        </w:rPr>
      </w:pPr>
      <w:r w:rsidRPr="00FE0806">
        <w:rPr>
          <w:rtl/>
        </w:rPr>
        <w:lastRenderedPageBreak/>
        <w:t>الملحق 1</w:t>
      </w:r>
      <w:r w:rsidR="00FA5DA9">
        <w:br/>
      </w:r>
      <w:r w:rsidRPr="00FE0806">
        <w:rPr>
          <w:rtl/>
        </w:rPr>
        <w:t xml:space="preserve">‏ملخص مشروع التوصية الجديدة المحددة </w:t>
      </w:r>
      <w:r w:rsidR="00DC0E20" w:rsidRPr="00DC0E20">
        <w:rPr>
          <w:lang w:val="en-GB"/>
        </w:rPr>
        <w:t>ITU-T X.1901</w:t>
      </w:r>
      <w:r w:rsidR="00DC0E20">
        <w:rPr>
          <w:rtl/>
        </w:rPr>
        <w:br/>
      </w:r>
      <w:r w:rsidRPr="00FE0806">
        <w:rPr>
          <w:rtl/>
        </w:rPr>
        <w:t>(</w:t>
      </w:r>
      <w:proofErr w:type="spellStart"/>
      <w:r w:rsidRPr="00FE0806">
        <w:rPr>
          <w:rtl/>
        </w:rPr>
        <w:t>X.aas</w:t>
      </w:r>
      <w:proofErr w:type="spellEnd"/>
      <w:r w:rsidRPr="00FE0806">
        <w:rPr>
          <w:rtl/>
        </w:rPr>
        <w:t xml:space="preserve"> سابقاً) |</w:t>
      </w:r>
      <w:r w:rsidR="00DC0E20" w:rsidRPr="00DC0E20">
        <w:rPr>
          <w:rFonts w:asciiTheme="minorHAnsi" w:eastAsia="Times New Roman" w:hAnsiTheme="minorHAnsi" w:cstheme="minorHAnsi"/>
          <w:b w:val="0"/>
          <w:bCs w:val="0"/>
          <w:sz w:val="24"/>
          <w:lang w:val="fr-FR" w:eastAsia="en-US" w:bidi="ar-SA"/>
        </w:rPr>
        <w:t xml:space="preserve"> </w:t>
      </w:r>
      <w:r w:rsidR="00DC0E20" w:rsidRPr="00DC0E20">
        <w:rPr>
          <w:lang w:val="fr-FR"/>
        </w:rPr>
        <w:t>ISO/IEC 27566-1</w:t>
      </w:r>
      <w:r w:rsidR="00860FA7">
        <w:t xml:space="preserve"> </w:t>
      </w:r>
      <w:r w:rsidRPr="00FE0806">
        <w:rPr>
          <w:rtl/>
        </w:rPr>
        <w:t>والوثيقة التي يرد فيها‎</w:t>
      </w:r>
    </w:p>
    <w:p w14:paraId="62E9AA09" w14:textId="1149661B" w:rsidR="00FE0806" w:rsidRPr="00DC0E20" w:rsidRDefault="00FE0806" w:rsidP="00DC0E20">
      <w:pPr>
        <w:pStyle w:val="Heading1"/>
        <w:rPr>
          <w:lang w:bidi="ar-EG"/>
        </w:rPr>
      </w:pPr>
      <w:r w:rsidRPr="00FE0806">
        <w:rPr>
          <w:rtl/>
        </w:rPr>
        <w:t>1</w:t>
      </w:r>
      <w:r w:rsidRPr="00FE0806">
        <w:rPr>
          <w:rtl/>
        </w:rPr>
        <w:tab/>
        <w:t xml:space="preserve">مشروع التوصية الجديدة </w:t>
      </w:r>
      <w:r w:rsidRPr="00FE0806">
        <w:t>ITU-T X.1901</w:t>
      </w:r>
      <w:r w:rsidRPr="00FE0806">
        <w:rPr>
          <w:rtl/>
        </w:rPr>
        <w:t xml:space="preserve"> (</w:t>
      </w:r>
      <w:proofErr w:type="spellStart"/>
      <w:r w:rsidRPr="00FE0806">
        <w:rPr>
          <w:rtl/>
        </w:rPr>
        <w:t>X.aas</w:t>
      </w:r>
      <w:proofErr w:type="spellEnd"/>
      <w:r w:rsidRPr="00FE0806">
        <w:rPr>
          <w:rtl/>
        </w:rPr>
        <w:t xml:space="preserve"> سابقاً) </w:t>
      </w:r>
      <w:r w:rsidR="00DC0E20" w:rsidRPr="00DC0E20">
        <w:rPr>
          <w:lang w:val="de-AT"/>
        </w:rPr>
        <w:t>ISO/IEC 27566-1</w:t>
      </w:r>
      <w:r w:rsidR="00DC0E20">
        <w:rPr>
          <w:rFonts w:hint="cs"/>
          <w:rtl/>
        </w:rPr>
        <w:t xml:space="preserve"> </w:t>
      </w:r>
      <w:r w:rsidR="00DC0E20" w:rsidRPr="00DC0E20">
        <w:rPr>
          <w:lang w:val="de-AT"/>
        </w:rPr>
        <w:t>[</w:t>
      </w:r>
      <w:hyperlink r:id="rId12" w:history="1">
        <w:r w:rsidR="00DC0E20" w:rsidRPr="00860FA7">
          <w:t>SG17-</w:t>
        </w:r>
        <w:r w:rsidR="00DC0E20" w:rsidRPr="006639A7">
          <w:rPr>
            <w:rStyle w:val="Hyperlink"/>
            <w:lang w:val="de-AT"/>
          </w:rPr>
          <w:t>R24</w:t>
        </w:r>
      </w:hyperlink>
      <w:r w:rsidR="00DC0E20" w:rsidRPr="00DC0E20">
        <w:rPr>
          <w:lang w:val="de-AT"/>
        </w:rPr>
        <w:t>]</w:t>
      </w:r>
    </w:p>
    <w:p w14:paraId="392CFAE1" w14:textId="50F1E1CA" w:rsidR="00FE0806" w:rsidRPr="00DC0E20" w:rsidRDefault="00FE0806" w:rsidP="00DC0E20">
      <w:pPr>
        <w:pStyle w:val="Rectitle"/>
        <w:jc w:val="both"/>
        <w:rPr>
          <w:b w:val="0"/>
          <w:bCs w:val="0"/>
          <w:lang w:val="ar-SA" w:bidi="ar-EG"/>
        </w:rPr>
      </w:pPr>
      <w:r w:rsidRPr="00DC0E20">
        <w:rPr>
          <w:b w:val="0"/>
          <w:bCs w:val="0"/>
          <w:rtl/>
        </w:rPr>
        <w:t xml:space="preserve">أمن المعلومات، والأمن السيبراني، وحماية الخصوصية </w:t>
      </w:r>
      <w:r w:rsidR="00DC0E20">
        <w:rPr>
          <w:rFonts w:hint="cs"/>
          <w:b w:val="0"/>
          <w:bCs w:val="0"/>
          <w:rtl/>
        </w:rPr>
        <w:t>-</w:t>
      </w:r>
      <w:r w:rsidRPr="00DC0E20">
        <w:rPr>
          <w:b w:val="0"/>
          <w:bCs w:val="0"/>
          <w:rtl/>
        </w:rPr>
        <w:t xml:space="preserve"> أنظمة التأكد من العمر </w:t>
      </w:r>
      <w:r w:rsidR="00DC0E20">
        <w:rPr>
          <w:rFonts w:hint="cs"/>
          <w:b w:val="0"/>
          <w:bCs w:val="0"/>
          <w:rtl/>
        </w:rPr>
        <w:t>-</w:t>
      </w:r>
      <w:r w:rsidRPr="00DC0E20">
        <w:rPr>
          <w:b w:val="0"/>
          <w:bCs w:val="0"/>
          <w:rtl/>
        </w:rPr>
        <w:t xml:space="preserve"> الجزء الأول: الإطار</w:t>
      </w:r>
    </w:p>
    <w:p w14:paraId="0DA15AE4" w14:textId="77777777" w:rsidR="00FE0806" w:rsidRPr="00FE0806" w:rsidRDefault="00FE0806" w:rsidP="00DC0E20">
      <w:pPr>
        <w:pStyle w:val="Headingb"/>
        <w:rPr>
          <w:lang w:val="ar-SA" w:bidi="ar-EG"/>
        </w:rPr>
      </w:pPr>
      <w:r w:rsidRPr="00FE0806">
        <w:rPr>
          <w:rtl/>
        </w:rPr>
        <w:t>ملخص</w:t>
      </w:r>
    </w:p>
    <w:p w14:paraId="02288572" w14:textId="77777777" w:rsidR="00FE0806" w:rsidRPr="00FE0806" w:rsidRDefault="00FE0806" w:rsidP="00FE0806">
      <w:pPr>
        <w:rPr>
          <w:lang w:val="ar-SA" w:bidi="ar-EG"/>
        </w:rPr>
      </w:pPr>
      <w:r w:rsidRPr="00FE0806">
        <w:rPr>
          <w:rtl/>
        </w:rPr>
        <w:t xml:space="preserve">تحدد هذه الوثيقة الإطار والخصائص الأساسية لأنظمة التأكد من العمر المنشورة من أجل تمكين اتخاذ قرارات بشأن أهلية الأفراد بناءً على العمر. ويمكن لأي شخص أن يتخذ مثل هذه القرارات لأي غرض كان، وفي أي موقعٍ، ومن خلال أي نوع من العلاقات بين فردٍ ومقدّم أي سلعة أو محتوى أو خدمة (مثل الإمداد </w:t>
      </w:r>
      <w:proofErr w:type="gramStart"/>
      <w:r w:rsidRPr="00FE0806">
        <w:rPr>
          <w:rtl/>
        </w:rPr>
        <w:t>بالكحول</w:t>
      </w:r>
      <w:proofErr w:type="gramEnd"/>
      <w:r w:rsidRPr="00FE0806">
        <w:rPr>
          <w:rtl/>
        </w:rPr>
        <w:t xml:space="preserve"> أو التبغ أو الأسلحة أو المحتوى عبر الإنترنت) أو بالنسبة إلى الأماكن أو المساحات المخصصة التي تطبق سياسات تتطلب التحقق من عمر الأشخاص أو فئتهم العمرية.</w:t>
      </w:r>
    </w:p>
    <w:p w14:paraId="679404C2" w14:textId="77777777" w:rsidR="00FE0806" w:rsidRPr="00FE0806" w:rsidRDefault="00FE0806" w:rsidP="00FE0806">
      <w:pPr>
        <w:rPr>
          <w:lang w:val="ar-SA" w:bidi="ar-EG"/>
        </w:rPr>
      </w:pPr>
      <w:r w:rsidRPr="00FE0806">
        <w:rPr>
          <w:rtl/>
        </w:rPr>
        <w:t xml:space="preserve">ويجب اتخاذ قرارات الأهلية المتعلقة بالعمر عندما يكون من الضروري أن يكون الفرد في سنٍ محددة، سواء فوق سن معينة أو دونها، أو ضمن فئة عمرية محددة. ويُحسب العمر بالسنوات، وتعتمد هذه المعايير على نوع </w:t>
      </w:r>
      <w:proofErr w:type="gramStart"/>
      <w:r w:rsidRPr="00FE0806">
        <w:rPr>
          <w:rtl/>
        </w:rPr>
        <w:t>السلع</w:t>
      </w:r>
      <w:proofErr w:type="gramEnd"/>
      <w:r w:rsidRPr="00FE0806">
        <w:rPr>
          <w:rtl/>
        </w:rPr>
        <w:t xml:space="preserve"> أو المحتوى أو الخدمات المقدمة أو الأماكن أو المساحات المخصصة.</w:t>
      </w:r>
    </w:p>
    <w:p w14:paraId="348775F9" w14:textId="77777777" w:rsidR="00FE0806" w:rsidRPr="00FE0806" w:rsidRDefault="00FE0806" w:rsidP="00FE0806">
      <w:pPr>
        <w:rPr>
          <w:lang w:val="ar-SA" w:bidi="ar-EG"/>
        </w:rPr>
      </w:pPr>
      <w:r w:rsidRPr="00FE0806">
        <w:rPr>
          <w:rtl/>
        </w:rPr>
        <w:t>تهدف هذه الوثيقة إلى معالجة التحديات المرتبطة بعمليات التأكد من العمر غير المحددة بشكل كافٍ، وما ينجم عنها من انعدام الثقة فيما يتعلق بالأداء الوظيفي، والخصوصية، والأمان، والمقبولية. وتصف الوثيقة خصائص أنظمة التأكد من العمر لمساعدة واضعي السياسات، والمنفذين، والأفراد على فهم المسائل المرتبطة بنشر هذه الأنظمة ومعالجتها.</w:t>
      </w:r>
    </w:p>
    <w:p w14:paraId="4BC5A6BA" w14:textId="77777777" w:rsidR="00FE0806" w:rsidRPr="00FE0806" w:rsidRDefault="00FE0806" w:rsidP="00FE0806">
      <w:pPr>
        <w:rPr>
          <w:lang w:val="ar-SA" w:bidi="ar-EG"/>
        </w:rPr>
      </w:pPr>
      <w:r w:rsidRPr="00FE0806">
        <w:rPr>
          <w:rtl/>
        </w:rPr>
        <w:t>وعلى الرغم من أن العمر يُشكل سمةً من سمات هوية الفرد، فإنه ليس من الضروري دائماً تحديد الهوية الكاملة للفرد في سياق عالمي من أجل التأكد من العمر. وعلى هذا النحو، يمكن في بعض الحالات ربط عملية التأكد من العمر بالتحقق من الهوية، إلا أنه يمكن تنفيذها أيضاً بطرق أخرى لا تتطلب التحقق من الهوية.</w:t>
      </w:r>
    </w:p>
    <w:p w14:paraId="7899FC2B" w14:textId="77777777" w:rsidR="00FE0806" w:rsidRPr="00FE0806" w:rsidRDefault="00FE0806" w:rsidP="00FE0806">
      <w:pPr>
        <w:rPr>
          <w:lang w:val="ar-SA" w:bidi="ar-EG"/>
        </w:rPr>
      </w:pPr>
      <w:r w:rsidRPr="00FE0806">
        <w:rPr>
          <w:rtl/>
        </w:rPr>
        <w:t xml:space="preserve">ويكمن الهدف من هذه الوثيقة في تمكين واضعي السياسات (مثل الحكومات، والجهات التنظيمية، أو </w:t>
      </w:r>
      <w:proofErr w:type="gramStart"/>
      <w:r w:rsidRPr="00FE0806">
        <w:rPr>
          <w:rtl/>
        </w:rPr>
        <w:t xml:space="preserve">مقدمي السلع </w:t>
      </w:r>
      <w:proofErr w:type="gramEnd"/>
      <w:r w:rsidRPr="00FE0806">
        <w:rPr>
          <w:rtl/>
        </w:rPr>
        <w:t>أو المحتوى أو الخدمات أو الأماكن أو المساحات المخصصة المقيدة على أساس العمر) من تحديد الأنواع التي يمكن تطبيقها من أنظمة التأكد من العمر ومؤشرات الفعالية المرتبطة بها في متطلبات سياساتهم.</w:t>
      </w:r>
    </w:p>
    <w:p w14:paraId="466BEC37" w14:textId="77777777" w:rsidR="00FE0806" w:rsidRPr="00FE0806" w:rsidRDefault="00FE0806" w:rsidP="00FE0806">
      <w:pPr>
        <w:rPr>
          <w:lang w:val="ar-SA" w:bidi="ar-EG"/>
        </w:rPr>
      </w:pPr>
      <w:r w:rsidRPr="00FE0806">
        <w:rPr>
          <w:rtl/>
        </w:rPr>
        <w:t>فعلى سبيل المثال، يمكن لواضع السياسات أن يقرر أنه عند ترخيص بيع الكحول أو التبغ أو بعض المنتجات الأخرى المقيدة بالعمر، يجب على الطرف المعوِّل، باعتباره صانع قرار، استخدام نوع محدد من أنظمة التأكد من العمر يدعم الخصائص المحددة للتحقق من بلوغ الفرد السن القانونية.</w:t>
      </w:r>
    </w:p>
    <w:p w14:paraId="3551D7B7" w14:textId="21829202" w:rsidR="00FE0806" w:rsidRPr="00FE0806" w:rsidRDefault="00FE0806" w:rsidP="00FE0806">
      <w:pPr>
        <w:rPr>
          <w:lang w:val="ar-SA" w:bidi="ar-EG"/>
        </w:rPr>
      </w:pPr>
      <w:r w:rsidRPr="00FE0806">
        <w:rPr>
          <w:rtl/>
        </w:rPr>
        <w:t>ولا تتناول هذه الوثيقة:</w:t>
      </w:r>
    </w:p>
    <w:p w14:paraId="1FCD6A3D" w14:textId="3BBD4E12" w:rsidR="00FE0806" w:rsidRPr="00FE0806" w:rsidRDefault="00DC0E20" w:rsidP="00FE0806">
      <w:pPr>
        <w:rPr>
          <w:lang w:val="ar-SA" w:bidi="ar-EG"/>
        </w:rPr>
      </w:pPr>
      <w:r>
        <w:rPr>
          <w:rFonts w:hint="cs"/>
          <w:rtl/>
          <w:lang w:val="en-GB" w:bidi="ar-EG"/>
        </w:rPr>
        <w:t>-</w:t>
      </w:r>
      <w:r w:rsidR="00FE0806" w:rsidRPr="00FE0806">
        <w:rPr>
          <w:rtl/>
        </w:rPr>
        <w:tab/>
        <w:t>تحديد نوع نظام التأكد من العمر أو أيٍ من أساليب التأكد من العمر المناسبة لكل نوع من قرارات الأهلية المتعلقة بالعمر - ف</w:t>
      </w:r>
      <w:r w:rsidR="00FE0806" w:rsidRPr="00FE0806">
        <w:rPr>
          <w:rFonts w:hint="eastAsia"/>
          <w:rtl/>
        </w:rPr>
        <w:t>هذه</w:t>
      </w:r>
      <w:r w:rsidR="00FE0806" w:rsidRPr="00FE0806">
        <w:rPr>
          <w:rtl/>
        </w:rPr>
        <w:t xml:space="preserve"> </w:t>
      </w:r>
      <w:r w:rsidR="00FE0806" w:rsidRPr="00FE0806">
        <w:rPr>
          <w:rFonts w:hint="eastAsia"/>
          <w:rtl/>
        </w:rPr>
        <w:t>مسألة</w:t>
      </w:r>
      <w:r w:rsidR="00FE0806" w:rsidRPr="00FE0806">
        <w:rPr>
          <w:rtl/>
        </w:rPr>
        <w:t xml:space="preserve"> </w:t>
      </w:r>
      <w:r w:rsidR="00FE0806" w:rsidRPr="00FE0806">
        <w:rPr>
          <w:rFonts w:hint="eastAsia"/>
          <w:rtl/>
        </w:rPr>
        <w:t>من</w:t>
      </w:r>
      <w:r w:rsidR="00FE0806" w:rsidRPr="00FE0806">
        <w:rPr>
          <w:rtl/>
        </w:rPr>
        <w:t xml:space="preserve"> </w:t>
      </w:r>
      <w:r w:rsidR="00FE0806" w:rsidRPr="00FE0806">
        <w:rPr>
          <w:rFonts w:hint="eastAsia"/>
          <w:rtl/>
        </w:rPr>
        <w:t>اختصاص</w:t>
      </w:r>
      <w:r w:rsidR="00FE0806" w:rsidRPr="00FE0806">
        <w:rPr>
          <w:rtl/>
        </w:rPr>
        <w:t xml:space="preserve"> </w:t>
      </w:r>
      <w:r w:rsidR="00FE0806" w:rsidRPr="00FE0806">
        <w:rPr>
          <w:rFonts w:hint="eastAsia"/>
          <w:rtl/>
        </w:rPr>
        <w:t>واضعي</w:t>
      </w:r>
      <w:r w:rsidR="00FE0806" w:rsidRPr="00FE0806">
        <w:rPr>
          <w:rtl/>
        </w:rPr>
        <w:t xml:space="preserve"> </w:t>
      </w:r>
      <w:r w:rsidR="00FE0806" w:rsidRPr="00FE0806">
        <w:rPr>
          <w:rFonts w:hint="eastAsia"/>
          <w:rtl/>
        </w:rPr>
        <w:t>السياسات</w:t>
      </w:r>
      <w:r w:rsidR="00FE0806" w:rsidRPr="00FE0806">
        <w:rPr>
          <w:rtl/>
        </w:rPr>
        <w:t>؛</w:t>
      </w:r>
    </w:p>
    <w:p w14:paraId="26716913" w14:textId="184071C1" w:rsidR="00FE0806" w:rsidRPr="00FE0806" w:rsidRDefault="00DC0E20" w:rsidP="00FE0806">
      <w:pPr>
        <w:rPr>
          <w:lang w:val="ar-SA" w:bidi="ar-EG"/>
        </w:rPr>
      </w:pPr>
      <w:r>
        <w:rPr>
          <w:rFonts w:hint="cs"/>
          <w:rtl/>
          <w:lang w:val="en-GB" w:bidi="ar-EG"/>
        </w:rPr>
        <w:t>-</w:t>
      </w:r>
      <w:r w:rsidR="00FE0806" w:rsidRPr="00FE0806">
        <w:rPr>
          <w:rtl/>
        </w:rPr>
        <w:tab/>
        <w:t xml:space="preserve">تحديد </w:t>
      </w:r>
      <w:r w:rsidR="00FE0806" w:rsidRPr="00FE0806">
        <w:rPr>
          <w:rFonts w:hint="eastAsia"/>
          <w:rtl/>
        </w:rPr>
        <w:t>العتبات</w:t>
      </w:r>
      <w:r w:rsidR="00FE0806" w:rsidRPr="00FE0806">
        <w:rPr>
          <w:rtl/>
        </w:rPr>
        <w:t xml:space="preserve"> </w:t>
      </w:r>
      <w:r w:rsidR="00FE0806" w:rsidRPr="00FE0806">
        <w:rPr>
          <w:rFonts w:hint="eastAsia"/>
          <w:rtl/>
        </w:rPr>
        <w:t>العمرية</w:t>
      </w:r>
      <w:r w:rsidR="00FE0806" w:rsidRPr="00FE0806">
        <w:rPr>
          <w:rtl/>
        </w:rPr>
        <w:t xml:space="preserve"> </w:t>
      </w:r>
      <w:r w:rsidR="00FE0806" w:rsidRPr="00FE0806">
        <w:rPr>
          <w:rFonts w:hint="eastAsia"/>
          <w:rtl/>
        </w:rPr>
        <w:t>أو</w:t>
      </w:r>
      <w:r w:rsidR="00FE0806" w:rsidRPr="00FE0806">
        <w:rPr>
          <w:rtl/>
        </w:rPr>
        <w:t xml:space="preserve"> </w:t>
      </w:r>
      <w:r w:rsidR="00FE0806" w:rsidRPr="00FE0806">
        <w:rPr>
          <w:rFonts w:hint="eastAsia"/>
          <w:rtl/>
        </w:rPr>
        <w:t>التوصية</w:t>
      </w:r>
      <w:r w:rsidR="00FE0806" w:rsidRPr="00FE0806">
        <w:rPr>
          <w:rtl/>
        </w:rPr>
        <w:t xml:space="preserve"> </w:t>
      </w:r>
      <w:r w:rsidR="00FE0806" w:rsidRPr="00FE0806">
        <w:rPr>
          <w:rFonts w:hint="eastAsia"/>
          <w:rtl/>
        </w:rPr>
        <w:t>بها</w:t>
      </w:r>
      <w:r w:rsidR="00FE0806" w:rsidRPr="00FE0806">
        <w:rPr>
          <w:rtl/>
        </w:rPr>
        <w:t xml:space="preserve"> </w:t>
      </w:r>
      <w:r w:rsidR="00FE0806" w:rsidRPr="00FE0806">
        <w:rPr>
          <w:rFonts w:hint="eastAsia"/>
          <w:rtl/>
        </w:rPr>
        <w:t>لمختلف</w:t>
      </w:r>
      <w:r w:rsidR="00FE0806" w:rsidRPr="00FE0806">
        <w:rPr>
          <w:rtl/>
        </w:rPr>
        <w:t xml:space="preserve"> </w:t>
      </w:r>
      <w:proofErr w:type="gramStart"/>
      <w:r w:rsidR="00FE0806" w:rsidRPr="00FE0806">
        <w:rPr>
          <w:rFonts w:hint="eastAsia"/>
          <w:rtl/>
        </w:rPr>
        <w:t>السلع</w:t>
      </w:r>
      <w:proofErr w:type="gramEnd"/>
      <w:r w:rsidR="00FE0806" w:rsidRPr="00FE0806">
        <w:rPr>
          <w:rtl/>
        </w:rPr>
        <w:t xml:space="preserve"> </w:t>
      </w:r>
      <w:r w:rsidR="00FE0806" w:rsidRPr="00FE0806">
        <w:rPr>
          <w:rFonts w:hint="eastAsia"/>
          <w:rtl/>
        </w:rPr>
        <w:t>أو</w:t>
      </w:r>
      <w:r w:rsidR="00FE0806" w:rsidRPr="00FE0806">
        <w:rPr>
          <w:rtl/>
        </w:rPr>
        <w:t xml:space="preserve"> </w:t>
      </w:r>
      <w:r w:rsidR="00FE0806" w:rsidRPr="00FE0806">
        <w:rPr>
          <w:rFonts w:hint="eastAsia"/>
          <w:rtl/>
        </w:rPr>
        <w:t>المحتوى</w:t>
      </w:r>
      <w:r w:rsidR="00FE0806" w:rsidRPr="00FE0806">
        <w:rPr>
          <w:rtl/>
        </w:rPr>
        <w:t xml:space="preserve"> </w:t>
      </w:r>
      <w:r w:rsidR="00FE0806" w:rsidRPr="00FE0806">
        <w:rPr>
          <w:rFonts w:hint="eastAsia"/>
          <w:rtl/>
        </w:rPr>
        <w:t>أو</w:t>
      </w:r>
      <w:r w:rsidR="00FE0806" w:rsidRPr="00FE0806">
        <w:rPr>
          <w:rtl/>
        </w:rPr>
        <w:t xml:space="preserve"> </w:t>
      </w:r>
      <w:r w:rsidR="00FE0806" w:rsidRPr="00FE0806">
        <w:rPr>
          <w:rFonts w:hint="eastAsia"/>
          <w:rtl/>
        </w:rPr>
        <w:t>الخدمات</w:t>
      </w:r>
      <w:r w:rsidR="00FE0806" w:rsidRPr="00FE0806">
        <w:rPr>
          <w:rtl/>
        </w:rPr>
        <w:t xml:space="preserve"> </w:t>
      </w:r>
      <w:r w:rsidR="00FE0806" w:rsidRPr="00FE0806">
        <w:rPr>
          <w:rFonts w:hint="eastAsia"/>
          <w:rtl/>
        </w:rPr>
        <w:t>أو</w:t>
      </w:r>
      <w:r w:rsidR="00FE0806" w:rsidRPr="00FE0806">
        <w:rPr>
          <w:rtl/>
        </w:rPr>
        <w:t xml:space="preserve"> </w:t>
      </w:r>
      <w:r w:rsidR="00FE0806" w:rsidRPr="00FE0806">
        <w:rPr>
          <w:rFonts w:hint="eastAsia"/>
          <w:rtl/>
        </w:rPr>
        <w:t>الأماكن</w:t>
      </w:r>
      <w:r w:rsidR="00FE0806" w:rsidRPr="00FE0806">
        <w:rPr>
          <w:rtl/>
        </w:rPr>
        <w:t xml:space="preserve"> </w:t>
      </w:r>
      <w:r w:rsidR="00FE0806" w:rsidRPr="00FE0806">
        <w:rPr>
          <w:rFonts w:hint="eastAsia"/>
          <w:rtl/>
        </w:rPr>
        <w:t>أو</w:t>
      </w:r>
      <w:r w:rsidR="00FE0806" w:rsidRPr="00FE0806">
        <w:rPr>
          <w:rtl/>
        </w:rPr>
        <w:t xml:space="preserve"> المساحات المخصصة - إذ </w:t>
      </w:r>
      <w:r w:rsidR="00FE0806" w:rsidRPr="00FE0806">
        <w:rPr>
          <w:rFonts w:hint="eastAsia"/>
          <w:rtl/>
        </w:rPr>
        <w:t>تندرج</w:t>
      </w:r>
      <w:r w:rsidR="00FE0806" w:rsidRPr="00FE0806">
        <w:rPr>
          <w:rtl/>
        </w:rPr>
        <w:t xml:space="preserve"> </w:t>
      </w:r>
      <w:r w:rsidR="00FE0806" w:rsidRPr="00FE0806">
        <w:rPr>
          <w:rFonts w:hint="eastAsia"/>
          <w:rtl/>
        </w:rPr>
        <w:t>هذه</w:t>
      </w:r>
      <w:r w:rsidR="00FE0806" w:rsidRPr="00FE0806">
        <w:rPr>
          <w:rtl/>
        </w:rPr>
        <w:t xml:space="preserve"> </w:t>
      </w:r>
      <w:r w:rsidR="00FE0806" w:rsidRPr="00FE0806">
        <w:rPr>
          <w:rFonts w:hint="eastAsia"/>
          <w:rtl/>
        </w:rPr>
        <w:t>القرارات</w:t>
      </w:r>
      <w:r w:rsidR="00FE0806" w:rsidRPr="00FE0806">
        <w:rPr>
          <w:rtl/>
        </w:rPr>
        <w:t xml:space="preserve"> </w:t>
      </w:r>
      <w:r w:rsidR="00FE0806" w:rsidRPr="00FE0806">
        <w:rPr>
          <w:rFonts w:hint="eastAsia"/>
          <w:rtl/>
        </w:rPr>
        <w:t>ضمن</w:t>
      </w:r>
      <w:r w:rsidR="00FE0806" w:rsidRPr="00FE0806">
        <w:rPr>
          <w:rtl/>
        </w:rPr>
        <w:t xml:space="preserve"> </w:t>
      </w:r>
      <w:r w:rsidR="00FE0806" w:rsidRPr="00FE0806">
        <w:rPr>
          <w:rFonts w:hint="eastAsia"/>
          <w:rtl/>
        </w:rPr>
        <w:t>مسؤوليات</w:t>
      </w:r>
      <w:r w:rsidR="00FE0806" w:rsidRPr="00FE0806">
        <w:rPr>
          <w:rtl/>
        </w:rPr>
        <w:t xml:space="preserve"> </w:t>
      </w:r>
      <w:r w:rsidR="00FE0806" w:rsidRPr="00FE0806">
        <w:rPr>
          <w:rFonts w:hint="eastAsia"/>
          <w:rtl/>
        </w:rPr>
        <w:t>واضعي</w:t>
      </w:r>
      <w:r w:rsidR="00FE0806" w:rsidRPr="00FE0806">
        <w:rPr>
          <w:rtl/>
        </w:rPr>
        <w:t xml:space="preserve"> </w:t>
      </w:r>
      <w:r w:rsidR="00FE0806" w:rsidRPr="00FE0806">
        <w:rPr>
          <w:rFonts w:hint="eastAsia"/>
          <w:rtl/>
        </w:rPr>
        <w:t>السياسات</w:t>
      </w:r>
      <w:r w:rsidR="00FE0806" w:rsidRPr="00FE0806">
        <w:rPr>
          <w:rtl/>
        </w:rPr>
        <w:t>؛</w:t>
      </w:r>
    </w:p>
    <w:p w14:paraId="67D8B93E" w14:textId="138E9248" w:rsidR="00FE0806" w:rsidRPr="00FE0806" w:rsidRDefault="00DC0E20" w:rsidP="00FE0806">
      <w:pPr>
        <w:rPr>
          <w:lang w:val="ar-SA" w:bidi="ar-EG"/>
        </w:rPr>
      </w:pPr>
      <w:r>
        <w:rPr>
          <w:rFonts w:hint="cs"/>
          <w:rtl/>
          <w:lang w:val="en-GB" w:bidi="ar-EG"/>
        </w:rPr>
        <w:t>-</w:t>
      </w:r>
      <w:r w:rsidR="00FE0806" w:rsidRPr="00FE0806">
        <w:rPr>
          <w:rtl/>
        </w:rPr>
        <w:tab/>
      </w:r>
      <w:r w:rsidR="00FE0806" w:rsidRPr="00FE0806">
        <w:rPr>
          <w:rFonts w:hint="eastAsia"/>
          <w:rtl/>
        </w:rPr>
        <w:t>معالجة</w:t>
      </w:r>
      <w:r w:rsidR="00FE0806" w:rsidRPr="00FE0806">
        <w:rPr>
          <w:rtl/>
        </w:rPr>
        <w:t xml:space="preserve"> </w:t>
      </w:r>
      <w:r w:rsidR="00FE0806" w:rsidRPr="00FE0806">
        <w:rPr>
          <w:rFonts w:hint="eastAsia"/>
          <w:rtl/>
        </w:rPr>
        <w:t>النماذج</w:t>
      </w:r>
      <w:r w:rsidR="00FE0806" w:rsidRPr="00FE0806">
        <w:rPr>
          <w:rtl/>
        </w:rPr>
        <w:t xml:space="preserve"> </w:t>
      </w:r>
      <w:r w:rsidR="00FE0806" w:rsidRPr="00FE0806">
        <w:rPr>
          <w:rFonts w:hint="eastAsia"/>
          <w:rtl/>
        </w:rPr>
        <w:t>المالية</w:t>
      </w:r>
      <w:r w:rsidR="00FE0806" w:rsidRPr="00FE0806">
        <w:rPr>
          <w:rtl/>
        </w:rPr>
        <w:t xml:space="preserve"> </w:t>
      </w:r>
      <w:r w:rsidR="00FE0806" w:rsidRPr="00FE0806">
        <w:rPr>
          <w:rFonts w:hint="eastAsia"/>
          <w:rtl/>
        </w:rPr>
        <w:t>أو</w:t>
      </w:r>
      <w:r w:rsidR="00FE0806" w:rsidRPr="00FE0806">
        <w:rPr>
          <w:rtl/>
        </w:rPr>
        <w:t xml:space="preserve"> </w:t>
      </w:r>
      <w:r w:rsidR="00FE0806" w:rsidRPr="00FE0806">
        <w:rPr>
          <w:rFonts w:hint="eastAsia"/>
          <w:rtl/>
        </w:rPr>
        <w:t>التجارية</w:t>
      </w:r>
      <w:r w:rsidR="00FE0806" w:rsidRPr="00FE0806">
        <w:rPr>
          <w:rtl/>
        </w:rPr>
        <w:t xml:space="preserve"> لأنظمة التأكد من العمر - </w:t>
      </w:r>
      <w:r w:rsidR="00FE0806" w:rsidRPr="00FE0806">
        <w:rPr>
          <w:rFonts w:hint="eastAsia"/>
          <w:rtl/>
        </w:rPr>
        <w:t>إذ</w:t>
      </w:r>
      <w:r w:rsidR="00FE0806" w:rsidRPr="00FE0806">
        <w:rPr>
          <w:rtl/>
        </w:rPr>
        <w:t xml:space="preserve"> </w:t>
      </w:r>
      <w:r w:rsidR="00FE0806" w:rsidRPr="00FE0806">
        <w:rPr>
          <w:rFonts w:hint="eastAsia"/>
          <w:rtl/>
        </w:rPr>
        <w:t>تقع</w:t>
      </w:r>
      <w:r w:rsidR="00FE0806" w:rsidRPr="00FE0806">
        <w:rPr>
          <w:rtl/>
        </w:rPr>
        <w:t xml:space="preserve"> </w:t>
      </w:r>
      <w:r w:rsidR="00FE0806" w:rsidRPr="00FE0806">
        <w:rPr>
          <w:rFonts w:hint="eastAsia"/>
          <w:rtl/>
        </w:rPr>
        <w:t>ضمن</w:t>
      </w:r>
      <w:r w:rsidR="00FE0806" w:rsidRPr="00FE0806">
        <w:rPr>
          <w:rtl/>
        </w:rPr>
        <w:t xml:space="preserve"> </w:t>
      </w:r>
      <w:r w:rsidR="00FE0806" w:rsidRPr="00FE0806">
        <w:rPr>
          <w:rFonts w:hint="eastAsia"/>
          <w:rtl/>
        </w:rPr>
        <w:t>مسؤولية</w:t>
      </w:r>
      <w:r w:rsidR="00FE0806" w:rsidRPr="00FE0806">
        <w:rPr>
          <w:rtl/>
        </w:rPr>
        <w:t xml:space="preserve"> </w:t>
      </w:r>
      <w:r w:rsidR="00FE0806" w:rsidRPr="00FE0806">
        <w:rPr>
          <w:rFonts w:hint="eastAsia"/>
          <w:rtl/>
        </w:rPr>
        <w:t>الجهات</w:t>
      </w:r>
      <w:r w:rsidR="00FE0806" w:rsidRPr="00FE0806">
        <w:rPr>
          <w:rtl/>
        </w:rPr>
        <w:t xml:space="preserve"> </w:t>
      </w:r>
      <w:r w:rsidR="00FE0806" w:rsidRPr="00FE0806">
        <w:rPr>
          <w:rFonts w:hint="eastAsia"/>
          <w:rtl/>
        </w:rPr>
        <w:t>الاقتصادية</w:t>
      </w:r>
      <w:r w:rsidR="00FE0806" w:rsidRPr="00FE0806">
        <w:rPr>
          <w:rtl/>
        </w:rPr>
        <w:t xml:space="preserve"> </w:t>
      </w:r>
      <w:r w:rsidR="00FE0806" w:rsidRPr="00FE0806">
        <w:rPr>
          <w:rFonts w:hint="eastAsia"/>
          <w:rtl/>
        </w:rPr>
        <w:t>الفاعلة</w:t>
      </w:r>
      <w:r w:rsidR="00FE0806" w:rsidRPr="00FE0806">
        <w:rPr>
          <w:rtl/>
        </w:rPr>
        <w:t xml:space="preserve"> </w:t>
      </w:r>
      <w:r w:rsidR="00FE0806" w:rsidRPr="00FE0806">
        <w:rPr>
          <w:rFonts w:hint="eastAsia"/>
          <w:rtl/>
        </w:rPr>
        <w:t>المشاركة</w:t>
      </w:r>
      <w:r w:rsidR="00FE0806" w:rsidRPr="00FE0806">
        <w:rPr>
          <w:rtl/>
        </w:rPr>
        <w:t xml:space="preserve"> في عملية التأكد من العمر؛</w:t>
      </w:r>
    </w:p>
    <w:p w14:paraId="00477A56" w14:textId="7A915C89" w:rsidR="00FE0806" w:rsidRPr="00FE0806" w:rsidRDefault="00DC0E20" w:rsidP="00FE0806">
      <w:pPr>
        <w:rPr>
          <w:lang w:val="ar-SA" w:bidi="ar-EG"/>
        </w:rPr>
      </w:pPr>
      <w:r>
        <w:rPr>
          <w:rFonts w:hint="cs"/>
          <w:rtl/>
          <w:lang w:val="en-GB" w:bidi="ar-EG"/>
        </w:rPr>
        <w:t>-</w:t>
      </w:r>
      <w:r w:rsidR="00FE0806" w:rsidRPr="00FE0806">
        <w:rPr>
          <w:rtl/>
        </w:rPr>
        <w:tab/>
        <w:t xml:space="preserve">معالجة متطلبات حماية البيانات الخاصة بأنظمة التأكد من العمر - </w:t>
      </w:r>
      <w:r w:rsidR="00FE0806" w:rsidRPr="00FE0806">
        <w:rPr>
          <w:rFonts w:hint="eastAsia"/>
          <w:rtl/>
        </w:rPr>
        <w:t>إذ</w:t>
      </w:r>
      <w:r w:rsidR="00FE0806" w:rsidRPr="00FE0806">
        <w:rPr>
          <w:rtl/>
        </w:rPr>
        <w:t xml:space="preserve"> </w:t>
      </w:r>
      <w:r w:rsidR="00FE0806" w:rsidRPr="00FE0806">
        <w:rPr>
          <w:rFonts w:hint="eastAsia"/>
          <w:rtl/>
        </w:rPr>
        <w:t>تندرج</w:t>
      </w:r>
      <w:r w:rsidR="00FE0806" w:rsidRPr="00FE0806">
        <w:rPr>
          <w:rtl/>
        </w:rPr>
        <w:t xml:space="preserve"> </w:t>
      </w:r>
      <w:r w:rsidR="00FE0806" w:rsidRPr="00FE0806">
        <w:rPr>
          <w:rFonts w:hint="eastAsia"/>
          <w:rtl/>
        </w:rPr>
        <w:t>هذه</w:t>
      </w:r>
      <w:r w:rsidR="00FE0806" w:rsidRPr="00FE0806">
        <w:rPr>
          <w:rtl/>
        </w:rPr>
        <w:t xml:space="preserve"> </w:t>
      </w:r>
      <w:r w:rsidR="00FE0806" w:rsidRPr="00FE0806">
        <w:rPr>
          <w:rFonts w:hint="eastAsia"/>
          <w:rtl/>
        </w:rPr>
        <w:t>المسائل</w:t>
      </w:r>
      <w:r w:rsidR="00FE0806" w:rsidRPr="00FE0806">
        <w:rPr>
          <w:rtl/>
        </w:rPr>
        <w:t xml:space="preserve"> </w:t>
      </w:r>
      <w:r w:rsidR="00FE0806" w:rsidRPr="00FE0806">
        <w:rPr>
          <w:rFonts w:hint="eastAsia"/>
          <w:rtl/>
        </w:rPr>
        <w:t>ضمن</w:t>
      </w:r>
      <w:r w:rsidR="00FE0806" w:rsidRPr="00FE0806">
        <w:rPr>
          <w:rtl/>
        </w:rPr>
        <w:t xml:space="preserve"> </w:t>
      </w:r>
      <w:r w:rsidR="00FE0806" w:rsidRPr="00FE0806">
        <w:rPr>
          <w:rFonts w:hint="eastAsia"/>
          <w:rtl/>
        </w:rPr>
        <w:t>مسؤوليات</w:t>
      </w:r>
      <w:r w:rsidR="00FE0806" w:rsidRPr="00FE0806">
        <w:rPr>
          <w:rtl/>
        </w:rPr>
        <w:t xml:space="preserve"> </w:t>
      </w:r>
      <w:r w:rsidR="00FE0806" w:rsidRPr="00FE0806">
        <w:rPr>
          <w:rFonts w:hint="eastAsia"/>
          <w:rtl/>
        </w:rPr>
        <w:t>مراقبي</w:t>
      </w:r>
      <w:r w:rsidR="00FE0806" w:rsidRPr="00FE0806">
        <w:rPr>
          <w:rtl/>
        </w:rPr>
        <w:t xml:space="preserve"> </w:t>
      </w:r>
      <w:r w:rsidR="00FE0806" w:rsidRPr="00FE0806">
        <w:rPr>
          <w:rFonts w:hint="eastAsia"/>
          <w:rtl/>
        </w:rPr>
        <w:t>البيانات</w:t>
      </w:r>
      <w:r w:rsidR="00FE0806" w:rsidRPr="00FE0806">
        <w:rPr>
          <w:rtl/>
        </w:rPr>
        <w:t>؛</w:t>
      </w:r>
    </w:p>
    <w:p w14:paraId="512CDD8E" w14:textId="228B5CCA" w:rsidR="00FE0806" w:rsidRPr="00FE0806" w:rsidRDefault="00DC0E20" w:rsidP="00FE0806">
      <w:pPr>
        <w:rPr>
          <w:lang w:val="ar-SA" w:bidi="ar-EG"/>
        </w:rPr>
      </w:pPr>
      <w:r>
        <w:rPr>
          <w:rFonts w:hint="cs"/>
          <w:rtl/>
          <w:lang w:val="en-GB" w:bidi="ar-EG"/>
        </w:rPr>
        <w:t>-</w:t>
      </w:r>
      <w:r w:rsidR="00FE0806" w:rsidRPr="00FE0806">
        <w:rPr>
          <w:rtl/>
        </w:rPr>
        <w:tab/>
        <w:t xml:space="preserve">النظر في قرارات الأهلية المتعلقة بالعمر </w:t>
      </w:r>
      <w:r w:rsidR="00FE0806" w:rsidRPr="00FE0806">
        <w:rPr>
          <w:rFonts w:hint="eastAsia"/>
          <w:rtl/>
        </w:rPr>
        <w:t>التي</w:t>
      </w:r>
      <w:r w:rsidR="00FE0806" w:rsidRPr="00FE0806">
        <w:rPr>
          <w:rtl/>
        </w:rPr>
        <w:t xml:space="preserve"> </w:t>
      </w:r>
      <w:r w:rsidR="00FE0806" w:rsidRPr="00FE0806">
        <w:rPr>
          <w:rFonts w:hint="eastAsia"/>
          <w:rtl/>
        </w:rPr>
        <w:t>تُتخذ</w:t>
      </w:r>
      <w:r w:rsidR="00FE0806" w:rsidRPr="00FE0806">
        <w:rPr>
          <w:rtl/>
        </w:rPr>
        <w:t xml:space="preserve"> </w:t>
      </w:r>
      <w:r w:rsidR="00FE0806" w:rsidRPr="00FE0806">
        <w:rPr>
          <w:rFonts w:hint="eastAsia"/>
          <w:rtl/>
        </w:rPr>
        <w:t>على</w:t>
      </w:r>
      <w:r w:rsidR="00FE0806" w:rsidRPr="00FE0806">
        <w:rPr>
          <w:rtl/>
        </w:rPr>
        <w:t xml:space="preserve"> </w:t>
      </w:r>
      <w:r w:rsidR="00FE0806" w:rsidRPr="00FE0806">
        <w:rPr>
          <w:rFonts w:hint="eastAsia"/>
          <w:rtl/>
        </w:rPr>
        <w:t>أساس</w:t>
      </w:r>
      <w:r w:rsidR="00FE0806" w:rsidRPr="00FE0806">
        <w:rPr>
          <w:rtl/>
        </w:rPr>
        <w:t xml:space="preserve"> </w:t>
      </w:r>
      <w:r w:rsidR="00FE0806" w:rsidRPr="00FE0806">
        <w:rPr>
          <w:rFonts w:hint="eastAsia"/>
          <w:rtl/>
        </w:rPr>
        <w:t>الرقابة</w:t>
      </w:r>
      <w:r w:rsidR="00FE0806" w:rsidRPr="00FE0806">
        <w:rPr>
          <w:rtl/>
        </w:rPr>
        <w:t xml:space="preserve"> </w:t>
      </w:r>
      <w:r w:rsidR="00FE0806" w:rsidRPr="00FE0806">
        <w:rPr>
          <w:rFonts w:hint="eastAsia"/>
          <w:rtl/>
        </w:rPr>
        <w:t>الأبوية</w:t>
      </w:r>
      <w:r w:rsidR="00FE0806" w:rsidRPr="00FE0806">
        <w:rPr>
          <w:rtl/>
        </w:rPr>
        <w:t xml:space="preserve"> </w:t>
      </w:r>
      <w:r w:rsidR="00FE0806" w:rsidRPr="00FE0806">
        <w:rPr>
          <w:rFonts w:hint="eastAsia"/>
          <w:rtl/>
        </w:rPr>
        <w:t>أو</w:t>
      </w:r>
      <w:r w:rsidR="00FE0806" w:rsidRPr="00FE0806">
        <w:rPr>
          <w:rtl/>
        </w:rPr>
        <w:t xml:space="preserve"> </w:t>
      </w:r>
      <w:r w:rsidR="00FE0806" w:rsidRPr="00FE0806">
        <w:rPr>
          <w:rFonts w:hint="eastAsia"/>
          <w:rtl/>
        </w:rPr>
        <w:t>موافقة</w:t>
      </w:r>
      <w:r w:rsidR="00FE0806" w:rsidRPr="00FE0806">
        <w:rPr>
          <w:rtl/>
        </w:rPr>
        <w:t xml:space="preserve"> </w:t>
      </w:r>
      <w:r w:rsidR="00FE0806" w:rsidRPr="00FE0806">
        <w:rPr>
          <w:rFonts w:hint="eastAsia"/>
          <w:rtl/>
        </w:rPr>
        <w:t>الوالدين</w:t>
      </w:r>
      <w:r w:rsidR="00FE0806" w:rsidRPr="00FE0806">
        <w:rPr>
          <w:rtl/>
        </w:rPr>
        <w:t>؛</w:t>
      </w:r>
    </w:p>
    <w:p w14:paraId="413C5FC9" w14:textId="05DF04D3" w:rsidR="00FE0806" w:rsidRPr="00FE0806" w:rsidRDefault="00DC0E20" w:rsidP="00FE0806">
      <w:pPr>
        <w:rPr>
          <w:lang w:val="ar-SA" w:bidi="ar-EG"/>
        </w:rPr>
      </w:pPr>
      <w:r>
        <w:rPr>
          <w:rFonts w:hint="cs"/>
          <w:rtl/>
          <w:lang w:val="en-GB" w:bidi="ar-EG"/>
        </w:rPr>
        <w:t>-</w:t>
      </w:r>
      <w:r w:rsidR="00FE0806" w:rsidRPr="00FE0806">
        <w:rPr>
          <w:rtl/>
        </w:rPr>
        <w:tab/>
        <w:t xml:space="preserve">النظر في قرارات الأهلية المتعلقة </w:t>
      </w:r>
      <w:r w:rsidR="00FE0806" w:rsidRPr="00FE0806">
        <w:rPr>
          <w:rFonts w:hint="eastAsia"/>
          <w:rtl/>
        </w:rPr>
        <w:t>بالعمر</w:t>
      </w:r>
      <w:r w:rsidR="00FE0806" w:rsidRPr="00FE0806">
        <w:rPr>
          <w:rtl/>
        </w:rPr>
        <w:t xml:space="preserve"> </w:t>
      </w:r>
      <w:r w:rsidR="00FE0806" w:rsidRPr="00FE0806">
        <w:rPr>
          <w:rFonts w:hint="eastAsia"/>
          <w:rtl/>
        </w:rPr>
        <w:t>التي</w:t>
      </w:r>
      <w:r w:rsidR="00FE0806" w:rsidRPr="00FE0806">
        <w:rPr>
          <w:rtl/>
        </w:rPr>
        <w:t xml:space="preserve"> </w:t>
      </w:r>
      <w:r w:rsidR="00FE0806" w:rsidRPr="00FE0806">
        <w:rPr>
          <w:rFonts w:hint="eastAsia"/>
          <w:rtl/>
        </w:rPr>
        <w:t>تستند</w:t>
      </w:r>
      <w:r w:rsidR="00FE0806" w:rsidRPr="00FE0806">
        <w:rPr>
          <w:rtl/>
        </w:rPr>
        <w:t xml:space="preserve"> </w:t>
      </w:r>
      <w:r w:rsidR="00FE0806" w:rsidRPr="00FE0806">
        <w:rPr>
          <w:rFonts w:hint="eastAsia"/>
          <w:rtl/>
        </w:rPr>
        <w:t>إلى</w:t>
      </w:r>
      <w:r w:rsidR="00FE0806" w:rsidRPr="00FE0806">
        <w:rPr>
          <w:rtl/>
        </w:rPr>
        <w:t xml:space="preserve"> </w:t>
      </w:r>
      <w:r w:rsidR="00FE0806" w:rsidRPr="00FE0806">
        <w:rPr>
          <w:rFonts w:hint="eastAsia"/>
          <w:rtl/>
        </w:rPr>
        <w:t>شهادات</w:t>
      </w:r>
      <w:r w:rsidR="00FE0806" w:rsidRPr="00FE0806">
        <w:rPr>
          <w:rtl/>
        </w:rPr>
        <w:t xml:space="preserve"> </w:t>
      </w:r>
      <w:r w:rsidR="00FE0806" w:rsidRPr="00FE0806">
        <w:rPr>
          <w:rFonts w:hint="eastAsia"/>
          <w:rtl/>
        </w:rPr>
        <w:t>صادرة</w:t>
      </w:r>
      <w:r w:rsidR="00FE0806" w:rsidRPr="00FE0806">
        <w:rPr>
          <w:rtl/>
        </w:rPr>
        <w:t xml:space="preserve"> </w:t>
      </w:r>
      <w:r w:rsidR="00FE0806" w:rsidRPr="00FE0806">
        <w:rPr>
          <w:rFonts w:hint="eastAsia"/>
          <w:rtl/>
        </w:rPr>
        <w:t>عن</w:t>
      </w:r>
      <w:r w:rsidR="00FE0806" w:rsidRPr="00FE0806">
        <w:rPr>
          <w:rtl/>
        </w:rPr>
        <w:t xml:space="preserve"> </w:t>
      </w:r>
      <w:r w:rsidR="00FE0806" w:rsidRPr="00FE0806">
        <w:rPr>
          <w:rFonts w:hint="eastAsia"/>
          <w:rtl/>
        </w:rPr>
        <w:t>طرف</w:t>
      </w:r>
      <w:r w:rsidR="00FE0806" w:rsidRPr="00FE0806">
        <w:rPr>
          <w:rtl/>
        </w:rPr>
        <w:t xml:space="preserve"> </w:t>
      </w:r>
      <w:r w:rsidR="00FE0806" w:rsidRPr="00FE0806">
        <w:rPr>
          <w:rFonts w:hint="eastAsia"/>
          <w:rtl/>
        </w:rPr>
        <w:t>ثالث</w:t>
      </w:r>
      <w:r w:rsidR="00FE0806" w:rsidRPr="00FE0806">
        <w:rPr>
          <w:rtl/>
        </w:rPr>
        <w:t xml:space="preserve"> </w:t>
      </w:r>
      <w:r w:rsidR="00FE0806" w:rsidRPr="00FE0806">
        <w:rPr>
          <w:rFonts w:hint="eastAsia"/>
          <w:rtl/>
        </w:rPr>
        <w:t>موثوق</w:t>
      </w:r>
      <w:r w:rsidR="00FE0806" w:rsidRPr="00FE0806">
        <w:rPr>
          <w:rtl/>
        </w:rPr>
        <w:t xml:space="preserve"> </w:t>
      </w:r>
      <w:r w:rsidR="00FE0806" w:rsidRPr="00FE0806">
        <w:rPr>
          <w:rFonts w:hint="eastAsia"/>
          <w:rtl/>
        </w:rPr>
        <w:t>به،</w:t>
      </w:r>
      <w:r w:rsidR="00FE0806" w:rsidRPr="00FE0806">
        <w:rPr>
          <w:rtl/>
        </w:rPr>
        <w:t xml:space="preserve"> </w:t>
      </w:r>
      <w:r w:rsidR="00FE0806" w:rsidRPr="00FE0806">
        <w:rPr>
          <w:rFonts w:hint="eastAsia"/>
          <w:rtl/>
        </w:rPr>
        <w:t>أو</w:t>
      </w:r>
      <w:r w:rsidR="00FE0806" w:rsidRPr="00FE0806">
        <w:rPr>
          <w:rtl/>
        </w:rPr>
        <w:t xml:space="preserve"> </w:t>
      </w:r>
      <w:r w:rsidR="00FE0806" w:rsidRPr="00FE0806">
        <w:rPr>
          <w:rFonts w:hint="eastAsia"/>
          <w:rtl/>
        </w:rPr>
        <w:t>التي</w:t>
      </w:r>
      <w:r w:rsidR="00FE0806" w:rsidRPr="00FE0806">
        <w:rPr>
          <w:rtl/>
        </w:rPr>
        <w:t xml:space="preserve"> </w:t>
      </w:r>
      <w:r w:rsidR="00FE0806" w:rsidRPr="00FE0806">
        <w:rPr>
          <w:rFonts w:hint="eastAsia"/>
          <w:rtl/>
        </w:rPr>
        <w:t>تُحدد</w:t>
      </w:r>
      <w:r w:rsidR="00FE0806" w:rsidRPr="00FE0806">
        <w:rPr>
          <w:rtl/>
        </w:rPr>
        <w:t xml:space="preserve"> </w:t>
      </w:r>
      <w:r w:rsidR="00FE0806" w:rsidRPr="00FE0806">
        <w:rPr>
          <w:rFonts w:hint="eastAsia"/>
          <w:rtl/>
        </w:rPr>
        <w:t>عبر</w:t>
      </w:r>
      <w:r w:rsidR="00FE0806" w:rsidRPr="00FE0806">
        <w:rPr>
          <w:rtl/>
        </w:rPr>
        <w:t xml:space="preserve"> </w:t>
      </w:r>
      <w:r w:rsidR="00FE0806" w:rsidRPr="00FE0806">
        <w:rPr>
          <w:rFonts w:hint="eastAsia"/>
          <w:rtl/>
        </w:rPr>
        <w:t>آليات</w:t>
      </w:r>
      <w:r w:rsidR="00FE0806" w:rsidRPr="00FE0806">
        <w:rPr>
          <w:rtl/>
        </w:rPr>
        <w:t xml:space="preserve"> </w:t>
      </w:r>
      <w:r w:rsidR="00FE0806" w:rsidRPr="00FE0806">
        <w:rPr>
          <w:rFonts w:hint="eastAsia"/>
          <w:rtl/>
        </w:rPr>
        <w:t>موافقة</w:t>
      </w:r>
      <w:r w:rsidR="00FE0806" w:rsidRPr="00FE0806">
        <w:rPr>
          <w:rtl/>
        </w:rPr>
        <w:t xml:space="preserve"> (</w:t>
      </w:r>
      <w:r w:rsidR="00FE0806" w:rsidRPr="00FE0806">
        <w:rPr>
          <w:rFonts w:hint="eastAsia"/>
          <w:rtl/>
        </w:rPr>
        <w:t>مثل</w:t>
      </w:r>
      <w:r w:rsidR="00FE0806" w:rsidRPr="00FE0806">
        <w:rPr>
          <w:rtl/>
        </w:rPr>
        <w:t xml:space="preserve"> أحد </w:t>
      </w:r>
      <w:r w:rsidR="00FE0806" w:rsidRPr="00FE0806">
        <w:rPr>
          <w:rFonts w:hint="eastAsia"/>
          <w:rtl/>
        </w:rPr>
        <w:t>الوالدين</w:t>
      </w:r>
      <w:r w:rsidR="00FE0806" w:rsidRPr="00FE0806">
        <w:rPr>
          <w:rtl/>
        </w:rPr>
        <w:t xml:space="preserve"> </w:t>
      </w:r>
      <w:r w:rsidR="00FE0806" w:rsidRPr="00FE0806">
        <w:rPr>
          <w:rFonts w:hint="eastAsia"/>
          <w:rtl/>
        </w:rPr>
        <w:t>أو</w:t>
      </w:r>
      <w:r w:rsidR="00FE0806" w:rsidRPr="00FE0806">
        <w:rPr>
          <w:rtl/>
        </w:rPr>
        <w:t xml:space="preserve"> الوصي </w:t>
      </w:r>
      <w:r w:rsidR="00FE0806" w:rsidRPr="00FE0806">
        <w:rPr>
          <w:rFonts w:hint="eastAsia"/>
          <w:rtl/>
        </w:rPr>
        <w:t>القانوني</w:t>
      </w:r>
      <w:r w:rsidR="00FE0806" w:rsidRPr="00FE0806">
        <w:rPr>
          <w:rtl/>
        </w:rPr>
        <w:t>)</w:t>
      </w:r>
      <w:r w:rsidR="00FE0806" w:rsidRPr="00FE0806">
        <w:rPr>
          <w:rFonts w:hint="eastAsia"/>
          <w:rtl/>
        </w:rPr>
        <w:t>،</w:t>
      </w:r>
      <w:r w:rsidR="00FE0806" w:rsidRPr="00FE0806">
        <w:rPr>
          <w:rtl/>
        </w:rPr>
        <w:t xml:space="preserve"> </w:t>
      </w:r>
      <w:r w:rsidR="00FE0806" w:rsidRPr="00FE0806">
        <w:rPr>
          <w:rFonts w:hint="eastAsia"/>
          <w:rtl/>
        </w:rPr>
        <w:t>وذلك</w:t>
      </w:r>
      <w:r w:rsidR="00FE0806" w:rsidRPr="00FE0806">
        <w:rPr>
          <w:rtl/>
        </w:rPr>
        <w:t xml:space="preserve"> </w:t>
      </w:r>
      <w:r w:rsidR="00FE0806" w:rsidRPr="00FE0806">
        <w:rPr>
          <w:rFonts w:hint="eastAsia"/>
          <w:rtl/>
        </w:rPr>
        <w:t>نظر</w:t>
      </w:r>
      <w:r w:rsidR="00FE0806" w:rsidRPr="00FE0806">
        <w:rPr>
          <w:rtl/>
        </w:rPr>
        <w:t xml:space="preserve">اً </w:t>
      </w:r>
      <w:r w:rsidR="00FE0806" w:rsidRPr="00FE0806">
        <w:rPr>
          <w:rFonts w:hint="eastAsia"/>
          <w:rtl/>
        </w:rPr>
        <w:t>للاختلاف</w:t>
      </w:r>
      <w:r w:rsidR="00FE0806" w:rsidRPr="00FE0806">
        <w:rPr>
          <w:rtl/>
        </w:rPr>
        <w:t xml:space="preserve"> </w:t>
      </w:r>
      <w:r w:rsidR="00FE0806" w:rsidRPr="00FE0806">
        <w:rPr>
          <w:rFonts w:hint="eastAsia"/>
          <w:rtl/>
        </w:rPr>
        <w:t>الكبير</w:t>
      </w:r>
      <w:r w:rsidR="00FE0806" w:rsidRPr="00FE0806">
        <w:rPr>
          <w:rtl/>
        </w:rPr>
        <w:t xml:space="preserve"> </w:t>
      </w:r>
      <w:r w:rsidR="00FE0806" w:rsidRPr="00FE0806">
        <w:rPr>
          <w:rFonts w:hint="eastAsia"/>
          <w:rtl/>
        </w:rPr>
        <w:t>في</w:t>
      </w:r>
      <w:r w:rsidR="00FE0806" w:rsidRPr="00FE0806">
        <w:rPr>
          <w:rtl/>
        </w:rPr>
        <w:t xml:space="preserve"> </w:t>
      </w:r>
      <w:r w:rsidR="00FE0806" w:rsidRPr="00FE0806">
        <w:rPr>
          <w:rFonts w:hint="eastAsia"/>
          <w:rtl/>
        </w:rPr>
        <w:t>الوثائق</w:t>
      </w:r>
      <w:r w:rsidR="00FE0806" w:rsidRPr="00FE0806">
        <w:rPr>
          <w:rtl/>
        </w:rPr>
        <w:t xml:space="preserve"> </w:t>
      </w:r>
      <w:r w:rsidR="00FE0806" w:rsidRPr="00FE0806">
        <w:rPr>
          <w:rFonts w:hint="eastAsia"/>
          <w:rtl/>
        </w:rPr>
        <w:t>المطلوبة</w:t>
      </w:r>
      <w:r w:rsidR="00FE0806" w:rsidRPr="00FE0806">
        <w:rPr>
          <w:rtl/>
        </w:rPr>
        <w:t xml:space="preserve"> </w:t>
      </w:r>
      <w:r w:rsidR="00FE0806" w:rsidRPr="00FE0806">
        <w:rPr>
          <w:rFonts w:hint="eastAsia"/>
          <w:rtl/>
        </w:rPr>
        <w:t>بين</w:t>
      </w:r>
      <w:r w:rsidR="00FE0806" w:rsidRPr="00FE0806">
        <w:rPr>
          <w:rtl/>
        </w:rPr>
        <w:t xml:space="preserve"> </w:t>
      </w:r>
      <w:r w:rsidR="00FE0806" w:rsidRPr="00FE0806">
        <w:rPr>
          <w:rFonts w:hint="eastAsia"/>
          <w:rtl/>
        </w:rPr>
        <w:t>البلدان</w:t>
      </w:r>
      <w:r w:rsidR="00FE0806" w:rsidRPr="00FE0806">
        <w:rPr>
          <w:rtl/>
        </w:rPr>
        <w:t xml:space="preserve"> </w:t>
      </w:r>
      <w:r w:rsidR="00FE0806" w:rsidRPr="00FE0806">
        <w:rPr>
          <w:rFonts w:hint="eastAsia"/>
          <w:rtl/>
        </w:rPr>
        <w:t>المختلفة،</w:t>
      </w:r>
      <w:r w:rsidR="00FE0806" w:rsidRPr="00FE0806">
        <w:rPr>
          <w:rtl/>
        </w:rPr>
        <w:t xml:space="preserve"> </w:t>
      </w:r>
      <w:r w:rsidR="00FE0806" w:rsidRPr="00FE0806">
        <w:rPr>
          <w:rFonts w:hint="eastAsia"/>
          <w:rtl/>
        </w:rPr>
        <w:t>أو</w:t>
      </w:r>
      <w:r w:rsidR="00FE0806" w:rsidRPr="00FE0806">
        <w:rPr>
          <w:rtl/>
        </w:rPr>
        <w:t xml:space="preserve"> </w:t>
      </w:r>
      <w:r w:rsidR="00FE0806" w:rsidRPr="00FE0806">
        <w:rPr>
          <w:rFonts w:hint="eastAsia"/>
          <w:rtl/>
        </w:rPr>
        <w:t>حتى</w:t>
      </w:r>
      <w:r w:rsidR="00FE0806" w:rsidRPr="00FE0806">
        <w:rPr>
          <w:rtl/>
        </w:rPr>
        <w:t xml:space="preserve"> </w:t>
      </w:r>
      <w:r w:rsidR="00FE0806" w:rsidRPr="00FE0806">
        <w:rPr>
          <w:rFonts w:hint="eastAsia"/>
          <w:rtl/>
        </w:rPr>
        <w:t>بين</w:t>
      </w:r>
      <w:r w:rsidR="00FE0806" w:rsidRPr="00FE0806">
        <w:rPr>
          <w:rtl/>
        </w:rPr>
        <w:t xml:space="preserve"> </w:t>
      </w:r>
      <w:r w:rsidR="00FE0806" w:rsidRPr="00FE0806">
        <w:rPr>
          <w:rFonts w:hint="eastAsia"/>
          <w:rtl/>
        </w:rPr>
        <w:t>المناطق</w:t>
      </w:r>
      <w:r w:rsidR="00FE0806" w:rsidRPr="00FE0806">
        <w:rPr>
          <w:rtl/>
        </w:rPr>
        <w:t xml:space="preserve"> </w:t>
      </w:r>
      <w:r w:rsidR="00FE0806" w:rsidRPr="00FE0806">
        <w:rPr>
          <w:rFonts w:hint="eastAsia"/>
          <w:rtl/>
        </w:rPr>
        <w:t>المختلفة</w:t>
      </w:r>
      <w:r w:rsidR="00FE0806" w:rsidRPr="00FE0806">
        <w:rPr>
          <w:rtl/>
        </w:rPr>
        <w:t xml:space="preserve"> </w:t>
      </w:r>
      <w:r w:rsidR="00FE0806" w:rsidRPr="00FE0806">
        <w:rPr>
          <w:rFonts w:hint="eastAsia"/>
          <w:rtl/>
        </w:rPr>
        <w:t>داخل</w:t>
      </w:r>
      <w:r w:rsidR="00FE0806" w:rsidRPr="00FE0806">
        <w:rPr>
          <w:rtl/>
        </w:rPr>
        <w:t xml:space="preserve"> </w:t>
      </w:r>
      <w:r w:rsidR="00FE0806" w:rsidRPr="00FE0806">
        <w:rPr>
          <w:rFonts w:hint="eastAsia"/>
          <w:rtl/>
        </w:rPr>
        <w:t>البلد</w:t>
      </w:r>
      <w:r w:rsidR="00FE0806" w:rsidRPr="00FE0806">
        <w:rPr>
          <w:rtl/>
        </w:rPr>
        <w:t xml:space="preserve"> </w:t>
      </w:r>
      <w:r w:rsidR="00FE0806" w:rsidRPr="00FE0806">
        <w:rPr>
          <w:rFonts w:hint="eastAsia"/>
          <w:rtl/>
        </w:rPr>
        <w:t>الواحد</w:t>
      </w:r>
      <w:r w:rsidR="00FE0806" w:rsidRPr="00FE0806">
        <w:rPr>
          <w:rtl/>
        </w:rPr>
        <w:t>.</w:t>
      </w:r>
    </w:p>
    <w:p w14:paraId="44338A05" w14:textId="77777777" w:rsidR="00FE0806" w:rsidRPr="00FE0806" w:rsidRDefault="00FE0806" w:rsidP="00FE0806">
      <w:pPr>
        <w:rPr>
          <w:lang w:val="ar-SA" w:bidi="ar-EG"/>
        </w:rPr>
      </w:pPr>
      <w:r w:rsidRPr="00FE0806">
        <w:rPr>
          <w:rFonts w:hint="eastAsia"/>
          <w:rtl/>
        </w:rPr>
        <w:lastRenderedPageBreak/>
        <w:t>لم</w:t>
      </w:r>
      <w:r w:rsidRPr="00FE0806">
        <w:rPr>
          <w:rtl/>
        </w:rPr>
        <w:t xml:space="preserve"> تُ</w:t>
      </w:r>
      <w:r w:rsidRPr="00FE0806">
        <w:rPr>
          <w:rFonts w:hint="eastAsia"/>
          <w:rtl/>
        </w:rPr>
        <w:t>عدّ</w:t>
      </w:r>
      <w:r w:rsidRPr="00FE0806">
        <w:rPr>
          <w:rtl/>
        </w:rPr>
        <w:t xml:space="preserve"> أي وثيقة تسويغ وفق التوصية ITU-T A.5 من أجل نص المشروع المحدد هذا.</w:t>
      </w:r>
    </w:p>
    <w:p w14:paraId="0842C028" w14:textId="6FCBB475" w:rsidR="00FE0806" w:rsidRPr="00FE0806" w:rsidRDefault="00FE0806" w:rsidP="00194B66">
      <w:pPr>
        <w:pStyle w:val="Note"/>
        <w:rPr>
          <w:lang w:val="ar-SA" w:bidi="ar-EG"/>
        </w:rPr>
      </w:pPr>
      <w:r w:rsidRPr="00DC0E20">
        <w:rPr>
          <w:b/>
          <w:bCs/>
          <w:rtl/>
        </w:rPr>
        <w:t>ملاحظة من مكتب تقييس الاتصالات</w:t>
      </w:r>
      <w:r w:rsidRPr="00FE0806">
        <w:rPr>
          <w:rtl/>
        </w:rPr>
        <w:t xml:space="preserve"> - </w:t>
      </w:r>
      <w:r w:rsidRPr="00FE0806">
        <w:rPr>
          <w:rFonts w:hint="eastAsia"/>
          <w:rtl/>
        </w:rPr>
        <w:t>حتى</w:t>
      </w:r>
      <w:r w:rsidRPr="00FE0806">
        <w:rPr>
          <w:rtl/>
        </w:rPr>
        <w:t xml:space="preserve"> </w:t>
      </w:r>
      <w:r w:rsidRPr="00FE0806">
        <w:rPr>
          <w:rFonts w:hint="eastAsia"/>
          <w:rtl/>
        </w:rPr>
        <w:t>تاريخ</w:t>
      </w:r>
      <w:r w:rsidRPr="00FE0806">
        <w:rPr>
          <w:rtl/>
        </w:rPr>
        <w:t xml:space="preserve"> </w:t>
      </w:r>
      <w:r w:rsidRPr="00FE0806">
        <w:rPr>
          <w:rFonts w:hint="eastAsia"/>
          <w:rtl/>
        </w:rPr>
        <w:t>إصدار</w:t>
      </w:r>
      <w:r w:rsidRPr="00FE0806">
        <w:rPr>
          <w:rtl/>
        </w:rPr>
        <w:t xml:space="preserve"> </w:t>
      </w:r>
      <w:r w:rsidRPr="00FE0806">
        <w:rPr>
          <w:rFonts w:hint="eastAsia"/>
          <w:rtl/>
        </w:rPr>
        <w:t>هذه</w:t>
      </w:r>
      <w:r w:rsidRPr="00FE0806">
        <w:rPr>
          <w:rtl/>
        </w:rPr>
        <w:t xml:space="preserve"> </w:t>
      </w:r>
      <w:r w:rsidRPr="00FE0806">
        <w:rPr>
          <w:rFonts w:hint="eastAsia"/>
          <w:rtl/>
        </w:rPr>
        <w:t>الرسالة</w:t>
      </w:r>
      <w:r w:rsidRPr="00FE0806">
        <w:rPr>
          <w:rtl/>
        </w:rPr>
        <w:t xml:space="preserve"> المعممة</w:t>
      </w:r>
      <w:r w:rsidRPr="00FE0806">
        <w:rPr>
          <w:rFonts w:hint="eastAsia"/>
          <w:rtl/>
        </w:rPr>
        <w:t>،</w:t>
      </w:r>
      <w:r w:rsidRPr="00FE0806">
        <w:rPr>
          <w:rtl/>
        </w:rPr>
        <w:t xml:space="preserve"> </w:t>
      </w:r>
      <w:r w:rsidRPr="00FE0806">
        <w:rPr>
          <w:rFonts w:hint="eastAsia"/>
          <w:rtl/>
        </w:rPr>
        <w:t>لم</w:t>
      </w:r>
      <w:r w:rsidRPr="00FE0806">
        <w:rPr>
          <w:rtl/>
        </w:rPr>
        <w:t xml:space="preserve"> </w:t>
      </w:r>
      <w:r w:rsidRPr="00FE0806">
        <w:rPr>
          <w:rFonts w:hint="eastAsia"/>
          <w:rtl/>
        </w:rPr>
        <w:t>يتلقَّ</w:t>
      </w:r>
      <w:r w:rsidRPr="00FE0806">
        <w:rPr>
          <w:rtl/>
        </w:rPr>
        <w:t xml:space="preserve"> </w:t>
      </w:r>
      <w:r w:rsidRPr="00FE0806">
        <w:rPr>
          <w:rFonts w:hint="eastAsia"/>
          <w:rtl/>
        </w:rPr>
        <w:t>مكتب</w:t>
      </w:r>
      <w:r w:rsidRPr="00FE0806">
        <w:rPr>
          <w:rtl/>
        </w:rPr>
        <w:t xml:space="preserve"> </w:t>
      </w:r>
      <w:r w:rsidRPr="00FE0806">
        <w:rPr>
          <w:rFonts w:hint="eastAsia"/>
          <w:rtl/>
        </w:rPr>
        <w:t>تقييس</w:t>
      </w:r>
      <w:r w:rsidRPr="00FE0806">
        <w:rPr>
          <w:rtl/>
        </w:rPr>
        <w:t xml:space="preserve"> </w:t>
      </w:r>
      <w:r w:rsidRPr="00FE0806">
        <w:rPr>
          <w:rFonts w:hint="eastAsia"/>
          <w:rtl/>
        </w:rPr>
        <w:t>الاتصالات</w:t>
      </w:r>
      <w:r w:rsidRPr="00FE0806">
        <w:rPr>
          <w:rtl/>
        </w:rPr>
        <w:t xml:space="preserve"> </w:t>
      </w:r>
      <w:r w:rsidRPr="00FE0806">
        <w:rPr>
          <w:rFonts w:hint="eastAsia"/>
          <w:rtl/>
        </w:rPr>
        <w:t>أي</w:t>
      </w:r>
      <w:r w:rsidRPr="00FE0806">
        <w:rPr>
          <w:rtl/>
        </w:rPr>
        <w:t xml:space="preserve"> بيانات عن </w:t>
      </w:r>
      <w:r w:rsidRPr="00FE0806">
        <w:rPr>
          <w:rFonts w:hint="eastAsia"/>
          <w:rtl/>
        </w:rPr>
        <w:t>حقوق</w:t>
      </w:r>
      <w:r w:rsidRPr="00FE0806">
        <w:rPr>
          <w:rtl/>
        </w:rPr>
        <w:t xml:space="preserve"> </w:t>
      </w:r>
      <w:r w:rsidRPr="00FE0806">
        <w:rPr>
          <w:rFonts w:hint="eastAsia"/>
          <w:rtl/>
        </w:rPr>
        <w:t>الملكية</w:t>
      </w:r>
      <w:r w:rsidRPr="00FE0806">
        <w:rPr>
          <w:rtl/>
        </w:rPr>
        <w:t xml:space="preserve"> </w:t>
      </w:r>
      <w:r w:rsidRPr="00FE0806">
        <w:rPr>
          <w:rFonts w:hint="eastAsia"/>
          <w:rtl/>
        </w:rPr>
        <w:t>الفكرية</w:t>
      </w:r>
      <w:r w:rsidRPr="00FE0806">
        <w:rPr>
          <w:rtl/>
        </w:rPr>
        <w:t xml:space="preserve"> </w:t>
      </w:r>
      <w:r w:rsidRPr="00FE0806">
        <w:rPr>
          <w:rFonts w:hint="eastAsia"/>
          <w:rtl/>
        </w:rPr>
        <w:t>فيما</w:t>
      </w:r>
      <w:r w:rsidRPr="00FE0806">
        <w:rPr>
          <w:rtl/>
        </w:rPr>
        <w:t xml:space="preserve"> </w:t>
      </w:r>
      <w:r w:rsidRPr="00FE0806">
        <w:rPr>
          <w:rFonts w:hint="eastAsia"/>
          <w:rtl/>
        </w:rPr>
        <w:t>يخص</w:t>
      </w:r>
      <w:r w:rsidRPr="00FE0806">
        <w:rPr>
          <w:rtl/>
        </w:rPr>
        <w:t xml:space="preserve"> </w:t>
      </w:r>
      <w:r w:rsidRPr="00FE0806">
        <w:rPr>
          <w:rFonts w:hint="eastAsia"/>
          <w:rtl/>
        </w:rPr>
        <w:t>مشروع</w:t>
      </w:r>
      <w:r w:rsidRPr="00FE0806">
        <w:rPr>
          <w:rtl/>
        </w:rPr>
        <w:t xml:space="preserve"> </w:t>
      </w:r>
      <w:r w:rsidRPr="00FE0806">
        <w:rPr>
          <w:rFonts w:hint="eastAsia"/>
          <w:rtl/>
        </w:rPr>
        <w:t>النص</w:t>
      </w:r>
      <w:r w:rsidRPr="00FE0806">
        <w:rPr>
          <w:rtl/>
        </w:rPr>
        <w:t xml:space="preserve"> </w:t>
      </w:r>
      <w:r w:rsidRPr="00FE0806">
        <w:rPr>
          <w:rFonts w:hint="eastAsia"/>
          <w:rtl/>
        </w:rPr>
        <w:t>هذا</w:t>
      </w:r>
      <w:r w:rsidRPr="00FE0806">
        <w:rPr>
          <w:rtl/>
        </w:rPr>
        <w:t xml:space="preserve">. </w:t>
      </w:r>
      <w:r w:rsidRPr="00FE0806">
        <w:rPr>
          <w:rFonts w:hint="eastAsia"/>
          <w:rtl/>
        </w:rPr>
        <w:t>وللاطلاع</w:t>
      </w:r>
      <w:r w:rsidRPr="00FE0806">
        <w:rPr>
          <w:rtl/>
        </w:rPr>
        <w:t xml:space="preserve"> </w:t>
      </w:r>
      <w:r w:rsidRPr="00FE0806">
        <w:rPr>
          <w:rFonts w:hint="eastAsia"/>
          <w:rtl/>
        </w:rPr>
        <w:t>على</w:t>
      </w:r>
      <w:r w:rsidRPr="00FE0806">
        <w:rPr>
          <w:rtl/>
        </w:rPr>
        <w:t xml:space="preserve"> </w:t>
      </w:r>
      <w:r w:rsidRPr="00FE0806">
        <w:rPr>
          <w:rFonts w:hint="eastAsia"/>
          <w:rtl/>
        </w:rPr>
        <w:t>أحدث</w:t>
      </w:r>
      <w:r w:rsidRPr="00FE0806">
        <w:rPr>
          <w:rtl/>
        </w:rPr>
        <w:t xml:space="preserve"> </w:t>
      </w:r>
      <w:r w:rsidRPr="00FE0806">
        <w:rPr>
          <w:rFonts w:hint="eastAsia"/>
          <w:rtl/>
        </w:rPr>
        <w:t>المعلومات</w:t>
      </w:r>
      <w:r w:rsidRPr="00FE0806">
        <w:rPr>
          <w:rtl/>
        </w:rPr>
        <w:t xml:space="preserve"> بهذا الشأن، يُرجى من الأعضاء الرجوع إلى قاعدة بيانات حقوق الملكية الفكرية المتاحة عبر الرابط التالي</w:t>
      </w:r>
      <w:r w:rsidRPr="00FE0806">
        <w:rPr>
          <w:lang w:val="en-GB" w:bidi="ar-EG"/>
        </w:rPr>
        <w:t>:</w:t>
      </w:r>
      <w:r w:rsidRPr="00FE0806">
        <w:rPr>
          <w:rtl/>
        </w:rPr>
        <w:t xml:space="preserve"> </w:t>
      </w:r>
      <w:hyperlink r:id="rId13" w:history="1">
        <w:r w:rsidR="00194B66" w:rsidRPr="00194B66">
          <w:rPr>
            <w:rStyle w:val="Hyperlink"/>
            <w:lang w:val="en-GB" w:bidi="ar-EG"/>
          </w:rPr>
          <w:t>www.itu.int/ipr/</w:t>
        </w:r>
      </w:hyperlink>
      <w:r w:rsidRPr="00FE0806">
        <w:rPr>
          <w:rtl/>
        </w:rPr>
        <w:t>.</w:t>
      </w:r>
      <w:hyperlink r:id="rId14" w:history="1"/>
    </w:p>
    <w:p w14:paraId="03D265F3" w14:textId="0A2CE93D" w:rsidR="00194B66" w:rsidRDefault="00194B66" w:rsidP="00194B66">
      <w:pPr>
        <w:tabs>
          <w:tab w:val="clear" w:pos="794"/>
        </w:tabs>
        <w:spacing w:before="0" w:after="160" w:line="259" w:lineRule="auto"/>
        <w:jc w:val="left"/>
        <w:rPr>
          <w:b/>
          <w:rtl/>
          <w:lang w:bidi="ar-EG"/>
        </w:rPr>
      </w:pPr>
      <w:r>
        <w:rPr>
          <w:b/>
          <w:rtl/>
          <w:lang w:bidi="ar-EG"/>
        </w:rPr>
        <w:br w:type="page"/>
      </w:r>
    </w:p>
    <w:p w14:paraId="311ABE00" w14:textId="38A91399" w:rsidR="00FE0806" w:rsidRPr="00FE0806" w:rsidRDefault="00FE0806" w:rsidP="00E35D98">
      <w:pPr>
        <w:pStyle w:val="Annextitle"/>
        <w:rPr>
          <w:b w:val="0"/>
          <w:rtl/>
          <w:lang w:val="ar-SA" w:bidi="ar-EG"/>
        </w:rPr>
      </w:pPr>
      <w:r w:rsidRPr="00FE0806">
        <w:rPr>
          <w:rtl/>
        </w:rPr>
        <w:lastRenderedPageBreak/>
        <w:t xml:space="preserve">الملحق </w:t>
      </w:r>
      <w:r w:rsidRPr="00FE0806">
        <w:t>2</w:t>
      </w:r>
      <w:r w:rsidR="00194B66">
        <w:rPr>
          <w:rtl/>
        </w:rPr>
        <w:br/>
      </w:r>
      <w:r w:rsidRPr="00FE0806">
        <w:rPr>
          <w:rtl/>
        </w:rPr>
        <w:t xml:space="preserve">الموضوع: رد الدول الأعضاء على الرسالة المعممة </w:t>
      </w:r>
      <w:r w:rsidRPr="00FE0806">
        <w:t>100</w:t>
      </w:r>
      <w:r w:rsidRPr="00FE0806">
        <w:rPr>
          <w:rtl/>
        </w:rPr>
        <w:t xml:space="preserve"> لمكتب تقييس الاتصالات:</w:t>
      </w:r>
      <w:r w:rsidR="00194B66">
        <w:br/>
      </w:r>
      <w:r w:rsidRPr="00FE0806">
        <w:rPr>
          <w:rtl/>
          <w:lang w:bidi="ar-SA"/>
        </w:rPr>
        <w:t xml:space="preserve">المشاورة المتعلقة بمشروع التوصية الجديدة المحدَّدة </w:t>
      </w:r>
      <w:r w:rsidRPr="00FE0806">
        <w:rPr>
          <w:lang w:bidi="ar-SA"/>
        </w:rPr>
        <w:t>ITU-T X.1901</w:t>
      </w:r>
      <w:r w:rsidRPr="00FE0806">
        <w:rPr>
          <w:rtl/>
          <w:lang w:bidi="ar-SA"/>
        </w:rPr>
        <w:t xml:space="preserve"> (</w:t>
      </w:r>
      <w:proofErr w:type="spellStart"/>
      <w:r w:rsidRPr="00FE0806">
        <w:rPr>
          <w:rtl/>
          <w:lang w:bidi="ar-SA"/>
        </w:rPr>
        <w:t>X.aas</w:t>
      </w:r>
      <w:proofErr w:type="spellEnd"/>
      <w:r w:rsidRPr="00FE0806">
        <w:rPr>
          <w:rtl/>
          <w:lang w:bidi="ar-SA"/>
        </w:rPr>
        <w:t xml:space="preserve"> سابقاً)</w:t>
      </w:r>
      <w:r w:rsidR="00E35D98">
        <w:rPr>
          <w:rtl/>
          <w:lang w:bidi="ar-SA"/>
        </w:rPr>
        <w:br/>
      </w:r>
      <w:r w:rsidRPr="00FE0806">
        <w:rPr>
          <w:rtl/>
        </w:rPr>
        <w:t>|</w:t>
      </w:r>
      <w:r w:rsidRPr="00FE0806">
        <w:t>ISO/IEC 27566-1</w:t>
      </w:r>
      <w:r w:rsidR="005824FD">
        <w:t xml:space="preserve"> </w:t>
      </w:r>
    </w:p>
    <w:tbl>
      <w:tblPr>
        <w:bidiVisual/>
        <w:tblW w:w="5000" w:type="pct"/>
        <w:tblInd w:w="-176" w:type="dxa"/>
        <w:tblLayout w:type="fixed"/>
        <w:tblLook w:val="04A0" w:firstRow="1" w:lastRow="0" w:firstColumn="1" w:lastColumn="0" w:noHBand="0" w:noVBand="1"/>
      </w:tblPr>
      <w:tblGrid>
        <w:gridCol w:w="1140"/>
        <w:gridCol w:w="4244"/>
        <w:gridCol w:w="1104"/>
        <w:gridCol w:w="3151"/>
      </w:tblGrid>
      <w:tr w:rsidR="00FE0806" w:rsidRPr="00FE0806" w14:paraId="73DC7FA4" w14:textId="77777777" w:rsidTr="00AA19A0">
        <w:tc>
          <w:tcPr>
            <w:tcW w:w="1140" w:type="dxa"/>
          </w:tcPr>
          <w:p w14:paraId="69F7C4CA" w14:textId="77777777" w:rsidR="00FE0806" w:rsidRPr="00194B66" w:rsidRDefault="00FE0806" w:rsidP="00194B66">
            <w:pPr>
              <w:pStyle w:val="Tabletexte"/>
              <w:jc w:val="right"/>
              <w:rPr>
                <w:b/>
                <w:bCs/>
                <w:sz w:val="22"/>
                <w:szCs w:val="22"/>
                <w:lang w:val="ar-SA" w:bidi="ar-EG"/>
              </w:rPr>
            </w:pPr>
            <w:r w:rsidRPr="00194B66">
              <w:rPr>
                <w:b/>
                <w:bCs/>
                <w:sz w:val="22"/>
                <w:szCs w:val="22"/>
                <w:rtl/>
              </w:rPr>
              <w:t>إلى:</w:t>
            </w:r>
          </w:p>
        </w:tc>
        <w:tc>
          <w:tcPr>
            <w:tcW w:w="4244" w:type="dxa"/>
            <w:tcBorders>
              <w:right w:val="single" w:sz="8" w:space="0" w:color="auto"/>
            </w:tcBorders>
          </w:tcPr>
          <w:p w14:paraId="61455B76" w14:textId="77777777" w:rsidR="00FE0806" w:rsidRPr="002A1BD1" w:rsidRDefault="00FE0806" w:rsidP="00194B66">
            <w:pPr>
              <w:pStyle w:val="Tabletexte"/>
              <w:rPr>
                <w:sz w:val="22"/>
                <w:szCs w:val="22"/>
                <w:lang w:val="ar-SA" w:bidi="ar-EG"/>
              </w:rPr>
            </w:pPr>
            <w:r w:rsidRPr="002A1BD1">
              <w:rPr>
                <w:sz w:val="22"/>
                <w:szCs w:val="22"/>
                <w:rtl/>
              </w:rPr>
              <w:t>مدير مكتب تقييس الاتصالات</w:t>
            </w:r>
          </w:p>
          <w:p w14:paraId="3CD2B527" w14:textId="77777777" w:rsidR="00FE0806" w:rsidRPr="002A1BD1" w:rsidRDefault="00FE0806" w:rsidP="00194B66">
            <w:pPr>
              <w:pStyle w:val="Tabletexte"/>
              <w:rPr>
                <w:sz w:val="22"/>
                <w:szCs w:val="22"/>
                <w:lang w:val="ar-SA" w:bidi="ar-EG"/>
              </w:rPr>
            </w:pPr>
            <w:r w:rsidRPr="002A1BD1">
              <w:rPr>
                <w:sz w:val="22"/>
                <w:szCs w:val="22"/>
                <w:rtl/>
              </w:rPr>
              <w:t>الاتحاد الدولي للاتصالات</w:t>
            </w:r>
          </w:p>
          <w:p w14:paraId="5ACDC731" w14:textId="77777777" w:rsidR="002A1BD1" w:rsidRPr="002A1BD1" w:rsidRDefault="002A1BD1" w:rsidP="002A1BD1">
            <w:pPr>
              <w:pStyle w:val="Tabletexte"/>
              <w:rPr>
                <w:sz w:val="22"/>
                <w:szCs w:val="22"/>
                <w:lang w:val="fr-FR"/>
              </w:rPr>
            </w:pPr>
            <w:r w:rsidRPr="002A1BD1">
              <w:rPr>
                <w:sz w:val="22"/>
                <w:szCs w:val="22"/>
                <w:lang w:val="fr-FR"/>
              </w:rPr>
              <w:t>Place des Nations</w:t>
            </w:r>
          </w:p>
          <w:p w14:paraId="1451DA05" w14:textId="235F89D5" w:rsidR="00FE0806" w:rsidRPr="002A1BD1" w:rsidRDefault="002A1BD1" w:rsidP="002A1BD1">
            <w:pPr>
              <w:pStyle w:val="Tabletexte"/>
              <w:rPr>
                <w:sz w:val="22"/>
                <w:szCs w:val="22"/>
                <w:lang w:bidi="ar-EG"/>
              </w:rPr>
            </w:pPr>
            <w:r w:rsidRPr="002A1BD1">
              <w:rPr>
                <w:sz w:val="22"/>
                <w:szCs w:val="22"/>
                <w:lang w:val="en-GB"/>
              </w:rPr>
              <w:t>CH 1211 Geneva 20, Switzerland</w:t>
            </w:r>
          </w:p>
        </w:tc>
        <w:tc>
          <w:tcPr>
            <w:tcW w:w="1104" w:type="dxa"/>
            <w:tcBorders>
              <w:left w:val="single" w:sz="8" w:space="0" w:color="auto"/>
            </w:tcBorders>
          </w:tcPr>
          <w:p w14:paraId="2325B9F9" w14:textId="77777777" w:rsidR="00FE0806" w:rsidRPr="00194B66" w:rsidRDefault="00FE0806" w:rsidP="00194B66">
            <w:pPr>
              <w:pStyle w:val="Tabletexte"/>
              <w:jc w:val="right"/>
              <w:rPr>
                <w:b/>
                <w:bCs/>
                <w:sz w:val="22"/>
                <w:szCs w:val="22"/>
                <w:lang w:val="ar-SA" w:bidi="ar-EG"/>
              </w:rPr>
            </w:pPr>
            <w:r w:rsidRPr="00194B66">
              <w:rPr>
                <w:b/>
                <w:bCs/>
                <w:sz w:val="22"/>
                <w:szCs w:val="22"/>
                <w:rtl/>
              </w:rPr>
              <w:t>من:</w:t>
            </w:r>
          </w:p>
        </w:tc>
        <w:tc>
          <w:tcPr>
            <w:tcW w:w="3151" w:type="dxa"/>
          </w:tcPr>
          <w:p w14:paraId="795C5C39" w14:textId="77777777" w:rsidR="00FE0806" w:rsidRPr="005D6F8E" w:rsidRDefault="00FE0806" w:rsidP="00194B66">
            <w:pPr>
              <w:pStyle w:val="Tabletexte"/>
              <w:rPr>
                <w:sz w:val="22"/>
                <w:szCs w:val="22"/>
                <w:highlight w:val="green"/>
                <w:lang w:val="ar-SA" w:bidi="ar-EG"/>
              </w:rPr>
            </w:pPr>
            <w:r w:rsidRPr="005D6F8E">
              <w:rPr>
                <w:sz w:val="22"/>
                <w:szCs w:val="22"/>
                <w:highlight w:val="green"/>
                <w:rtl/>
              </w:rPr>
              <w:t>[الاسم]</w:t>
            </w:r>
          </w:p>
          <w:p w14:paraId="674ADD95" w14:textId="77777777" w:rsidR="00FE0806" w:rsidRPr="005D6F8E" w:rsidRDefault="00FE0806" w:rsidP="00194B66">
            <w:pPr>
              <w:pStyle w:val="Tabletexte"/>
              <w:rPr>
                <w:sz w:val="22"/>
                <w:szCs w:val="22"/>
                <w:highlight w:val="green"/>
                <w:lang w:val="ar-SA" w:bidi="ar-EG"/>
              </w:rPr>
            </w:pPr>
            <w:r w:rsidRPr="005D6F8E">
              <w:rPr>
                <w:sz w:val="22"/>
                <w:szCs w:val="22"/>
                <w:highlight w:val="green"/>
                <w:rtl/>
              </w:rPr>
              <w:t>[الدور/اللقب الرسمي]</w:t>
            </w:r>
          </w:p>
          <w:p w14:paraId="3E23861B" w14:textId="77777777" w:rsidR="00FE0806" w:rsidRPr="005D6F8E" w:rsidRDefault="00FE0806" w:rsidP="00194B66">
            <w:pPr>
              <w:pStyle w:val="Tabletexte"/>
              <w:rPr>
                <w:sz w:val="22"/>
                <w:szCs w:val="22"/>
                <w:highlight w:val="green"/>
                <w:lang w:val="ar-SA" w:bidi="ar-EG"/>
              </w:rPr>
            </w:pPr>
            <w:r w:rsidRPr="005D6F8E">
              <w:rPr>
                <w:sz w:val="22"/>
                <w:szCs w:val="22"/>
                <w:highlight w:val="green"/>
                <w:rtl/>
              </w:rPr>
              <w:t>[العنوان]</w:t>
            </w:r>
          </w:p>
        </w:tc>
      </w:tr>
      <w:tr w:rsidR="00FE0806" w:rsidRPr="00FE0806" w14:paraId="0CBD7FE9" w14:textId="77777777" w:rsidTr="00AA19A0">
        <w:tc>
          <w:tcPr>
            <w:tcW w:w="1140" w:type="dxa"/>
          </w:tcPr>
          <w:p w14:paraId="6D199B81" w14:textId="77777777" w:rsidR="00FE0806" w:rsidRPr="00194B66" w:rsidRDefault="00FE0806" w:rsidP="00194B66">
            <w:pPr>
              <w:pStyle w:val="Tabletexte"/>
              <w:jc w:val="right"/>
              <w:rPr>
                <w:b/>
                <w:bCs/>
                <w:sz w:val="22"/>
                <w:szCs w:val="22"/>
                <w:lang w:val="ar-SA" w:bidi="ar-EG"/>
              </w:rPr>
            </w:pPr>
            <w:r w:rsidRPr="00194B66">
              <w:rPr>
                <w:b/>
                <w:bCs/>
                <w:sz w:val="22"/>
                <w:szCs w:val="22"/>
                <w:rtl/>
              </w:rPr>
              <w:t>الفاكس:</w:t>
            </w:r>
          </w:p>
        </w:tc>
        <w:tc>
          <w:tcPr>
            <w:tcW w:w="4244" w:type="dxa"/>
            <w:tcBorders>
              <w:right w:val="single" w:sz="8" w:space="0" w:color="auto"/>
            </w:tcBorders>
          </w:tcPr>
          <w:p w14:paraId="0A6F977B" w14:textId="1A187C7C" w:rsidR="00FE0806" w:rsidRPr="00194B66" w:rsidRDefault="00322FAA" w:rsidP="00322FAA">
            <w:pPr>
              <w:pStyle w:val="Tabletexte"/>
              <w:rPr>
                <w:sz w:val="22"/>
                <w:szCs w:val="22"/>
                <w:lang w:val="ar-SA" w:bidi="ar-EG"/>
              </w:rPr>
            </w:pPr>
            <w:r w:rsidRPr="00322FAA">
              <w:rPr>
                <w:sz w:val="22"/>
                <w:szCs w:val="22"/>
                <w:lang w:val="en-GB" w:bidi="ar-EG"/>
              </w:rPr>
              <w:t>+41-22-730-5853</w:t>
            </w:r>
          </w:p>
        </w:tc>
        <w:tc>
          <w:tcPr>
            <w:tcW w:w="1104" w:type="dxa"/>
            <w:tcBorders>
              <w:left w:val="single" w:sz="8" w:space="0" w:color="auto"/>
            </w:tcBorders>
          </w:tcPr>
          <w:p w14:paraId="761307A5" w14:textId="77777777" w:rsidR="00FE0806" w:rsidRPr="00194B66" w:rsidRDefault="00FE0806" w:rsidP="00194B66">
            <w:pPr>
              <w:pStyle w:val="Tabletexte"/>
              <w:jc w:val="right"/>
              <w:rPr>
                <w:b/>
                <w:bCs/>
                <w:sz w:val="22"/>
                <w:szCs w:val="22"/>
                <w:lang w:val="ar-SA" w:bidi="ar-EG"/>
              </w:rPr>
            </w:pPr>
            <w:r w:rsidRPr="00194B66">
              <w:rPr>
                <w:b/>
                <w:bCs/>
                <w:sz w:val="22"/>
                <w:szCs w:val="22"/>
                <w:rtl/>
              </w:rPr>
              <w:t>الفاكس:</w:t>
            </w:r>
          </w:p>
        </w:tc>
        <w:tc>
          <w:tcPr>
            <w:tcW w:w="3151" w:type="dxa"/>
          </w:tcPr>
          <w:p w14:paraId="53194D76" w14:textId="77777777" w:rsidR="00FE0806" w:rsidRPr="00194B66" w:rsidRDefault="00FE0806" w:rsidP="00194B66">
            <w:pPr>
              <w:pStyle w:val="Tabletexte"/>
              <w:rPr>
                <w:sz w:val="22"/>
                <w:szCs w:val="22"/>
                <w:lang w:val="en-GB" w:bidi="ar-EG"/>
              </w:rPr>
            </w:pPr>
          </w:p>
        </w:tc>
      </w:tr>
      <w:tr w:rsidR="00FE0806" w:rsidRPr="00FE0806" w14:paraId="287DAFD1" w14:textId="77777777" w:rsidTr="00AA19A0">
        <w:tc>
          <w:tcPr>
            <w:tcW w:w="1140" w:type="dxa"/>
          </w:tcPr>
          <w:p w14:paraId="5CE0D187" w14:textId="77777777" w:rsidR="00FE0806" w:rsidRPr="00194B66" w:rsidRDefault="00FE0806" w:rsidP="00194B66">
            <w:pPr>
              <w:pStyle w:val="Tabletexte"/>
              <w:jc w:val="right"/>
              <w:rPr>
                <w:b/>
                <w:bCs/>
                <w:sz w:val="22"/>
                <w:szCs w:val="22"/>
                <w:lang w:val="ar-SA" w:bidi="ar-EG"/>
              </w:rPr>
            </w:pPr>
            <w:r w:rsidRPr="00194B66">
              <w:rPr>
                <w:b/>
                <w:bCs/>
                <w:sz w:val="22"/>
                <w:szCs w:val="22"/>
                <w:rtl/>
              </w:rPr>
              <w:t>البريد الإلكتروني:</w:t>
            </w:r>
          </w:p>
        </w:tc>
        <w:tc>
          <w:tcPr>
            <w:tcW w:w="4244" w:type="dxa"/>
            <w:tcBorders>
              <w:right w:val="single" w:sz="8" w:space="0" w:color="auto"/>
            </w:tcBorders>
          </w:tcPr>
          <w:p w14:paraId="37D3179D" w14:textId="2162683C" w:rsidR="00FE0806" w:rsidRPr="00194B66" w:rsidRDefault="00322FAA" w:rsidP="00322FAA">
            <w:pPr>
              <w:pStyle w:val="Tabletexte"/>
              <w:rPr>
                <w:sz w:val="22"/>
                <w:szCs w:val="22"/>
                <w:lang w:val="ar-SA" w:bidi="ar-EG"/>
              </w:rPr>
            </w:pPr>
            <w:hyperlink r:id="rId15" w:history="1">
              <w:r w:rsidRPr="00322FAA">
                <w:rPr>
                  <w:rStyle w:val="Hyperlink"/>
                  <w:sz w:val="22"/>
                  <w:szCs w:val="22"/>
                  <w:lang w:val="en-GB"/>
                </w:rPr>
                <w:t>tsbdir@itu.int</w:t>
              </w:r>
            </w:hyperlink>
          </w:p>
        </w:tc>
        <w:tc>
          <w:tcPr>
            <w:tcW w:w="1104" w:type="dxa"/>
            <w:tcBorders>
              <w:left w:val="single" w:sz="8" w:space="0" w:color="auto"/>
            </w:tcBorders>
          </w:tcPr>
          <w:p w14:paraId="383DA745" w14:textId="77777777" w:rsidR="00FE0806" w:rsidRPr="00194B66" w:rsidRDefault="00FE0806" w:rsidP="00194B66">
            <w:pPr>
              <w:pStyle w:val="Tabletexte"/>
              <w:jc w:val="right"/>
              <w:rPr>
                <w:b/>
                <w:bCs/>
                <w:sz w:val="22"/>
                <w:szCs w:val="22"/>
                <w:lang w:val="ar-SA" w:bidi="ar-EG"/>
              </w:rPr>
            </w:pPr>
            <w:r w:rsidRPr="00194B66">
              <w:rPr>
                <w:b/>
                <w:bCs/>
                <w:sz w:val="22"/>
                <w:szCs w:val="22"/>
                <w:rtl/>
              </w:rPr>
              <w:t>البريد الإلكتروني:</w:t>
            </w:r>
          </w:p>
        </w:tc>
        <w:tc>
          <w:tcPr>
            <w:tcW w:w="3151" w:type="dxa"/>
          </w:tcPr>
          <w:p w14:paraId="3046D59D" w14:textId="77777777" w:rsidR="00FE0806" w:rsidRPr="00194B66" w:rsidRDefault="00FE0806" w:rsidP="00194B66">
            <w:pPr>
              <w:pStyle w:val="Tabletexte"/>
              <w:rPr>
                <w:sz w:val="22"/>
                <w:szCs w:val="22"/>
                <w:lang w:val="en-GB" w:bidi="ar-EG"/>
              </w:rPr>
            </w:pPr>
          </w:p>
        </w:tc>
      </w:tr>
      <w:tr w:rsidR="00FE0806" w:rsidRPr="00FE0806" w14:paraId="3223F4EE" w14:textId="77777777" w:rsidTr="00AA19A0">
        <w:tc>
          <w:tcPr>
            <w:tcW w:w="1140" w:type="dxa"/>
          </w:tcPr>
          <w:p w14:paraId="78CEBF36" w14:textId="77777777" w:rsidR="00FE0806" w:rsidRPr="00194B66" w:rsidRDefault="00FE0806" w:rsidP="00194B66">
            <w:pPr>
              <w:pStyle w:val="Tabletexte"/>
              <w:jc w:val="right"/>
              <w:rPr>
                <w:b/>
                <w:bCs/>
                <w:sz w:val="22"/>
                <w:szCs w:val="22"/>
                <w:lang w:val="en-GB" w:bidi="ar-EG"/>
              </w:rPr>
            </w:pPr>
          </w:p>
        </w:tc>
        <w:tc>
          <w:tcPr>
            <w:tcW w:w="4244" w:type="dxa"/>
            <w:tcBorders>
              <w:right w:val="single" w:sz="8" w:space="0" w:color="auto"/>
            </w:tcBorders>
          </w:tcPr>
          <w:p w14:paraId="2E8A761A" w14:textId="77777777" w:rsidR="00FE0806" w:rsidRPr="00194B66" w:rsidRDefault="00FE0806" w:rsidP="00194B66">
            <w:pPr>
              <w:pStyle w:val="Tabletexte"/>
              <w:rPr>
                <w:sz w:val="22"/>
                <w:szCs w:val="22"/>
                <w:lang w:val="en-GB" w:bidi="ar-EG"/>
              </w:rPr>
            </w:pPr>
          </w:p>
        </w:tc>
        <w:tc>
          <w:tcPr>
            <w:tcW w:w="1104" w:type="dxa"/>
            <w:tcBorders>
              <w:left w:val="single" w:sz="8" w:space="0" w:color="auto"/>
            </w:tcBorders>
          </w:tcPr>
          <w:p w14:paraId="10E1841D" w14:textId="77777777" w:rsidR="00FE0806" w:rsidRPr="00194B66" w:rsidRDefault="00FE0806" w:rsidP="00194B66">
            <w:pPr>
              <w:pStyle w:val="Tabletexte"/>
              <w:jc w:val="right"/>
              <w:rPr>
                <w:b/>
                <w:bCs/>
                <w:sz w:val="22"/>
                <w:szCs w:val="22"/>
                <w:lang w:val="ar-SA" w:bidi="ar-EG"/>
              </w:rPr>
            </w:pPr>
            <w:r w:rsidRPr="00194B66">
              <w:rPr>
                <w:b/>
                <w:bCs/>
                <w:sz w:val="22"/>
                <w:szCs w:val="22"/>
                <w:rtl/>
              </w:rPr>
              <w:t>التاريخ:</w:t>
            </w:r>
          </w:p>
        </w:tc>
        <w:tc>
          <w:tcPr>
            <w:tcW w:w="3151" w:type="dxa"/>
          </w:tcPr>
          <w:p w14:paraId="3695F6A5" w14:textId="77777777" w:rsidR="00FE0806" w:rsidRPr="005D6F8E" w:rsidRDefault="00FE0806" w:rsidP="00194B66">
            <w:pPr>
              <w:pStyle w:val="Tabletexte"/>
              <w:rPr>
                <w:sz w:val="22"/>
                <w:szCs w:val="22"/>
                <w:highlight w:val="green"/>
                <w:lang w:val="ar-SA" w:bidi="ar-EG"/>
              </w:rPr>
            </w:pPr>
            <w:r w:rsidRPr="005D6F8E">
              <w:rPr>
                <w:sz w:val="22"/>
                <w:szCs w:val="22"/>
                <w:highlight w:val="green"/>
                <w:rtl/>
              </w:rPr>
              <w:t>[المكان،] [التاريخ]</w:t>
            </w:r>
          </w:p>
        </w:tc>
      </w:tr>
    </w:tbl>
    <w:p w14:paraId="287811E6" w14:textId="77777777" w:rsidR="00FE0806" w:rsidRPr="00FE0806" w:rsidRDefault="00FE0806" w:rsidP="00AA19A0">
      <w:pPr>
        <w:spacing w:before="600"/>
        <w:rPr>
          <w:lang w:val="ar-SA" w:bidi="ar-EG"/>
        </w:rPr>
      </w:pPr>
      <w:r w:rsidRPr="00FE0806">
        <w:rPr>
          <w:rtl/>
        </w:rPr>
        <w:t>حضرات السادة والسيدات،</w:t>
      </w:r>
    </w:p>
    <w:p w14:paraId="21536A51" w14:textId="0CA0BF5A" w:rsidR="00FE0806" w:rsidRPr="00FE0806" w:rsidRDefault="00FE0806" w:rsidP="00FE0806">
      <w:pPr>
        <w:rPr>
          <w:lang w:val="ar-SA" w:bidi="ar-EG"/>
        </w:rPr>
      </w:pPr>
      <w:r w:rsidRPr="00FE0806">
        <w:rPr>
          <w:rtl/>
        </w:rPr>
        <w:t xml:space="preserve">تحية طيبة وبعد، فيما يخص مشاورة الدول الأعضاء بشأن مشاريع النصوص المحددة الواردة في </w:t>
      </w:r>
      <w:hyperlink r:id="rId16" w:history="1">
        <w:r w:rsidRPr="00322FAA">
          <w:rPr>
            <w:rStyle w:val="Hyperlink"/>
            <w:rtl/>
          </w:rPr>
          <w:t>الرسالة المعممة 100 من مكتب تقييس الاتصالات</w:t>
        </w:r>
      </w:hyperlink>
      <w:r w:rsidRPr="00FE0806">
        <w:rPr>
          <w:rtl/>
        </w:rPr>
        <w:t>، أود أن أطلعكم على رأي هذه الإدارة المبين في الجدول أدناه.</w:t>
      </w:r>
      <w:hyperlink r:id="rId17" w:history="1"/>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082"/>
      </w:tblGrid>
      <w:tr w:rsidR="00FE0806" w:rsidRPr="00FE0806" w14:paraId="7417AB43" w14:textId="77777777" w:rsidTr="005D3EE0">
        <w:trPr>
          <w:tblHeader/>
        </w:trPr>
        <w:tc>
          <w:tcPr>
            <w:tcW w:w="2547" w:type="dxa"/>
            <w:vAlign w:val="center"/>
          </w:tcPr>
          <w:p w14:paraId="79578079" w14:textId="77777777" w:rsidR="00FE0806" w:rsidRPr="00322FAA" w:rsidRDefault="00FE0806" w:rsidP="00E35D98">
            <w:pPr>
              <w:pStyle w:val="Tabletexte"/>
              <w:rPr>
                <w:position w:val="2"/>
                <w:sz w:val="22"/>
                <w:szCs w:val="22"/>
              </w:rPr>
            </w:pPr>
          </w:p>
        </w:tc>
        <w:tc>
          <w:tcPr>
            <w:tcW w:w="7082" w:type="dxa"/>
            <w:vAlign w:val="center"/>
          </w:tcPr>
          <w:p w14:paraId="2CE8A53C" w14:textId="77777777" w:rsidR="00FE0806" w:rsidRPr="00322FAA" w:rsidRDefault="00FE0806" w:rsidP="00E35D98">
            <w:pPr>
              <w:pStyle w:val="Tabletexte"/>
              <w:jc w:val="center"/>
              <w:rPr>
                <w:b/>
                <w:bCs/>
                <w:position w:val="2"/>
                <w:sz w:val="22"/>
                <w:szCs w:val="22"/>
              </w:rPr>
            </w:pPr>
            <w:r w:rsidRPr="00322FAA">
              <w:rPr>
                <w:b/>
                <w:bCs/>
                <w:position w:val="2"/>
                <w:sz w:val="22"/>
                <w:szCs w:val="22"/>
                <w:rtl/>
              </w:rPr>
              <w:t>حدد أحد المربعين</w:t>
            </w:r>
          </w:p>
        </w:tc>
      </w:tr>
      <w:tr w:rsidR="00FE0806" w:rsidRPr="00FE0806" w14:paraId="3A8494FD" w14:textId="77777777" w:rsidTr="005D3EE0">
        <w:trPr>
          <w:trHeight w:val="748"/>
        </w:trPr>
        <w:tc>
          <w:tcPr>
            <w:tcW w:w="2547" w:type="dxa"/>
            <w:vMerge w:val="restart"/>
            <w:vAlign w:val="center"/>
          </w:tcPr>
          <w:p w14:paraId="4B121995" w14:textId="03DC3DBA" w:rsidR="00FE0806" w:rsidRPr="00322FAA" w:rsidRDefault="00FE0806" w:rsidP="00E35D98">
            <w:pPr>
              <w:pStyle w:val="Tabletexte"/>
              <w:jc w:val="center"/>
              <w:rPr>
                <w:b/>
                <w:bCs/>
                <w:position w:val="2"/>
                <w:sz w:val="22"/>
                <w:szCs w:val="22"/>
              </w:rPr>
            </w:pPr>
            <w:r w:rsidRPr="00322FAA">
              <w:rPr>
                <w:b/>
                <w:bCs/>
                <w:position w:val="2"/>
                <w:sz w:val="22"/>
                <w:szCs w:val="22"/>
                <w:rtl/>
              </w:rPr>
              <w:t xml:space="preserve">مشروع التوصية الجديدة </w:t>
            </w:r>
            <w:r w:rsidRPr="00322FAA">
              <w:rPr>
                <w:b/>
                <w:bCs/>
                <w:position w:val="2"/>
                <w:sz w:val="22"/>
                <w:szCs w:val="22"/>
              </w:rPr>
              <w:t>ITU-T X.1901</w:t>
            </w:r>
            <w:r w:rsidR="00891C1E">
              <w:rPr>
                <w:b/>
                <w:bCs/>
                <w:position w:val="2"/>
                <w:sz w:val="22"/>
                <w:szCs w:val="22"/>
                <w:rtl/>
              </w:rPr>
              <w:br/>
            </w:r>
            <w:r w:rsidRPr="00322FAA">
              <w:rPr>
                <w:b/>
                <w:bCs/>
                <w:position w:val="2"/>
                <w:sz w:val="22"/>
                <w:szCs w:val="22"/>
                <w:rtl/>
              </w:rPr>
              <w:t>(</w:t>
            </w:r>
            <w:proofErr w:type="spellStart"/>
            <w:r w:rsidRPr="00322FAA">
              <w:rPr>
                <w:b/>
                <w:bCs/>
                <w:position w:val="2"/>
                <w:sz w:val="22"/>
                <w:szCs w:val="22"/>
              </w:rPr>
              <w:t>X.aas</w:t>
            </w:r>
            <w:proofErr w:type="spellEnd"/>
            <w:r w:rsidRPr="00322FAA">
              <w:rPr>
                <w:b/>
                <w:bCs/>
                <w:position w:val="2"/>
                <w:sz w:val="22"/>
                <w:szCs w:val="22"/>
                <w:rtl/>
              </w:rPr>
              <w:t xml:space="preserve"> سابقاً)</w:t>
            </w:r>
            <w:r w:rsidR="00891C1E">
              <w:rPr>
                <w:b/>
                <w:bCs/>
                <w:position w:val="2"/>
                <w:sz w:val="22"/>
                <w:szCs w:val="22"/>
                <w:rtl/>
              </w:rPr>
              <w:br/>
            </w:r>
            <w:r w:rsidRPr="00322FAA">
              <w:rPr>
                <w:b/>
                <w:bCs/>
                <w:position w:val="2"/>
                <w:sz w:val="22"/>
                <w:szCs w:val="22"/>
                <w:rtl/>
              </w:rPr>
              <w:t>|</w:t>
            </w:r>
            <w:r w:rsidRPr="00322FAA">
              <w:rPr>
                <w:b/>
                <w:bCs/>
                <w:position w:val="2"/>
                <w:sz w:val="22"/>
                <w:szCs w:val="22"/>
              </w:rPr>
              <w:t>ISO/IEC 27566-1</w:t>
            </w:r>
          </w:p>
        </w:tc>
        <w:tc>
          <w:tcPr>
            <w:tcW w:w="7082" w:type="dxa"/>
            <w:vAlign w:val="center"/>
          </w:tcPr>
          <w:p w14:paraId="106C46DE" w14:textId="397D2F84" w:rsidR="00FE0806" w:rsidRPr="00322FAA" w:rsidRDefault="00CD495B" w:rsidP="00E35D98">
            <w:pPr>
              <w:pStyle w:val="Tabletexte"/>
              <w:tabs>
                <w:tab w:val="clear" w:pos="794"/>
                <w:tab w:val="left" w:pos="567"/>
              </w:tabs>
              <w:ind w:left="567" w:hanging="567"/>
              <w:rPr>
                <w:position w:val="2"/>
                <w:sz w:val="22"/>
                <w:szCs w:val="22"/>
                <w:rtl/>
              </w:rPr>
            </w:pPr>
            <w:r w:rsidRPr="00235862">
              <w:rPr>
                <w:rFonts w:asciiTheme="minorHAnsi" w:hAnsiTheme="minorHAnsi" w:cstheme="minorHAnsi"/>
                <w:sz w:val="22"/>
                <w:szCs w:val="22"/>
              </w:rPr>
              <w:fldChar w:fldCharType="begin">
                <w:ffData>
                  <w:name w:val="Check1"/>
                  <w:enabled/>
                  <w:calcOnExit w:val="0"/>
                  <w:checkBox>
                    <w:sizeAuto/>
                    <w:default w:val="0"/>
                  </w:checkBox>
                </w:ffData>
              </w:fldChar>
            </w:r>
            <w:r w:rsidRPr="00235862">
              <w:rPr>
                <w:rFonts w:asciiTheme="minorHAnsi" w:hAnsiTheme="minorHAnsi" w:cstheme="minorHAnsi"/>
                <w:sz w:val="22"/>
                <w:szCs w:val="22"/>
              </w:rPr>
              <w:instrText xml:space="preserve"> FORMCHECKBOX </w:instrText>
            </w:r>
            <w:r w:rsidRPr="00235862">
              <w:rPr>
                <w:rFonts w:asciiTheme="minorHAnsi" w:hAnsiTheme="minorHAnsi" w:cstheme="minorHAnsi"/>
                <w:sz w:val="22"/>
                <w:szCs w:val="22"/>
              </w:rPr>
            </w:r>
            <w:r w:rsidRPr="00235862">
              <w:rPr>
                <w:rFonts w:asciiTheme="minorHAnsi" w:hAnsiTheme="minorHAnsi" w:cstheme="minorHAnsi"/>
                <w:sz w:val="22"/>
                <w:szCs w:val="22"/>
              </w:rPr>
              <w:fldChar w:fldCharType="separate"/>
            </w:r>
            <w:r w:rsidRPr="00235862">
              <w:rPr>
                <w:rFonts w:asciiTheme="minorHAnsi" w:hAnsiTheme="minorHAnsi" w:cstheme="minorHAnsi"/>
                <w:sz w:val="22"/>
                <w:szCs w:val="22"/>
              </w:rPr>
              <w:fldChar w:fldCharType="end"/>
            </w:r>
            <w:r w:rsidR="00FE0806" w:rsidRPr="00322FAA">
              <w:rPr>
                <w:position w:val="2"/>
                <w:sz w:val="22"/>
                <w:szCs w:val="22"/>
                <w:rtl/>
              </w:rPr>
              <w:tab/>
            </w:r>
            <w:r w:rsidR="00FE0806" w:rsidRPr="00891C1E">
              <w:rPr>
                <w:b/>
                <w:bCs/>
                <w:position w:val="2"/>
                <w:sz w:val="22"/>
                <w:szCs w:val="22"/>
                <w:rtl/>
              </w:rPr>
              <w:t>تفوض</w:t>
            </w:r>
            <w:r w:rsidR="00FE0806" w:rsidRPr="00322FAA">
              <w:rPr>
                <w:position w:val="2"/>
                <w:sz w:val="22"/>
                <w:szCs w:val="22"/>
                <w:rtl/>
              </w:rPr>
              <w:t xml:space="preserve"> لجنة الدراسات 17 </w:t>
            </w:r>
            <w:r w:rsidR="00FE0806" w:rsidRPr="00891C1E">
              <w:rPr>
                <w:b/>
                <w:bCs/>
                <w:position w:val="2"/>
                <w:sz w:val="22"/>
                <w:szCs w:val="22"/>
                <w:rtl/>
              </w:rPr>
              <w:t xml:space="preserve">سلطة </w:t>
            </w:r>
            <w:r w:rsidR="00FE0806" w:rsidRPr="00891C1E">
              <w:rPr>
                <w:position w:val="2"/>
                <w:sz w:val="22"/>
                <w:szCs w:val="22"/>
                <w:rtl/>
              </w:rPr>
              <w:t>النظر</w:t>
            </w:r>
            <w:r w:rsidR="00FE0806" w:rsidRPr="00322FAA">
              <w:rPr>
                <w:position w:val="2"/>
                <w:sz w:val="22"/>
                <w:szCs w:val="22"/>
                <w:rtl/>
              </w:rPr>
              <w:t xml:space="preserve"> في هذا النص بغرض الموافقة عليه (وفي</w:t>
            </w:r>
            <w:r w:rsidR="00E35D98" w:rsidRPr="00322FAA">
              <w:rPr>
                <w:rFonts w:hint="cs"/>
                <w:position w:val="2"/>
                <w:sz w:val="22"/>
                <w:szCs w:val="22"/>
                <w:rtl/>
              </w:rPr>
              <w:t> </w:t>
            </w:r>
            <w:r w:rsidR="00FE0806" w:rsidRPr="00322FAA">
              <w:rPr>
                <w:position w:val="2"/>
                <w:sz w:val="22"/>
                <w:szCs w:val="22"/>
                <w:rtl/>
              </w:rPr>
              <w:t xml:space="preserve">هذه الحالة، تحديد أحد </w:t>
            </w:r>
            <w:proofErr w:type="gramStart"/>
            <w:r w:rsidR="00FE0806" w:rsidRPr="00322FAA">
              <w:rPr>
                <w:position w:val="2"/>
                <w:sz w:val="22"/>
                <w:szCs w:val="22"/>
                <w:rtl/>
              </w:rPr>
              <w:t>الخيارين</w:t>
            </w:r>
            <w:r w:rsidR="00E35D98" w:rsidRPr="00322FAA">
              <w:rPr>
                <w:rFonts w:hint="cs"/>
                <w:position w:val="2"/>
                <w:sz w:val="22"/>
                <w:szCs w:val="22"/>
                <w:rtl/>
              </w:rPr>
              <w:t xml:space="preserve"> </w:t>
            </w:r>
            <w:r w:rsidR="00E35D98" w:rsidRPr="00322FAA">
              <w:rPr>
                <w:position w:val="2"/>
                <w:sz w:val="22"/>
                <w:szCs w:val="22"/>
                <w:lang w:bidi="ar-SA"/>
              </w:rPr>
              <w:t xml:space="preserve"> </w:t>
            </w:r>
            <w:r w:rsidR="00E35D98" w:rsidRPr="00322FAA">
              <w:rPr>
                <w:rFonts w:ascii="Cambria Math" w:hAnsi="Cambria Math" w:cs="Cambria Math"/>
                <w:position w:val="2"/>
                <w:sz w:val="22"/>
                <w:szCs w:val="22"/>
                <w:lang w:bidi="ar-SA"/>
              </w:rPr>
              <w:t>⃝</w:t>
            </w:r>
            <w:proofErr w:type="gramEnd"/>
            <w:r w:rsidR="00E35D98" w:rsidRPr="00322FAA">
              <w:rPr>
                <w:rFonts w:hint="cs"/>
                <w:position w:val="2"/>
                <w:sz w:val="22"/>
                <w:szCs w:val="22"/>
                <w:rtl/>
              </w:rPr>
              <w:t xml:space="preserve">  </w:t>
            </w:r>
            <w:proofErr w:type="gramStart"/>
            <w:r w:rsidR="00E35D98" w:rsidRPr="00322FAA">
              <w:rPr>
                <w:rFonts w:hint="cs"/>
                <w:position w:val="2"/>
                <w:sz w:val="22"/>
                <w:szCs w:val="22"/>
                <w:rtl/>
              </w:rPr>
              <w:t xml:space="preserve">  </w:t>
            </w:r>
            <w:r w:rsidR="00FE0806" w:rsidRPr="00322FAA">
              <w:rPr>
                <w:position w:val="2"/>
                <w:sz w:val="22"/>
                <w:szCs w:val="22"/>
                <w:rtl/>
              </w:rPr>
              <w:t>)</w:t>
            </w:r>
            <w:proofErr w:type="gramEnd"/>
            <w:r w:rsidR="00FE0806" w:rsidRPr="00322FAA">
              <w:rPr>
                <w:position w:val="2"/>
                <w:sz w:val="22"/>
                <w:szCs w:val="22"/>
                <w:rtl/>
              </w:rPr>
              <w:t>:</w:t>
            </w:r>
          </w:p>
          <w:p w14:paraId="24E76F0B" w14:textId="2855F4C3" w:rsidR="00FE0806" w:rsidRPr="00322FAA" w:rsidRDefault="00CD495B" w:rsidP="00E35D98">
            <w:pPr>
              <w:pStyle w:val="Tabletexte"/>
              <w:tabs>
                <w:tab w:val="clear" w:pos="794"/>
                <w:tab w:val="left" w:pos="567"/>
              </w:tabs>
              <w:ind w:left="1134" w:hanging="567"/>
              <w:rPr>
                <w:position w:val="2"/>
                <w:sz w:val="22"/>
                <w:szCs w:val="22"/>
              </w:rPr>
            </w:pPr>
            <w:r w:rsidRPr="00235862">
              <w:rPr>
                <w:rFonts w:asciiTheme="minorHAnsi" w:hAnsiTheme="minorHAnsi" w:cstheme="minorHAnsi"/>
                <w:sz w:val="22"/>
                <w:szCs w:val="22"/>
              </w:rPr>
              <w:fldChar w:fldCharType="begin">
                <w:ffData>
                  <w:name w:val="Check1"/>
                  <w:enabled/>
                  <w:calcOnExit w:val="0"/>
                  <w:checkBox>
                    <w:sizeAuto/>
                    <w:default w:val="0"/>
                  </w:checkBox>
                </w:ffData>
              </w:fldChar>
            </w:r>
            <w:r w:rsidRPr="00235862">
              <w:rPr>
                <w:rFonts w:asciiTheme="minorHAnsi" w:hAnsiTheme="minorHAnsi" w:cstheme="minorHAnsi"/>
                <w:sz w:val="22"/>
                <w:szCs w:val="22"/>
              </w:rPr>
              <w:instrText xml:space="preserve"> FORMCHECKBOX </w:instrText>
            </w:r>
            <w:r w:rsidRPr="00235862">
              <w:rPr>
                <w:rFonts w:asciiTheme="minorHAnsi" w:hAnsiTheme="minorHAnsi" w:cstheme="minorHAnsi"/>
                <w:sz w:val="22"/>
                <w:szCs w:val="22"/>
              </w:rPr>
            </w:r>
            <w:r w:rsidRPr="00235862">
              <w:rPr>
                <w:rFonts w:asciiTheme="minorHAnsi" w:hAnsiTheme="minorHAnsi" w:cstheme="minorHAnsi"/>
                <w:sz w:val="22"/>
                <w:szCs w:val="22"/>
              </w:rPr>
              <w:fldChar w:fldCharType="separate"/>
            </w:r>
            <w:r w:rsidRPr="00235862">
              <w:rPr>
                <w:rFonts w:asciiTheme="minorHAnsi" w:hAnsiTheme="minorHAnsi" w:cstheme="minorHAnsi"/>
                <w:sz w:val="22"/>
                <w:szCs w:val="22"/>
              </w:rPr>
              <w:fldChar w:fldCharType="end"/>
            </w:r>
            <w:r w:rsidR="00FE0806" w:rsidRPr="00322FAA">
              <w:rPr>
                <w:position w:val="2"/>
                <w:sz w:val="22"/>
                <w:szCs w:val="22"/>
                <w:rtl/>
              </w:rPr>
              <w:tab/>
              <w:t>لا توجد تعليقات أو تغييرات مقترحة</w:t>
            </w:r>
          </w:p>
          <w:p w14:paraId="5D9BBBE8" w14:textId="29A95384" w:rsidR="00FE0806" w:rsidRPr="00322FAA" w:rsidRDefault="00CD495B" w:rsidP="00E35D98">
            <w:pPr>
              <w:pStyle w:val="Tabletexte"/>
              <w:tabs>
                <w:tab w:val="clear" w:pos="794"/>
                <w:tab w:val="left" w:pos="567"/>
              </w:tabs>
              <w:ind w:left="1134" w:hanging="567"/>
              <w:rPr>
                <w:position w:val="2"/>
                <w:sz w:val="22"/>
                <w:szCs w:val="22"/>
              </w:rPr>
            </w:pPr>
            <w:r w:rsidRPr="00235862">
              <w:rPr>
                <w:rFonts w:asciiTheme="minorHAnsi" w:hAnsiTheme="minorHAnsi" w:cstheme="minorHAnsi"/>
                <w:sz w:val="22"/>
                <w:szCs w:val="22"/>
              </w:rPr>
              <w:fldChar w:fldCharType="begin">
                <w:ffData>
                  <w:name w:val="Check1"/>
                  <w:enabled/>
                  <w:calcOnExit w:val="0"/>
                  <w:checkBox>
                    <w:sizeAuto/>
                    <w:default w:val="0"/>
                  </w:checkBox>
                </w:ffData>
              </w:fldChar>
            </w:r>
            <w:r w:rsidRPr="00235862">
              <w:rPr>
                <w:rFonts w:asciiTheme="minorHAnsi" w:hAnsiTheme="minorHAnsi" w:cstheme="minorHAnsi"/>
                <w:sz w:val="22"/>
                <w:szCs w:val="22"/>
              </w:rPr>
              <w:instrText xml:space="preserve"> FORMCHECKBOX </w:instrText>
            </w:r>
            <w:r w:rsidRPr="00235862">
              <w:rPr>
                <w:rFonts w:asciiTheme="minorHAnsi" w:hAnsiTheme="minorHAnsi" w:cstheme="minorHAnsi"/>
                <w:sz w:val="22"/>
                <w:szCs w:val="22"/>
              </w:rPr>
            </w:r>
            <w:r w:rsidRPr="00235862">
              <w:rPr>
                <w:rFonts w:asciiTheme="minorHAnsi" w:hAnsiTheme="minorHAnsi" w:cstheme="minorHAnsi"/>
                <w:sz w:val="22"/>
                <w:szCs w:val="22"/>
              </w:rPr>
              <w:fldChar w:fldCharType="separate"/>
            </w:r>
            <w:r w:rsidRPr="00235862">
              <w:rPr>
                <w:rFonts w:asciiTheme="minorHAnsi" w:hAnsiTheme="minorHAnsi" w:cstheme="minorHAnsi"/>
                <w:sz w:val="22"/>
                <w:szCs w:val="22"/>
              </w:rPr>
              <w:fldChar w:fldCharType="end"/>
            </w:r>
            <w:r w:rsidR="00FE0806" w:rsidRPr="00322FAA">
              <w:rPr>
                <w:position w:val="2"/>
                <w:sz w:val="22"/>
                <w:szCs w:val="22"/>
                <w:rtl/>
              </w:rPr>
              <w:tab/>
              <w:t>التعليقات والتغييرات المقترحة مرفَقة</w:t>
            </w:r>
          </w:p>
        </w:tc>
      </w:tr>
      <w:tr w:rsidR="00FE0806" w:rsidRPr="00FE0806" w14:paraId="27DE1A7F" w14:textId="77777777" w:rsidTr="005D3EE0">
        <w:trPr>
          <w:trHeight w:val="747"/>
        </w:trPr>
        <w:tc>
          <w:tcPr>
            <w:tcW w:w="2547" w:type="dxa"/>
            <w:vMerge/>
            <w:vAlign w:val="center"/>
          </w:tcPr>
          <w:p w14:paraId="0B54825C" w14:textId="77777777" w:rsidR="00FE0806" w:rsidRPr="00322FAA" w:rsidRDefault="00FE0806" w:rsidP="00E35D98">
            <w:pPr>
              <w:pStyle w:val="Tabletexte"/>
              <w:rPr>
                <w:position w:val="2"/>
                <w:sz w:val="22"/>
                <w:szCs w:val="22"/>
              </w:rPr>
            </w:pPr>
          </w:p>
        </w:tc>
        <w:tc>
          <w:tcPr>
            <w:tcW w:w="7082" w:type="dxa"/>
            <w:vAlign w:val="center"/>
          </w:tcPr>
          <w:p w14:paraId="4419ABBC" w14:textId="63D131E5" w:rsidR="00FE0806" w:rsidRPr="00322FAA" w:rsidRDefault="00CD495B" w:rsidP="00E35D98">
            <w:pPr>
              <w:pStyle w:val="Tabletexte"/>
              <w:tabs>
                <w:tab w:val="clear" w:pos="794"/>
                <w:tab w:val="left" w:pos="567"/>
              </w:tabs>
              <w:ind w:left="567" w:hanging="567"/>
              <w:rPr>
                <w:position w:val="2"/>
                <w:sz w:val="22"/>
                <w:szCs w:val="22"/>
              </w:rPr>
            </w:pPr>
            <w:r w:rsidRPr="00235862">
              <w:rPr>
                <w:rFonts w:asciiTheme="minorHAnsi" w:hAnsiTheme="minorHAnsi" w:cstheme="minorHAnsi"/>
                <w:sz w:val="22"/>
                <w:szCs w:val="22"/>
              </w:rPr>
              <w:fldChar w:fldCharType="begin">
                <w:ffData>
                  <w:name w:val="Check1"/>
                  <w:enabled/>
                  <w:calcOnExit w:val="0"/>
                  <w:checkBox>
                    <w:sizeAuto/>
                    <w:default w:val="0"/>
                  </w:checkBox>
                </w:ffData>
              </w:fldChar>
            </w:r>
            <w:r w:rsidRPr="00235862">
              <w:rPr>
                <w:rFonts w:asciiTheme="minorHAnsi" w:hAnsiTheme="minorHAnsi" w:cstheme="minorHAnsi"/>
                <w:sz w:val="22"/>
                <w:szCs w:val="22"/>
              </w:rPr>
              <w:instrText xml:space="preserve"> FORMCHECKBOX </w:instrText>
            </w:r>
            <w:r w:rsidRPr="00235862">
              <w:rPr>
                <w:rFonts w:asciiTheme="minorHAnsi" w:hAnsiTheme="minorHAnsi" w:cstheme="minorHAnsi"/>
                <w:sz w:val="22"/>
                <w:szCs w:val="22"/>
              </w:rPr>
            </w:r>
            <w:r w:rsidRPr="00235862">
              <w:rPr>
                <w:rFonts w:asciiTheme="minorHAnsi" w:hAnsiTheme="minorHAnsi" w:cstheme="minorHAnsi"/>
                <w:sz w:val="22"/>
                <w:szCs w:val="22"/>
              </w:rPr>
              <w:fldChar w:fldCharType="separate"/>
            </w:r>
            <w:r w:rsidRPr="00235862">
              <w:rPr>
                <w:rFonts w:asciiTheme="minorHAnsi" w:hAnsiTheme="minorHAnsi" w:cstheme="minorHAnsi"/>
                <w:sz w:val="22"/>
                <w:szCs w:val="22"/>
              </w:rPr>
              <w:fldChar w:fldCharType="end"/>
            </w:r>
            <w:r w:rsidR="00FE0806" w:rsidRPr="00322FAA">
              <w:rPr>
                <w:position w:val="2"/>
                <w:sz w:val="22"/>
                <w:szCs w:val="22"/>
                <w:rtl/>
              </w:rPr>
              <w:tab/>
            </w:r>
            <w:r w:rsidR="00FE0806" w:rsidRPr="00891C1E">
              <w:rPr>
                <w:b/>
                <w:bCs/>
                <w:position w:val="2"/>
                <w:sz w:val="22"/>
                <w:szCs w:val="22"/>
                <w:rtl/>
              </w:rPr>
              <w:t>لا تخول</w:t>
            </w:r>
            <w:r w:rsidR="00FE0806" w:rsidRPr="00322FAA">
              <w:rPr>
                <w:position w:val="2"/>
                <w:sz w:val="22"/>
                <w:szCs w:val="22"/>
                <w:rtl/>
              </w:rPr>
              <w:t xml:space="preserve"> للجنة الدراسات 17 </w:t>
            </w:r>
            <w:r w:rsidR="00FE0806" w:rsidRPr="00891C1E">
              <w:rPr>
                <w:b/>
                <w:bCs/>
                <w:position w:val="2"/>
                <w:sz w:val="22"/>
                <w:szCs w:val="22"/>
                <w:rtl/>
              </w:rPr>
              <w:t xml:space="preserve">سلطة </w:t>
            </w:r>
            <w:r w:rsidR="00FE0806" w:rsidRPr="00891C1E">
              <w:rPr>
                <w:position w:val="2"/>
                <w:sz w:val="22"/>
                <w:szCs w:val="22"/>
                <w:rtl/>
              </w:rPr>
              <w:t>النظر</w:t>
            </w:r>
            <w:r w:rsidR="00FE0806" w:rsidRPr="00322FAA">
              <w:rPr>
                <w:position w:val="2"/>
                <w:sz w:val="22"/>
                <w:szCs w:val="22"/>
                <w:rtl/>
              </w:rPr>
              <w:t xml:space="preserve"> في هذا النص للموافقة عليه (مرفق طيه أسباب هذا الرأي وموجز للتغييرات الممكنة التي من شأنها أن تمكن من إحراز تقدم في العمل)</w:t>
            </w:r>
          </w:p>
        </w:tc>
      </w:tr>
    </w:tbl>
    <w:p w14:paraId="5DB8CFE1" w14:textId="77777777" w:rsidR="00FE0806" w:rsidRPr="00FE0806" w:rsidRDefault="00FE0806" w:rsidP="00AA19A0">
      <w:pPr>
        <w:spacing w:before="360"/>
        <w:rPr>
          <w:lang w:val="ar-SA" w:bidi="ar-EG"/>
        </w:rPr>
      </w:pPr>
      <w:r w:rsidRPr="00FE0806">
        <w:rPr>
          <w:rtl/>
        </w:rPr>
        <w:t>وتفضلوا بقبول فائق التقدير والاحترام.</w:t>
      </w:r>
    </w:p>
    <w:p w14:paraId="615AEDB1" w14:textId="77777777" w:rsidR="00FE0806" w:rsidRPr="00FE0806" w:rsidRDefault="00FE0806" w:rsidP="00AA19A0">
      <w:pPr>
        <w:spacing w:before="720"/>
        <w:rPr>
          <w:highlight w:val="green"/>
          <w:lang w:val="ar-SA" w:bidi="ar-EG"/>
        </w:rPr>
      </w:pPr>
      <w:r w:rsidRPr="00FE0806">
        <w:rPr>
          <w:highlight w:val="green"/>
          <w:rtl/>
        </w:rPr>
        <w:t>[الاسم]</w:t>
      </w:r>
    </w:p>
    <w:p w14:paraId="785D82BA" w14:textId="77777777" w:rsidR="00FE0806" w:rsidRPr="00FE0806" w:rsidRDefault="00FE0806" w:rsidP="00FE0806">
      <w:pPr>
        <w:rPr>
          <w:lang w:val="ar-SA" w:bidi="ar-EG"/>
        </w:rPr>
      </w:pPr>
      <w:r w:rsidRPr="00FE0806">
        <w:rPr>
          <w:highlight w:val="green"/>
          <w:rtl/>
        </w:rPr>
        <w:t>[الدور/اللقب الرسمي]</w:t>
      </w:r>
    </w:p>
    <w:p w14:paraId="2476B99E" w14:textId="366D1B32" w:rsidR="00FE0806" w:rsidRDefault="00FE0806" w:rsidP="00FE0806">
      <w:pPr>
        <w:rPr>
          <w:rtl/>
          <w:lang w:bidi="ar-EG"/>
        </w:rPr>
      </w:pPr>
      <w:r w:rsidRPr="00FE0806">
        <w:rPr>
          <w:rtl/>
        </w:rPr>
        <w:t xml:space="preserve">إدارة </w:t>
      </w:r>
      <w:r w:rsidRPr="005D6F8E">
        <w:rPr>
          <w:highlight w:val="green"/>
          <w:rtl/>
        </w:rPr>
        <w:t>[الدولة العضو]</w:t>
      </w:r>
    </w:p>
    <w:p w14:paraId="69D389D9" w14:textId="77777777" w:rsidR="00DD6915" w:rsidRDefault="00DD6915" w:rsidP="00DD6915">
      <w:pPr>
        <w:spacing w:before="600"/>
        <w:jc w:val="center"/>
        <w:rPr>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DD6915" w:rsidSect="006C3242">
      <w:headerReference w:type="default" r:id="rId18"/>
      <w:footerReference w:type="first" r:id="rId19"/>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E13BD" w14:textId="77777777" w:rsidR="00FD7AB8" w:rsidRDefault="00FD7AB8" w:rsidP="006C3242">
      <w:pPr>
        <w:spacing w:before="0" w:line="240" w:lineRule="auto"/>
      </w:pPr>
      <w:r>
        <w:separator/>
      </w:r>
    </w:p>
  </w:endnote>
  <w:endnote w:type="continuationSeparator" w:id="0">
    <w:p w14:paraId="1E2B9355" w14:textId="77777777" w:rsidR="00FD7AB8" w:rsidRDefault="00FD7AB8"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00"/>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9B6B4"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0932C" w14:textId="77777777" w:rsidR="00FD7AB8" w:rsidRDefault="00FD7AB8" w:rsidP="006C3242">
      <w:pPr>
        <w:spacing w:before="0" w:line="240" w:lineRule="auto"/>
      </w:pPr>
      <w:r>
        <w:separator/>
      </w:r>
    </w:p>
  </w:footnote>
  <w:footnote w:type="continuationSeparator" w:id="0">
    <w:p w14:paraId="19E03A2C" w14:textId="77777777" w:rsidR="00FD7AB8" w:rsidRDefault="00FD7AB8"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0A64B" w14:textId="233D7231" w:rsidR="00447F32" w:rsidRPr="00596808" w:rsidRDefault="00596808" w:rsidP="00B916A7">
    <w:pPr>
      <w:pStyle w:val="Header"/>
      <w:spacing w:after="240" w:line="192" w:lineRule="auto"/>
      <w:jc w:val="center"/>
    </w:pPr>
    <w:r w:rsidRPr="00596808">
      <w:rPr>
        <w:sz w:val="20"/>
        <w:szCs w:val="20"/>
      </w:rPr>
      <w:t xml:space="preserve">- </w:t>
    </w:r>
    <w:r w:rsidRPr="00E8691B">
      <w:rPr>
        <w:sz w:val="18"/>
        <w:szCs w:val="18"/>
      </w:rPr>
      <w:fldChar w:fldCharType="begin"/>
    </w:r>
    <w:r w:rsidRPr="00E8691B">
      <w:rPr>
        <w:sz w:val="18"/>
        <w:szCs w:val="18"/>
      </w:rPr>
      <w:instrText xml:space="preserve"> PAGE </w:instrText>
    </w:r>
    <w:r w:rsidRPr="00E8691B">
      <w:rPr>
        <w:sz w:val="18"/>
        <w:szCs w:val="18"/>
      </w:rPr>
      <w:fldChar w:fldCharType="separate"/>
    </w:r>
    <w:r w:rsidRPr="00E8691B">
      <w:rPr>
        <w:sz w:val="18"/>
        <w:szCs w:val="18"/>
      </w:rPr>
      <w:t>2</w:t>
    </w:r>
    <w:r w:rsidRPr="00E8691B">
      <w:rPr>
        <w:sz w:val="18"/>
        <w:szCs w:val="18"/>
      </w:rPr>
      <w:fldChar w:fldCharType="end"/>
    </w:r>
    <w:r w:rsidRPr="00E8691B">
      <w:rPr>
        <w:sz w:val="18"/>
        <w:szCs w:val="18"/>
      </w:rPr>
      <w:t xml:space="preserve"> -</w:t>
    </w:r>
    <w:r w:rsidR="00E84438" w:rsidRPr="00E8691B">
      <w:rPr>
        <w:sz w:val="18"/>
        <w:szCs w:val="18"/>
        <w:rtl/>
      </w:rPr>
      <w:br/>
    </w:r>
    <w:r w:rsidR="007139D8" w:rsidRPr="00E8691B">
      <w:rPr>
        <w:sz w:val="18"/>
        <w:szCs w:val="18"/>
        <w:lang w:bidi="ar-EG"/>
      </w:rPr>
      <w:t xml:space="preserve">TSB Circular </w:t>
    </w:r>
    <w:r w:rsidR="00F4105D" w:rsidRPr="00E8691B">
      <w:rPr>
        <w:sz w:val="18"/>
        <w:szCs w:val="18"/>
        <w:lang w:bidi="ar-EG"/>
      </w:rPr>
      <w:t>100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80181218">
    <w:abstractNumId w:val="9"/>
  </w:num>
  <w:num w:numId="2" w16cid:durableId="376005570">
    <w:abstractNumId w:val="7"/>
  </w:num>
  <w:num w:numId="3" w16cid:durableId="639193220">
    <w:abstractNumId w:val="6"/>
  </w:num>
  <w:num w:numId="4" w16cid:durableId="340160401">
    <w:abstractNumId w:val="5"/>
  </w:num>
  <w:num w:numId="5" w16cid:durableId="109589037">
    <w:abstractNumId w:val="4"/>
  </w:num>
  <w:num w:numId="6" w16cid:durableId="2048142625">
    <w:abstractNumId w:val="8"/>
  </w:num>
  <w:num w:numId="7" w16cid:durableId="1013265783">
    <w:abstractNumId w:val="3"/>
  </w:num>
  <w:num w:numId="8" w16cid:durableId="1496919553">
    <w:abstractNumId w:val="2"/>
  </w:num>
  <w:num w:numId="9" w16cid:durableId="49110613">
    <w:abstractNumId w:val="1"/>
  </w:num>
  <w:num w:numId="10" w16cid:durableId="1100763512">
    <w:abstractNumId w:val="0"/>
  </w:num>
  <w:num w:numId="11" w16cid:durableId="4591477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B94"/>
    <w:rsid w:val="00002A63"/>
    <w:rsid w:val="0006468A"/>
    <w:rsid w:val="00090574"/>
    <w:rsid w:val="000C1C0E"/>
    <w:rsid w:val="000C548A"/>
    <w:rsid w:val="000E327F"/>
    <w:rsid w:val="00146FE2"/>
    <w:rsid w:val="00194B66"/>
    <w:rsid w:val="001C0169"/>
    <w:rsid w:val="001D1D50"/>
    <w:rsid w:val="001D6745"/>
    <w:rsid w:val="001E2788"/>
    <w:rsid w:val="001E446E"/>
    <w:rsid w:val="001F4353"/>
    <w:rsid w:val="002154EE"/>
    <w:rsid w:val="002276D2"/>
    <w:rsid w:val="0023283D"/>
    <w:rsid w:val="0026373E"/>
    <w:rsid w:val="00271C43"/>
    <w:rsid w:val="00290728"/>
    <w:rsid w:val="002978F4"/>
    <w:rsid w:val="002A1BD1"/>
    <w:rsid w:val="002B028D"/>
    <w:rsid w:val="002E196B"/>
    <w:rsid w:val="002E6541"/>
    <w:rsid w:val="00322FAA"/>
    <w:rsid w:val="00334924"/>
    <w:rsid w:val="003409BC"/>
    <w:rsid w:val="00357185"/>
    <w:rsid w:val="00372F67"/>
    <w:rsid w:val="00383829"/>
    <w:rsid w:val="003A0109"/>
    <w:rsid w:val="003A3046"/>
    <w:rsid w:val="003C7EDF"/>
    <w:rsid w:val="003F4B29"/>
    <w:rsid w:val="00400EC6"/>
    <w:rsid w:val="0042686F"/>
    <w:rsid w:val="004317D8"/>
    <w:rsid w:val="00434183"/>
    <w:rsid w:val="00443869"/>
    <w:rsid w:val="00447F32"/>
    <w:rsid w:val="00474673"/>
    <w:rsid w:val="00481C6D"/>
    <w:rsid w:val="004E11DC"/>
    <w:rsid w:val="00525DDD"/>
    <w:rsid w:val="005409AC"/>
    <w:rsid w:val="0055516A"/>
    <w:rsid w:val="005731DD"/>
    <w:rsid w:val="005824FD"/>
    <w:rsid w:val="0058491B"/>
    <w:rsid w:val="00592EA5"/>
    <w:rsid w:val="00595B52"/>
    <w:rsid w:val="00596808"/>
    <w:rsid w:val="005A3170"/>
    <w:rsid w:val="005D08D5"/>
    <w:rsid w:val="005D6F8E"/>
    <w:rsid w:val="006019C6"/>
    <w:rsid w:val="006635B2"/>
    <w:rsid w:val="006639A7"/>
    <w:rsid w:val="00677396"/>
    <w:rsid w:val="0069200F"/>
    <w:rsid w:val="006A65CB"/>
    <w:rsid w:val="006C1530"/>
    <w:rsid w:val="006C3242"/>
    <w:rsid w:val="006C7CC0"/>
    <w:rsid w:val="006E1BAD"/>
    <w:rsid w:val="006E6264"/>
    <w:rsid w:val="006F63F7"/>
    <w:rsid w:val="007025C7"/>
    <w:rsid w:val="00706D7A"/>
    <w:rsid w:val="007139D8"/>
    <w:rsid w:val="00722F0D"/>
    <w:rsid w:val="0074420E"/>
    <w:rsid w:val="00764EE8"/>
    <w:rsid w:val="00783E26"/>
    <w:rsid w:val="007C3BC7"/>
    <w:rsid w:val="007C3BCD"/>
    <w:rsid w:val="007D4ACF"/>
    <w:rsid w:val="007F0787"/>
    <w:rsid w:val="00807031"/>
    <w:rsid w:val="00810B7B"/>
    <w:rsid w:val="0082358A"/>
    <w:rsid w:val="008235CD"/>
    <w:rsid w:val="008247DE"/>
    <w:rsid w:val="00840B10"/>
    <w:rsid w:val="008513CB"/>
    <w:rsid w:val="00860FA7"/>
    <w:rsid w:val="00873469"/>
    <w:rsid w:val="00877F4B"/>
    <w:rsid w:val="00891703"/>
    <w:rsid w:val="00891C1E"/>
    <w:rsid w:val="008A7F84"/>
    <w:rsid w:val="0091702E"/>
    <w:rsid w:val="00923B0C"/>
    <w:rsid w:val="00926F44"/>
    <w:rsid w:val="0094021C"/>
    <w:rsid w:val="0094432F"/>
    <w:rsid w:val="00952F86"/>
    <w:rsid w:val="00982B28"/>
    <w:rsid w:val="009D313F"/>
    <w:rsid w:val="009F17C2"/>
    <w:rsid w:val="00A41305"/>
    <w:rsid w:val="00A47A5A"/>
    <w:rsid w:val="00A6683B"/>
    <w:rsid w:val="00A77C90"/>
    <w:rsid w:val="00A8355D"/>
    <w:rsid w:val="00A9156F"/>
    <w:rsid w:val="00A97F94"/>
    <w:rsid w:val="00AA19A0"/>
    <w:rsid w:val="00AA7EA2"/>
    <w:rsid w:val="00AB0BC9"/>
    <w:rsid w:val="00AF6B5C"/>
    <w:rsid w:val="00B03099"/>
    <w:rsid w:val="00B05BC8"/>
    <w:rsid w:val="00B64B47"/>
    <w:rsid w:val="00B916A7"/>
    <w:rsid w:val="00BB0F08"/>
    <w:rsid w:val="00C002DE"/>
    <w:rsid w:val="00C372B3"/>
    <w:rsid w:val="00C53BF8"/>
    <w:rsid w:val="00C66157"/>
    <w:rsid w:val="00C674FE"/>
    <w:rsid w:val="00C67501"/>
    <w:rsid w:val="00C75633"/>
    <w:rsid w:val="00CD495B"/>
    <w:rsid w:val="00CE1C08"/>
    <w:rsid w:val="00CE2EE1"/>
    <w:rsid w:val="00CE3349"/>
    <w:rsid w:val="00CE36E5"/>
    <w:rsid w:val="00CF27F5"/>
    <w:rsid w:val="00CF3FFD"/>
    <w:rsid w:val="00D01A6E"/>
    <w:rsid w:val="00D10CCF"/>
    <w:rsid w:val="00D22846"/>
    <w:rsid w:val="00D517B2"/>
    <w:rsid w:val="00D76170"/>
    <w:rsid w:val="00D77D0F"/>
    <w:rsid w:val="00DA1CF0"/>
    <w:rsid w:val="00DB693E"/>
    <w:rsid w:val="00DC0E20"/>
    <w:rsid w:val="00DC1E02"/>
    <w:rsid w:val="00DC24B4"/>
    <w:rsid w:val="00DC5FB0"/>
    <w:rsid w:val="00DD1EBB"/>
    <w:rsid w:val="00DD6915"/>
    <w:rsid w:val="00DF16DC"/>
    <w:rsid w:val="00E35D98"/>
    <w:rsid w:val="00E45211"/>
    <w:rsid w:val="00E473C5"/>
    <w:rsid w:val="00E84438"/>
    <w:rsid w:val="00E8691B"/>
    <w:rsid w:val="00E92863"/>
    <w:rsid w:val="00EB796D"/>
    <w:rsid w:val="00F058DC"/>
    <w:rsid w:val="00F24FC4"/>
    <w:rsid w:val="00F2676C"/>
    <w:rsid w:val="00F4105D"/>
    <w:rsid w:val="00F52941"/>
    <w:rsid w:val="00F84366"/>
    <w:rsid w:val="00F85089"/>
    <w:rsid w:val="00F974C5"/>
    <w:rsid w:val="00FA5DA9"/>
    <w:rsid w:val="00FA6F46"/>
    <w:rsid w:val="00FD2B94"/>
    <w:rsid w:val="00FD7AB8"/>
    <w:rsid w:val="00FE080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C0D79"/>
  <w15:chartTrackingRefBased/>
  <w15:docId w15:val="{5724C00E-B469-4FFD-A7BF-4DDE657A5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7C2"/>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character" w:styleId="FollowedHyperlink">
    <w:name w:val="FollowedHyperlink"/>
    <w:basedOn w:val="DefaultParagraphFont"/>
    <w:uiPriority w:val="99"/>
    <w:semiHidden/>
    <w:unhideWhenUsed/>
    <w:rsid w:val="006639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ar/ITU-T/ipr/Pages/default.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u.int/md/meetingdoc.asp?lang=en&amp;parent=T25-SG17-R-0024" TargetMode="External"/><Relationship Id="rId17" Type="http://schemas.openxmlformats.org/officeDocument/2006/relationships/hyperlink" Target="https://www.itu.int/md/T25-TSB-CIR-0100/en" TargetMode="External"/><Relationship Id="rId2" Type="http://schemas.openxmlformats.org/officeDocument/2006/relationships/numbering" Target="numbering.xml"/><Relationship Id="rId16" Type="http://schemas.openxmlformats.org/officeDocument/2006/relationships/hyperlink" Target="https://www.itu.int/md/T25-TSB-CIR-0100/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25-SG17-COL-0007/en" TargetMode="External"/><Relationship Id="rId5" Type="http://schemas.openxmlformats.org/officeDocument/2006/relationships/webSettings" Target="webSettings.xml"/><Relationship Id="rId15" Type="http://schemas.openxmlformats.org/officeDocument/2006/relationships/hyperlink" Target="mailto:tsbdir@itu.int" TargetMode="External"/><Relationship Id="rId10" Type="http://schemas.openxmlformats.org/officeDocument/2006/relationships/hyperlink" Target="https://www.itu.int/md/T25-SG17-COL-0007/e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sbsg17@itu.int" TargetMode="External"/><Relationship Id="rId14" Type="http://schemas.openxmlformats.org/officeDocument/2006/relationships/hyperlink" Target="http://www.itu.int/ip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05%20Fiveth%20Contract%20Work%20(05-01-2026%20---%2015-02-2026)\01%20January\13\2503183A\Typing\PA_TSB%20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Circ.dotx</Template>
  <TotalTime>131</TotalTime>
  <Pages>5</Pages>
  <Words>1120</Words>
  <Characters>6389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Arabic_AA</dc:creator>
  <cp:keywords/>
  <dc:description/>
  <cp:lastModifiedBy>Maguire, Mairéad</cp:lastModifiedBy>
  <cp:revision>6</cp:revision>
  <dcterms:created xsi:type="dcterms:W3CDTF">2026-01-14T09:13:00Z</dcterms:created>
  <dcterms:modified xsi:type="dcterms:W3CDTF">2026-01-26T11:29:00Z</dcterms:modified>
</cp:coreProperties>
</file>