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7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2984"/>
        <w:gridCol w:w="5466"/>
      </w:tblGrid>
      <w:tr w:rsidR="00EF6A23" w:rsidRPr="00B60868" w14:paraId="3FDAE1F3" w14:textId="77777777" w:rsidTr="00AB3149">
        <w:trPr>
          <w:cantSplit/>
          <w:trHeight w:val="851"/>
        </w:trPr>
        <w:tc>
          <w:tcPr>
            <w:tcW w:w="0" w:type="auto"/>
            <w:vAlign w:val="center"/>
          </w:tcPr>
          <w:p w14:paraId="3DE42CAA" w14:textId="77777777" w:rsidR="00EF6A23" w:rsidRPr="00B60868" w:rsidRDefault="00EF6A23" w:rsidP="00AB3149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B6086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B60868" w:rsidRDefault="00EF6A23" w:rsidP="00AB3149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B60868" w:rsidRDefault="00EF6A23" w:rsidP="00AB3149">
            <w:pPr>
              <w:spacing w:before="0"/>
              <w:rPr>
                <w:color w:val="FFFFFF"/>
                <w:sz w:val="26"/>
                <w:szCs w:val="26"/>
              </w:rPr>
            </w:pPr>
            <w:r w:rsidRPr="00B6086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B6086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B60868" w14:paraId="18B25741" w14:textId="77777777" w:rsidTr="00AB3149">
        <w:trPr>
          <w:cantSplit/>
        </w:trPr>
        <w:tc>
          <w:tcPr>
            <w:tcW w:w="0" w:type="auto"/>
          </w:tcPr>
          <w:p w14:paraId="4B1AFD72" w14:textId="77777777" w:rsidR="00036F4F" w:rsidRPr="00B60868" w:rsidRDefault="00036F4F" w:rsidP="00AB3149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047" w:type="dxa"/>
          </w:tcPr>
          <w:p w14:paraId="6579D3E8" w14:textId="77777777" w:rsidR="00036F4F" w:rsidRPr="00B60868" w:rsidRDefault="00036F4F" w:rsidP="00AB3149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403" w:type="dxa"/>
          </w:tcPr>
          <w:p w14:paraId="0DC34ECA" w14:textId="20FA86DD" w:rsidR="00036F4F" w:rsidRPr="002776C4" w:rsidRDefault="00036F4F" w:rsidP="00AB31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27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Genève, le</w:t>
            </w:r>
            <w:r w:rsidR="004419E9" w:rsidRPr="002776C4">
              <w:rPr>
                <w:sz w:val="22"/>
                <w:szCs w:val="22"/>
              </w:rPr>
              <w:t xml:space="preserve"> </w:t>
            </w:r>
            <w:r w:rsidR="00263D5B" w:rsidRPr="002776C4">
              <w:rPr>
                <w:sz w:val="22"/>
                <w:szCs w:val="22"/>
              </w:rPr>
              <w:t>27</w:t>
            </w:r>
            <w:r w:rsidR="00B96CAC" w:rsidRPr="002776C4">
              <w:rPr>
                <w:sz w:val="22"/>
                <w:szCs w:val="22"/>
              </w:rPr>
              <w:t xml:space="preserve"> janvier 2026</w:t>
            </w:r>
          </w:p>
        </w:tc>
      </w:tr>
      <w:tr w:rsidR="007462BE" w:rsidRPr="002776C4" w14:paraId="16CDDFEF" w14:textId="77777777" w:rsidTr="00AB3149">
        <w:trPr>
          <w:cantSplit/>
          <w:trHeight w:val="340"/>
        </w:trPr>
        <w:tc>
          <w:tcPr>
            <w:tcW w:w="0" w:type="auto"/>
          </w:tcPr>
          <w:p w14:paraId="3EFF375D" w14:textId="58556577" w:rsidR="007462BE" w:rsidRPr="002776C4" w:rsidRDefault="007462BE" w:rsidP="00AB3149">
            <w:pPr>
              <w:tabs>
                <w:tab w:val="left" w:pos="4111"/>
              </w:tabs>
              <w:spacing w:before="10"/>
              <w:rPr>
                <w:b/>
                <w:bCs/>
                <w:sz w:val="22"/>
                <w:szCs w:val="22"/>
              </w:rPr>
            </w:pPr>
            <w:proofErr w:type="gramStart"/>
            <w:r w:rsidRPr="002776C4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047" w:type="dxa"/>
          </w:tcPr>
          <w:p w14:paraId="5FFBBC9B" w14:textId="3FBAC952" w:rsidR="007462BE" w:rsidRPr="002776C4" w:rsidRDefault="00263D5B" w:rsidP="00AB3149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2776C4">
              <w:rPr>
                <w:b/>
                <w:sz w:val="22"/>
                <w:szCs w:val="22"/>
              </w:rPr>
              <w:t>Addendum 1 à la</w:t>
            </w:r>
            <w:r w:rsidRPr="002776C4">
              <w:rPr>
                <w:b/>
                <w:sz w:val="22"/>
                <w:szCs w:val="22"/>
              </w:rPr>
              <w:br/>
            </w:r>
            <w:r w:rsidR="007462BE" w:rsidRPr="002776C4">
              <w:rPr>
                <w:b/>
                <w:sz w:val="22"/>
                <w:szCs w:val="22"/>
              </w:rPr>
              <w:t xml:space="preserve">Circulaire TSB </w:t>
            </w:r>
            <w:r w:rsidRPr="002776C4">
              <w:rPr>
                <w:b/>
                <w:sz w:val="22"/>
                <w:szCs w:val="22"/>
              </w:rPr>
              <w:t>99</w:t>
            </w:r>
          </w:p>
          <w:p w14:paraId="577F6DA2" w14:textId="2961D722" w:rsidR="007462BE" w:rsidRPr="002776C4" w:rsidRDefault="00263D5B" w:rsidP="00AB3149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2776C4">
              <w:rPr>
                <w:b/>
                <w:bCs/>
                <w:sz w:val="22"/>
                <w:szCs w:val="22"/>
              </w:rPr>
              <w:t>Reyna Ubeda</w:t>
            </w:r>
          </w:p>
        </w:tc>
        <w:tc>
          <w:tcPr>
            <w:tcW w:w="5403" w:type="dxa"/>
            <w:vMerge w:val="restart"/>
          </w:tcPr>
          <w:p w14:paraId="35271D8E" w14:textId="5A83C055" w:rsidR="007462BE" w:rsidRPr="002776C4" w:rsidRDefault="007462BE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bookmarkStart w:id="0" w:name="Addressee_F"/>
            <w:bookmarkEnd w:id="0"/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Aux Administrations des États Membres de </w:t>
            </w:r>
            <w:proofErr w:type="gramStart"/>
            <w:r w:rsidRPr="002776C4">
              <w:rPr>
                <w:sz w:val="22"/>
                <w:szCs w:val="22"/>
              </w:rPr>
              <w:t>l'Union;</w:t>
            </w:r>
            <w:proofErr w:type="gramEnd"/>
          </w:p>
          <w:p w14:paraId="217E0D46" w14:textId="2B79B549" w:rsidR="007462BE" w:rsidRPr="002776C4" w:rsidRDefault="007462BE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À l'État de Palestine (Résolution99 (Rév. Dubaï, 2018)</w:t>
            </w:r>
            <w:proofErr w:type="gramStart"/>
            <w:r w:rsidRPr="002776C4">
              <w:rPr>
                <w:sz w:val="22"/>
                <w:szCs w:val="22"/>
              </w:rPr>
              <w:t>)</w:t>
            </w:r>
            <w:r w:rsidR="00AB3149">
              <w:rPr>
                <w:sz w:val="22"/>
                <w:szCs w:val="22"/>
              </w:rPr>
              <w:t>;</w:t>
            </w:r>
            <w:proofErr w:type="gramEnd"/>
          </w:p>
          <w:p w14:paraId="2B14AC1D" w14:textId="77777777" w:rsidR="00263D5B" w:rsidRPr="002776C4" w:rsidRDefault="00263D5B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Aux Membres du Secteur de l'UIT-</w:t>
            </w:r>
            <w:proofErr w:type="gramStart"/>
            <w:r w:rsidRPr="002776C4">
              <w:rPr>
                <w:sz w:val="22"/>
                <w:szCs w:val="22"/>
              </w:rPr>
              <w:t>T;</w:t>
            </w:r>
            <w:proofErr w:type="gramEnd"/>
          </w:p>
          <w:p w14:paraId="531BB09F" w14:textId="57E19569" w:rsidR="00263D5B" w:rsidRPr="002776C4" w:rsidRDefault="00263D5B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Aux Associés de l'UIT-</w:t>
            </w:r>
            <w:proofErr w:type="gramStart"/>
            <w:r w:rsidRPr="002776C4">
              <w:rPr>
                <w:sz w:val="22"/>
                <w:szCs w:val="22"/>
              </w:rPr>
              <w:t>T;</w:t>
            </w:r>
            <w:proofErr w:type="gramEnd"/>
          </w:p>
          <w:p w14:paraId="05FE9439" w14:textId="0EA9A9D0" w:rsidR="00263D5B" w:rsidRPr="002776C4" w:rsidRDefault="00263D5B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Aux établissements universitaires participant aux travaux de l'UIT</w:t>
            </w:r>
          </w:p>
          <w:p w14:paraId="7BD00361" w14:textId="766B1B2D" w:rsidR="007462BE" w:rsidRPr="002776C4" w:rsidRDefault="007462BE" w:rsidP="00AB3149">
            <w:pPr>
              <w:tabs>
                <w:tab w:val="clear" w:pos="794"/>
                <w:tab w:val="left" w:pos="226"/>
                <w:tab w:val="left" w:pos="4111"/>
              </w:tabs>
              <w:spacing w:before="0" w:after="60"/>
              <w:ind w:left="226" w:hanging="226"/>
              <w:rPr>
                <w:b/>
                <w:bCs/>
                <w:sz w:val="22"/>
                <w:szCs w:val="22"/>
              </w:rPr>
            </w:pPr>
            <w:proofErr w:type="gramStart"/>
            <w:r w:rsidRPr="002776C4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775C5A36" w14:textId="58D82AB1" w:rsidR="007462BE" w:rsidRPr="002776C4" w:rsidRDefault="007462BE" w:rsidP="00AB3149">
            <w:pPr>
              <w:tabs>
                <w:tab w:val="clear" w:pos="794"/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Aux Présidents et Vice-Présidents de</w:t>
            </w:r>
            <w:r w:rsidR="00263D5B" w:rsidRPr="002776C4">
              <w:rPr>
                <w:sz w:val="22"/>
                <w:szCs w:val="22"/>
              </w:rPr>
              <w:t>s</w:t>
            </w:r>
            <w:r w:rsidRPr="002776C4">
              <w:rPr>
                <w:sz w:val="22"/>
                <w:szCs w:val="22"/>
              </w:rPr>
              <w:t xml:space="preserve"> Commission</w:t>
            </w:r>
            <w:r w:rsidR="00263D5B" w:rsidRPr="002776C4">
              <w:rPr>
                <w:sz w:val="22"/>
                <w:szCs w:val="22"/>
              </w:rPr>
              <w:t>s</w:t>
            </w:r>
            <w:r w:rsidRPr="002776C4">
              <w:rPr>
                <w:sz w:val="22"/>
                <w:szCs w:val="22"/>
              </w:rPr>
              <w:t xml:space="preserve"> </w:t>
            </w:r>
            <w:proofErr w:type="gramStart"/>
            <w:r w:rsidRPr="002776C4">
              <w:rPr>
                <w:sz w:val="22"/>
                <w:szCs w:val="22"/>
              </w:rPr>
              <w:t>d'études;</w:t>
            </w:r>
            <w:proofErr w:type="gramEnd"/>
          </w:p>
          <w:p w14:paraId="2CFDC746" w14:textId="77777777" w:rsidR="007462BE" w:rsidRPr="002776C4" w:rsidRDefault="007462BE" w:rsidP="00AB3149">
            <w:pPr>
              <w:tabs>
                <w:tab w:val="clear" w:pos="794"/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2776C4">
              <w:rPr>
                <w:sz w:val="22"/>
                <w:szCs w:val="22"/>
              </w:rPr>
              <w:t>télécommunications;</w:t>
            </w:r>
            <w:proofErr w:type="gramEnd"/>
          </w:p>
          <w:p w14:paraId="2C6BABCB" w14:textId="77777777" w:rsidR="007462BE" w:rsidRPr="002776C4" w:rsidRDefault="007462BE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 xml:space="preserve">Au Directeur du Bureau des </w:t>
            </w:r>
            <w:proofErr w:type="gramStart"/>
            <w:r w:rsidRPr="002776C4">
              <w:rPr>
                <w:sz w:val="22"/>
                <w:szCs w:val="22"/>
              </w:rPr>
              <w:t>radiocommunications</w:t>
            </w:r>
            <w:r w:rsidR="00263D5B" w:rsidRPr="002776C4">
              <w:rPr>
                <w:sz w:val="22"/>
                <w:szCs w:val="22"/>
              </w:rPr>
              <w:t>;</w:t>
            </w:r>
            <w:proofErr w:type="gramEnd"/>
          </w:p>
          <w:p w14:paraId="0911F850" w14:textId="7D630F53" w:rsidR="00263D5B" w:rsidRPr="002776C4" w:rsidRDefault="00263D5B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 Bureau régional de l'UIT pour l'Afrique, Addis</w:t>
            </w:r>
            <w:r w:rsidRPr="002776C4">
              <w:rPr>
                <w:sz w:val="22"/>
                <w:szCs w:val="22"/>
              </w:rPr>
              <w:noBreakHyphen/>
              <w:t>Abeba (Éthiopie</w:t>
            </w:r>
            <w:proofErr w:type="gramStart"/>
            <w:r w:rsidRPr="002776C4">
              <w:rPr>
                <w:sz w:val="22"/>
                <w:szCs w:val="22"/>
              </w:rPr>
              <w:t>);</w:t>
            </w:r>
            <w:proofErr w:type="gramEnd"/>
          </w:p>
          <w:p w14:paraId="461460AE" w14:textId="1967ED52" w:rsidR="002776C4" w:rsidRPr="002776C4" w:rsidRDefault="00263D5B" w:rsidP="00AB3149">
            <w:pPr>
              <w:tabs>
                <w:tab w:val="left" w:pos="4111"/>
              </w:tabs>
              <w:spacing w:before="0" w:after="60"/>
              <w:ind w:left="426" w:hanging="426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–</w:t>
            </w:r>
            <w:r w:rsidRPr="002776C4">
              <w:rPr>
                <w:sz w:val="22"/>
                <w:szCs w:val="22"/>
              </w:rPr>
              <w:tab/>
              <w:t>Au Bureau de zone de l'UIT pour l'Afrique centrale et Madagascar, Yaoundé (Cameroun)</w:t>
            </w:r>
          </w:p>
        </w:tc>
      </w:tr>
      <w:tr w:rsidR="007462BE" w:rsidRPr="002776C4" w14:paraId="724FD23E" w14:textId="77777777" w:rsidTr="00AB3149">
        <w:trPr>
          <w:cantSplit/>
        </w:trPr>
        <w:tc>
          <w:tcPr>
            <w:tcW w:w="0" w:type="auto"/>
          </w:tcPr>
          <w:p w14:paraId="73149CCD" w14:textId="77777777" w:rsidR="007462BE" w:rsidRPr="00AB3149" w:rsidRDefault="007462BE" w:rsidP="00AB3149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AB3149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047" w:type="dxa"/>
          </w:tcPr>
          <w:p w14:paraId="78D06186" w14:textId="1F411C04" w:rsidR="007462BE" w:rsidRPr="002776C4" w:rsidRDefault="007462BE" w:rsidP="00AB314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 xml:space="preserve">+41 22 730 </w:t>
            </w:r>
            <w:r w:rsidR="00263D5B" w:rsidRPr="002776C4">
              <w:rPr>
                <w:sz w:val="22"/>
                <w:szCs w:val="22"/>
              </w:rPr>
              <w:t>5356</w:t>
            </w:r>
          </w:p>
        </w:tc>
        <w:tc>
          <w:tcPr>
            <w:tcW w:w="5403" w:type="dxa"/>
            <w:vMerge/>
          </w:tcPr>
          <w:p w14:paraId="6D3A5806" w14:textId="6DF9C16B" w:rsidR="007462BE" w:rsidRPr="002776C4" w:rsidRDefault="007462BE" w:rsidP="00AB3149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7462BE" w:rsidRPr="002776C4" w14:paraId="030F9AE5" w14:textId="77777777" w:rsidTr="00AB3149">
        <w:trPr>
          <w:cantSplit/>
          <w:trHeight w:val="339"/>
        </w:trPr>
        <w:tc>
          <w:tcPr>
            <w:tcW w:w="0" w:type="auto"/>
          </w:tcPr>
          <w:p w14:paraId="7B417C4C" w14:textId="77777777" w:rsidR="007462BE" w:rsidRPr="00AB3149" w:rsidRDefault="007462BE" w:rsidP="00AB3149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AB3149">
              <w:rPr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047" w:type="dxa"/>
          </w:tcPr>
          <w:p w14:paraId="1A4A5F7B" w14:textId="77777777" w:rsidR="007462BE" w:rsidRPr="002776C4" w:rsidRDefault="007462BE" w:rsidP="00AB314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2776C4">
              <w:rPr>
                <w:sz w:val="22"/>
                <w:szCs w:val="22"/>
              </w:rPr>
              <w:t>+41 22 730 5853</w:t>
            </w:r>
          </w:p>
        </w:tc>
        <w:tc>
          <w:tcPr>
            <w:tcW w:w="5403" w:type="dxa"/>
            <w:vMerge/>
          </w:tcPr>
          <w:p w14:paraId="323DAC81" w14:textId="0EA5E8C7" w:rsidR="007462BE" w:rsidRPr="002776C4" w:rsidRDefault="007462BE" w:rsidP="00AB3149">
            <w:pPr>
              <w:tabs>
                <w:tab w:val="left" w:pos="4111"/>
              </w:tabs>
              <w:spacing w:before="0"/>
              <w:ind w:left="426" w:hanging="426"/>
              <w:rPr>
                <w:b/>
                <w:sz w:val="22"/>
                <w:szCs w:val="22"/>
              </w:rPr>
            </w:pPr>
          </w:p>
        </w:tc>
      </w:tr>
      <w:tr w:rsidR="007462BE" w:rsidRPr="002776C4" w14:paraId="640FB6B9" w14:textId="77777777" w:rsidTr="00AB3149">
        <w:trPr>
          <w:cantSplit/>
        </w:trPr>
        <w:tc>
          <w:tcPr>
            <w:tcW w:w="0" w:type="auto"/>
          </w:tcPr>
          <w:p w14:paraId="15527369" w14:textId="0865F49A" w:rsidR="007462BE" w:rsidRPr="00AB3149" w:rsidRDefault="007462BE" w:rsidP="00AB3149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proofErr w:type="gramStart"/>
            <w:r w:rsidRPr="00AB3149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047" w:type="dxa"/>
          </w:tcPr>
          <w:p w14:paraId="172249CE" w14:textId="220459B0" w:rsidR="007462BE" w:rsidRPr="002776C4" w:rsidRDefault="00263D5B" w:rsidP="00AB314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2776C4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403" w:type="dxa"/>
            <w:vMerge/>
          </w:tcPr>
          <w:p w14:paraId="19762254" w14:textId="5341D3ED" w:rsidR="007462BE" w:rsidRPr="002776C4" w:rsidRDefault="007462BE" w:rsidP="00AB3149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sz w:val="22"/>
                <w:szCs w:val="22"/>
              </w:rPr>
            </w:pPr>
          </w:p>
        </w:tc>
      </w:tr>
      <w:tr w:rsidR="00517A03" w:rsidRPr="002776C4" w14:paraId="5435C04A" w14:textId="77777777" w:rsidTr="00AB314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2776C4" w:rsidRDefault="00517A03" w:rsidP="00AB3149">
            <w:pPr>
              <w:tabs>
                <w:tab w:val="left" w:pos="4111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2776C4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5DC3E87C" w:rsidR="00517A03" w:rsidRPr="002776C4" w:rsidRDefault="00263D5B" w:rsidP="00AB3149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  <w:szCs w:val="22"/>
              </w:rPr>
            </w:pPr>
            <w:r w:rsidRPr="002776C4">
              <w:rPr>
                <w:b/>
                <w:bCs/>
                <w:sz w:val="22"/>
                <w:szCs w:val="22"/>
              </w:rPr>
              <w:t>Report du 16ème Colloque sur les TIC, l'environnement, les changements climatiques et l'économie circulaire</w:t>
            </w:r>
            <w:r w:rsidRPr="002776C4">
              <w:rPr>
                <w:b/>
                <w:bCs/>
                <w:sz w:val="22"/>
                <w:szCs w:val="22"/>
              </w:rPr>
              <w:br/>
              <w:t>(Malabo, République de Guinée équatoriale, 10</w:t>
            </w:r>
            <w:r w:rsidRPr="002776C4">
              <w:rPr>
                <w:b/>
                <w:bCs/>
                <w:sz w:val="22"/>
                <w:szCs w:val="22"/>
              </w:rPr>
              <w:noBreakHyphen/>
              <w:t>13 février 2026)</w:t>
            </w:r>
          </w:p>
        </w:tc>
      </w:tr>
    </w:tbl>
    <w:p w14:paraId="2D1EC328" w14:textId="77777777" w:rsidR="00517A03" w:rsidRPr="002776C4" w:rsidRDefault="00517A03" w:rsidP="00AB3149">
      <w:pPr>
        <w:rPr>
          <w:sz w:val="22"/>
          <w:szCs w:val="22"/>
        </w:rPr>
      </w:pPr>
      <w:bookmarkStart w:id="1" w:name="StartTyping_F"/>
      <w:bookmarkEnd w:id="1"/>
      <w:r w:rsidRPr="002776C4">
        <w:rPr>
          <w:sz w:val="22"/>
          <w:szCs w:val="22"/>
        </w:rPr>
        <w:t>Madame, Monsieur,</w:t>
      </w:r>
    </w:p>
    <w:p w14:paraId="2D98DAF4" w14:textId="3B274B58" w:rsidR="00263D5B" w:rsidRPr="002776C4" w:rsidRDefault="00263D5B" w:rsidP="00263D5B">
      <w:pPr>
        <w:rPr>
          <w:sz w:val="22"/>
          <w:szCs w:val="22"/>
        </w:rPr>
      </w:pPr>
      <w:r w:rsidRPr="002776C4">
        <w:rPr>
          <w:sz w:val="22"/>
          <w:szCs w:val="22"/>
        </w:rPr>
        <w:t>1</w:t>
      </w:r>
      <w:r w:rsidRPr="002776C4">
        <w:rPr>
          <w:sz w:val="22"/>
          <w:szCs w:val="22"/>
        </w:rPr>
        <w:tab/>
        <w:t>À la suite de l'annonce faite dans notre communication précédente (</w:t>
      </w:r>
      <w:hyperlink r:id="rId10" w:history="1">
        <w:r w:rsidRPr="002776C4">
          <w:rPr>
            <w:rStyle w:val="Hyperlink"/>
            <w:sz w:val="22"/>
            <w:szCs w:val="22"/>
          </w:rPr>
          <w:t>Circulaire TSB 99</w:t>
        </w:r>
      </w:hyperlink>
      <w:r w:rsidRPr="002776C4">
        <w:rPr>
          <w:sz w:val="22"/>
          <w:szCs w:val="22"/>
        </w:rPr>
        <w:t xml:space="preserve">), concernant la tenue du 16ème Colloque sur les TIC, l'environnement, les changements climatiques et l'économie circulaire, initialement prévu du 10 au 13 février 2026 à Malabo (République de Guinée équatoriale), nous sommes au regret de vous informer que cette manifestation </w:t>
      </w:r>
      <w:r w:rsidRPr="002776C4">
        <w:rPr>
          <w:b/>
          <w:bCs/>
          <w:color w:val="FF0000"/>
          <w:sz w:val="22"/>
          <w:szCs w:val="22"/>
        </w:rPr>
        <w:t>a été reportée</w:t>
      </w:r>
      <w:r w:rsidRPr="002776C4">
        <w:rPr>
          <w:sz w:val="22"/>
          <w:szCs w:val="22"/>
        </w:rPr>
        <w:t>. Le Colloque se tiendra désormais du 19 au 22 mai 2026.</w:t>
      </w:r>
    </w:p>
    <w:p w14:paraId="5C14901D" w14:textId="7936FC37" w:rsidR="00263D5B" w:rsidRPr="002776C4" w:rsidRDefault="00263D5B" w:rsidP="00263D5B">
      <w:pPr>
        <w:rPr>
          <w:sz w:val="22"/>
          <w:szCs w:val="22"/>
        </w:rPr>
      </w:pPr>
      <w:r w:rsidRPr="002776C4">
        <w:rPr>
          <w:sz w:val="22"/>
          <w:szCs w:val="22"/>
        </w:rPr>
        <w:t xml:space="preserve">Nous vous invitons à consulter régulièrement la </w:t>
      </w:r>
      <w:hyperlink r:id="rId11" w:anchor="/fr" w:history="1">
        <w:r w:rsidRPr="002776C4">
          <w:rPr>
            <w:rStyle w:val="Hyperlink"/>
            <w:sz w:val="22"/>
            <w:szCs w:val="22"/>
          </w:rPr>
          <w:t>page web de la manifestation</w:t>
        </w:r>
      </w:hyperlink>
      <w:r w:rsidRPr="002776C4">
        <w:rPr>
          <w:sz w:val="22"/>
          <w:szCs w:val="22"/>
        </w:rPr>
        <w:t>, qui sera actualisée périodiquement à mesure que parviendront de nouvelles informations.</w:t>
      </w:r>
    </w:p>
    <w:p w14:paraId="1BE9A1B2" w14:textId="77777777" w:rsidR="00263D5B" w:rsidRPr="002776C4" w:rsidRDefault="00263D5B" w:rsidP="00263D5B">
      <w:pPr>
        <w:rPr>
          <w:sz w:val="22"/>
          <w:szCs w:val="22"/>
        </w:rPr>
      </w:pPr>
      <w:r w:rsidRPr="002776C4">
        <w:rPr>
          <w:sz w:val="22"/>
          <w:szCs w:val="22"/>
        </w:rPr>
        <w:t>Nous vous prions de bien vouloir nous excuser pour les éventuels désagréments occasionnés par ce report et vous remercions de votre compréhension.</w:t>
      </w:r>
    </w:p>
    <w:p w14:paraId="6CECF87C" w14:textId="77777777" w:rsidR="00263D5B" w:rsidRPr="002776C4" w:rsidRDefault="00263D5B" w:rsidP="00263D5B">
      <w:pPr>
        <w:rPr>
          <w:sz w:val="22"/>
          <w:szCs w:val="22"/>
        </w:rPr>
      </w:pPr>
      <w:r w:rsidRPr="002776C4">
        <w:rPr>
          <w:sz w:val="22"/>
          <w:szCs w:val="22"/>
        </w:rPr>
        <w:t>Nous vous remercions pour l'intérêt que vous continuez de porter à cette manifestation.</w:t>
      </w:r>
    </w:p>
    <w:p w14:paraId="4FC119DB" w14:textId="008C0796" w:rsidR="001A2FB8" w:rsidRPr="002776C4" w:rsidRDefault="00263D5B" w:rsidP="00263D5B">
      <w:pPr>
        <w:rPr>
          <w:sz w:val="22"/>
          <w:szCs w:val="22"/>
        </w:rPr>
      </w:pPr>
      <w:r w:rsidRPr="002776C4">
        <w:rPr>
          <w:sz w:val="22"/>
          <w:szCs w:val="22"/>
        </w:rPr>
        <w:t>Veuillez agréer, Madame, Monsieur, l'assurance de ma considération distinguée.</w:t>
      </w:r>
    </w:p>
    <w:p w14:paraId="558FB742" w14:textId="7D6CC8BE" w:rsidR="002937DB" w:rsidRPr="002776C4" w:rsidRDefault="004B06A7" w:rsidP="00AB3149">
      <w:pPr>
        <w:widowControl w:val="0"/>
        <w:spacing w:before="72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5E1BD5" wp14:editId="40A16A71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692186" cy="330217"/>
            <wp:effectExtent l="0" t="0" r="0" b="0"/>
            <wp:wrapNone/>
            <wp:docPr id="1983711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11237" name="Picture 198371123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2776C4">
        <w:rPr>
          <w:bCs/>
          <w:sz w:val="22"/>
          <w:szCs w:val="22"/>
        </w:rPr>
        <w:t>Seizo Onoe</w:t>
      </w:r>
      <w:r w:rsidR="00B60868" w:rsidRPr="002776C4">
        <w:rPr>
          <w:bCs/>
          <w:sz w:val="22"/>
          <w:szCs w:val="22"/>
        </w:rPr>
        <w:br/>
      </w:r>
      <w:r w:rsidR="00307FB4" w:rsidRPr="002776C4">
        <w:rPr>
          <w:bCs/>
          <w:sz w:val="22"/>
          <w:szCs w:val="22"/>
        </w:rPr>
        <w:t>Directeur du Bureau de la normalisation</w:t>
      </w:r>
      <w:r w:rsidR="00B60868" w:rsidRPr="002776C4">
        <w:rPr>
          <w:bCs/>
          <w:sz w:val="22"/>
          <w:szCs w:val="22"/>
        </w:rPr>
        <w:br/>
      </w:r>
      <w:r w:rsidR="00307FB4" w:rsidRPr="002776C4">
        <w:rPr>
          <w:bCs/>
          <w:sz w:val="22"/>
          <w:szCs w:val="22"/>
        </w:rPr>
        <w:t>des télécommunications</w:t>
      </w:r>
    </w:p>
    <w:sectPr w:rsidR="002937DB" w:rsidRPr="002776C4" w:rsidSect="00A15179">
      <w:head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BFC5" w14:textId="77777777" w:rsidR="0064347A" w:rsidRDefault="0064347A">
      <w:r>
        <w:separator/>
      </w:r>
    </w:p>
  </w:endnote>
  <w:endnote w:type="continuationSeparator" w:id="0">
    <w:p w14:paraId="66A5611F" w14:textId="77777777" w:rsidR="0064347A" w:rsidRDefault="0064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5E6782B1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="002B1BAC">
      <w:rPr>
        <w:color w:val="0070C0"/>
        <w:sz w:val="18"/>
        <w:szCs w:val="18"/>
        <w:lang w:val="fr-CH"/>
      </w:rPr>
      <w:t>Télécopie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4340" w14:textId="77777777" w:rsidR="0064347A" w:rsidRDefault="0064347A">
      <w:r>
        <w:t>____________________</w:t>
      </w:r>
    </w:p>
  </w:footnote>
  <w:footnote w:type="continuationSeparator" w:id="0">
    <w:p w14:paraId="63BB00D5" w14:textId="77777777" w:rsidR="0064347A" w:rsidRDefault="0064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43469B65" w:rsidR="00697BC1" w:rsidRPr="00697BC1" w:rsidRDefault="00000000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</w:r>
    <w:r w:rsidR="007462BE" w:rsidRPr="007462BE">
      <w:rPr>
        <w:noProof/>
        <w:sz w:val="18"/>
        <w:szCs w:val="16"/>
      </w:rPr>
      <w:t xml:space="preserve">Corrigendum 1 à la </w:t>
    </w:r>
    <w:r w:rsidR="00AF0D7D">
      <w:rPr>
        <w:noProof/>
        <w:sz w:val="18"/>
        <w:szCs w:val="16"/>
      </w:rPr>
      <w:t xml:space="preserve">Circulaire TSB </w:t>
    </w:r>
    <w:r w:rsidR="001A2FB8">
      <w:rPr>
        <w:noProof/>
        <w:sz w:val="18"/>
        <w:szCs w:val="16"/>
      </w:rPr>
      <w:t>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8677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563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FC7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38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1837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DE4D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8E2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0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AA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A47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1"/>
  </w:num>
  <w:num w:numId="2" w16cid:durableId="2119984868">
    <w:abstractNumId w:val="13"/>
  </w:num>
  <w:num w:numId="3" w16cid:durableId="2075545744">
    <w:abstractNumId w:val="12"/>
  </w:num>
  <w:num w:numId="4" w16cid:durableId="1871449755">
    <w:abstractNumId w:val="10"/>
  </w:num>
  <w:num w:numId="5" w16cid:durableId="1037003640">
    <w:abstractNumId w:val="9"/>
  </w:num>
  <w:num w:numId="6" w16cid:durableId="19400504">
    <w:abstractNumId w:val="7"/>
  </w:num>
  <w:num w:numId="7" w16cid:durableId="499657636">
    <w:abstractNumId w:val="6"/>
  </w:num>
  <w:num w:numId="8" w16cid:durableId="2084448642">
    <w:abstractNumId w:val="5"/>
  </w:num>
  <w:num w:numId="9" w16cid:durableId="60443506">
    <w:abstractNumId w:val="4"/>
  </w:num>
  <w:num w:numId="10" w16cid:durableId="530922983">
    <w:abstractNumId w:val="8"/>
  </w:num>
  <w:num w:numId="11" w16cid:durableId="1256286035">
    <w:abstractNumId w:val="3"/>
  </w:num>
  <w:num w:numId="12" w16cid:durableId="2097090077">
    <w:abstractNumId w:val="2"/>
  </w:num>
  <w:num w:numId="13" w16cid:durableId="2072463767">
    <w:abstractNumId w:val="1"/>
  </w:num>
  <w:num w:numId="14" w16cid:durableId="42755462">
    <w:abstractNumId w:val="0"/>
  </w:num>
  <w:num w:numId="15" w16cid:durableId="301543839">
    <w:abstractNumId w:val="8"/>
  </w:num>
  <w:num w:numId="16" w16cid:durableId="1170368209">
    <w:abstractNumId w:val="3"/>
  </w:num>
  <w:num w:numId="17" w16cid:durableId="1354114603">
    <w:abstractNumId w:val="2"/>
  </w:num>
  <w:num w:numId="18" w16cid:durableId="722755259">
    <w:abstractNumId w:val="1"/>
  </w:num>
  <w:num w:numId="19" w16cid:durableId="47692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1527D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A2FB8"/>
    <w:rsid w:val="001A7E0D"/>
    <w:rsid w:val="001B79A3"/>
    <w:rsid w:val="00202907"/>
    <w:rsid w:val="002152A3"/>
    <w:rsid w:val="0023667A"/>
    <w:rsid w:val="00263D5B"/>
    <w:rsid w:val="002776C4"/>
    <w:rsid w:val="002937DB"/>
    <w:rsid w:val="002B1BAC"/>
    <w:rsid w:val="002C5D13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06A7"/>
    <w:rsid w:val="004B732E"/>
    <w:rsid w:val="004D51F4"/>
    <w:rsid w:val="004D64E0"/>
    <w:rsid w:val="005120A2"/>
    <w:rsid w:val="0051210D"/>
    <w:rsid w:val="005136D2"/>
    <w:rsid w:val="00517A03"/>
    <w:rsid w:val="005906C4"/>
    <w:rsid w:val="005A3DD9"/>
    <w:rsid w:val="005B1DFC"/>
    <w:rsid w:val="005E1CC1"/>
    <w:rsid w:val="00601682"/>
    <w:rsid w:val="00603470"/>
    <w:rsid w:val="00625E79"/>
    <w:rsid w:val="006333F7"/>
    <w:rsid w:val="006427A1"/>
    <w:rsid w:val="0064347A"/>
    <w:rsid w:val="00644741"/>
    <w:rsid w:val="00697BC1"/>
    <w:rsid w:val="006A6FFE"/>
    <w:rsid w:val="006C5A91"/>
    <w:rsid w:val="006F52F7"/>
    <w:rsid w:val="00716BBC"/>
    <w:rsid w:val="007321BC"/>
    <w:rsid w:val="007462BE"/>
    <w:rsid w:val="00760063"/>
    <w:rsid w:val="00775E4B"/>
    <w:rsid w:val="00790661"/>
    <w:rsid w:val="0079553B"/>
    <w:rsid w:val="00795679"/>
    <w:rsid w:val="007A40FE"/>
    <w:rsid w:val="00810105"/>
    <w:rsid w:val="008157E0"/>
    <w:rsid w:val="00827D0B"/>
    <w:rsid w:val="00850477"/>
    <w:rsid w:val="00854E1D"/>
    <w:rsid w:val="00887FA6"/>
    <w:rsid w:val="008C4397"/>
    <w:rsid w:val="008C465A"/>
    <w:rsid w:val="008F2C9B"/>
    <w:rsid w:val="009023D7"/>
    <w:rsid w:val="00923CD6"/>
    <w:rsid w:val="00935AA8"/>
    <w:rsid w:val="0094584C"/>
    <w:rsid w:val="00971C9A"/>
    <w:rsid w:val="009D51FA"/>
    <w:rsid w:val="009F1E23"/>
    <w:rsid w:val="00A15179"/>
    <w:rsid w:val="00A51537"/>
    <w:rsid w:val="00A5280F"/>
    <w:rsid w:val="00A5645A"/>
    <w:rsid w:val="00A60FC1"/>
    <w:rsid w:val="00A7455F"/>
    <w:rsid w:val="00A97C37"/>
    <w:rsid w:val="00AA131B"/>
    <w:rsid w:val="00AB3149"/>
    <w:rsid w:val="00AC37B5"/>
    <w:rsid w:val="00AD752F"/>
    <w:rsid w:val="00AF08A4"/>
    <w:rsid w:val="00AF0D7D"/>
    <w:rsid w:val="00AF3449"/>
    <w:rsid w:val="00B27B41"/>
    <w:rsid w:val="00B357ED"/>
    <w:rsid w:val="00B42659"/>
    <w:rsid w:val="00B46F2D"/>
    <w:rsid w:val="00B60868"/>
    <w:rsid w:val="00B8573E"/>
    <w:rsid w:val="00B96CAC"/>
    <w:rsid w:val="00BB24C0"/>
    <w:rsid w:val="00BD6ECF"/>
    <w:rsid w:val="00BD7DF8"/>
    <w:rsid w:val="00C238C4"/>
    <w:rsid w:val="00C26F2E"/>
    <w:rsid w:val="00C302E3"/>
    <w:rsid w:val="00C35C1F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031B4"/>
    <w:rsid w:val="00D075BC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0E73"/>
    <w:rsid w:val="00F346CE"/>
    <w:rsid w:val="00F34F98"/>
    <w:rsid w:val="00F40540"/>
    <w:rsid w:val="00F67402"/>
    <w:rsid w:val="00F766A2"/>
    <w:rsid w:val="00F93113"/>
    <w:rsid w:val="00F9451D"/>
    <w:rsid w:val="00FD056E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D031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A2FB8"/>
    <w:rPr>
      <w:rFonts w:asciiTheme="minorHAnsi" w:hAnsiTheme="minorHAnsi"/>
      <w:sz w:val="24"/>
      <w:lang w:val="fr-FR" w:eastAsia="en-US"/>
    </w:rPr>
  </w:style>
  <w:style w:type="paragraph" w:styleId="Revision">
    <w:name w:val="Revision"/>
    <w:hidden/>
    <w:uiPriority w:val="99"/>
    <w:semiHidden/>
    <w:rsid w:val="00B96CAC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climatechange/symposia/202602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T25-TSB-CIR-0099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2231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Chaudhary, Manvi</cp:lastModifiedBy>
  <cp:revision>2</cp:revision>
  <cp:lastPrinted>2026-02-04T10:49:00Z</cp:lastPrinted>
  <dcterms:created xsi:type="dcterms:W3CDTF">2026-02-04T12:54:00Z</dcterms:created>
  <dcterms:modified xsi:type="dcterms:W3CDTF">2026-02-04T12:54:00Z</dcterms:modified>
</cp:coreProperties>
</file>