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C27690">
        <w:trPr>
          <w:cantSplit/>
          <w:trHeight w:val="645"/>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51977559" w:rsidR="000305E1" w:rsidRPr="003D69B8" w:rsidRDefault="00CC327E" w:rsidP="00C27690">
            <w:pPr>
              <w:pStyle w:val="Tabletext"/>
              <w:spacing w:before="120" w:after="120"/>
              <w:ind w:firstLine="43"/>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8916FB">
              <w:rPr>
                <w:rFonts w:cstheme="minorHAnsi" w:hint="eastAsia"/>
                <w:szCs w:val="22"/>
                <w:lang w:eastAsia="zh-CN"/>
              </w:rPr>
              <w:t>12</w:t>
            </w:r>
            <w:r>
              <w:rPr>
                <w:rFonts w:cstheme="minorHAnsi" w:hint="eastAsia"/>
                <w:szCs w:val="22"/>
                <w:lang w:eastAsia="zh-CN"/>
              </w:rPr>
              <w:t>月</w:t>
            </w:r>
            <w:r w:rsidR="006B1DEB">
              <w:rPr>
                <w:rFonts w:cstheme="minorHAnsi"/>
                <w:szCs w:val="22"/>
                <w:lang w:eastAsia="zh-CN"/>
              </w:rPr>
              <w:t>1</w:t>
            </w:r>
            <w:r w:rsidR="00801D55">
              <w:rPr>
                <w:rFonts w:cstheme="minorHAnsi"/>
                <w:szCs w:val="22"/>
                <w:lang w:eastAsia="zh-CN"/>
              </w:rPr>
              <w:t>9</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03BD8E41"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8916FB">
              <w:rPr>
                <w:rFonts w:cstheme="minorHAnsi"/>
                <w:b/>
                <w:szCs w:val="22"/>
                <w:lang w:eastAsia="zh-CN"/>
              </w:rPr>
              <w:t>9</w:t>
            </w:r>
            <w:r w:rsidR="00801D55">
              <w:rPr>
                <w:rFonts w:cstheme="minorHAnsi"/>
                <w:b/>
                <w:szCs w:val="22"/>
                <w:lang w:eastAsia="zh-CN"/>
              </w:rPr>
              <w:t>9</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7D91569A" w:rsidR="00C87A03" w:rsidRPr="003D69B8" w:rsidRDefault="00801D55" w:rsidP="002F750E">
            <w:pPr>
              <w:pStyle w:val="Tabletext"/>
              <w:ind w:firstLine="23"/>
              <w:rPr>
                <w:rFonts w:cstheme="minorHAnsi"/>
                <w:szCs w:val="22"/>
                <w:lang w:eastAsia="zh-CN"/>
              </w:rPr>
            </w:pPr>
            <w:r w:rsidRPr="0051606A">
              <w:rPr>
                <w:rFonts w:cs="Calibri"/>
                <w:b/>
                <w:bCs/>
                <w:szCs w:val="22"/>
                <w:lang w:val="es-419"/>
              </w:rPr>
              <w:t>Reyna Ubeda</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24A93C9B"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r w:rsidR="00801D55" w:rsidRPr="00A57F24">
              <w:rPr>
                <w:rFonts w:hint="eastAsia"/>
                <w:szCs w:val="22"/>
                <w:lang w:val="zh-CN" w:eastAsia="zh-CN"/>
              </w:rPr>
              <w:t>；</w:t>
            </w:r>
            <w:proofErr w:type="gramEnd"/>
          </w:p>
          <w:p w14:paraId="3E5848A2" w14:textId="77777777" w:rsidR="006B1DEB" w:rsidRPr="00A57F24" w:rsidRDefault="006B1DEB" w:rsidP="006B1DEB">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5BE74A6A" w14:textId="6482F4EC" w:rsidR="006B1DEB" w:rsidRPr="00A57F24" w:rsidRDefault="006B1DEB" w:rsidP="006B1DEB">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E063B0" w:rsidRPr="00A57F24">
              <w:rPr>
                <w:szCs w:val="22"/>
                <w:lang w:val="zh-CN" w:eastAsia="zh-CN"/>
              </w:rPr>
              <w:t>ITU-</w:t>
            </w:r>
            <w:proofErr w:type="gramStart"/>
            <w:r w:rsidR="00E063B0" w:rsidRPr="00A57F24">
              <w:rPr>
                <w:szCs w:val="22"/>
                <w:lang w:val="zh-CN" w:eastAsia="zh-CN"/>
              </w:rPr>
              <w:t>T</w:t>
            </w:r>
            <w:r w:rsidR="00E063B0" w:rsidRPr="00A57F24">
              <w:rPr>
                <w:rFonts w:hint="eastAsia"/>
                <w:szCs w:val="22"/>
                <w:lang w:val="zh-CN" w:eastAsia="zh-CN"/>
              </w:rPr>
              <w:t>部门</w:t>
            </w:r>
            <w:r w:rsidR="00E063B0" w:rsidRPr="00A57F24">
              <w:rPr>
                <w:szCs w:val="22"/>
                <w:lang w:val="zh-CN" w:eastAsia="zh-CN"/>
              </w:rPr>
              <w:t>准成员</w:t>
            </w:r>
            <w:r w:rsidRPr="00A57F24">
              <w:rPr>
                <w:szCs w:val="22"/>
                <w:lang w:val="zh-CN" w:eastAsia="zh-CN"/>
              </w:rPr>
              <w:t>；</w:t>
            </w:r>
            <w:proofErr w:type="gramEnd"/>
          </w:p>
          <w:p w14:paraId="531E9CFF" w14:textId="277D187D" w:rsidR="006B1DEB" w:rsidRDefault="006B1DEB" w:rsidP="006B1DEB">
            <w:pPr>
              <w:pStyle w:val="Tabletext"/>
              <w:tabs>
                <w:tab w:val="clear" w:pos="284"/>
                <w:tab w:val="clear" w:pos="567"/>
                <w:tab w:val="left" w:pos="430"/>
                <w:tab w:val="left" w:pos="627"/>
              </w:tabs>
              <w:spacing w:after="0"/>
              <w:ind w:left="430" w:hanging="350"/>
              <w:rPr>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58D3132B" w14:textId="77777777" w:rsidR="00801D55" w:rsidRPr="00E16092" w:rsidRDefault="00801D55" w:rsidP="00801D55">
            <w:pPr>
              <w:tabs>
                <w:tab w:val="clear" w:pos="794"/>
                <w:tab w:val="clear" w:pos="1191"/>
                <w:tab w:val="clear" w:pos="1588"/>
                <w:tab w:val="clear" w:pos="1985"/>
                <w:tab w:val="left" w:pos="662"/>
              </w:tabs>
              <w:spacing w:before="0"/>
              <w:ind w:left="283" w:hanging="278"/>
              <w:rPr>
                <w:rFonts w:cs="Calibri"/>
                <w:szCs w:val="22"/>
                <w:lang w:eastAsia="zh-CN"/>
              </w:rPr>
            </w:pPr>
            <w:r w:rsidRPr="00801D55">
              <w:rPr>
                <w:rFonts w:hint="eastAsia"/>
                <w:b/>
                <w:bCs/>
                <w:szCs w:val="22"/>
                <w:lang w:val="zh-CN" w:eastAsia="zh-CN"/>
              </w:rPr>
              <w:t>抄送</w:t>
            </w:r>
            <w:r w:rsidRPr="00801D55">
              <w:rPr>
                <w:b/>
                <w:bCs/>
                <w:szCs w:val="22"/>
                <w:lang w:val="zh-CN" w:eastAsia="zh-CN"/>
              </w:rPr>
              <w:t>：</w:t>
            </w:r>
          </w:p>
          <w:p w14:paraId="34932ECA" w14:textId="3060A918"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Pr>
                <w:color w:val="000000"/>
                <w:lang w:val="zh-CN" w:eastAsia="zh-CN"/>
              </w:rPr>
              <w:t>各</w:t>
            </w:r>
            <w:r w:rsidR="00801D55" w:rsidRPr="00DC3F28">
              <w:rPr>
                <w:rFonts w:eastAsiaTheme="minorEastAsia" w:cstheme="minorHAnsi"/>
                <w:szCs w:val="22"/>
                <w:lang w:eastAsia="zh-CN"/>
              </w:rPr>
              <w:t>研究组正副主席</w:t>
            </w:r>
            <w:r w:rsidR="00801D55" w:rsidRPr="00DC3F28">
              <w:rPr>
                <w:rFonts w:eastAsiaTheme="minorEastAsia" w:cstheme="minorHAnsi" w:hint="eastAsia"/>
                <w:szCs w:val="22"/>
                <w:lang w:eastAsia="zh-CN"/>
              </w:rPr>
              <w:t>；</w:t>
            </w:r>
            <w:proofErr w:type="gramEnd"/>
          </w:p>
          <w:p w14:paraId="0D76D0E1" w14:textId="0743C5CE"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sidRPr="00DC3F28">
              <w:rPr>
                <w:rFonts w:eastAsiaTheme="minorEastAsia" w:cstheme="minorHAnsi"/>
                <w:szCs w:val="22"/>
                <w:lang w:eastAsia="zh-CN"/>
              </w:rPr>
              <w:t>电信发展局主任</w:t>
            </w:r>
            <w:r w:rsidR="00801D55" w:rsidRPr="00DC3F28">
              <w:rPr>
                <w:rFonts w:eastAsiaTheme="minorEastAsia" w:cstheme="minorHAnsi" w:hint="eastAsia"/>
                <w:szCs w:val="22"/>
                <w:lang w:eastAsia="zh-CN"/>
              </w:rPr>
              <w:t>；</w:t>
            </w:r>
            <w:proofErr w:type="gramEnd"/>
          </w:p>
          <w:p w14:paraId="223804E2" w14:textId="4E081945"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sidRPr="00DC3F28">
              <w:rPr>
                <w:rFonts w:eastAsiaTheme="minorEastAsia" w:cstheme="minorHAnsi"/>
                <w:szCs w:val="22"/>
                <w:lang w:eastAsia="zh-CN"/>
              </w:rPr>
              <w:t>无线电通信局主任</w:t>
            </w:r>
            <w:r w:rsidR="00801D55" w:rsidRPr="00DC3F28">
              <w:rPr>
                <w:rFonts w:eastAsiaTheme="minorEastAsia" w:cstheme="minorHAnsi" w:hint="eastAsia"/>
                <w:szCs w:val="22"/>
                <w:lang w:eastAsia="zh-CN"/>
              </w:rPr>
              <w:t>；</w:t>
            </w:r>
            <w:proofErr w:type="gramEnd"/>
          </w:p>
          <w:p w14:paraId="5A200DF8" w14:textId="27BE5711"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sidRPr="00DC3F28">
              <w:rPr>
                <w:rFonts w:eastAsiaTheme="minorEastAsia" w:cstheme="minorHAnsi"/>
                <w:szCs w:val="22"/>
                <w:lang w:eastAsia="zh-CN"/>
              </w:rPr>
              <w:t>国际电联驻埃塞俄比亚亚的斯亚贝巴非洲区域代表处</w:t>
            </w:r>
            <w:r w:rsidR="00801D55" w:rsidRPr="00DC3F28">
              <w:rPr>
                <w:rFonts w:eastAsiaTheme="minorEastAsia" w:cstheme="minorHAnsi" w:hint="eastAsia"/>
                <w:szCs w:val="22"/>
                <w:lang w:eastAsia="zh-CN"/>
              </w:rPr>
              <w:t>；</w:t>
            </w:r>
            <w:proofErr w:type="gramEnd"/>
          </w:p>
          <w:p w14:paraId="7EDC64E7" w14:textId="77777777" w:rsidR="0038260B"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r w:rsidRPr="00A57F24">
              <w:rPr>
                <w:rFonts w:cstheme="minorHAnsi"/>
                <w:szCs w:val="22"/>
                <w:lang w:eastAsia="zh-CN"/>
              </w:rPr>
              <w:t>-</w:t>
            </w:r>
            <w:r w:rsidRPr="00A57F24">
              <w:rPr>
                <w:rFonts w:cstheme="minorHAnsi"/>
                <w:szCs w:val="22"/>
                <w:lang w:eastAsia="zh-CN"/>
              </w:rPr>
              <w:tab/>
            </w:r>
            <w:r w:rsidR="00801D55" w:rsidRPr="00DC3F28">
              <w:rPr>
                <w:rFonts w:eastAsiaTheme="minorEastAsia" w:cstheme="minorHAnsi"/>
                <w:szCs w:val="22"/>
                <w:lang w:eastAsia="zh-CN"/>
              </w:rPr>
              <w:t>国际电联中非和马达加斯加地区办事处（喀麦隆雅温得）</w:t>
            </w:r>
          </w:p>
          <w:p w14:paraId="33CA4446" w14:textId="4C1EE956" w:rsidR="000147EF" w:rsidRPr="000147EF" w:rsidRDefault="000147EF" w:rsidP="00DC3F28">
            <w:pPr>
              <w:pStyle w:val="Tabletext"/>
              <w:tabs>
                <w:tab w:val="clear" w:pos="284"/>
                <w:tab w:val="clear" w:pos="567"/>
                <w:tab w:val="left" w:pos="430"/>
                <w:tab w:val="left" w:pos="627"/>
              </w:tabs>
              <w:spacing w:after="0"/>
              <w:ind w:left="430" w:hanging="373"/>
              <w:rPr>
                <w:szCs w:val="22"/>
                <w:lang w:val="en-US" w:eastAsia="zh-CN"/>
              </w:rPr>
            </w:pPr>
          </w:p>
        </w:tc>
      </w:tr>
      <w:bookmarkEnd w:id="0"/>
      <w:tr w:rsidR="00801D55" w:rsidRPr="003D69B8" w14:paraId="2419CB4B" w14:textId="77777777" w:rsidTr="00666DD6">
        <w:trPr>
          <w:cantSplit/>
          <w:trHeight w:val="221"/>
        </w:trPr>
        <w:tc>
          <w:tcPr>
            <w:tcW w:w="1134" w:type="dxa"/>
          </w:tcPr>
          <w:p w14:paraId="22993216" w14:textId="6F40941A" w:rsidR="00801D55" w:rsidRPr="00C27690" w:rsidRDefault="00801D55" w:rsidP="00801D55">
            <w:pPr>
              <w:pStyle w:val="Tabletext"/>
              <w:rPr>
                <w:rFonts w:cstheme="minorHAnsi"/>
                <w:szCs w:val="22"/>
              </w:rPr>
            </w:pPr>
            <w:proofErr w:type="spellStart"/>
            <w:r w:rsidRPr="00C27690">
              <w:rPr>
                <w:rFonts w:cstheme="minorHAnsi" w:hint="eastAsia"/>
                <w:szCs w:val="22"/>
              </w:rPr>
              <w:t>电话</w:t>
            </w:r>
            <w:proofErr w:type="spellEnd"/>
            <w:r w:rsidRPr="00C27690">
              <w:rPr>
                <w:rFonts w:cstheme="minorHAnsi" w:hint="eastAsia"/>
                <w:szCs w:val="22"/>
              </w:rPr>
              <w:t>：</w:t>
            </w:r>
          </w:p>
        </w:tc>
        <w:tc>
          <w:tcPr>
            <w:tcW w:w="3686" w:type="dxa"/>
            <w:gridSpan w:val="2"/>
          </w:tcPr>
          <w:p w14:paraId="6A233FF2" w14:textId="00B609F2" w:rsidR="00801D55" w:rsidRPr="00983374" w:rsidRDefault="00801D55" w:rsidP="00801D55">
            <w:pPr>
              <w:pStyle w:val="Tabletext"/>
              <w:ind w:firstLine="23"/>
              <w:rPr>
                <w:lang w:eastAsia="zh-CN"/>
              </w:rPr>
            </w:pPr>
            <w:r>
              <w:rPr>
                <w:color w:val="000000"/>
                <w:lang w:val="zh-CN"/>
              </w:rPr>
              <w:t>+41 22 730 5356</w:t>
            </w:r>
          </w:p>
        </w:tc>
        <w:tc>
          <w:tcPr>
            <w:tcW w:w="5245" w:type="dxa"/>
            <w:gridSpan w:val="2"/>
            <w:vMerge/>
          </w:tcPr>
          <w:p w14:paraId="65590B77" w14:textId="77777777" w:rsidR="00801D55" w:rsidRPr="003D69B8" w:rsidRDefault="00801D55" w:rsidP="00801D55">
            <w:pPr>
              <w:pStyle w:val="Tabletext"/>
              <w:ind w:left="283" w:hanging="283"/>
              <w:rPr>
                <w:rFonts w:cstheme="minorHAnsi"/>
                <w:szCs w:val="22"/>
              </w:rPr>
            </w:pPr>
          </w:p>
        </w:tc>
      </w:tr>
      <w:tr w:rsidR="00801D55" w:rsidRPr="003D69B8" w14:paraId="029CC34E" w14:textId="77777777" w:rsidTr="00666DD6">
        <w:trPr>
          <w:cantSplit/>
          <w:trHeight w:val="282"/>
        </w:trPr>
        <w:tc>
          <w:tcPr>
            <w:tcW w:w="1134" w:type="dxa"/>
          </w:tcPr>
          <w:p w14:paraId="0C98C7C7" w14:textId="3C6543B7" w:rsidR="00801D55" w:rsidRPr="00C27690" w:rsidRDefault="00801D55" w:rsidP="00801D55">
            <w:pPr>
              <w:pStyle w:val="Tabletext"/>
              <w:rPr>
                <w:rFonts w:cstheme="minorHAnsi"/>
                <w:szCs w:val="22"/>
              </w:rPr>
            </w:pPr>
            <w:proofErr w:type="spellStart"/>
            <w:r w:rsidRPr="00C27690">
              <w:rPr>
                <w:rFonts w:cstheme="minorHAnsi" w:hint="eastAsia"/>
                <w:szCs w:val="22"/>
              </w:rPr>
              <w:t>传真</w:t>
            </w:r>
            <w:proofErr w:type="spellEnd"/>
            <w:r w:rsidRPr="00C27690">
              <w:rPr>
                <w:rFonts w:cstheme="minorHAnsi" w:hint="eastAsia"/>
                <w:szCs w:val="22"/>
              </w:rPr>
              <w:t>：</w:t>
            </w:r>
          </w:p>
        </w:tc>
        <w:tc>
          <w:tcPr>
            <w:tcW w:w="3686" w:type="dxa"/>
            <w:gridSpan w:val="2"/>
          </w:tcPr>
          <w:p w14:paraId="5C34D45D" w14:textId="69612E2C" w:rsidR="00801D55" w:rsidRPr="003D69B8" w:rsidRDefault="00801D55" w:rsidP="00801D55">
            <w:pPr>
              <w:pStyle w:val="Tabletext"/>
              <w:ind w:firstLine="23"/>
              <w:rPr>
                <w:rFonts w:cstheme="minorHAnsi"/>
                <w:b/>
                <w:szCs w:val="22"/>
              </w:rPr>
            </w:pPr>
            <w:r>
              <w:rPr>
                <w:color w:val="000000"/>
                <w:lang w:val="zh-CN"/>
              </w:rPr>
              <w:t>+41 22 730 5853</w:t>
            </w:r>
          </w:p>
        </w:tc>
        <w:tc>
          <w:tcPr>
            <w:tcW w:w="5245" w:type="dxa"/>
            <w:gridSpan w:val="2"/>
            <w:vMerge/>
          </w:tcPr>
          <w:p w14:paraId="71C3E107" w14:textId="77777777" w:rsidR="00801D55" w:rsidRPr="003D69B8" w:rsidRDefault="00801D55" w:rsidP="00801D55">
            <w:pPr>
              <w:pStyle w:val="Tabletext"/>
              <w:ind w:left="283" w:hanging="283"/>
              <w:rPr>
                <w:rFonts w:cstheme="minorHAnsi"/>
                <w:szCs w:val="22"/>
              </w:rPr>
            </w:pPr>
          </w:p>
        </w:tc>
      </w:tr>
      <w:tr w:rsidR="00801D55" w:rsidRPr="003D69B8" w14:paraId="23974B66" w14:textId="77777777" w:rsidTr="00666DD6">
        <w:trPr>
          <w:cantSplit/>
          <w:trHeight w:val="376"/>
        </w:trPr>
        <w:tc>
          <w:tcPr>
            <w:tcW w:w="1134" w:type="dxa"/>
          </w:tcPr>
          <w:p w14:paraId="52FD4141" w14:textId="6134BBA6" w:rsidR="00801D55" w:rsidRPr="00C27690" w:rsidRDefault="00801D55" w:rsidP="00801D55">
            <w:pPr>
              <w:pStyle w:val="Tabletext"/>
              <w:rPr>
                <w:rFonts w:cstheme="minorHAnsi"/>
                <w:szCs w:val="22"/>
              </w:rPr>
            </w:pPr>
            <w:proofErr w:type="spellStart"/>
            <w:r w:rsidRPr="00C27690">
              <w:rPr>
                <w:rFonts w:cstheme="minorHAnsi" w:hint="eastAsia"/>
                <w:szCs w:val="22"/>
              </w:rPr>
              <w:t>电子邮件</w:t>
            </w:r>
            <w:proofErr w:type="spellEnd"/>
            <w:r w:rsidRPr="00C27690">
              <w:rPr>
                <w:rFonts w:cstheme="minorHAnsi" w:hint="eastAsia"/>
                <w:szCs w:val="22"/>
              </w:rPr>
              <w:t>：</w:t>
            </w:r>
          </w:p>
        </w:tc>
        <w:tc>
          <w:tcPr>
            <w:tcW w:w="3686" w:type="dxa"/>
            <w:gridSpan w:val="2"/>
          </w:tcPr>
          <w:p w14:paraId="58BD441D" w14:textId="495AC5A3" w:rsidR="00801D55" w:rsidRPr="003D69B8" w:rsidRDefault="00801D55" w:rsidP="00801D55">
            <w:pPr>
              <w:pStyle w:val="Tabletext"/>
              <w:ind w:firstLine="23"/>
              <w:rPr>
                <w:rFonts w:cstheme="minorHAnsi"/>
                <w:szCs w:val="22"/>
              </w:rPr>
            </w:pPr>
            <w:hyperlink r:id="rId12" w:history="1">
              <w:r w:rsidRPr="00E16092">
                <w:rPr>
                  <w:rStyle w:val="Hyperlink"/>
                  <w:rFonts w:cs="Calibri"/>
                  <w:szCs w:val="22"/>
                </w:rPr>
                <w:t>tsbevents@itu.int</w:t>
              </w:r>
            </w:hyperlink>
          </w:p>
        </w:tc>
        <w:tc>
          <w:tcPr>
            <w:tcW w:w="5245" w:type="dxa"/>
            <w:gridSpan w:val="2"/>
            <w:vMerge/>
          </w:tcPr>
          <w:p w14:paraId="6FEAF3C9" w14:textId="77777777" w:rsidR="00801D55" w:rsidRPr="003D69B8" w:rsidRDefault="00801D55" w:rsidP="00801D55">
            <w:pPr>
              <w:pStyle w:val="Tabletext"/>
              <w:ind w:left="283" w:hanging="283"/>
              <w:rPr>
                <w:rFonts w:cstheme="minorHAnsi"/>
                <w:szCs w:val="22"/>
              </w:rPr>
            </w:pPr>
          </w:p>
        </w:tc>
      </w:tr>
      <w:tr w:rsidR="00801D55" w:rsidRPr="003D69B8" w14:paraId="130ED457" w14:textId="77777777" w:rsidTr="0016174E">
        <w:trPr>
          <w:cantSplit/>
          <w:trHeight w:val="1749"/>
        </w:trPr>
        <w:tc>
          <w:tcPr>
            <w:tcW w:w="1134" w:type="dxa"/>
          </w:tcPr>
          <w:p w14:paraId="7E3458C0" w14:textId="6C271922" w:rsidR="00801D55" w:rsidRPr="00C27690" w:rsidRDefault="00801D55" w:rsidP="00801D55">
            <w:pPr>
              <w:pStyle w:val="Tabletext"/>
              <w:rPr>
                <w:rFonts w:cstheme="minorHAnsi"/>
                <w:szCs w:val="22"/>
              </w:rPr>
            </w:pPr>
          </w:p>
        </w:tc>
        <w:tc>
          <w:tcPr>
            <w:tcW w:w="3686" w:type="dxa"/>
            <w:gridSpan w:val="2"/>
          </w:tcPr>
          <w:p w14:paraId="393DAFA4" w14:textId="413F217A" w:rsidR="00801D55" w:rsidRPr="003D69B8" w:rsidRDefault="00801D55" w:rsidP="00801D55">
            <w:pPr>
              <w:pStyle w:val="Tabletext"/>
              <w:ind w:firstLine="23"/>
              <w:rPr>
                <w:rFonts w:cstheme="minorHAnsi"/>
                <w:szCs w:val="22"/>
              </w:rPr>
            </w:pPr>
          </w:p>
        </w:tc>
        <w:tc>
          <w:tcPr>
            <w:tcW w:w="5245" w:type="dxa"/>
            <w:gridSpan w:val="2"/>
            <w:vMerge/>
          </w:tcPr>
          <w:p w14:paraId="0E880404" w14:textId="77777777" w:rsidR="00801D55" w:rsidRPr="003D69B8" w:rsidRDefault="00801D55" w:rsidP="00801D55">
            <w:pPr>
              <w:pStyle w:val="Tabletext"/>
              <w:rPr>
                <w:rFonts w:cstheme="minorHAnsi"/>
                <w:szCs w:val="22"/>
              </w:rPr>
            </w:pPr>
          </w:p>
        </w:tc>
      </w:tr>
      <w:tr w:rsidR="00801D55" w:rsidRPr="003D69B8" w14:paraId="3E9014C4" w14:textId="77777777" w:rsidTr="00666DD6">
        <w:trPr>
          <w:cantSplit/>
          <w:trHeight w:val="340"/>
        </w:trPr>
        <w:tc>
          <w:tcPr>
            <w:tcW w:w="1134" w:type="dxa"/>
          </w:tcPr>
          <w:p w14:paraId="3AF4BAA3" w14:textId="688C0E82" w:rsidR="00801D55" w:rsidRPr="00A86797" w:rsidRDefault="00801D55" w:rsidP="00801D55">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7B56CC4F" w:rsidR="00801D55" w:rsidRPr="005F1929" w:rsidRDefault="00DC3F28" w:rsidP="00801D55">
            <w:pPr>
              <w:pStyle w:val="Tabletext"/>
              <w:spacing w:before="120" w:after="0"/>
              <w:ind w:firstLine="37"/>
              <w:rPr>
                <w:rFonts w:cstheme="minorHAnsi"/>
                <w:b/>
                <w:bCs/>
                <w:szCs w:val="22"/>
                <w:lang w:eastAsia="zh-CN"/>
              </w:rPr>
            </w:pPr>
            <w:r>
              <w:rPr>
                <w:b/>
                <w:bCs/>
                <w:color w:val="000000"/>
                <w:lang w:val="zh-CN" w:eastAsia="zh-CN"/>
              </w:rPr>
              <w:t>第</w:t>
            </w:r>
            <w:r>
              <w:rPr>
                <w:b/>
                <w:bCs/>
                <w:color w:val="000000"/>
                <w:lang w:val="zh-CN" w:eastAsia="zh-CN"/>
              </w:rPr>
              <w:t>16</w:t>
            </w:r>
            <w:r>
              <w:rPr>
                <w:b/>
                <w:bCs/>
                <w:color w:val="000000"/>
                <w:lang w:val="zh-CN" w:eastAsia="zh-CN"/>
              </w:rPr>
              <w:t>届</w:t>
            </w:r>
            <w:r w:rsidRPr="00F209F9">
              <w:rPr>
                <w:b/>
                <w:bCs/>
                <w:color w:val="000000"/>
                <w:lang w:val="zh-CN" w:eastAsia="zh-CN"/>
              </w:rPr>
              <w:t>信息通信技术</w:t>
            </w:r>
            <w:r>
              <w:rPr>
                <w:b/>
                <w:bCs/>
                <w:color w:val="000000"/>
                <w:lang w:val="zh-CN" w:eastAsia="zh-CN"/>
              </w:rPr>
              <w:t>、环境、气候变化和循环经济专题研讨会（</w:t>
            </w:r>
            <w:r>
              <w:rPr>
                <w:b/>
                <w:bCs/>
                <w:color w:val="000000"/>
                <w:lang w:val="zh-CN" w:eastAsia="zh-CN"/>
              </w:rPr>
              <w:t>2026</w:t>
            </w:r>
            <w:r>
              <w:rPr>
                <w:b/>
                <w:bCs/>
                <w:color w:val="000000"/>
                <w:lang w:val="zh-CN" w:eastAsia="zh-CN"/>
              </w:rPr>
              <w:t>年</w:t>
            </w:r>
            <w:r>
              <w:rPr>
                <w:b/>
                <w:bCs/>
                <w:color w:val="000000"/>
                <w:lang w:val="zh-CN" w:eastAsia="zh-CN"/>
              </w:rPr>
              <w:t>2</w:t>
            </w:r>
            <w:r>
              <w:rPr>
                <w:b/>
                <w:bCs/>
                <w:color w:val="000000"/>
                <w:lang w:val="zh-CN" w:eastAsia="zh-CN"/>
              </w:rPr>
              <w:t>月</w:t>
            </w:r>
            <w:r>
              <w:rPr>
                <w:b/>
                <w:bCs/>
                <w:color w:val="000000"/>
                <w:lang w:val="zh-CN" w:eastAsia="zh-CN"/>
              </w:rPr>
              <w:t>10</w:t>
            </w:r>
            <w:r>
              <w:rPr>
                <w:b/>
                <w:bCs/>
                <w:color w:val="000000"/>
                <w:lang w:val="zh-CN" w:eastAsia="zh-CN"/>
              </w:rPr>
              <w:t>日至</w:t>
            </w:r>
            <w:r>
              <w:rPr>
                <w:b/>
                <w:bCs/>
                <w:color w:val="000000"/>
                <w:lang w:val="zh-CN" w:eastAsia="zh-CN"/>
              </w:rPr>
              <w:t>13</w:t>
            </w:r>
            <w:r>
              <w:rPr>
                <w:b/>
                <w:bCs/>
                <w:color w:val="000000"/>
                <w:lang w:val="zh-CN" w:eastAsia="zh-CN"/>
              </w:rPr>
              <w:t>日，赤道几内亚共和国马拉博）</w:t>
            </w:r>
          </w:p>
        </w:tc>
      </w:tr>
    </w:tbl>
    <w:p w14:paraId="77290EF7" w14:textId="77777777" w:rsidR="00BD2921" w:rsidRDefault="00BD2921" w:rsidP="00C27690">
      <w:pPr>
        <w:spacing w:before="360" w:after="120"/>
        <w:rPr>
          <w:rFonts w:ascii="Calibri" w:hAnsi="Calibri"/>
          <w:szCs w:val="22"/>
          <w:lang w:val="en-US"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38DB9FBF" w14:textId="77777777" w:rsidR="00DC3F28" w:rsidRPr="00F56AF2" w:rsidRDefault="00DC3F28" w:rsidP="001707B0">
      <w:pPr>
        <w:rPr>
          <w:rFonts w:cs="Calibri"/>
          <w:b/>
          <w:bCs/>
          <w:szCs w:val="22"/>
          <w:lang w:eastAsia="zh-CN"/>
        </w:rPr>
      </w:pPr>
      <w:r>
        <w:rPr>
          <w:color w:val="000000"/>
          <w:lang w:val="zh-CN" w:eastAsia="zh-CN"/>
        </w:rPr>
        <w:t>1</w:t>
      </w:r>
      <w:r w:rsidRPr="00F56AF2">
        <w:rPr>
          <w:szCs w:val="22"/>
          <w:lang w:eastAsia="zh-CN"/>
        </w:rPr>
        <w:tab/>
      </w:r>
      <w:r>
        <w:rPr>
          <w:color w:val="000000"/>
          <w:lang w:val="zh-CN" w:eastAsia="zh-CN"/>
        </w:rPr>
        <w:t>我很高兴地通知您，国际电信联盟（</w:t>
      </w:r>
      <w:r>
        <w:rPr>
          <w:rFonts w:hint="eastAsia"/>
          <w:color w:val="000000"/>
          <w:lang w:val="zh-CN" w:eastAsia="zh-CN"/>
        </w:rPr>
        <w:t>国际电联</w:t>
      </w:r>
      <w:r>
        <w:rPr>
          <w:color w:val="000000"/>
          <w:lang w:val="zh-CN" w:eastAsia="zh-CN"/>
        </w:rPr>
        <w:t>U</w:t>
      </w:r>
      <w:r>
        <w:rPr>
          <w:color w:val="000000"/>
          <w:lang w:val="zh-CN" w:eastAsia="zh-CN"/>
        </w:rPr>
        <w:t>）将与赤道几内亚共和国交通、电信和人工智能系统部及其他合作伙伴一起，于</w:t>
      </w:r>
      <w:r w:rsidRPr="00F209F9">
        <w:rPr>
          <w:b/>
          <w:bCs/>
          <w:color w:val="000000"/>
          <w:lang w:val="zh-CN" w:eastAsia="zh-CN"/>
        </w:rPr>
        <w:t>2026</w:t>
      </w:r>
      <w:r w:rsidRPr="00F209F9">
        <w:rPr>
          <w:b/>
          <w:bCs/>
          <w:color w:val="000000"/>
          <w:lang w:val="zh-CN" w:eastAsia="zh-CN"/>
        </w:rPr>
        <w:t>年</w:t>
      </w:r>
      <w:r w:rsidRPr="00F209F9">
        <w:rPr>
          <w:b/>
          <w:bCs/>
          <w:color w:val="000000"/>
          <w:lang w:val="zh-CN" w:eastAsia="zh-CN"/>
        </w:rPr>
        <w:t>2</w:t>
      </w:r>
      <w:r w:rsidRPr="00F209F9">
        <w:rPr>
          <w:b/>
          <w:bCs/>
          <w:color w:val="000000"/>
          <w:lang w:val="zh-CN" w:eastAsia="zh-CN"/>
        </w:rPr>
        <w:t>月</w:t>
      </w:r>
      <w:r w:rsidRPr="00F209F9">
        <w:rPr>
          <w:b/>
          <w:bCs/>
          <w:color w:val="000000"/>
          <w:lang w:val="zh-CN" w:eastAsia="zh-CN"/>
        </w:rPr>
        <w:t>10</w:t>
      </w:r>
      <w:r w:rsidRPr="00F209F9">
        <w:rPr>
          <w:b/>
          <w:bCs/>
          <w:color w:val="000000"/>
          <w:lang w:val="zh-CN" w:eastAsia="zh-CN"/>
        </w:rPr>
        <w:t>日至</w:t>
      </w:r>
      <w:r w:rsidRPr="00F209F9">
        <w:rPr>
          <w:b/>
          <w:bCs/>
          <w:color w:val="000000"/>
          <w:lang w:val="zh-CN" w:eastAsia="zh-CN"/>
        </w:rPr>
        <w:t>13</w:t>
      </w:r>
      <w:r w:rsidRPr="00F209F9">
        <w:rPr>
          <w:b/>
          <w:bCs/>
          <w:color w:val="000000"/>
          <w:lang w:val="zh-CN" w:eastAsia="zh-CN"/>
        </w:rPr>
        <w:t>日在</w:t>
      </w:r>
      <w:r w:rsidRPr="00F209F9">
        <w:rPr>
          <w:rFonts w:hint="eastAsia"/>
          <w:b/>
          <w:bCs/>
          <w:color w:val="000000"/>
          <w:lang w:val="zh-CN" w:eastAsia="zh-CN"/>
        </w:rPr>
        <w:t>赤道几内亚共和国</w:t>
      </w:r>
      <w:r w:rsidRPr="00F209F9">
        <w:rPr>
          <w:b/>
          <w:bCs/>
          <w:color w:val="000000"/>
          <w:lang w:val="zh-CN" w:eastAsia="zh-CN"/>
        </w:rPr>
        <w:t>马拉博</w:t>
      </w:r>
      <w:r>
        <w:rPr>
          <w:color w:val="000000"/>
          <w:lang w:val="zh-CN" w:eastAsia="zh-CN"/>
        </w:rPr>
        <w:t>举办</w:t>
      </w:r>
      <w:r w:rsidRPr="00F209F9">
        <w:rPr>
          <w:b/>
          <w:bCs/>
          <w:color w:val="000000"/>
          <w:lang w:val="zh-CN" w:eastAsia="zh-CN"/>
        </w:rPr>
        <w:t>第</w:t>
      </w:r>
      <w:r w:rsidRPr="00F209F9">
        <w:rPr>
          <w:b/>
          <w:bCs/>
          <w:color w:val="000000"/>
          <w:lang w:val="zh-CN" w:eastAsia="zh-CN"/>
        </w:rPr>
        <w:t>16</w:t>
      </w:r>
      <w:r w:rsidRPr="00F209F9">
        <w:rPr>
          <w:b/>
          <w:bCs/>
          <w:color w:val="000000"/>
          <w:lang w:val="zh-CN" w:eastAsia="zh-CN"/>
        </w:rPr>
        <w:t>届信息通信技术、环境、气候变化和循环经济专题研讨会</w:t>
      </w:r>
      <w:r>
        <w:rPr>
          <w:color w:val="000000"/>
          <w:lang w:val="zh-CN" w:eastAsia="zh-CN"/>
        </w:rPr>
        <w:t>。</w:t>
      </w:r>
    </w:p>
    <w:p w14:paraId="5C8C3DB9" w14:textId="77777777" w:rsidR="00DC3F28" w:rsidRPr="00F56AF2" w:rsidRDefault="00DC3F28" w:rsidP="00DC3F28">
      <w:pPr>
        <w:ind w:firstLineChars="200" w:firstLine="440"/>
        <w:rPr>
          <w:szCs w:val="22"/>
          <w:lang w:eastAsia="zh-CN"/>
        </w:rPr>
      </w:pPr>
      <w:r>
        <w:rPr>
          <w:color w:val="000000"/>
          <w:lang w:val="zh-CN" w:eastAsia="zh-CN"/>
        </w:rPr>
        <w:t>本次专题研讨会将与</w:t>
      </w:r>
      <w:r>
        <w:rPr>
          <w:color w:val="000000"/>
          <w:lang w:val="zh-CN" w:eastAsia="zh-CN"/>
        </w:rPr>
        <w:t>2026</w:t>
      </w:r>
      <w:r>
        <w:rPr>
          <w:color w:val="000000"/>
          <w:lang w:val="zh-CN" w:eastAsia="zh-CN"/>
        </w:rPr>
        <w:t>年</w:t>
      </w:r>
      <w:r>
        <w:rPr>
          <w:color w:val="000000"/>
          <w:lang w:val="zh-CN" w:eastAsia="zh-CN"/>
        </w:rPr>
        <w:t>2</w:t>
      </w:r>
      <w:r>
        <w:rPr>
          <w:color w:val="000000"/>
          <w:lang w:val="zh-CN" w:eastAsia="zh-CN"/>
        </w:rPr>
        <w:t>月</w:t>
      </w:r>
      <w:r>
        <w:rPr>
          <w:color w:val="000000"/>
          <w:lang w:val="zh-CN" w:eastAsia="zh-CN"/>
        </w:rPr>
        <w:t>10-13</w:t>
      </w:r>
      <w:r>
        <w:rPr>
          <w:color w:val="000000"/>
          <w:lang w:val="zh-CN" w:eastAsia="zh-CN"/>
        </w:rPr>
        <w:t>日举行的</w:t>
      </w:r>
      <w:hyperlink r:id="rId13" w:history="1">
        <w:r w:rsidRPr="00F209F9">
          <w:rPr>
            <w:rStyle w:val="Hyperlink"/>
            <w:lang w:val="zh-CN" w:eastAsia="zh-CN"/>
          </w:rPr>
          <w:t>ITU-T</w:t>
        </w:r>
        <w:r w:rsidRPr="00F209F9">
          <w:rPr>
            <w:rStyle w:val="Hyperlink"/>
            <w:lang w:val="zh-CN" w:eastAsia="zh-CN"/>
          </w:rPr>
          <w:t>第</w:t>
        </w:r>
        <w:r w:rsidRPr="00F209F9">
          <w:rPr>
            <w:rStyle w:val="Hyperlink"/>
            <w:lang w:val="zh-CN" w:eastAsia="zh-CN"/>
          </w:rPr>
          <w:t>5</w:t>
        </w:r>
        <w:r w:rsidRPr="00F209F9">
          <w:rPr>
            <w:rStyle w:val="Hyperlink"/>
            <w:lang w:val="zh-CN" w:eastAsia="zh-CN"/>
          </w:rPr>
          <w:t>研究组</w:t>
        </w:r>
        <w:r w:rsidRPr="00F209F9">
          <w:rPr>
            <w:rStyle w:val="Hyperlink"/>
            <w:lang w:val="zh-CN" w:eastAsia="zh-CN"/>
          </w:rPr>
          <w:t>非</w:t>
        </w:r>
        <w:r w:rsidRPr="00F209F9">
          <w:rPr>
            <w:rStyle w:val="Hyperlink"/>
            <w:lang w:val="zh-CN" w:eastAsia="zh-CN"/>
          </w:rPr>
          <w:t>洲区域组</w:t>
        </w:r>
      </w:hyperlink>
      <w:r>
        <w:rPr>
          <w:color w:val="000000"/>
          <w:lang w:val="zh-CN" w:eastAsia="zh-CN"/>
        </w:rPr>
        <w:t>会议同时举行。</w:t>
      </w:r>
      <w:hyperlink r:id="rId14" w:history="1"/>
    </w:p>
    <w:p w14:paraId="0B28CC29" w14:textId="77777777" w:rsidR="00DC3F28" w:rsidRPr="00F56AF2" w:rsidRDefault="00DC3F28" w:rsidP="00DC3F28">
      <w:pPr>
        <w:rPr>
          <w:rFonts w:cs="Calibri"/>
          <w:szCs w:val="22"/>
          <w:lang w:eastAsia="zh-CN"/>
        </w:rPr>
      </w:pPr>
      <w:r>
        <w:rPr>
          <w:color w:val="000000"/>
          <w:lang w:val="zh-CN" w:eastAsia="zh-CN"/>
        </w:rPr>
        <w:t>2</w:t>
      </w:r>
      <w:r w:rsidRPr="00F56AF2">
        <w:rPr>
          <w:szCs w:val="22"/>
          <w:lang w:eastAsia="zh-CN"/>
        </w:rPr>
        <w:tab/>
      </w:r>
      <w:r>
        <w:rPr>
          <w:color w:val="000000"/>
          <w:lang w:val="zh-CN" w:eastAsia="zh-CN"/>
        </w:rPr>
        <w:t>今年专题研讨会的主题是</w:t>
      </w:r>
      <w:r>
        <w:rPr>
          <w:rFonts w:hint="eastAsia"/>
          <w:color w:val="000000"/>
          <w:lang w:val="zh-CN" w:eastAsia="zh-CN"/>
        </w:rPr>
        <w:t>“</w:t>
      </w:r>
      <w:r w:rsidRPr="00F209F9">
        <w:rPr>
          <w:rFonts w:ascii="STKaiti" w:eastAsia="STKaiti" w:hAnsi="STKaiti"/>
          <w:color w:val="000000"/>
          <w:lang w:val="zh-CN" w:eastAsia="zh-CN"/>
        </w:rPr>
        <w:t>通过环境可持续性和循环经济标准推动数字气候行动</w:t>
      </w:r>
      <w:r>
        <w:rPr>
          <w:rFonts w:hint="eastAsia"/>
          <w:color w:val="000000"/>
          <w:lang w:val="zh-CN" w:eastAsia="zh-CN"/>
        </w:rPr>
        <w:t>”</w:t>
      </w:r>
      <w:r>
        <w:rPr>
          <w:color w:val="000000"/>
          <w:lang w:val="zh-CN" w:eastAsia="zh-CN"/>
        </w:rPr>
        <w:t>。</w:t>
      </w:r>
    </w:p>
    <w:p w14:paraId="372CEE3A" w14:textId="77777777" w:rsidR="00DC3F28" w:rsidRPr="00F56AF2" w:rsidRDefault="00DC3F28" w:rsidP="003547CE">
      <w:pPr>
        <w:ind w:firstLineChars="200" w:firstLine="440"/>
        <w:rPr>
          <w:rFonts w:cs="Calibri"/>
          <w:szCs w:val="22"/>
          <w:lang w:eastAsia="zh-CN"/>
        </w:rPr>
      </w:pPr>
      <w:r>
        <w:rPr>
          <w:color w:val="000000"/>
          <w:lang w:val="zh-CN" w:eastAsia="zh-CN"/>
        </w:rPr>
        <w:t>加快非洲的数字化转型对于应对环境、气候和公共卫生挑战，同时</w:t>
      </w:r>
      <w:r>
        <w:rPr>
          <w:rFonts w:hint="eastAsia"/>
          <w:color w:val="000000"/>
          <w:lang w:val="zh-CN" w:eastAsia="zh-CN"/>
        </w:rPr>
        <w:t>消除</w:t>
      </w:r>
      <w:r>
        <w:rPr>
          <w:color w:val="000000"/>
          <w:lang w:val="zh-CN" w:eastAsia="zh-CN"/>
        </w:rPr>
        <w:t>连通性、能源获取、价格可承受性和基础设施方面持续存在的差距至关重要。随着包括人工智能（</w:t>
      </w:r>
      <w:r>
        <w:rPr>
          <w:color w:val="000000"/>
          <w:lang w:val="zh-CN" w:eastAsia="zh-CN"/>
        </w:rPr>
        <w:t>AI</w:t>
      </w:r>
      <w:r>
        <w:rPr>
          <w:color w:val="000000"/>
          <w:lang w:val="zh-CN" w:eastAsia="zh-CN"/>
        </w:rPr>
        <w:t>）等数据和能源密集型应用在内的数字技术的不断发展，需要基于标准和</w:t>
      </w:r>
      <w:r>
        <w:rPr>
          <w:rFonts w:hint="eastAsia"/>
          <w:color w:val="000000"/>
          <w:lang w:val="zh-CN" w:eastAsia="zh-CN"/>
        </w:rPr>
        <w:t>因地制宜</w:t>
      </w:r>
      <w:r>
        <w:rPr>
          <w:color w:val="000000"/>
          <w:lang w:val="zh-CN" w:eastAsia="zh-CN"/>
        </w:rPr>
        <w:t>的解决方案来确保可持续性，同时又不加深现有的不平等。</w:t>
      </w:r>
    </w:p>
    <w:p w14:paraId="51BBFCCA" w14:textId="77777777" w:rsidR="00DC3F28" w:rsidRPr="00F56AF2" w:rsidRDefault="00DC3F28" w:rsidP="001707B0">
      <w:pPr>
        <w:ind w:firstLineChars="200" w:firstLine="440"/>
        <w:rPr>
          <w:szCs w:val="22"/>
          <w:lang w:eastAsia="zh-CN"/>
        </w:rPr>
      </w:pPr>
      <w:r>
        <w:rPr>
          <w:color w:val="000000"/>
          <w:lang w:val="zh-CN" w:eastAsia="zh-CN"/>
        </w:rPr>
        <w:t>主要讨论将侧重于能源效率、可持续网络和数据中心及其在支持人工智能和数字服务方面的作用，同时确保负责任地使用能源和水资源。专题研讨会还将讨论数字产品信息系统（</w:t>
      </w:r>
      <w:r>
        <w:rPr>
          <w:color w:val="000000"/>
          <w:lang w:val="zh-CN" w:eastAsia="zh-CN"/>
        </w:rPr>
        <w:t>DPIS</w:t>
      </w:r>
      <w:r>
        <w:rPr>
          <w:color w:val="000000"/>
          <w:lang w:val="zh-CN" w:eastAsia="zh-CN"/>
        </w:rPr>
        <w:t>），包括数字产品护照，作为透明度、可追溯性和循环价值链的推动</w:t>
      </w:r>
      <w:r>
        <w:rPr>
          <w:rFonts w:hint="eastAsia"/>
          <w:color w:val="000000"/>
          <w:lang w:val="zh-CN" w:eastAsia="zh-CN"/>
        </w:rPr>
        <w:t>因素</w:t>
      </w:r>
      <w:r>
        <w:rPr>
          <w:color w:val="000000"/>
          <w:lang w:val="zh-CN" w:eastAsia="zh-CN"/>
        </w:rPr>
        <w:t>，并将作为非洲的区域磋商，为制定全球</w:t>
      </w:r>
      <w:r>
        <w:rPr>
          <w:color w:val="000000"/>
          <w:lang w:val="zh-CN" w:eastAsia="zh-CN"/>
        </w:rPr>
        <w:t>DPIS</w:t>
      </w:r>
      <w:r>
        <w:rPr>
          <w:color w:val="000000"/>
          <w:lang w:val="zh-CN" w:eastAsia="zh-CN"/>
        </w:rPr>
        <w:t>框架做出贡献。</w:t>
      </w:r>
    </w:p>
    <w:p w14:paraId="33DDA36E" w14:textId="77777777" w:rsidR="00DC3F28" w:rsidRPr="00F56AF2" w:rsidRDefault="00DC3F28" w:rsidP="001707B0">
      <w:pPr>
        <w:ind w:firstLineChars="200" w:firstLine="440"/>
        <w:rPr>
          <w:rFonts w:cs="Calibri"/>
          <w:szCs w:val="22"/>
          <w:lang w:eastAsia="zh-CN"/>
        </w:rPr>
      </w:pPr>
      <w:r>
        <w:rPr>
          <w:color w:val="000000"/>
          <w:lang w:val="zh-CN" w:eastAsia="zh-CN"/>
        </w:rPr>
        <w:t>专题研讨会将为更广泛的绿色数字行动（</w:t>
      </w:r>
      <w:r>
        <w:rPr>
          <w:color w:val="000000"/>
          <w:lang w:val="zh-CN" w:eastAsia="zh-CN"/>
        </w:rPr>
        <w:t>GDA</w:t>
      </w:r>
      <w:r>
        <w:rPr>
          <w:color w:val="000000"/>
          <w:lang w:val="zh-CN" w:eastAsia="zh-CN"/>
        </w:rPr>
        <w:t>）举措做出贡献，并将凸显</w:t>
      </w:r>
      <w:r>
        <w:rPr>
          <w:color w:val="000000"/>
          <w:lang w:val="zh-CN" w:eastAsia="zh-CN"/>
        </w:rPr>
        <w:t>COP30</w:t>
      </w:r>
      <w:r>
        <w:rPr>
          <w:color w:val="000000"/>
          <w:lang w:val="zh-CN" w:eastAsia="zh-CN"/>
        </w:rPr>
        <w:t>、</w:t>
      </w:r>
      <w:r>
        <w:rPr>
          <w:color w:val="000000"/>
          <w:lang w:val="zh-CN" w:eastAsia="zh-CN"/>
        </w:rPr>
        <w:t>UNEA-7</w:t>
      </w:r>
      <w:r>
        <w:rPr>
          <w:color w:val="000000"/>
          <w:lang w:val="zh-CN" w:eastAsia="zh-CN"/>
        </w:rPr>
        <w:t>和其他相关全球进程的主要成果</w:t>
      </w:r>
      <w:r>
        <w:rPr>
          <w:rFonts w:hint="eastAsia"/>
          <w:color w:val="000000"/>
          <w:lang w:val="zh-CN" w:eastAsia="zh-CN"/>
        </w:rPr>
        <w:t>。</w:t>
      </w:r>
      <w:r>
        <w:rPr>
          <w:color w:val="000000"/>
          <w:lang w:val="zh-CN" w:eastAsia="zh-CN"/>
        </w:rPr>
        <w:t>在这些进程中，基于标准的数字解决方案对于实现全球气候和可持续发展目标至关重要。</w:t>
      </w:r>
    </w:p>
    <w:p w14:paraId="58D388D4" w14:textId="77777777" w:rsidR="00DC3F28" w:rsidRPr="00F56AF2" w:rsidRDefault="00DC3F28" w:rsidP="003A17C2">
      <w:pPr>
        <w:rPr>
          <w:szCs w:val="22"/>
          <w:lang w:eastAsia="zh-CN"/>
        </w:rPr>
      </w:pPr>
      <w:r>
        <w:rPr>
          <w:color w:val="000000"/>
          <w:lang w:val="zh-CN" w:eastAsia="zh-CN"/>
        </w:rPr>
        <w:t>3</w:t>
      </w:r>
      <w:r w:rsidRPr="00DC3F28">
        <w:rPr>
          <w:color w:val="000000"/>
          <w:lang w:val="zh-CN" w:eastAsia="zh-CN"/>
        </w:rPr>
        <w:tab/>
      </w:r>
      <w:r>
        <w:rPr>
          <w:color w:val="000000"/>
          <w:lang w:val="zh-CN" w:eastAsia="zh-CN"/>
        </w:rPr>
        <w:t>该活动将包括缩小标准化差距（</w:t>
      </w:r>
      <w:r>
        <w:rPr>
          <w:color w:val="000000"/>
          <w:lang w:val="zh-CN" w:eastAsia="zh-CN"/>
        </w:rPr>
        <w:t>BSG</w:t>
      </w:r>
      <w:r>
        <w:rPr>
          <w:color w:val="000000"/>
          <w:lang w:val="zh-CN" w:eastAsia="zh-CN"/>
        </w:rPr>
        <w:t>）会议，作为实践培训组成部分，以加强区域能力，加强对国际标准的参与，并支持实施关于气候行动、循环经济、</w:t>
      </w:r>
      <w:r>
        <w:rPr>
          <w:color w:val="000000"/>
          <w:lang w:val="zh-CN" w:eastAsia="zh-CN"/>
        </w:rPr>
        <w:t>EMF</w:t>
      </w:r>
      <w:r>
        <w:rPr>
          <w:color w:val="000000"/>
          <w:lang w:val="zh-CN" w:eastAsia="zh-CN"/>
        </w:rPr>
        <w:t>安全和新兴技术的</w:t>
      </w:r>
      <w:r>
        <w:rPr>
          <w:color w:val="000000"/>
          <w:lang w:val="zh-CN" w:eastAsia="zh-CN"/>
        </w:rPr>
        <w:t>ITU-T</w:t>
      </w:r>
      <w:r>
        <w:rPr>
          <w:color w:val="000000"/>
          <w:lang w:val="zh-CN" w:eastAsia="zh-CN"/>
        </w:rPr>
        <w:t>建议书。</w:t>
      </w:r>
    </w:p>
    <w:p w14:paraId="46350D00" w14:textId="77777777" w:rsidR="00DC3F28" w:rsidRPr="00F56AF2" w:rsidRDefault="00DC3F28" w:rsidP="003547CE">
      <w:pPr>
        <w:spacing w:before="720"/>
        <w:rPr>
          <w:rFonts w:cs="Calibri"/>
          <w:szCs w:val="22"/>
          <w:lang w:eastAsia="zh-CN"/>
        </w:rPr>
      </w:pPr>
      <w:r>
        <w:rPr>
          <w:color w:val="000000"/>
          <w:lang w:val="zh-CN" w:eastAsia="zh-CN"/>
        </w:rPr>
        <w:lastRenderedPageBreak/>
        <w:t>4</w:t>
      </w:r>
      <w:r w:rsidRPr="00F56AF2">
        <w:rPr>
          <w:szCs w:val="22"/>
          <w:lang w:eastAsia="zh-CN"/>
        </w:rPr>
        <w:tab/>
      </w:r>
      <w:r>
        <w:rPr>
          <w:color w:val="000000"/>
          <w:lang w:val="zh-CN" w:eastAsia="zh-CN"/>
        </w:rPr>
        <w:t>专题研讨会的目标是：</w:t>
      </w:r>
    </w:p>
    <w:p w14:paraId="7C40869F" w14:textId="4FEBD971" w:rsidR="00DC3F28" w:rsidRPr="00F56AF2" w:rsidRDefault="00DC3F28" w:rsidP="00DC3F28">
      <w:pPr>
        <w:pStyle w:val="enumlev1"/>
        <w:rPr>
          <w:szCs w:val="22"/>
          <w:lang w:eastAsia="zh-CN"/>
        </w:rPr>
      </w:pPr>
      <w:r w:rsidRPr="00DC3F28">
        <w:rPr>
          <w:lang w:val="zh-CN" w:eastAsia="zh-CN"/>
        </w:rPr>
        <w:t>–</w:t>
      </w:r>
      <w:r w:rsidRPr="00DC3F28">
        <w:rPr>
          <w:lang w:val="en-US" w:eastAsia="zh-CN"/>
        </w:rPr>
        <w:tab/>
      </w:r>
      <w:r>
        <w:rPr>
          <w:lang w:val="zh-CN" w:eastAsia="zh-CN"/>
        </w:rPr>
        <w:t>通过促进基于标准的方法，支持能源和连接受限环境中的气候变化减缓、适应、生物多样性保和可持续数字发展，</w:t>
      </w:r>
      <w:r w:rsidRPr="0046448B">
        <w:rPr>
          <w:b/>
          <w:bCs/>
          <w:lang w:val="zh-CN" w:eastAsia="zh-CN"/>
        </w:rPr>
        <w:t>突出环境足迹和数字技术</w:t>
      </w:r>
      <w:r w:rsidRPr="0046448B">
        <w:rPr>
          <w:lang w:val="zh-CN" w:eastAsia="zh-CN"/>
        </w:rPr>
        <w:t>（包括人工智能和数据中心）</w:t>
      </w:r>
      <w:r w:rsidRPr="0046448B">
        <w:rPr>
          <w:b/>
          <w:bCs/>
          <w:lang w:val="zh-CN" w:eastAsia="zh-CN"/>
        </w:rPr>
        <w:t>的赋能作用</w:t>
      </w:r>
      <w:r>
        <w:rPr>
          <w:lang w:val="zh-CN" w:eastAsia="zh-CN"/>
        </w:rPr>
        <w:t>。</w:t>
      </w:r>
    </w:p>
    <w:p w14:paraId="527988DB" w14:textId="6C4F0432" w:rsidR="00DC3F28" w:rsidRPr="00F56AF2" w:rsidRDefault="00DC3F28" w:rsidP="00DC3F28">
      <w:pPr>
        <w:pStyle w:val="enumlev1"/>
        <w:rPr>
          <w:szCs w:val="22"/>
          <w:lang w:eastAsia="zh-CN"/>
        </w:rPr>
      </w:pPr>
      <w:r w:rsidRPr="00DC3F28">
        <w:rPr>
          <w:lang w:val="zh-CN" w:eastAsia="zh-CN"/>
        </w:rPr>
        <w:t>–</w:t>
      </w:r>
      <w:r w:rsidRPr="00DC3F28">
        <w:rPr>
          <w:lang w:val="en-US" w:eastAsia="zh-CN"/>
        </w:rPr>
        <w:tab/>
      </w:r>
      <w:r w:rsidRPr="0046448B">
        <w:rPr>
          <w:b/>
          <w:bCs/>
          <w:lang w:val="zh-CN" w:eastAsia="zh-CN"/>
        </w:rPr>
        <w:t>促进</w:t>
      </w:r>
      <w:r>
        <w:rPr>
          <w:lang w:val="zh-CN" w:eastAsia="zh-CN"/>
        </w:rPr>
        <w:t>包括网络和数据中心在内的</w:t>
      </w:r>
      <w:r w:rsidRPr="0046448B">
        <w:rPr>
          <w:b/>
          <w:bCs/>
          <w:lang w:val="zh-CN" w:eastAsia="zh-CN"/>
        </w:rPr>
        <w:t>节能和可持续数字基础设施</w:t>
      </w:r>
      <w:r>
        <w:rPr>
          <w:lang w:val="zh-CN" w:eastAsia="zh-CN"/>
        </w:rPr>
        <w:t>，以支持数字增长，同时提高复原力、可负担性和负责任的资源使用。</w:t>
      </w:r>
    </w:p>
    <w:p w14:paraId="1B842695" w14:textId="54AF9AF7" w:rsidR="00DC3F28" w:rsidRPr="00F56AF2" w:rsidRDefault="00DC3F28" w:rsidP="00DC3F28">
      <w:pPr>
        <w:pStyle w:val="enumlev1"/>
        <w:rPr>
          <w:szCs w:val="22"/>
          <w:lang w:eastAsia="zh-CN"/>
        </w:rPr>
      </w:pPr>
      <w:r w:rsidRPr="00DC3F28">
        <w:rPr>
          <w:lang w:val="zh-CN" w:eastAsia="zh-CN"/>
        </w:rPr>
        <w:t>–</w:t>
      </w:r>
      <w:r w:rsidRPr="00DC3F28">
        <w:rPr>
          <w:lang w:val="en-US" w:eastAsia="zh-CN"/>
        </w:rPr>
        <w:tab/>
      </w:r>
      <w:r>
        <w:rPr>
          <w:lang w:val="zh-CN" w:eastAsia="zh-CN"/>
        </w:rPr>
        <w:t>通过讨论</w:t>
      </w:r>
      <w:r w:rsidRPr="0046448B">
        <w:rPr>
          <w:rFonts w:ascii="STKaiti" w:eastAsia="STKaiti" w:hAnsi="STKaiti"/>
          <w:lang w:val="zh-CN" w:eastAsia="zh-CN"/>
        </w:rPr>
        <w:t>数字产品信息系统（DPIS）</w:t>
      </w:r>
      <w:r>
        <w:rPr>
          <w:lang w:val="zh-CN" w:eastAsia="zh-CN"/>
        </w:rPr>
        <w:t>，包括数字产品护照、电子废弃物管理和可持续消费和生产标准，</w:t>
      </w:r>
      <w:r w:rsidRPr="0046448B">
        <w:rPr>
          <w:b/>
          <w:bCs/>
          <w:lang w:val="zh-CN" w:eastAsia="zh-CN"/>
        </w:rPr>
        <w:t>推进循环经济和透明度</w:t>
      </w:r>
      <w:r>
        <w:rPr>
          <w:lang w:val="zh-CN" w:eastAsia="zh-CN"/>
        </w:rPr>
        <w:t>。</w:t>
      </w:r>
    </w:p>
    <w:p w14:paraId="37C8E09F" w14:textId="6FD8DF14" w:rsidR="00DC3F28" w:rsidRPr="00F56AF2" w:rsidRDefault="00DC3F28" w:rsidP="00DC3F28">
      <w:pPr>
        <w:pStyle w:val="enumlev1"/>
        <w:rPr>
          <w:szCs w:val="22"/>
          <w:lang w:eastAsia="zh-CN"/>
        </w:rPr>
      </w:pPr>
      <w:r w:rsidRPr="00DC3F28">
        <w:rPr>
          <w:lang w:val="zh-CN" w:eastAsia="zh-CN"/>
        </w:rPr>
        <w:t>–</w:t>
      </w:r>
      <w:r w:rsidRPr="00DC3F28">
        <w:rPr>
          <w:lang w:val="en-US" w:eastAsia="zh-CN"/>
        </w:rPr>
        <w:tab/>
      </w:r>
      <w:r>
        <w:rPr>
          <w:lang w:val="zh-CN" w:eastAsia="zh-CN"/>
        </w:rPr>
        <w:t>通过</w:t>
      </w:r>
      <w:r w:rsidRPr="0046448B">
        <w:rPr>
          <w:rFonts w:ascii="STKaiti" w:eastAsia="STKaiti" w:hAnsi="STKaiti"/>
          <w:lang w:val="zh-CN" w:eastAsia="zh-CN"/>
        </w:rPr>
        <w:t>缩小标准化差距（BSG）</w:t>
      </w:r>
      <w:r>
        <w:rPr>
          <w:lang w:val="zh-CN" w:eastAsia="zh-CN"/>
        </w:rPr>
        <w:t>培训和对话，</w:t>
      </w:r>
      <w:r w:rsidRPr="0046448B">
        <w:rPr>
          <w:b/>
          <w:bCs/>
          <w:lang w:val="zh-CN" w:eastAsia="zh-CN"/>
        </w:rPr>
        <w:t>加强区域能力和参与国际标准化工作</w:t>
      </w:r>
      <w:r>
        <w:rPr>
          <w:lang w:val="zh-CN" w:eastAsia="zh-CN"/>
        </w:rPr>
        <w:t>，支持整个非洲有效参与和实施</w:t>
      </w:r>
      <w:r>
        <w:rPr>
          <w:lang w:val="zh-CN" w:eastAsia="zh-CN"/>
        </w:rPr>
        <w:t>ITU-T</w:t>
      </w:r>
      <w:r>
        <w:rPr>
          <w:lang w:val="zh-CN" w:eastAsia="zh-CN"/>
        </w:rPr>
        <w:t>建议书。</w:t>
      </w:r>
    </w:p>
    <w:p w14:paraId="625EFAA3" w14:textId="77777777" w:rsidR="003A17C2" w:rsidRPr="00F56AF2" w:rsidRDefault="003A17C2" w:rsidP="003A17C2">
      <w:pPr>
        <w:rPr>
          <w:rFonts w:cs="Calibri"/>
          <w:szCs w:val="22"/>
          <w:lang w:eastAsia="zh-CN"/>
        </w:rPr>
      </w:pPr>
      <w:r>
        <w:rPr>
          <w:color w:val="000000"/>
          <w:lang w:val="zh-CN" w:eastAsia="zh-CN"/>
        </w:rPr>
        <w:t>5</w:t>
      </w:r>
      <w:r w:rsidRPr="00F56AF2">
        <w:rPr>
          <w:szCs w:val="22"/>
          <w:lang w:eastAsia="zh-CN"/>
        </w:rPr>
        <w:tab/>
      </w:r>
      <w:r>
        <w:rPr>
          <w:color w:val="000000"/>
          <w:lang w:val="zh-CN" w:eastAsia="zh-CN"/>
        </w:rPr>
        <w:t>国际电联成员国、部门成员、部门准成员和学术机构以及国际电联成员国中任何有意为此工作做贡献的个人均可参加本次专题研讨会。这里所指的</w:t>
      </w:r>
      <w:r>
        <w:rPr>
          <w:rFonts w:hint="eastAsia"/>
          <w:color w:val="000000"/>
          <w:lang w:val="zh-CN" w:eastAsia="zh-CN"/>
        </w:rPr>
        <w:t>“</w:t>
      </w:r>
      <w:r>
        <w:rPr>
          <w:color w:val="000000"/>
          <w:lang w:val="zh-CN" w:eastAsia="zh-CN"/>
        </w:rPr>
        <w:t>个人</w:t>
      </w:r>
      <w:r>
        <w:rPr>
          <w:rFonts w:hint="eastAsia"/>
          <w:color w:val="000000"/>
          <w:lang w:val="zh-CN" w:eastAsia="zh-CN"/>
        </w:rPr>
        <w:t>”</w:t>
      </w:r>
      <w:r>
        <w:rPr>
          <w:color w:val="000000"/>
          <w:lang w:val="zh-CN" w:eastAsia="zh-CN"/>
        </w:rPr>
        <w:t>亦包括身为国际、区域和国家组织成员的个人。参加会议不收取任何费用。</w:t>
      </w:r>
    </w:p>
    <w:p w14:paraId="70C22B69" w14:textId="77777777" w:rsidR="003A17C2" w:rsidRPr="00F56AF2" w:rsidRDefault="003A17C2" w:rsidP="003A17C2">
      <w:pPr>
        <w:rPr>
          <w:rFonts w:cs="Calibri"/>
          <w:szCs w:val="22"/>
          <w:lang w:eastAsia="zh-CN"/>
        </w:rPr>
      </w:pPr>
      <w:r w:rsidRPr="00FC0636">
        <w:rPr>
          <w:color w:val="000000"/>
          <w:lang w:eastAsia="zh-CN"/>
        </w:rPr>
        <w:t>6</w:t>
      </w:r>
      <w:r w:rsidRPr="00F56AF2">
        <w:rPr>
          <w:szCs w:val="22"/>
          <w:lang w:eastAsia="zh-CN"/>
        </w:rPr>
        <w:tab/>
      </w:r>
      <w:r>
        <w:rPr>
          <w:color w:val="000000"/>
          <w:lang w:val="zh-CN" w:eastAsia="zh-CN"/>
        </w:rPr>
        <w:t>与本次活动有关的所有相关信息</w:t>
      </w:r>
      <w:r w:rsidRPr="00FC0636">
        <w:rPr>
          <w:color w:val="000000"/>
          <w:lang w:eastAsia="zh-CN"/>
        </w:rPr>
        <w:t>（</w:t>
      </w:r>
      <w:r>
        <w:rPr>
          <w:color w:val="000000"/>
          <w:lang w:val="zh-CN" w:eastAsia="zh-CN"/>
        </w:rPr>
        <w:t>即日程</w:t>
      </w:r>
      <w:r>
        <w:rPr>
          <w:rFonts w:hint="eastAsia"/>
          <w:color w:val="000000"/>
          <w:lang w:val="zh-CN" w:eastAsia="zh-CN"/>
        </w:rPr>
        <w:t>安排</w:t>
      </w:r>
      <w:r>
        <w:rPr>
          <w:color w:val="000000"/>
          <w:lang w:val="zh-CN" w:eastAsia="zh-CN"/>
        </w:rPr>
        <w:t>草案、演讲者名单、注册链接</w:t>
      </w:r>
      <w:r w:rsidRPr="00FC0636">
        <w:rPr>
          <w:color w:val="000000"/>
          <w:lang w:eastAsia="zh-CN"/>
        </w:rPr>
        <w:t>）</w:t>
      </w:r>
      <w:r>
        <w:rPr>
          <w:color w:val="000000"/>
          <w:lang w:val="zh-CN" w:eastAsia="zh-CN"/>
        </w:rPr>
        <w:t>将在活动网站的以下链接提供</w:t>
      </w:r>
      <w:r w:rsidRPr="00FC0636">
        <w:rPr>
          <w:color w:val="000000"/>
          <w:lang w:eastAsia="zh-CN"/>
        </w:rPr>
        <w:t>：</w:t>
      </w:r>
      <w:hyperlink r:id="rId15" w:history="1">
        <w:r w:rsidRPr="00FC0636">
          <w:rPr>
            <w:rStyle w:val="Hyperlink"/>
            <w:lang w:eastAsia="zh-CN"/>
          </w:rPr>
          <w:t>https://www</w:t>
        </w:r>
        <w:r w:rsidRPr="00FC0636">
          <w:rPr>
            <w:rStyle w:val="Hyperlink"/>
            <w:lang w:eastAsia="zh-CN"/>
          </w:rPr>
          <w:t>.</w:t>
        </w:r>
        <w:r w:rsidRPr="00FC0636">
          <w:rPr>
            <w:rStyle w:val="Hyperlink"/>
            <w:lang w:eastAsia="zh-CN"/>
          </w:rPr>
          <w:t>itu.int/en/ITU-T/climatechange/symposia/202602/Pages/default.aspx</w:t>
        </w:r>
      </w:hyperlink>
      <w:r>
        <w:rPr>
          <w:color w:val="000000"/>
          <w:lang w:val="zh-CN" w:eastAsia="zh-CN"/>
        </w:rPr>
        <w:t>。随着新信息或更新信息的出现，该网站将定期更新。鼓励与会者定期查看网站的最新信息。</w:t>
      </w:r>
      <w:hyperlink r:id="rId16" w:history="1"/>
    </w:p>
    <w:p w14:paraId="64084012" w14:textId="77777777" w:rsidR="003A17C2" w:rsidRPr="00F56AF2" w:rsidRDefault="003A17C2" w:rsidP="003A17C2">
      <w:pPr>
        <w:tabs>
          <w:tab w:val="left" w:pos="851"/>
        </w:tabs>
        <w:rPr>
          <w:rFonts w:cs="Calibri"/>
          <w:szCs w:val="22"/>
          <w:lang w:eastAsia="zh-CN"/>
        </w:rPr>
      </w:pPr>
      <w:r>
        <w:rPr>
          <w:color w:val="000000"/>
          <w:lang w:val="zh-CN" w:eastAsia="zh-CN"/>
        </w:rPr>
        <w:t>7</w:t>
      </w:r>
      <w:r w:rsidRPr="00F56AF2">
        <w:rPr>
          <w:szCs w:val="22"/>
          <w:lang w:eastAsia="zh-CN"/>
        </w:rPr>
        <w:tab/>
      </w:r>
      <w:r>
        <w:rPr>
          <w:color w:val="000000"/>
          <w:lang w:val="zh-CN" w:eastAsia="zh-CN"/>
        </w:rPr>
        <w:t>请注意，</w:t>
      </w:r>
      <w:r w:rsidRPr="00FC0636">
        <w:rPr>
          <w:b/>
          <w:bCs/>
          <w:color w:val="000000"/>
          <w:lang w:val="zh-CN" w:eastAsia="zh-CN"/>
        </w:rPr>
        <w:t>必须</w:t>
      </w:r>
      <w:r>
        <w:rPr>
          <w:color w:val="000000"/>
          <w:lang w:val="zh-CN" w:eastAsia="zh-CN"/>
        </w:rPr>
        <w:t>注册才能参加会议。为便于电信标准化局就专题研讨会的组织做出必要安排，希望您能尽快在</w:t>
      </w:r>
      <w:r w:rsidRPr="00FC0636">
        <w:rPr>
          <w:b/>
          <w:bCs/>
          <w:color w:val="000000"/>
          <w:lang w:val="zh-CN" w:eastAsia="zh-CN"/>
        </w:rPr>
        <w:t>2026</w:t>
      </w:r>
      <w:r w:rsidRPr="00FC0636">
        <w:rPr>
          <w:b/>
          <w:bCs/>
          <w:color w:val="000000"/>
          <w:lang w:val="zh-CN" w:eastAsia="zh-CN"/>
        </w:rPr>
        <w:t>年</w:t>
      </w:r>
      <w:r w:rsidRPr="00FC0636">
        <w:rPr>
          <w:b/>
          <w:bCs/>
          <w:color w:val="000000"/>
          <w:lang w:val="zh-CN" w:eastAsia="zh-CN"/>
        </w:rPr>
        <w:t>2</w:t>
      </w:r>
      <w:r w:rsidRPr="00FC0636">
        <w:rPr>
          <w:b/>
          <w:bCs/>
          <w:color w:val="000000"/>
          <w:lang w:val="zh-CN" w:eastAsia="zh-CN"/>
        </w:rPr>
        <w:t>月</w:t>
      </w:r>
      <w:r w:rsidRPr="00FC0636">
        <w:rPr>
          <w:b/>
          <w:bCs/>
          <w:color w:val="000000"/>
          <w:lang w:val="zh-CN" w:eastAsia="zh-CN"/>
        </w:rPr>
        <w:t>6</w:t>
      </w:r>
      <w:r w:rsidRPr="00FC0636">
        <w:rPr>
          <w:b/>
          <w:bCs/>
          <w:color w:val="000000"/>
          <w:lang w:val="zh-CN" w:eastAsia="zh-CN"/>
        </w:rPr>
        <w:t>日之前</w:t>
      </w:r>
      <w:r>
        <w:rPr>
          <w:rFonts w:hint="eastAsia"/>
          <w:color w:val="000000"/>
          <w:lang w:val="zh-CN" w:eastAsia="zh-CN"/>
        </w:rPr>
        <w:t>在</w:t>
      </w:r>
      <w:hyperlink r:id="rId17" w:history="1">
        <w:r w:rsidRPr="00B34422">
          <w:rPr>
            <w:rStyle w:val="Hyperlink"/>
            <w:lang w:val="zh-CN" w:eastAsia="zh-CN"/>
          </w:rPr>
          <w:t>https://</w:t>
        </w:r>
        <w:r w:rsidRPr="00B34422">
          <w:rPr>
            <w:rStyle w:val="Hyperlink"/>
            <w:lang w:val="zh-CN" w:eastAsia="zh-CN"/>
          </w:rPr>
          <w:t>w</w:t>
        </w:r>
        <w:r w:rsidRPr="00B34422">
          <w:rPr>
            <w:rStyle w:val="Hyperlink"/>
            <w:lang w:val="zh-CN" w:eastAsia="zh-CN"/>
          </w:rPr>
          <w:t>ww.itu.int/net4/CRM/xreg/web/Registration.aspx?Event=C-00016099</w:t>
        </w:r>
      </w:hyperlink>
      <w:r>
        <w:rPr>
          <w:rFonts w:hint="eastAsia"/>
          <w:color w:val="000000"/>
          <w:lang w:val="zh-CN" w:eastAsia="zh-CN"/>
        </w:rPr>
        <w:t>上</w:t>
      </w:r>
      <w:r>
        <w:rPr>
          <w:color w:val="000000"/>
          <w:lang w:val="zh-CN" w:eastAsia="zh-CN"/>
        </w:rPr>
        <w:t>注册。</w:t>
      </w:r>
      <w:r>
        <w:rPr>
          <w:rFonts w:hint="eastAsia"/>
          <w:color w:val="000000"/>
          <w:lang w:val="zh-CN" w:eastAsia="zh-CN"/>
        </w:rPr>
        <w:t>敬请</w:t>
      </w:r>
      <w:r>
        <w:rPr>
          <w:color w:val="000000"/>
          <w:lang w:val="zh-CN" w:eastAsia="zh-CN"/>
        </w:rPr>
        <w:t>注意，</w:t>
      </w:r>
      <w:r w:rsidRPr="00FC0636">
        <w:rPr>
          <w:b/>
          <w:bCs/>
          <w:color w:val="000000"/>
          <w:lang w:val="zh-CN" w:eastAsia="zh-CN"/>
        </w:rPr>
        <w:t>专题研讨会与会者必须进行</w:t>
      </w:r>
      <w:r>
        <w:rPr>
          <w:color w:val="000000"/>
          <w:lang w:val="zh-CN" w:eastAsia="zh-CN"/>
        </w:rPr>
        <w:t>在线</w:t>
      </w:r>
      <w:r w:rsidRPr="00FC0636">
        <w:rPr>
          <w:b/>
          <w:bCs/>
          <w:color w:val="000000"/>
          <w:lang w:val="zh-CN" w:eastAsia="zh-CN"/>
        </w:rPr>
        <w:t>预注册</w:t>
      </w:r>
      <w:r>
        <w:rPr>
          <w:color w:val="000000"/>
          <w:lang w:val="zh-CN" w:eastAsia="zh-CN"/>
        </w:rPr>
        <w:t>。</w:t>
      </w:r>
      <w:hyperlink r:id="rId18" w:history="1"/>
    </w:p>
    <w:p w14:paraId="68C71774" w14:textId="43B226E3" w:rsidR="00DC3F28" w:rsidRDefault="003A17C2" w:rsidP="00BD2921">
      <w:pPr>
        <w:spacing w:before="240" w:after="120"/>
        <w:rPr>
          <w:color w:val="000000"/>
          <w:lang w:val="en-US" w:eastAsia="zh-CN"/>
        </w:rPr>
      </w:pPr>
      <w:r>
        <w:rPr>
          <w:color w:val="000000"/>
          <w:lang w:val="zh-CN" w:eastAsia="zh-CN"/>
        </w:rPr>
        <w:t>8</w:t>
      </w:r>
      <w:r w:rsidRPr="00F56AF2">
        <w:rPr>
          <w:szCs w:val="22"/>
          <w:lang w:eastAsia="zh-CN"/>
        </w:rPr>
        <w:tab/>
      </w:r>
      <w:r>
        <w:rPr>
          <w:color w:val="000000"/>
          <w:lang w:val="zh-CN" w:eastAsia="zh-CN"/>
        </w:rPr>
        <w:t>谨在此提醒您，一些国家的公民需要获得签证才能入境赤道几内亚共和国并逗留。签证必须向驻贵国的赤道几内亚共和国代表机构（使馆或领事馆）申请领取。如贵国没有此类机构，则请向驻离出发国最近的国家的此类机构申领。签证处理和批准可能需要一些时间，因此建议直接与适当的代表机构核实并尽早申请。</w:t>
      </w:r>
    </w:p>
    <w:p w14:paraId="4BB8EDB9" w14:textId="14664958" w:rsidR="003A17C2" w:rsidRDefault="003A17C2" w:rsidP="003A17C2">
      <w:pPr>
        <w:spacing w:before="0"/>
        <w:rPr>
          <w:rFonts w:cs="Calibri"/>
          <w:noProof/>
          <w:color w:val="000000"/>
          <w:szCs w:val="22"/>
          <w:shd w:val="clear" w:color="auto" w:fill="E6E6E6"/>
          <w:lang w:val="zh-CN" w:eastAsia="zh-CN"/>
        </w:rPr>
      </w:pPr>
      <w:r>
        <w:rPr>
          <w:rFonts w:hint="eastAsia"/>
          <w:color w:val="000000"/>
          <w:lang w:val="zh-CN" w:eastAsia="zh-CN"/>
        </w:rPr>
        <w:t>顺致敬意！</w:t>
      </w:r>
    </w:p>
    <w:p w14:paraId="74FCCC32" w14:textId="6D742338" w:rsidR="003A17C2" w:rsidRPr="003A17C2" w:rsidRDefault="004D3911" w:rsidP="00C27690">
      <w:pPr>
        <w:spacing w:before="720"/>
        <w:rPr>
          <w:rFonts w:ascii="Calibri" w:hAnsi="Calibri"/>
          <w:szCs w:val="22"/>
          <w:lang w:val="en-US" w:eastAsia="zh-CN"/>
        </w:rPr>
      </w:pPr>
      <w:r>
        <w:rPr>
          <w:noProof/>
          <w:color w:val="000000"/>
          <w:lang w:val="zh-CN" w:eastAsia="zh-CN"/>
        </w:rPr>
        <w:drawing>
          <wp:anchor distT="0" distB="0" distL="114300" distR="114300" simplePos="0" relativeHeight="251658240" behindDoc="1" locked="0" layoutInCell="1" allowOverlap="1" wp14:anchorId="1B77FD47" wp14:editId="2AFD8DDF">
            <wp:simplePos x="0" y="0"/>
            <wp:positionH relativeFrom="margin">
              <wp:align>left</wp:align>
            </wp:positionH>
            <wp:positionV relativeFrom="paragraph">
              <wp:posOffset>31750</wp:posOffset>
            </wp:positionV>
            <wp:extent cx="901746" cy="349268"/>
            <wp:effectExtent l="0" t="0" r="0" b="0"/>
            <wp:wrapNone/>
            <wp:docPr id="559433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33127" name="Picture 559433127"/>
                    <pic:cNvPicPr/>
                  </pic:nvPicPr>
                  <pic:blipFill>
                    <a:blip r:embed="rId19">
                      <a:extLst>
                        <a:ext uri="{28A0092B-C50C-407E-A947-70E740481C1C}">
                          <a14:useLocalDpi xmlns:a14="http://schemas.microsoft.com/office/drawing/2010/main" val="0"/>
                        </a:ext>
                      </a:extLst>
                    </a:blip>
                    <a:stretch>
                      <a:fillRect/>
                    </a:stretch>
                  </pic:blipFill>
                  <pic:spPr>
                    <a:xfrm>
                      <a:off x="0" y="0"/>
                      <a:ext cx="901746" cy="349268"/>
                    </a:xfrm>
                    <a:prstGeom prst="rect">
                      <a:avLst/>
                    </a:prstGeom>
                  </pic:spPr>
                </pic:pic>
              </a:graphicData>
            </a:graphic>
          </wp:anchor>
        </w:drawing>
      </w:r>
      <w:r w:rsidR="003A17C2">
        <w:rPr>
          <w:color w:val="000000"/>
          <w:lang w:val="zh-CN" w:eastAsia="zh-CN"/>
        </w:rPr>
        <w:t>电信标准化局主任</w:t>
      </w:r>
      <w:r w:rsidR="003A17C2">
        <w:rPr>
          <w:color w:val="000000"/>
          <w:lang w:val="en-US" w:eastAsia="zh-CN"/>
        </w:rPr>
        <w:br/>
      </w:r>
      <w:r w:rsidR="003A17C2">
        <w:rPr>
          <w:color w:val="000000"/>
          <w:lang w:val="zh-CN" w:eastAsia="zh-CN"/>
        </w:rPr>
        <w:t>尾上诚藏</w:t>
      </w:r>
    </w:p>
    <w:sectPr w:rsidR="003A17C2" w:rsidRPr="003A17C2" w:rsidSect="00922C8C">
      <w:headerReference w:type="default" r:id="rId20"/>
      <w:footerReference w:type="default" r:id="rId21"/>
      <w:footerReference w:type="first" r:id="rId22"/>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4E4A" w14:textId="77777777" w:rsidR="00625114" w:rsidRDefault="00625114">
      <w:r>
        <w:separator/>
      </w:r>
    </w:p>
  </w:endnote>
  <w:endnote w:type="continuationSeparator" w:id="0">
    <w:p w14:paraId="5229638E" w14:textId="77777777" w:rsidR="00625114" w:rsidRDefault="00625114">
      <w:r>
        <w:continuationSeparator/>
      </w:r>
    </w:p>
  </w:endnote>
  <w:endnote w:type="continuationNotice" w:id="1">
    <w:p w14:paraId="7782C24C" w14:textId="77777777" w:rsidR="00625114" w:rsidRDefault="006251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DEDC" w14:textId="77777777" w:rsidR="00625114" w:rsidRDefault="00625114">
      <w:r>
        <w:t>____________________</w:t>
      </w:r>
    </w:p>
  </w:footnote>
  <w:footnote w:type="continuationSeparator" w:id="0">
    <w:p w14:paraId="04D64269" w14:textId="77777777" w:rsidR="00625114" w:rsidRDefault="00625114">
      <w:r>
        <w:continuationSeparator/>
      </w:r>
    </w:p>
  </w:footnote>
  <w:footnote w:type="continuationNotice" w:id="1">
    <w:p w14:paraId="68426F46" w14:textId="77777777" w:rsidR="00625114" w:rsidRDefault="0062511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4D3911"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2B3A1981"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3A231F">
      <w:rPr>
        <w:rFonts w:eastAsiaTheme="minorEastAsia" w:cstheme="minorHAnsi" w:hint="eastAsia"/>
        <w:szCs w:val="18"/>
        <w:lang w:val="zh-CN" w:eastAsia="zh-CN"/>
      </w:rPr>
      <w:t>9</w:t>
    </w:r>
    <w:r w:rsidR="003A17C2">
      <w:rPr>
        <w:rFonts w:eastAsiaTheme="minorEastAsia" w:cstheme="minorHAnsi"/>
        <w:szCs w:val="18"/>
        <w:lang w:val="en-US" w:eastAsia="zh-CN"/>
      </w:rPr>
      <w:t>9</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1A46004"/>
    <w:multiLevelType w:val="hybridMultilevel"/>
    <w:tmpl w:val="E01E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5"/>
  </w:num>
  <w:num w:numId="16" w16cid:durableId="1886523395">
    <w:abstractNumId w:val="16"/>
  </w:num>
  <w:num w:numId="17" w16cid:durableId="516313783">
    <w:abstractNumId w:val="20"/>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2"/>
  </w:num>
  <w:num w:numId="22" w16cid:durableId="1193416285">
    <w:abstractNumId w:val="13"/>
  </w:num>
  <w:num w:numId="23" w16cid:durableId="431515667">
    <w:abstractNumId w:val="21"/>
  </w:num>
  <w:num w:numId="24" w16cid:durableId="1622833731">
    <w:abstractNumId w:val="18"/>
  </w:num>
  <w:num w:numId="25" w16cid:durableId="604076110">
    <w:abstractNumId w:val="10"/>
  </w:num>
  <w:num w:numId="26" w16cid:durableId="2109696032">
    <w:abstractNumId w:val="24"/>
  </w:num>
  <w:num w:numId="27" w16cid:durableId="1475679465">
    <w:abstractNumId w:val="14"/>
    <w:lvlOverride w:ilvl="0">
      <w:lvl w:ilvl="0" w:tplc="D3029182">
        <w:numFmt w:val="bullet"/>
        <w:lvlText w:val="-"/>
        <w:lvlJc w:val="left"/>
        <w:pPr>
          <w:ind w:left="1154" w:hanging="360"/>
        </w:pPr>
        <w:rPr>
          <w:rFonts w:ascii="Calibri" w:eastAsiaTheme="minorEastAsia"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s-ES" w:vendorID="64" w:dllVersion="0" w:nlCheck="1" w:checkStyle="0"/>
  <w:activeWritingStyle w:appName="MSWord" w:lang="es-419"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47EF"/>
    <w:rsid w:val="000174AD"/>
    <w:rsid w:val="00017DC9"/>
    <w:rsid w:val="00021F7A"/>
    <w:rsid w:val="0002324F"/>
    <w:rsid w:val="00025A7B"/>
    <w:rsid w:val="00025F41"/>
    <w:rsid w:val="000276A7"/>
    <w:rsid w:val="000305E1"/>
    <w:rsid w:val="00030D03"/>
    <w:rsid w:val="00033BAD"/>
    <w:rsid w:val="000356DC"/>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46BA"/>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07B0"/>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0B6F"/>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098E"/>
    <w:rsid w:val="00341864"/>
    <w:rsid w:val="00341B07"/>
    <w:rsid w:val="00342DA3"/>
    <w:rsid w:val="00344CFC"/>
    <w:rsid w:val="00345BBD"/>
    <w:rsid w:val="0034610C"/>
    <w:rsid w:val="00346876"/>
    <w:rsid w:val="003500DF"/>
    <w:rsid w:val="00350914"/>
    <w:rsid w:val="00351DA5"/>
    <w:rsid w:val="003547CE"/>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17C2"/>
    <w:rsid w:val="003A231F"/>
    <w:rsid w:val="003A33CB"/>
    <w:rsid w:val="003A4E86"/>
    <w:rsid w:val="003A71AF"/>
    <w:rsid w:val="003A7BFC"/>
    <w:rsid w:val="003B0D4A"/>
    <w:rsid w:val="003B2789"/>
    <w:rsid w:val="003B2C7B"/>
    <w:rsid w:val="003B362E"/>
    <w:rsid w:val="003B61A3"/>
    <w:rsid w:val="003B6D4B"/>
    <w:rsid w:val="003B7FF4"/>
    <w:rsid w:val="003C131F"/>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702"/>
    <w:rsid w:val="004C2D7A"/>
    <w:rsid w:val="004C2FE3"/>
    <w:rsid w:val="004C58A9"/>
    <w:rsid w:val="004D0180"/>
    <w:rsid w:val="004D170F"/>
    <w:rsid w:val="004D1EB1"/>
    <w:rsid w:val="004D2B92"/>
    <w:rsid w:val="004D3911"/>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25114"/>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1DE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2854"/>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42B"/>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1D55"/>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16FB"/>
    <w:rsid w:val="008965A7"/>
    <w:rsid w:val="008970E4"/>
    <w:rsid w:val="008A018C"/>
    <w:rsid w:val="008A0A55"/>
    <w:rsid w:val="008A0DBC"/>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54C6"/>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6378"/>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27690"/>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3688"/>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3F28"/>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3B0"/>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17F"/>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3273"/>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õ±????,ÇÏÀÌÆÛ¸µÅ©2,ÇÏÀÌÆÛ¸µÅ©21,õ±??级链Ú,õ±??级链,õ±?级链Ú,¡¯¢¥?级链,¡¯¢¥????,¡¯¢¥??级链Ú"/>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paragraph" w:styleId="BodyText">
    <w:name w:val="Body Text"/>
    <w:basedOn w:val="Normal"/>
    <w:link w:val="BodyTextChar"/>
    <w:semiHidden/>
    <w:unhideWhenUsed/>
    <w:rsid w:val="006B1DEB"/>
    <w:pPr>
      <w:spacing w:after="120"/>
    </w:pPr>
  </w:style>
  <w:style w:type="character" w:customStyle="1" w:styleId="BodyTextChar">
    <w:name w:val="Body Text Char"/>
    <w:basedOn w:val="DefaultParagraphFont"/>
    <w:link w:val="BodyText"/>
    <w:rsid w:val="006B1DEB"/>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regionalgroups/sg05-afr/Pages/default.aspx" TargetMode="External"/><Relationship Id="rId18" Type="http://schemas.openxmlformats.org/officeDocument/2006/relationships/hyperlink" Target="https://www.itu.int/net4/CRM/xreg/web/Registration.aspx?Event=C-0001609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net4/CRM/xreg/web/Registration.aspx?Event=C-00016099" TargetMode="External"/><Relationship Id="rId2" Type="http://schemas.openxmlformats.org/officeDocument/2006/relationships/customXml" Target="../customXml/item2.xml"/><Relationship Id="rId16" Type="http://schemas.openxmlformats.org/officeDocument/2006/relationships/hyperlink" Target="https://www.itu.int/en/ITU-T/climatechange/symposia/202602/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climatechange/symposia/202602/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regionalgroups/sg05-afr/Pages/default.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1584</Words>
  <Characters>947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2526</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2026-01-29T14:01:00Z</cp:lastPrinted>
  <dcterms:created xsi:type="dcterms:W3CDTF">2026-01-29T13:50:00Z</dcterms:created>
  <dcterms:modified xsi:type="dcterms:W3CDTF">2026-01-29T14:01:00Z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