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3544"/>
        <w:gridCol w:w="3119"/>
        <w:gridCol w:w="1984"/>
      </w:tblGrid>
      <w:tr w:rsidR="00FA46A0" w14:paraId="427248EF" w14:textId="77777777" w:rsidTr="00656CEC">
        <w:trPr>
          <w:trHeight w:val="1282"/>
        </w:trPr>
        <w:tc>
          <w:tcPr>
            <w:tcW w:w="1134" w:type="dxa"/>
            <w:tcMar>
              <w:left w:w="0" w:type="dxa"/>
              <w:right w:w="0" w:type="dxa"/>
            </w:tcMar>
            <w:vAlign w:val="center"/>
          </w:tcPr>
          <w:p w14:paraId="63267DAD" w14:textId="77777777" w:rsidR="00FA46A0" w:rsidRDefault="009747C5">
            <w:pPr>
              <w:pStyle w:val="Tabletext"/>
              <w:jc w:val="center"/>
            </w:pPr>
            <w:r>
              <w:rPr>
                <w:noProof/>
                <w:lang w:val="fr-CH" w:eastAsia="fr-CH"/>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56B052C1" w14:textId="77777777" w:rsidR="00FA46A0" w:rsidRDefault="00B61012">
            <w:pPr>
              <w:spacing w:before="0"/>
              <w:rPr>
                <w:rFonts w:cs="Times New Roman Bold"/>
                <w:b/>
                <w:bCs/>
                <w:smallCaps/>
                <w:sz w:val="26"/>
                <w:szCs w:val="26"/>
              </w:rPr>
            </w:pPr>
            <w:r>
              <w:rPr>
                <w:rFonts w:cs="Times New Roman Bold"/>
                <w:b/>
                <w:bCs/>
                <w:smallCaps/>
                <w:sz w:val="36"/>
                <w:szCs w:val="36"/>
              </w:rPr>
              <w:t>International telecommunication union</w:t>
            </w:r>
          </w:p>
          <w:p w14:paraId="45638816" w14:textId="77777777" w:rsidR="00FA46A0" w:rsidRDefault="00B61012">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vAlign w:val="center"/>
          </w:tcPr>
          <w:p w14:paraId="166882E5" w14:textId="77777777" w:rsidR="00FA46A0" w:rsidRDefault="00FA46A0">
            <w:pPr>
              <w:spacing w:before="0"/>
              <w:jc w:val="right"/>
              <w:rPr>
                <w:rFonts w:ascii="Verdana" w:hAnsi="Verdana"/>
                <w:color w:val="FFFFFF"/>
                <w:sz w:val="26"/>
                <w:szCs w:val="26"/>
              </w:rPr>
            </w:pPr>
          </w:p>
        </w:tc>
      </w:tr>
      <w:tr w:rsidR="00FA46A0" w:rsidRPr="007C080C" w14:paraId="5225F8B8" w14:textId="77777777" w:rsidTr="00656CEC">
        <w:trPr>
          <w:cantSplit/>
          <w:trHeight w:val="634"/>
        </w:trPr>
        <w:tc>
          <w:tcPr>
            <w:tcW w:w="4678" w:type="dxa"/>
            <w:gridSpan w:val="2"/>
            <w:vAlign w:val="center"/>
          </w:tcPr>
          <w:p w14:paraId="3564C614" w14:textId="77777777" w:rsidR="00FA46A0" w:rsidRPr="007C080C" w:rsidRDefault="00FA46A0">
            <w:pPr>
              <w:pStyle w:val="Tabletext"/>
              <w:jc w:val="right"/>
              <w:rPr>
                <w:sz w:val="22"/>
                <w:szCs w:val="22"/>
              </w:rPr>
            </w:pPr>
          </w:p>
        </w:tc>
        <w:tc>
          <w:tcPr>
            <w:tcW w:w="5103" w:type="dxa"/>
            <w:gridSpan w:val="2"/>
          </w:tcPr>
          <w:p w14:paraId="760FAB27" w14:textId="1F66E366" w:rsidR="00FA46A0" w:rsidRPr="007C080C" w:rsidRDefault="00B61012" w:rsidP="00574B49">
            <w:pPr>
              <w:pStyle w:val="Tabletext"/>
              <w:spacing w:before="240" w:after="120"/>
              <w:ind w:left="-108"/>
              <w:rPr>
                <w:sz w:val="22"/>
                <w:szCs w:val="22"/>
              </w:rPr>
            </w:pPr>
            <w:r w:rsidRPr="030C6DA7">
              <w:rPr>
                <w:sz w:val="22"/>
                <w:szCs w:val="22"/>
              </w:rPr>
              <w:t>Geneva,</w:t>
            </w:r>
            <w:r w:rsidR="00A0344E" w:rsidRPr="030C6DA7">
              <w:rPr>
                <w:sz w:val="22"/>
                <w:szCs w:val="22"/>
              </w:rPr>
              <w:t xml:space="preserve"> </w:t>
            </w:r>
            <w:r w:rsidR="007E7EB6">
              <w:rPr>
                <w:sz w:val="22"/>
                <w:szCs w:val="22"/>
              </w:rPr>
              <w:t>10</w:t>
            </w:r>
            <w:r w:rsidR="002C37A6">
              <w:rPr>
                <w:sz w:val="22"/>
                <w:szCs w:val="22"/>
              </w:rPr>
              <w:t xml:space="preserve"> </w:t>
            </w:r>
            <w:r w:rsidR="007E7EB6">
              <w:rPr>
                <w:sz w:val="22"/>
                <w:szCs w:val="22"/>
              </w:rPr>
              <w:t>Febr</w:t>
            </w:r>
            <w:r w:rsidR="002C37A6">
              <w:rPr>
                <w:sz w:val="22"/>
                <w:szCs w:val="22"/>
              </w:rPr>
              <w:t>uary 2026</w:t>
            </w:r>
          </w:p>
        </w:tc>
      </w:tr>
      <w:tr w:rsidR="00FA46A0" w:rsidRPr="007C080C" w14:paraId="1188BE59" w14:textId="77777777" w:rsidTr="00656CEC">
        <w:trPr>
          <w:cantSplit/>
          <w:trHeight w:val="746"/>
        </w:trPr>
        <w:tc>
          <w:tcPr>
            <w:tcW w:w="1134" w:type="dxa"/>
          </w:tcPr>
          <w:p w14:paraId="15C386EF" w14:textId="22B91343" w:rsidR="00FA46A0" w:rsidRPr="007C080C" w:rsidRDefault="00B61012" w:rsidP="00AF00F3">
            <w:pPr>
              <w:pStyle w:val="Tabletext"/>
              <w:ind w:left="-110"/>
              <w:rPr>
                <w:sz w:val="22"/>
                <w:szCs w:val="22"/>
              </w:rPr>
            </w:pPr>
            <w:r w:rsidRPr="007C080C">
              <w:rPr>
                <w:b/>
                <w:sz w:val="22"/>
                <w:szCs w:val="22"/>
              </w:rPr>
              <w:t>Ref</w:t>
            </w:r>
            <w:r w:rsidR="00BB5B00">
              <w:rPr>
                <w:b/>
                <w:sz w:val="22"/>
                <w:szCs w:val="22"/>
              </w:rPr>
              <w:t>:</w:t>
            </w:r>
            <w:r w:rsidR="00987CF7">
              <w:rPr>
                <w:b/>
                <w:sz w:val="22"/>
                <w:szCs w:val="22"/>
              </w:rPr>
              <w:t xml:space="preserve"> </w:t>
            </w:r>
          </w:p>
        </w:tc>
        <w:tc>
          <w:tcPr>
            <w:tcW w:w="3544" w:type="dxa"/>
          </w:tcPr>
          <w:p w14:paraId="091C3B5F" w14:textId="26871B8F" w:rsidR="00FA46A0" w:rsidRPr="002C37A6" w:rsidRDefault="00987CF7" w:rsidP="00FC1C19">
            <w:pPr>
              <w:pStyle w:val="Tabletext"/>
              <w:rPr>
                <w:b/>
                <w:bCs/>
                <w:sz w:val="22"/>
                <w:szCs w:val="22"/>
              </w:rPr>
            </w:pPr>
            <w:r w:rsidRPr="002C37A6">
              <w:rPr>
                <w:b/>
                <w:bCs/>
                <w:sz w:val="22"/>
                <w:szCs w:val="22"/>
              </w:rPr>
              <w:t>TSB Circular</w:t>
            </w:r>
            <w:r w:rsidR="002C37A6" w:rsidRPr="002C37A6">
              <w:rPr>
                <w:b/>
                <w:bCs/>
                <w:sz w:val="22"/>
                <w:szCs w:val="22"/>
              </w:rPr>
              <w:t xml:space="preserve"> </w:t>
            </w:r>
            <w:r w:rsidR="002765E3" w:rsidRPr="002C37A6">
              <w:rPr>
                <w:b/>
                <w:bCs/>
                <w:sz w:val="22"/>
                <w:szCs w:val="22"/>
              </w:rPr>
              <w:t>98</w:t>
            </w:r>
            <w:r w:rsidR="00907F98" w:rsidRPr="002C37A6">
              <w:rPr>
                <w:b/>
                <w:bCs/>
                <w:sz w:val="22"/>
                <w:szCs w:val="22"/>
              </w:rPr>
              <w:t xml:space="preserve">   </w:t>
            </w:r>
            <w:r>
              <w:br/>
            </w:r>
            <w:r w:rsidR="00155716" w:rsidRPr="002C37A6">
              <w:rPr>
                <w:sz w:val="22"/>
                <w:szCs w:val="22"/>
              </w:rPr>
              <w:t>TSB Events/</w:t>
            </w:r>
            <w:r w:rsidR="00352A30">
              <w:rPr>
                <w:sz w:val="22"/>
                <w:szCs w:val="22"/>
              </w:rPr>
              <w:t>EA</w:t>
            </w:r>
          </w:p>
        </w:tc>
        <w:tc>
          <w:tcPr>
            <w:tcW w:w="5103" w:type="dxa"/>
            <w:gridSpan w:val="2"/>
            <w:vMerge w:val="restart"/>
          </w:tcPr>
          <w:p w14:paraId="1B1E5600" w14:textId="77777777" w:rsidR="00FF5729" w:rsidRPr="007C080C" w:rsidRDefault="00B61012" w:rsidP="00FF5729">
            <w:pPr>
              <w:tabs>
                <w:tab w:val="clear" w:pos="794"/>
                <w:tab w:val="clear" w:pos="1191"/>
                <w:tab w:val="clear" w:pos="1588"/>
                <w:tab w:val="clear" w:pos="1985"/>
                <w:tab w:val="left" w:pos="241"/>
              </w:tabs>
              <w:spacing w:before="0"/>
              <w:ind w:left="283" w:hanging="391"/>
              <w:rPr>
                <w:sz w:val="22"/>
                <w:szCs w:val="22"/>
              </w:rPr>
            </w:pPr>
            <w:r w:rsidRPr="007C080C">
              <w:rPr>
                <w:b/>
                <w:sz w:val="22"/>
                <w:szCs w:val="22"/>
              </w:rPr>
              <w:t>To:</w:t>
            </w:r>
          </w:p>
          <w:p w14:paraId="75D5F119" w14:textId="77777777" w:rsidR="00FF5729" w:rsidRDefault="00FF5729" w:rsidP="009747C5">
            <w:pPr>
              <w:tabs>
                <w:tab w:val="clear" w:pos="794"/>
                <w:tab w:val="clear" w:pos="1191"/>
                <w:tab w:val="clear" w:pos="1588"/>
                <w:tab w:val="clear" w:pos="1985"/>
              </w:tabs>
              <w:spacing w:before="40" w:after="40"/>
              <w:ind w:left="283" w:hanging="391"/>
              <w:rPr>
                <w:sz w:val="22"/>
                <w:szCs w:val="22"/>
              </w:rPr>
            </w:pPr>
            <w:r w:rsidRPr="007C080C">
              <w:rPr>
                <w:sz w:val="22"/>
                <w:szCs w:val="22"/>
              </w:rPr>
              <w:t>-</w:t>
            </w:r>
            <w:r w:rsidRPr="007C080C">
              <w:rPr>
                <w:sz w:val="22"/>
                <w:szCs w:val="22"/>
              </w:rPr>
              <w:tab/>
              <w:t>Administrations of Member States of the Union</w:t>
            </w:r>
            <w:r w:rsidR="00A72C30" w:rsidRPr="007C080C">
              <w:rPr>
                <w:sz w:val="22"/>
                <w:szCs w:val="22"/>
              </w:rPr>
              <w:t>;</w:t>
            </w:r>
          </w:p>
          <w:p w14:paraId="4FB6C9CA" w14:textId="77777777" w:rsidR="00000461" w:rsidRPr="004933E6" w:rsidRDefault="00000461" w:rsidP="00000461">
            <w:pPr>
              <w:pStyle w:val="Tabletext"/>
              <w:spacing w:before="20" w:after="20"/>
              <w:ind w:left="283" w:hanging="283"/>
              <w:rPr>
                <w:rFonts w:asciiTheme="minorHAnsi" w:hAnsiTheme="minorHAnsi" w:cstheme="minorHAnsi"/>
                <w:sz w:val="22"/>
                <w:szCs w:val="22"/>
              </w:rPr>
            </w:pPr>
            <w:r w:rsidRPr="004933E6">
              <w:rPr>
                <w:rFonts w:asciiTheme="minorHAnsi" w:hAnsiTheme="minorHAnsi" w:cstheme="minorHAnsi"/>
                <w:sz w:val="22"/>
                <w:szCs w:val="22"/>
              </w:rPr>
              <w:t>-</w:t>
            </w:r>
            <w:r w:rsidRPr="004933E6">
              <w:rPr>
                <w:rFonts w:asciiTheme="minorHAnsi" w:hAnsiTheme="minorHAnsi" w:cstheme="minorHAnsi"/>
                <w:sz w:val="22"/>
                <w:szCs w:val="22"/>
              </w:rPr>
              <w:tab/>
              <w:t>The State of Palestine (Res. 99 (Rev. Dubai, 2018));</w:t>
            </w:r>
          </w:p>
          <w:p w14:paraId="2B8F47A4" w14:textId="77777777" w:rsidR="00FF5729" w:rsidRPr="00000461" w:rsidRDefault="00FF5729" w:rsidP="009747C5">
            <w:pPr>
              <w:tabs>
                <w:tab w:val="clear" w:pos="794"/>
                <w:tab w:val="clear" w:pos="1191"/>
                <w:tab w:val="clear" w:pos="1588"/>
                <w:tab w:val="clear" w:pos="1985"/>
              </w:tabs>
              <w:spacing w:before="40" w:after="40"/>
              <w:ind w:left="283" w:hanging="391"/>
              <w:rPr>
                <w:sz w:val="22"/>
                <w:szCs w:val="22"/>
                <w:lang w:val="fr-CH"/>
              </w:rPr>
            </w:pPr>
            <w:r w:rsidRPr="00000461">
              <w:rPr>
                <w:sz w:val="22"/>
                <w:szCs w:val="22"/>
                <w:lang w:val="fr-CH"/>
              </w:rPr>
              <w:t>-</w:t>
            </w:r>
            <w:r w:rsidRPr="00000461">
              <w:rPr>
                <w:sz w:val="22"/>
                <w:szCs w:val="22"/>
                <w:lang w:val="fr-CH"/>
              </w:rPr>
              <w:tab/>
              <w:t>ITU-T Sector Members</w:t>
            </w:r>
            <w:r w:rsidR="00A72C30" w:rsidRPr="00000461">
              <w:rPr>
                <w:sz w:val="22"/>
                <w:szCs w:val="22"/>
                <w:lang w:val="fr-CH"/>
              </w:rPr>
              <w:t>;</w:t>
            </w:r>
          </w:p>
          <w:p w14:paraId="32BC2649" w14:textId="77777777" w:rsidR="00FF5729" w:rsidRPr="00000461" w:rsidRDefault="4D1FEE8D" w:rsidP="009747C5">
            <w:pPr>
              <w:tabs>
                <w:tab w:val="clear" w:pos="794"/>
                <w:tab w:val="clear" w:pos="1191"/>
                <w:tab w:val="clear" w:pos="1588"/>
                <w:tab w:val="clear" w:pos="1985"/>
              </w:tabs>
              <w:spacing w:before="40" w:after="40"/>
              <w:ind w:left="283" w:hanging="391"/>
              <w:rPr>
                <w:sz w:val="22"/>
                <w:szCs w:val="22"/>
                <w:lang w:val="fr-CH"/>
              </w:rPr>
            </w:pPr>
            <w:r w:rsidRPr="00000461">
              <w:rPr>
                <w:sz w:val="22"/>
                <w:szCs w:val="22"/>
                <w:lang w:val="fr-CH"/>
              </w:rPr>
              <w:t>-</w:t>
            </w:r>
            <w:r w:rsidR="00FF5729" w:rsidRPr="00000461">
              <w:rPr>
                <w:lang w:val="fr-CH"/>
              </w:rPr>
              <w:tab/>
            </w:r>
            <w:r w:rsidRPr="00000461">
              <w:rPr>
                <w:sz w:val="22"/>
                <w:szCs w:val="22"/>
                <w:lang w:val="fr-CH"/>
              </w:rPr>
              <w:t xml:space="preserve">ITU-T </w:t>
            </w:r>
            <w:bookmarkStart w:id="0" w:name="_Int_LprHwkA0"/>
            <w:r w:rsidRPr="00000461">
              <w:rPr>
                <w:sz w:val="22"/>
                <w:szCs w:val="22"/>
                <w:lang w:val="fr-CH"/>
              </w:rPr>
              <w:t>Associates</w:t>
            </w:r>
            <w:r w:rsidR="607FB55F" w:rsidRPr="00000461">
              <w:rPr>
                <w:sz w:val="22"/>
                <w:szCs w:val="22"/>
                <w:lang w:val="fr-CH"/>
              </w:rPr>
              <w:t>;</w:t>
            </w:r>
            <w:bookmarkEnd w:id="0"/>
          </w:p>
          <w:p w14:paraId="5DD5F682" w14:textId="424FC0C7" w:rsidR="00AF00F3" w:rsidRDefault="00FF5729" w:rsidP="00AF00F3">
            <w:pPr>
              <w:pStyle w:val="Tabletext"/>
              <w:ind w:left="283" w:hanging="391"/>
              <w:rPr>
                <w:sz w:val="22"/>
                <w:szCs w:val="22"/>
              </w:rPr>
            </w:pPr>
            <w:r w:rsidRPr="007C080C">
              <w:rPr>
                <w:sz w:val="22"/>
                <w:szCs w:val="22"/>
              </w:rPr>
              <w:t>-</w:t>
            </w:r>
            <w:r w:rsidRPr="007C080C">
              <w:rPr>
                <w:sz w:val="22"/>
                <w:szCs w:val="22"/>
              </w:rPr>
              <w:tab/>
              <w:t>ITU Academia</w:t>
            </w:r>
            <w:r w:rsidR="00D55DAF">
              <w:rPr>
                <w:sz w:val="22"/>
                <w:szCs w:val="22"/>
              </w:rPr>
              <w:t>.</w:t>
            </w:r>
          </w:p>
          <w:p w14:paraId="231A35E6" w14:textId="43603B76" w:rsidR="00AF00F3" w:rsidRPr="007C080C" w:rsidRDefault="00AF00F3" w:rsidP="00AF00F3">
            <w:pPr>
              <w:pStyle w:val="Tabletext"/>
              <w:ind w:left="283" w:hanging="391"/>
              <w:rPr>
                <w:sz w:val="22"/>
                <w:szCs w:val="22"/>
              </w:rPr>
            </w:pPr>
            <w:r w:rsidRPr="007C080C">
              <w:rPr>
                <w:b/>
                <w:sz w:val="22"/>
                <w:szCs w:val="22"/>
              </w:rPr>
              <w:t>Copy to:</w:t>
            </w:r>
          </w:p>
          <w:p w14:paraId="3F92867B" w14:textId="4F1AA4CF" w:rsidR="00AF00F3" w:rsidRPr="007C080C" w:rsidRDefault="00AF00F3" w:rsidP="00AF00F3">
            <w:pPr>
              <w:pStyle w:val="Tabletext"/>
              <w:tabs>
                <w:tab w:val="clear" w:pos="284"/>
              </w:tabs>
              <w:ind w:left="283" w:hanging="391"/>
              <w:rPr>
                <w:sz w:val="22"/>
                <w:szCs w:val="22"/>
              </w:rPr>
            </w:pPr>
            <w:r w:rsidRPr="030C6DA7">
              <w:rPr>
                <w:sz w:val="22"/>
                <w:szCs w:val="22"/>
              </w:rPr>
              <w:t>-</w:t>
            </w:r>
            <w:r>
              <w:tab/>
            </w:r>
            <w:r w:rsidRPr="030C6DA7">
              <w:rPr>
                <w:sz w:val="22"/>
                <w:szCs w:val="22"/>
              </w:rPr>
              <w:t>The Chair</w:t>
            </w:r>
            <w:r w:rsidR="00F20BA7">
              <w:rPr>
                <w:sz w:val="22"/>
                <w:szCs w:val="22"/>
              </w:rPr>
              <w:t>s</w:t>
            </w:r>
            <w:r w:rsidRPr="030C6DA7">
              <w:rPr>
                <w:sz w:val="22"/>
                <w:szCs w:val="22"/>
              </w:rPr>
              <w:t xml:space="preserve"> and Vice-Chair</w:t>
            </w:r>
            <w:r w:rsidR="00F20BA7">
              <w:rPr>
                <w:sz w:val="22"/>
                <w:szCs w:val="22"/>
              </w:rPr>
              <w:t>s</w:t>
            </w:r>
            <w:r w:rsidRPr="030C6DA7">
              <w:rPr>
                <w:sz w:val="22"/>
                <w:szCs w:val="22"/>
              </w:rPr>
              <w:t xml:space="preserve"> of Study Groups;</w:t>
            </w:r>
          </w:p>
          <w:p w14:paraId="733DF2EC" w14:textId="77777777" w:rsidR="00AF00F3" w:rsidRPr="007C080C" w:rsidRDefault="00AF00F3" w:rsidP="00AF00F3">
            <w:pPr>
              <w:pStyle w:val="Tabletext"/>
              <w:tabs>
                <w:tab w:val="clear" w:pos="284"/>
              </w:tabs>
              <w:ind w:left="283" w:hanging="391"/>
              <w:rPr>
                <w:sz w:val="22"/>
                <w:szCs w:val="22"/>
              </w:rPr>
            </w:pPr>
            <w:r w:rsidRPr="007C080C">
              <w:rPr>
                <w:sz w:val="22"/>
                <w:szCs w:val="22"/>
              </w:rPr>
              <w:t>-</w:t>
            </w:r>
            <w:r w:rsidRPr="007C080C">
              <w:rPr>
                <w:sz w:val="22"/>
                <w:szCs w:val="22"/>
              </w:rPr>
              <w:tab/>
              <w:t>The Director of the Telecommunication Development Bureau;</w:t>
            </w:r>
          </w:p>
          <w:p w14:paraId="2A9D4A90" w14:textId="0BEFC47F" w:rsidR="00AF00F3" w:rsidRDefault="00AF00F3" w:rsidP="00AF00F3">
            <w:pPr>
              <w:pStyle w:val="Tabletext"/>
              <w:tabs>
                <w:tab w:val="clear" w:pos="284"/>
              </w:tabs>
              <w:ind w:left="283" w:hanging="391"/>
              <w:rPr>
                <w:sz w:val="22"/>
                <w:szCs w:val="22"/>
              </w:rPr>
            </w:pPr>
            <w:r w:rsidRPr="007C080C">
              <w:rPr>
                <w:sz w:val="22"/>
                <w:szCs w:val="22"/>
              </w:rPr>
              <w:t>-</w:t>
            </w:r>
            <w:r w:rsidRPr="007C080C">
              <w:rPr>
                <w:sz w:val="22"/>
                <w:szCs w:val="22"/>
              </w:rPr>
              <w:tab/>
              <w:t>The Director of the Radiocommunication Bureau</w:t>
            </w:r>
            <w:r w:rsidR="00CC7C8B">
              <w:rPr>
                <w:sz w:val="22"/>
                <w:szCs w:val="22"/>
              </w:rPr>
              <w:t>;</w:t>
            </w:r>
          </w:p>
          <w:p w14:paraId="771591D6" w14:textId="32BF8566" w:rsidR="00CF3AD8" w:rsidRPr="007C080C" w:rsidRDefault="00AF00F3" w:rsidP="00AF00F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sz w:val="22"/>
                <w:szCs w:val="22"/>
              </w:rPr>
            </w:pPr>
            <w:r>
              <w:rPr>
                <w:sz w:val="22"/>
                <w:szCs w:val="22"/>
              </w:rPr>
              <w:t>-</w:t>
            </w:r>
            <w:r>
              <w:tab/>
            </w:r>
            <w:r w:rsidRPr="00C00A80">
              <w:rPr>
                <w:sz w:val="22"/>
                <w:szCs w:val="22"/>
              </w:rPr>
              <w:t>The Director</w:t>
            </w:r>
            <w:r w:rsidR="00D256A4">
              <w:rPr>
                <w:sz w:val="22"/>
                <w:szCs w:val="22"/>
              </w:rPr>
              <w:t>s of the ITU Regional offices</w:t>
            </w:r>
            <w:r w:rsidRPr="00C00A80">
              <w:rPr>
                <w:sz w:val="22"/>
                <w:szCs w:val="22"/>
              </w:rPr>
              <w:t xml:space="preserve"> </w:t>
            </w:r>
          </w:p>
        </w:tc>
      </w:tr>
      <w:tr w:rsidR="00155716" w:rsidRPr="00172046" w14:paraId="5FB1EB24" w14:textId="77777777" w:rsidTr="00656CEC">
        <w:trPr>
          <w:cantSplit/>
          <w:trHeight w:val="526"/>
        </w:trPr>
        <w:tc>
          <w:tcPr>
            <w:tcW w:w="1134" w:type="dxa"/>
          </w:tcPr>
          <w:p w14:paraId="0621554E" w14:textId="3C009FBD" w:rsidR="00155716" w:rsidRPr="007C080C" w:rsidRDefault="00155716" w:rsidP="00AF00F3">
            <w:pPr>
              <w:pStyle w:val="Tabletext"/>
              <w:ind w:left="-110"/>
              <w:rPr>
                <w:b/>
                <w:sz w:val="22"/>
                <w:szCs w:val="22"/>
              </w:rPr>
            </w:pPr>
            <w:r>
              <w:rPr>
                <w:b/>
                <w:sz w:val="22"/>
                <w:szCs w:val="22"/>
              </w:rPr>
              <w:t>Contact</w:t>
            </w:r>
            <w:r w:rsidR="00ED6FD0">
              <w:rPr>
                <w:b/>
                <w:sz w:val="22"/>
                <w:szCs w:val="22"/>
              </w:rPr>
              <w:t>:</w:t>
            </w:r>
          </w:p>
        </w:tc>
        <w:tc>
          <w:tcPr>
            <w:tcW w:w="3544" w:type="dxa"/>
          </w:tcPr>
          <w:p w14:paraId="47D24C61" w14:textId="40D24C23" w:rsidR="00907F98" w:rsidRPr="00045D07" w:rsidRDefault="00907F98" w:rsidP="00FC1C19">
            <w:pPr>
              <w:pStyle w:val="Tabletext"/>
              <w:rPr>
                <w:b/>
                <w:bCs/>
                <w:sz w:val="22"/>
                <w:szCs w:val="22"/>
                <w:lang w:val="de-DE"/>
              </w:rPr>
            </w:pPr>
            <w:r w:rsidRPr="00045D07">
              <w:rPr>
                <w:b/>
                <w:bCs/>
                <w:sz w:val="22"/>
                <w:szCs w:val="22"/>
                <w:lang w:val="de-DE"/>
              </w:rPr>
              <w:t>Emile Armour-Heselton</w:t>
            </w:r>
          </w:p>
        </w:tc>
        <w:tc>
          <w:tcPr>
            <w:tcW w:w="5103" w:type="dxa"/>
            <w:gridSpan w:val="2"/>
            <w:vMerge/>
          </w:tcPr>
          <w:p w14:paraId="69C9042C" w14:textId="77777777" w:rsidR="00155716" w:rsidRPr="00045D07" w:rsidRDefault="00155716" w:rsidP="00FF5729">
            <w:pPr>
              <w:tabs>
                <w:tab w:val="clear" w:pos="794"/>
                <w:tab w:val="clear" w:pos="1191"/>
                <w:tab w:val="clear" w:pos="1588"/>
                <w:tab w:val="clear" w:pos="1985"/>
                <w:tab w:val="left" w:pos="241"/>
              </w:tabs>
              <w:spacing w:before="0"/>
              <w:ind w:left="283" w:hanging="391"/>
              <w:rPr>
                <w:b/>
                <w:sz w:val="22"/>
                <w:szCs w:val="22"/>
                <w:lang w:val="de-DE"/>
              </w:rPr>
            </w:pPr>
          </w:p>
        </w:tc>
      </w:tr>
      <w:tr w:rsidR="00FA46A0" w:rsidRPr="007C080C" w14:paraId="4B512585" w14:textId="77777777" w:rsidTr="00656CEC">
        <w:trPr>
          <w:cantSplit/>
          <w:trHeight w:val="221"/>
        </w:trPr>
        <w:tc>
          <w:tcPr>
            <w:tcW w:w="1134" w:type="dxa"/>
          </w:tcPr>
          <w:p w14:paraId="45FB1CB2" w14:textId="77777777" w:rsidR="00FA46A0" w:rsidRPr="007C080C" w:rsidRDefault="00B61012" w:rsidP="00AF00F3">
            <w:pPr>
              <w:pStyle w:val="Tabletext"/>
              <w:ind w:left="-110"/>
              <w:rPr>
                <w:sz w:val="22"/>
                <w:szCs w:val="22"/>
              </w:rPr>
            </w:pPr>
            <w:r w:rsidRPr="007C080C">
              <w:rPr>
                <w:b/>
                <w:sz w:val="22"/>
                <w:szCs w:val="22"/>
              </w:rPr>
              <w:t>Tel:</w:t>
            </w:r>
          </w:p>
        </w:tc>
        <w:tc>
          <w:tcPr>
            <w:tcW w:w="3544" w:type="dxa"/>
          </w:tcPr>
          <w:p w14:paraId="4D88B3A0" w14:textId="14D488FE" w:rsidR="00FA46A0" w:rsidRPr="007C080C" w:rsidRDefault="00C95BF6" w:rsidP="00C95BF6">
            <w:pPr>
              <w:pStyle w:val="Tabletext"/>
              <w:rPr>
                <w:b/>
                <w:sz w:val="22"/>
                <w:szCs w:val="22"/>
              </w:rPr>
            </w:pPr>
            <w:r w:rsidRPr="007C080C">
              <w:rPr>
                <w:sz w:val="22"/>
                <w:szCs w:val="22"/>
              </w:rPr>
              <w:t xml:space="preserve">+41 22 730 </w:t>
            </w:r>
            <w:r w:rsidR="00582028">
              <w:rPr>
                <w:sz w:val="22"/>
                <w:szCs w:val="22"/>
              </w:rPr>
              <w:t>6828</w:t>
            </w:r>
          </w:p>
        </w:tc>
        <w:tc>
          <w:tcPr>
            <w:tcW w:w="5103" w:type="dxa"/>
            <w:gridSpan w:val="2"/>
            <w:vMerge/>
          </w:tcPr>
          <w:p w14:paraId="105FEE99" w14:textId="77777777" w:rsidR="00FA46A0" w:rsidRPr="007C080C" w:rsidRDefault="00FA46A0" w:rsidP="00FF5729">
            <w:pPr>
              <w:pStyle w:val="Tabletext"/>
              <w:ind w:left="142" w:hanging="391"/>
              <w:rPr>
                <w:sz w:val="22"/>
                <w:szCs w:val="22"/>
              </w:rPr>
            </w:pPr>
          </w:p>
        </w:tc>
      </w:tr>
      <w:tr w:rsidR="00F7668C" w:rsidRPr="007C080C" w14:paraId="24874313" w14:textId="77777777" w:rsidTr="00656CEC">
        <w:trPr>
          <w:cantSplit/>
          <w:trHeight w:val="221"/>
        </w:trPr>
        <w:tc>
          <w:tcPr>
            <w:tcW w:w="1134" w:type="dxa"/>
          </w:tcPr>
          <w:p w14:paraId="2FA3AD40" w14:textId="73DAAD3B" w:rsidR="00F7668C" w:rsidRPr="007C080C" w:rsidRDefault="00F7668C" w:rsidP="00AF00F3">
            <w:pPr>
              <w:pStyle w:val="Tabletext"/>
              <w:ind w:left="-110"/>
              <w:rPr>
                <w:b/>
                <w:sz w:val="22"/>
                <w:szCs w:val="22"/>
              </w:rPr>
            </w:pPr>
            <w:r>
              <w:rPr>
                <w:b/>
                <w:sz w:val="22"/>
                <w:szCs w:val="22"/>
              </w:rPr>
              <w:t>Fax:</w:t>
            </w:r>
          </w:p>
        </w:tc>
        <w:tc>
          <w:tcPr>
            <w:tcW w:w="3544" w:type="dxa"/>
          </w:tcPr>
          <w:p w14:paraId="353A4692" w14:textId="11777F70" w:rsidR="00F7668C" w:rsidRPr="007C080C" w:rsidRDefault="00F7668C" w:rsidP="00F7668C">
            <w:pPr>
              <w:pStyle w:val="Tabletext"/>
              <w:rPr>
                <w:sz w:val="22"/>
                <w:szCs w:val="22"/>
              </w:rPr>
            </w:pPr>
            <w:r w:rsidRPr="007C080C">
              <w:rPr>
                <w:sz w:val="22"/>
                <w:szCs w:val="22"/>
              </w:rPr>
              <w:t>+41 22 730 5853</w:t>
            </w:r>
          </w:p>
        </w:tc>
        <w:tc>
          <w:tcPr>
            <w:tcW w:w="5103" w:type="dxa"/>
            <w:gridSpan w:val="2"/>
            <w:vMerge/>
          </w:tcPr>
          <w:p w14:paraId="17B20C1C" w14:textId="77777777" w:rsidR="00F7668C" w:rsidRPr="007C080C" w:rsidRDefault="00F7668C" w:rsidP="00FF5729">
            <w:pPr>
              <w:pStyle w:val="Tabletext"/>
              <w:ind w:left="142" w:hanging="391"/>
              <w:rPr>
                <w:sz w:val="22"/>
                <w:szCs w:val="22"/>
              </w:rPr>
            </w:pPr>
          </w:p>
        </w:tc>
      </w:tr>
      <w:tr w:rsidR="00FA46A0" w:rsidRPr="007C080C" w14:paraId="0E71A02B" w14:textId="77777777" w:rsidTr="00FB6A2B">
        <w:trPr>
          <w:cantSplit/>
          <w:trHeight w:val="1853"/>
        </w:trPr>
        <w:tc>
          <w:tcPr>
            <w:tcW w:w="1134" w:type="dxa"/>
          </w:tcPr>
          <w:p w14:paraId="0319332A" w14:textId="1099F774" w:rsidR="00AF00F3" w:rsidRPr="007C080C" w:rsidRDefault="00AF00F3" w:rsidP="00AF00F3">
            <w:pPr>
              <w:pStyle w:val="Tabletext"/>
              <w:ind w:left="-110"/>
              <w:rPr>
                <w:sz w:val="22"/>
                <w:szCs w:val="22"/>
              </w:rPr>
            </w:pPr>
            <w:r w:rsidRPr="007C080C">
              <w:rPr>
                <w:b/>
                <w:sz w:val="22"/>
                <w:szCs w:val="22"/>
              </w:rPr>
              <w:t>E-mail:</w:t>
            </w:r>
          </w:p>
        </w:tc>
        <w:tc>
          <w:tcPr>
            <w:tcW w:w="3544" w:type="dxa"/>
          </w:tcPr>
          <w:p w14:paraId="78CC8F8C" w14:textId="306095E0" w:rsidR="00AF00F3" w:rsidRPr="007C080C" w:rsidRDefault="00AF00F3">
            <w:pPr>
              <w:pStyle w:val="Tabletext"/>
              <w:rPr>
                <w:b/>
                <w:sz w:val="22"/>
                <w:szCs w:val="22"/>
              </w:rPr>
            </w:pPr>
            <w:r>
              <w:rPr>
                <w:rStyle w:val="Hyperlink"/>
                <w:sz w:val="22"/>
                <w:szCs w:val="22"/>
              </w:rPr>
              <w:t>tsbevents@itu.int</w:t>
            </w:r>
          </w:p>
        </w:tc>
        <w:tc>
          <w:tcPr>
            <w:tcW w:w="5103" w:type="dxa"/>
            <w:gridSpan w:val="2"/>
            <w:vMerge/>
          </w:tcPr>
          <w:p w14:paraId="5AABDE07" w14:textId="77777777" w:rsidR="00FA46A0" w:rsidRPr="007C080C" w:rsidRDefault="00FA46A0" w:rsidP="00FF5729">
            <w:pPr>
              <w:pStyle w:val="Tabletext"/>
              <w:ind w:left="142" w:hanging="391"/>
              <w:rPr>
                <w:sz w:val="22"/>
                <w:szCs w:val="22"/>
              </w:rPr>
            </w:pPr>
          </w:p>
        </w:tc>
      </w:tr>
      <w:tr w:rsidR="00FA46A0" w:rsidRPr="007C080C" w14:paraId="669AAEA7" w14:textId="77777777" w:rsidTr="00656CEC">
        <w:trPr>
          <w:cantSplit/>
          <w:trHeight w:val="618"/>
        </w:trPr>
        <w:tc>
          <w:tcPr>
            <w:tcW w:w="1134" w:type="dxa"/>
          </w:tcPr>
          <w:p w14:paraId="1DC5B8B0" w14:textId="77777777" w:rsidR="00FA46A0" w:rsidRPr="00105A02" w:rsidRDefault="00B61012" w:rsidP="00AF00F3">
            <w:pPr>
              <w:pStyle w:val="Tabletext"/>
              <w:ind w:left="-110"/>
              <w:rPr>
                <w:b/>
                <w:sz w:val="22"/>
                <w:szCs w:val="22"/>
              </w:rPr>
            </w:pPr>
            <w:r w:rsidRPr="00105A02">
              <w:rPr>
                <w:b/>
                <w:sz w:val="22"/>
                <w:szCs w:val="22"/>
              </w:rPr>
              <w:t>Subject:</w:t>
            </w:r>
          </w:p>
        </w:tc>
        <w:tc>
          <w:tcPr>
            <w:tcW w:w="8647" w:type="dxa"/>
            <w:gridSpan w:val="3"/>
          </w:tcPr>
          <w:p w14:paraId="454AEE09" w14:textId="2D4A611C" w:rsidR="00FA46A0" w:rsidRPr="00105A02" w:rsidRDefault="00023D57" w:rsidP="030C6DA7">
            <w:pPr>
              <w:pStyle w:val="Tabletext"/>
              <w:rPr>
                <w:b/>
                <w:bCs/>
                <w:sz w:val="22"/>
                <w:szCs w:val="22"/>
              </w:rPr>
            </w:pPr>
            <w:r w:rsidRPr="00023D57">
              <w:rPr>
                <w:b/>
                <w:bCs/>
                <w:sz w:val="22"/>
                <w:szCs w:val="22"/>
              </w:rPr>
              <w:t>ITU-T Industry Engagement Workshop 2026: Making Industry Successful through Standardization</w:t>
            </w:r>
            <w:r w:rsidR="00B04790">
              <w:rPr>
                <w:b/>
                <w:bCs/>
                <w:sz w:val="22"/>
                <w:szCs w:val="22"/>
              </w:rPr>
              <w:t xml:space="preserve"> </w:t>
            </w:r>
            <w:r w:rsidR="00080CCE">
              <w:br/>
            </w:r>
            <w:r w:rsidR="007D1B3C" w:rsidRPr="030C6DA7">
              <w:rPr>
                <w:b/>
                <w:bCs/>
                <w:sz w:val="22"/>
                <w:szCs w:val="22"/>
              </w:rPr>
              <w:t>(</w:t>
            </w:r>
            <w:r w:rsidR="00810679" w:rsidRPr="00810679">
              <w:rPr>
                <w:b/>
                <w:bCs/>
                <w:sz w:val="22"/>
                <w:szCs w:val="22"/>
              </w:rPr>
              <w:t>Sophia Antipolis</w:t>
            </w:r>
            <w:r w:rsidR="00B04790">
              <w:rPr>
                <w:b/>
                <w:bCs/>
                <w:sz w:val="22"/>
                <w:szCs w:val="22"/>
              </w:rPr>
              <w:t xml:space="preserve">, </w:t>
            </w:r>
            <w:r w:rsidR="00810679">
              <w:rPr>
                <w:b/>
                <w:bCs/>
                <w:sz w:val="22"/>
                <w:szCs w:val="22"/>
              </w:rPr>
              <w:t>France</w:t>
            </w:r>
            <w:r w:rsidR="00ED7173" w:rsidRPr="030C6DA7">
              <w:rPr>
                <w:b/>
                <w:bCs/>
                <w:sz w:val="22"/>
                <w:szCs w:val="22"/>
              </w:rPr>
              <w:t xml:space="preserve">, </w:t>
            </w:r>
            <w:r w:rsidR="00810679">
              <w:rPr>
                <w:b/>
                <w:bCs/>
                <w:sz w:val="22"/>
                <w:szCs w:val="22"/>
              </w:rPr>
              <w:t>27</w:t>
            </w:r>
            <w:r w:rsidR="00B04790">
              <w:rPr>
                <w:b/>
                <w:bCs/>
                <w:sz w:val="22"/>
                <w:szCs w:val="22"/>
              </w:rPr>
              <w:t xml:space="preserve"> </w:t>
            </w:r>
            <w:r w:rsidR="00810679">
              <w:rPr>
                <w:b/>
                <w:bCs/>
                <w:sz w:val="22"/>
                <w:szCs w:val="22"/>
              </w:rPr>
              <w:t>March</w:t>
            </w:r>
            <w:r w:rsidR="001C47C6" w:rsidRPr="030C6DA7">
              <w:rPr>
                <w:b/>
                <w:bCs/>
                <w:sz w:val="22"/>
                <w:szCs w:val="22"/>
              </w:rPr>
              <w:t xml:space="preserve"> 202</w:t>
            </w:r>
            <w:r w:rsidR="00810679">
              <w:rPr>
                <w:b/>
                <w:bCs/>
                <w:sz w:val="22"/>
                <w:szCs w:val="22"/>
              </w:rPr>
              <w:t>6</w:t>
            </w:r>
            <w:r w:rsidR="00FC4AA2" w:rsidRPr="030C6DA7">
              <w:rPr>
                <w:b/>
                <w:bCs/>
                <w:sz w:val="22"/>
                <w:szCs w:val="22"/>
              </w:rPr>
              <w:t>)</w:t>
            </w:r>
          </w:p>
        </w:tc>
      </w:tr>
    </w:tbl>
    <w:p w14:paraId="51739827" w14:textId="5EBFBD18" w:rsidR="00FA46A0" w:rsidRPr="00C0490B" w:rsidRDefault="00B61012" w:rsidP="00AF00F3">
      <w:pPr>
        <w:spacing w:after="240"/>
        <w:rPr>
          <w:sz w:val="22"/>
          <w:szCs w:val="22"/>
        </w:rPr>
      </w:pPr>
      <w:r w:rsidRPr="00C0490B">
        <w:rPr>
          <w:sz w:val="22"/>
          <w:szCs w:val="22"/>
        </w:rPr>
        <w:t>Dear Sir/Madam,</w:t>
      </w:r>
    </w:p>
    <w:p w14:paraId="2FC7E194" w14:textId="3FA000BA" w:rsidR="00DE5F1D" w:rsidRPr="0002237D" w:rsidRDefault="00C744CB" w:rsidP="00120717">
      <w:pPr>
        <w:spacing w:before="0" w:after="120"/>
        <w:rPr>
          <w:b/>
          <w:bCs/>
          <w:sz w:val="22"/>
          <w:szCs w:val="22"/>
        </w:rPr>
      </w:pPr>
      <w:r w:rsidRPr="00C0490B">
        <w:rPr>
          <w:sz w:val="22"/>
          <w:szCs w:val="22"/>
        </w:rPr>
        <w:t>1</w:t>
      </w:r>
      <w:r>
        <w:tab/>
      </w:r>
      <w:r w:rsidR="00DE5F1D" w:rsidRPr="00DE5F1D">
        <w:rPr>
          <w:sz w:val="22"/>
          <w:szCs w:val="22"/>
        </w:rPr>
        <w:t>I am please</w:t>
      </w:r>
      <w:r w:rsidR="00DE5F1D">
        <w:rPr>
          <w:sz w:val="22"/>
          <w:szCs w:val="22"/>
        </w:rPr>
        <w:t>d</w:t>
      </w:r>
      <w:r w:rsidR="00DE5F1D" w:rsidRPr="00DE5F1D">
        <w:rPr>
          <w:sz w:val="22"/>
          <w:szCs w:val="22"/>
        </w:rPr>
        <w:t xml:space="preserve"> to inform you that the</w:t>
      </w:r>
      <w:r w:rsidR="00000461">
        <w:rPr>
          <w:sz w:val="22"/>
          <w:szCs w:val="22"/>
        </w:rPr>
        <w:t xml:space="preserve"> </w:t>
      </w:r>
      <w:r w:rsidR="00DE5F1D" w:rsidRPr="00342974">
        <w:rPr>
          <w:sz w:val="22"/>
          <w:szCs w:val="22"/>
        </w:rPr>
        <w:t>International Telecommunication Union (ITU)</w:t>
      </w:r>
      <w:r w:rsidR="00DE5F1D" w:rsidRPr="00DE5F1D">
        <w:rPr>
          <w:sz w:val="22"/>
          <w:szCs w:val="22"/>
        </w:rPr>
        <w:t xml:space="preserve"> is organizing the</w:t>
      </w:r>
      <w:r w:rsidR="00000461">
        <w:rPr>
          <w:b/>
          <w:bCs/>
          <w:sz w:val="22"/>
          <w:szCs w:val="22"/>
        </w:rPr>
        <w:t xml:space="preserve"> “</w:t>
      </w:r>
      <w:r w:rsidR="00DE5F1D" w:rsidRPr="00DE5F1D">
        <w:rPr>
          <w:b/>
          <w:bCs/>
          <w:sz w:val="22"/>
          <w:szCs w:val="22"/>
        </w:rPr>
        <w:t>ITU-T Industry Engagement Workshop 2026: Making Industry Successful through Standardization</w:t>
      </w:r>
      <w:r w:rsidR="00000461">
        <w:rPr>
          <w:b/>
          <w:bCs/>
          <w:sz w:val="22"/>
          <w:szCs w:val="22"/>
        </w:rPr>
        <w:t>”</w:t>
      </w:r>
      <w:r w:rsidR="00643DD2">
        <w:rPr>
          <w:b/>
          <w:bCs/>
          <w:sz w:val="22"/>
          <w:szCs w:val="22"/>
        </w:rPr>
        <w:t xml:space="preserve"> </w:t>
      </w:r>
      <w:r w:rsidR="00DE5F1D" w:rsidRPr="00DE5F1D">
        <w:rPr>
          <w:b/>
          <w:bCs/>
          <w:sz w:val="22"/>
          <w:szCs w:val="22"/>
        </w:rPr>
        <w:t>on</w:t>
      </w:r>
      <w:r w:rsidR="00000461">
        <w:rPr>
          <w:sz w:val="22"/>
          <w:szCs w:val="22"/>
        </w:rPr>
        <w:t xml:space="preserve"> </w:t>
      </w:r>
      <w:r w:rsidR="00DE5F1D" w:rsidRPr="00DE5F1D">
        <w:rPr>
          <w:b/>
          <w:bCs/>
          <w:sz w:val="22"/>
          <w:szCs w:val="22"/>
        </w:rPr>
        <w:t>27</w:t>
      </w:r>
      <w:r w:rsidR="00643DD2">
        <w:rPr>
          <w:b/>
          <w:bCs/>
          <w:sz w:val="22"/>
          <w:szCs w:val="22"/>
        </w:rPr>
        <w:t> </w:t>
      </w:r>
      <w:r w:rsidR="00DE5F1D" w:rsidRPr="00DE5F1D">
        <w:rPr>
          <w:b/>
          <w:bCs/>
          <w:sz w:val="22"/>
          <w:szCs w:val="22"/>
        </w:rPr>
        <w:t>March 2026 in</w:t>
      </w:r>
      <w:r w:rsidR="00000461">
        <w:rPr>
          <w:b/>
          <w:bCs/>
          <w:sz w:val="22"/>
          <w:szCs w:val="22"/>
        </w:rPr>
        <w:t xml:space="preserve"> </w:t>
      </w:r>
      <w:r w:rsidR="00DE5F1D" w:rsidRPr="00DE5F1D">
        <w:rPr>
          <w:b/>
          <w:bCs/>
          <w:sz w:val="22"/>
          <w:szCs w:val="22"/>
        </w:rPr>
        <w:t>Sophia Antipolis, France.</w:t>
      </w:r>
      <w:r w:rsidR="00000461">
        <w:rPr>
          <w:b/>
          <w:bCs/>
          <w:sz w:val="22"/>
          <w:szCs w:val="22"/>
        </w:rPr>
        <w:t xml:space="preserve"> </w:t>
      </w:r>
      <w:r w:rsidR="00DE5F1D" w:rsidRPr="00DE5F1D">
        <w:rPr>
          <w:sz w:val="22"/>
          <w:szCs w:val="22"/>
        </w:rPr>
        <w:t>The workshop will be kindly</w:t>
      </w:r>
      <w:r w:rsidR="00000461">
        <w:rPr>
          <w:sz w:val="22"/>
          <w:szCs w:val="22"/>
        </w:rPr>
        <w:t xml:space="preserve"> </w:t>
      </w:r>
      <w:r w:rsidR="00DE5F1D" w:rsidRPr="00DE5F1D">
        <w:rPr>
          <w:sz w:val="22"/>
          <w:szCs w:val="22"/>
        </w:rPr>
        <w:t>hosted by the</w:t>
      </w:r>
      <w:r w:rsidR="00000461">
        <w:rPr>
          <w:sz w:val="22"/>
          <w:szCs w:val="22"/>
        </w:rPr>
        <w:t xml:space="preserve"> </w:t>
      </w:r>
      <w:r w:rsidR="00DE5F1D" w:rsidRPr="0002237D">
        <w:rPr>
          <w:sz w:val="22"/>
          <w:szCs w:val="22"/>
        </w:rPr>
        <w:t>European Telecommunications Standards Institute (ETSI)</w:t>
      </w:r>
      <w:r w:rsidR="00000461">
        <w:rPr>
          <w:sz w:val="22"/>
          <w:szCs w:val="22"/>
        </w:rPr>
        <w:t xml:space="preserve"> </w:t>
      </w:r>
      <w:r w:rsidR="00DE5F1D" w:rsidRPr="00DE5F1D">
        <w:rPr>
          <w:sz w:val="22"/>
          <w:szCs w:val="22"/>
        </w:rPr>
        <w:t>at its</w:t>
      </w:r>
      <w:r w:rsidR="00000461">
        <w:rPr>
          <w:sz w:val="22"/>
          <w:szCs w:val="22"/>
        </w:rPr>
        <w:t xml:space="preserve"> </w:t>
      </w:r>
      <w:r w:rsidR="00DE5F1D" w:rsidRPr="00DE5F1D">
        <w:rPr>
          <w:sz w:val="22"/>
          <w:szCs w:val="22"/>
        </w:rPr>
        <w:t>headquarters</w:t>
      </w:r>
      <w:r w:rsidR="00000461">
        <w:rPr>
          <w:sz w:val="22"/>
          <w:szCs w:val="22"/>
        </w:rPr>
        <w:t xml:space="preserve"> </w:t>
      </w:r>
      <w:r w:rsidR="00DE5F1D" w:rsidRPr="00DE5F1D">
        <w:rPr>
          <w:sz w:val="22"/>
          <w:szCs w:val="22"/>
        </w:rPr>
        <w:t>and will take place in the</w:t>
      </w:r>
      <w:r w:rsidR="00000461">
        <w:rPr>
          <w:sz w:val="22"/>
          <w:szCs w:val="22"/>
        </w:rPr>
        <w:t xml:space="preserve"> </w:t>
      </w:r>
      <w:r w:rsidR="00DE5F1D" w:rsidRPr="00643DD2">
        <w:rPr>
          <w:i/>
          <w:iCs/>
          <w:sz w:val="22"/>
          <w:szCs w:val="22"/>
        </w:rPr>
        <w:t>Athena Amphi</w:t>
      </w:r>
      <w:r w:rsidR="00000461">
        <w:rPr>
          <w:b/>
          <w:bCs/>
          <w:sz w:val="22"/>
          <w:szCs w:val="22"/>
        </w:rPr>
        <w:t xml:space="preserve"> </w:t>
      </w:r>
      <w:r w:rsidR="00DE5F1D" w:rsidRPr="00DE5F1D">
        <w:rPr>
          <w:sz w:val="22"/>
          <w:szCs w:val="22"/>
        </w:rPr>
        <w:t>meeting room.</w:t>
      </w:r>
    </w:p>
    <w:p w14:paraId="71CDA909" w14:textId="4C72096A" w:rsidR="00810679" w:rsidRPr="006339DD" w:rsidRDefault="00F20BA7" w:rsidP="006339DD">
      <w:pPr>
        <w:spacing w:before="0" w:after="120"/>
        <w:rPr>
          <w:sz w:val="22"/>
          <w:szCs w:val="22"/>
        </w:rPr>
      </w:pPr>
      <w:r w:rsidRPr="00F20BA7">
        <w:rPr>
          <w:sz w:val="22"/>
          <w:szCs w:val="22"/>
        </w:rPr>
        <w:t>2</w:t>
      </w:r>
      <w:r w:rsidRPr="00F20BA7">
        <w:rPr>
          <w:sz w:val="22"/>
          <w:szCs w:val="22"/>
        </w:rPr>
        <w:tab/>
      </w:r>
      <w:r w:rsidR="00810679" w:rsidRPr="00810679">
        <w:rPr>
          <w:sz w:val="22"/>
          <w:szCs w:val="22"/>
        </w:rPr>
        <w:t xml:space="preserve">Building on the momentum </w:t>
      </w:r>
      <w:r w:rsidR="00810679">
        <w:rPr>
          <w:sz w:val="22"/>
          <w:szCs w:val="22"/>
        </w:rPr>
        <w:t>of the first</w:t>
      </w:r>
      <w:r w:rsidR="00810679" w:rsidRPr="00810679">
        <w:rPr>
          <w:sz w:val="22"/>
          <w:szCs w:val="22"/>
        </w:rPr>
        <w:t xml:space="preserve"> Industry Engagement Workshop in 2024</w:t>
      </w:r>
      <w:r w:rsidR="00810679">
        <w:rPr>
          <w:sz w:val="22"/>
          <w:szCs w:val="22"/>
        </w:rPr>
        <w:t>, this second edition</w:t>
      </w:r>
      <w:r w:rsidR="006339DD" w:rsidRPr="006339DD">
        <w:rPr>
          <w:sz w:val="22"/>
          <w:szCs w:val="22"/>
        </w:rPr>
        <w:t xml:space="preserve"> </w:t>
      </w:r>
      <w:r w:rsidR="00810679">
        <w:rPr>
          <w:sz w:val="22"/>
          <w:szCs w:val="22"/>
        </w:rPr>
        <w:t xml:space="preserve">will </w:t>
      </w:r>
      <w:bookmarkStart w:id="1" w:name="_Hlk219986745"/>
      <w:r w:rsidR="00810679" w:rsidRPr="00810679">
        <w:rPr>
          <w:sz w:val="22"/>
          <w:szCs w:val="22"/>
        </w:rPr>
        <w:t xml:space="preserve">examine how standardization can better enable industry success in an increasingly digital and software-driven environment. The workshop will explore how ITU-T can continue to support emerging digital technologies and ecosystems. Discussions will highlight industry needs, practical deployment experiences, and new collaboration models that strengthen </w:t>
      </w:r>
      <w:r w:rsidR="00045D07">
        <w:rPr>
          <w:sz w:val="22"/>
          <w:szCs w:val="22"/>
        </w:rPr>
        <w:t xml:space="preserve">the </w:t>
      </w:r>
      <w:r w:rsidR="00810679" w:rsidRPr="00810679">
        <w:rPr>
          <w:sz w:val="22"/>
          <w:szCs w:val="22"/>
        </w:rPr>
        <w:t>impact, and adoption of ITU-T standards.</w:t>
      </w:r>
      <w:bookmarkEnd w:id="1"/>
    </w:p>
    <w:p w14:paraId="77DB1DCD" w14:textId="13BCD042" w:rsidR="00B04790" w:rsidRPr="006339DD" w:rsidRDefault="006339DD" w:rsidP="006339DD">
      <w:pPr>
        <w:spacing w:before="0" w:after="120"/>
        <w:rPr>
          <w:sz w:val="22"/>
          <w:szCs w:val="22"/>
        </w:rPr>
      </w:pPr>
      <w:r>
        <w:rPr>
          <w:sz w:val="22"/>
          <w:szCs w:val="22"/>
        </w:rPr>
        <w:t>3</w:t>
      </w:r>
      <w:r w:rsidR="00F20BA7">
        <w:rPr>
          <w:sz w:val="22"/>
          <w:szCs w:val="22"/>
        </w:rPr>
        <w:tab/>
      </w:r>
      <w:r w:rsidRPr="00F61B4E">
        <w:rPr>
          <w:sz w:val="22"/>
          <w:szCs w:val="22"/>
        </w:rPr>
        <w:t xml:space="preserve">The output of the workshop will </w:t>
      </w:r>
      <w:r w:rsidR="00666374" w:rsidRPr="00F61B4E">
        <w:rPr>
          <w:sz w:val="22"/>
          <w:szCs w:val="22"/>
        </w:rPr>
        <w:t xml:space="preserve">provide </w:t>
      </w:r>
      <w:r w:rsidR="00172046" w:rsidRPr="00F61B4E">
        <w:rPr>
          <w:sz w:val="22"/>
          <w:szCs w:val="22"/>
        </w:rPr>
        <w:t xml:space="preserve">guidance to </w:t>
      </w:r>
      <w:r w:rsidR="00666374" w:rsidRPr="00F61B4E">
        <w:rPr>
          <w:sz w:val="22"/>
          <w:szCs w:val="22"/>
        </w:rPr>
        <w:t>the</w:t>
      </w:r>
      <w:r w:rsidR="00172046" w:rsidRPr="00F61B4E">
        <w:rPr>
          <w:sz w:val="22"/>
          <w:szCs w:val="22"/>
        </w:rPr>
        <w:t xml:space="preserve"> Rapporteur Group on Industry Engagement and Strategic and Operational Planning (RG-IES)</w:t>
      </w:r>
      <w:r w:rsidR="00000461">
        <w:rPr>
          <w:sz w:val="22"/>
          <w:szCs w:val="22"/>
        </w:rPr>
        <w:t xml:space="preserve"> of the </w:t>
      </w:r>
      <w:r w:rsidR="00000461" w:rsidRPr="00000461">
        <w:rPr>
          <w:sz w:val="22"/>
          <w:szCs w:val="22"/>
        </w:rPr>
        <w:t>Telecommunication Standardization Advisory Group</w:t>
      </w:r>
      <w:r w:rsidR="00000461">
        <w:rPr>
          <w:sz w:val="22"/>
          <w:szCs w:val="22"/>
        </w:rPr>
        <w:t xml:space="preserve"> (</w:t>
      </w:r>
      <w:r w:rsidR="00000461" w:rsidRPr="00F61B4E">
        <w:rPr>
          <w:sz w:val="22"/>
          <w:szCs w:val="22"/>
        </w:rPr>
        <w:t>TSAG</w:t>
      </w:r>
      <w:r w:rsidR="00000461">
        <w:rPr>
          <w:sz w:val="22"/>
          <w:szCs w:val="22"/>
        </w:rPr>
        <w:t>)</w:t>
      </w:r>
      <w:r w:rsidR="00375027">
        <w:rPr>
          <w:sz w:val="22"/>
          <w:szCs w:val="22"/>
        </w:rPr>
        <w:t>.</w:t>
      </w:r>
    </w:p>
    <w:p w14:paraId="0198CFC6" w14:textId="3C3F2742" w:rsidR="00E53169" w:rsidRPr="00AD533D" w:rsidRDefault="00E53169" w:rsidP="005673BF">
      <w:pPr>
        <w:tabs>
          <w:tab w:val="left" w:pos="900"/>
        </w:tabs>
        <w:rPr>
          <w:sz w:val="22"/>
          <w:szCs w:val="22"/>
        </w:rPr>
      </w:pPr>
      <w:r>
        <w:rPr>
          <w:sz w:val="22"/>
          <w:szCs w:val="22"/>
        </w:rPr>
        <w:t>4</w:t>
      </w:r>
      <w:r>
        <w:tab/>
      </w:r>
      <w:r w:rsidR="00000461">
        <w:rPr>
          <w:sz w:val="22"/>
          <w:szCs w:val="22"/>
        </w:rPr>
        <w:t>R</w:t>
      </w:r>
      <w:r w:rsidR="006339DD" w:rsidRPr="006339DD">
        <w:rPr>
          <w:sz w:val="22"/>
          <w:szCs w:val="22"/>
        </w:rPr>
        <w:t>epresentatives of private sector organizations from all regions and of all sizes, active or interested in ITU-T and the development of international standards</w:t>
      </w:r>
      <w:r w:rsidR="00000461">
        <w:rPr>
          <w:sz w:val="22"/>
          <w:szCs w:val="22"/>
        </w:rPr>
        <w:t xml:space="preserve"> are invited</w:t>
      </w:r>
      <w:r w:rsidR="006339DD" w:rsidRPr="006339DD">
        <w:rPr>
          <w:sz w:val="22"/>
          <w:szCs w:val="22"/>
        </w:rPr>
        <w:t>.</w:t>
      </w:r>
      <w:r w:rsidR="002C37A6">
        <w:rPr>
          <w:sz w:val="22"/>
          <w:szCs w:val="22"/>
        </w:rPr>
        <w:t xml:space="preserve"> </w:t>
      </w:r>
      <w:r w:rsidR="009C30A7">
        <w:rPr>
          <w:sz w:val="22"/>
          <w:szCs w:val="22"/>
        </w:rPr>
        <w:t>P</w:t>
      </w:r>
      <w:r w:rsidR="006339DD" w:rsidRPr="006339DD">
        <w:rPr>
          <w:sz w:val="22"/>
          <w:szCs w:val="22"/>
        </w:rPr>
        <w:t>articipation is open to all interested stakeholders, including ITU Member States, Sector Members, Associates and Academic institutions, and individual</w:t>
      </w:r>
      <w:r w:rsidR="00000461">
        <w:rPr>
          <w:sz w:val="22"/>
          <w:szCs w:val="22"/>
        </w:rPr>
        <w:t>s</w:t>
      </w:r>
      <w:r w:rsidR="006339DD" w:rsidRPr="006339DD">
        <w:rPr>
          <w:sz w:val="22"/>
          <w:szCs w:val="22"/>
        </w:rPr>
        <w:t xml:space="preserve"> from ITU</w:t>
      </w:r>
      <w:r w:rsidR="00000461">
        <w:rPr>
          <w:sz w:val="22"/>
          <w:szCs w:val="22"/>
        </w:rPr>
        <w:t xml:space="preserve"> Member States</w:t>
      </w:r>
      <w:r w:rsidR="006339DD" w:rsidRPr="006339DD">
        <w:rPr>
          <w:sz w:val="22"/>
          <w:szCs w:val="22"/>
        </w:rPr>
        <w:t>.</w:t>
      </w:r>
    </w:p>
    <w:p w14:paraId="688EA2AC" w14:textId="21070047" w:rsidR="004D6400" w:rsidRDefault="2E5A2ECD" w:rsidP="00AD533D">
      <w:pPr>
        <w:tabs>
          <w:tab w:val="left" w:pos="900"/>
        </w:tabs>
        <w:rPr>
          <w:sz w:val="22"/>
          <w:szCs w:val="22"/>
        </w:rPr>
      </w:pPr>
      <w:r w:rsidRPr="2A534FE0">
        <w:rPr>
          <w:sz w:val="22"/>
          <w:szCs w:val="22"/>
        </w:rPr>
        <w:t>5</w:t>
      </w:r>
      <w:r w:rsidR="0080286C">
        <w:tab/>
      </w:r>
      <w:r w:rsidR="6473CB9D" w:rsidRPr="2A534FE0">
        <w:rPr>
          <w:sz w:val="22"/>
          <w:szCs w:val="22"/>
        </w:rPr>
        <w:t xml:space="preserve">All relevant </w:t>
      </w:r>
      <w:r w:rsidR="6473CB9D" w:rsidRPr="00632EEB">
        <w:rPr>
          <w:sz w:val="22"/>
          <w:szCs w:val="22"/>
        </w:rPr>
        <w:t xml:space="preserve">information pertaining to the </w:t>
      </w:r>
      <w:r w:rsidR="6C76DFDF" w:rsidRPr="00632EEB">
        <w:rPr>
          <w:sz w:val="22"/>
          <w:szCs w:val="22"/>
        </w:rPr>
        <w:t>event</w:t>
      </w:r>
      <w:r w:rsidR="68CE3F6E" w:rsidRPr="00632EEB">
        <w:rPr>
          <w:sz w:val="22"/>
          <w:szCs w:val="22"/>
        </w:rPr>
        <w:t xml:space="preserve"> </w:t>
      </w:r>
      <w:r w:rsidR="2895BEE4" w:rsidRPr="00632EEB">
        <w:rPr>
          <w:sz w:val="22"/>
          <w:szCs w:val="22"/>
        </w:rPr>
        <w:t>(</w:t>
      </w:r>
      <w:r w:rsidR="6033399C" w:rsidRPr="00632EEB">
        <w:rPr>
          <w:sz w:val="22"/>
          <w:szCs w:val="22"/>
        </w:rPr>
        <w:t xml:space="preserve">draft programme, </w:t>
      </w:r>
      <w:r w:rsidR="6473CB9D" w:rsidRPr="00632EEB">
        <w:rPr>
          <w:sz w:val="22"/>
          <w:szCs w:val="22"/>
        </w:rPr>
        <w:t xml:space="preserve">speakers, registration link) will be made available on </w:t>
      </w:r>
      <w:r w:rsidR="437D4E48" w:rsidRPr="00632EEB">
        <w:rPr>
          <w:sz w:val="22"/>
          <w:szCs w:val="22"/>
        </w:rPr>
        <w:t xml:space="preserve">the </w:t>
      </w:r>
      <w:r w:rsidR="7DCFC6D6" w:rsidRPr="00632EEB">
        <w:rPr>
          <w:sz w:val="22"/>
          <w:szCs w:val="22"/>
        </w:rPr>
        <w:t>event web</w:t>
      </w:r>
      <w:r w:rsidR="455155F3" w:rsidRPr="00632EEB">
        <w:rPr>
          <w:sz w:val="22"/>
          <w:szCs w:val="22"/>
        </w:rPr>
        <w:t>page</w:t>
      </w:r>
      <w:r w:rsidR="002C37A6">
        <w:rPr>
          <w:sz w:val="22"/>
          <w:szCs w:val="22"/>
        </w:rPr>
        <w:t xml:space="preserve"> at: </w:t>
      </w:r>
      <w:hyperlink r:id="rId11" w:history="1">
        <w:r w:rsidR="002C37A6" w:rsidRPr="00B23EEA">
          <w:rPr>
            <w:rStyle w:val="Hyperlink"/>
            <w:sz w:val="22"/>
            <w:szCs w:val="22"/>
          </w:rPr>
          <w:t>https://www.itu.int/en/ITU-T/Workshops-and-Seminars/2026/0327/Pages/default.aspx</w:t>
        </w:r>
      </w:hyperlink>
      <w:r w:rsidR="002C37A6">
        <w:rPr>
          <w:sz w:val="22"/>
          <w:szCs w:val="22"/>
        </w:rPr>
        <w:t xml:space="preserve">. </w:t>
      </w:r>
      <w:r w:rsidR="00AD533D" w:rsidRPr="00632EEB">
        <w:rPr>
          <w:sz w:val="22"/>
          <w:szCs w:val="22"/>
        </w:rPr>
        <w:t>T</w:t>
      </w:r>
      <w:r w:rsidR="00DB22B0" w:rsidRPr="00632EEB">
        <w:rPr>
          <w:sz w:val="22"/>
          <w:szCs w:val="22"/>
        </w:rPr>
        <w:t>he event webpage will be updated regularly as more</w:t>
      </w:r>
      <w:r w:rsidR="00DB22B0" w:rsidRPr="003C58BF">
        <w:rPr>
          <w:sz w:val="22"/>
          <w:szCs w:val="22"/>
        </w:rPr>
        <w:t xml:space="preserve"> information becomes available</w:t>
      </w:r>
      <w:r w:rsidR="00000461">
        <w:rPr>
          <w:sz w:val="22"/>
          <w:szCs w:val="22"/>
        </w:rPr>
        <w:t xml:space="preserve"> and</w:t>
      </w:r>
      <w:r w:rsidR="00DB22B0" w:rsidRPr="003C58BF">
        <w:rPr>
          <w:sz w:val="22"/>
          <w:szCs w:val="22"/>
        </w:rPr>
        <w:t xml:space="preserve"> </w:t>
      </w:r>
      <w:r w:rsidR="00000461">
        <w:rPr>
          <w:sz w:val="22"/>
          <w:szCs w:val="22"/>
        </w:rPr>
        <w:t xml:space="preserve">participants </w:t>
      </w:r>
      <w:r w:rsidR="00DB22B0" w:rsidRPr="003C58BF">
        <w:rPr>
          <w:sz w:val="22"/>
          <w:szCs w:val="22"/>
        </w:rPr>
        <w:t xml:space="preserve">are </w:t>
      </w:r>
      <w:r w:rsidR="00AD533D" w:rsidRPr="005048F3">
        <w:rPr>
          <w:sz w:val="22"/>
          <w:szCs w:val="22"/>
        </w:rPr>
        <w:t xml:space="preserve">encouraged </w:t>
      </w:r>
      <w:r w:rsidR="00DB22B0" w:rsidRPr="003C58BF">
        <w:rPr>
          <w:sz w:val="22"/>
          <w:szCs w:val="22"/>
        </w:rPr>
        <w:t>to check periodically for updates</w:t>
      </w:r>
      <w:r w:rsidR="00654C5F" w:rsidRPr="00083487">
        <w:rPr>
          <w:sz w:val="22"/>
          <w:szCs w:val="22"/>
        </w:rPr>
        <w:t>.</w:t>
      </w:r>
    </w:p>
    <w:p w14:paraId="62A95FDB" w14:textId="2ADD8704" w:rsidR="00855A2C" w:rsidRPr="004A39B4" w:rsidRDefault="00352A30" w:rsidP="00855A2C">
      <w:pPr>
        <w:tabs>
          <w:tab w:val="left" w:pos="900"/>
        </w:tabs>
        <w:rPr>
          <w:sz w:val="22"/>
          <w:szCs w:val="22"/>
        </w:rPr>
      </w:pPr>
      <w:r>
        <w:rPr>
          <w:sz w:val="22"/>
          <w:szCs w:val="22"/>
        </w:rPr>
        <w:t>6</w:t>
      </w:r>
      <w:r w:rsidR="002B48CB">
        <w:rPr>
          <w:sz w:val="22"/>
          <w:szCs w:val="22"/>
        </w:rPr>
        <w:tab/>
      </w:r>
      <w:r w:rsidR="002C37A6" w:rsidRPr="002C37A6">
        <w:rPr>
          <w:sz w:val="22"/>
          <w:szCs w:val="22"/>
        </w:rPr>
        <w:t xml:space="preserve">To enable TSB to make the necessary arrangements concerning the organization, I would be grateful if you could register </w:t>
      </w:r>
      <w:r w:rsidR="004A39B4" w:rsidRPr="002C37A6">
        <w:rPr>
          <w:sz w:val="22"/>
          <w:szCs w:val="22"/>
        </w:rPr>
        <w:t xml:space="preserve">as soon as </w:t>
      </w:r>
      <w:r w:rsidR="004A39B4">
        <w:rPr>
          <w:sz w:val="22"/>
          <w:szCs w:val="22"/>
        </w:rPr>
        <w:t xml:space="preserve">possible at: </w:t>
      </w:r>
      <w:hyperlink r:id="rId12" w:history="1">
        <w:r w:rsidR="004A39B4" w:rsidRPr="00F131EF">
          <w:rPr>
            <w:rStyle w:val="Hyperlink"/>
            <w:sz w:val="22"/>
            <w:szCs w:val="22"/>
          </w:rPr>
          <w:t>https://www.itu.int/net4/CRM/xreg/web/Registration.aspx?Event=C-00016295</w:t>
        </w:r>
      </w:hyperlink>
      <w:r w:rsidR="004A39B4">
        <w:rPr>
          <w:sz w:val="22"/>
          <w:szCs w:val="22"/>
        </w:rPr>
        <w:t xml:space="preserve">  no later than </w:t>
      </w:r>
      <w:r w:rsidR="004A39B4">
        <w:rPr>
          <w:b/>
          <w:bCs/>
          <w:sz w:val="22"/>
          <w:szCs w:val="22"/>
          <w:lang w:val="en-US"/>
        </w:rPr>
        <w:t>23 March 2026.</w:t>
      </w:r>
      <w:r w:rsidR="004A39B4">
        <w:rPr>
          <w:sz w:val="22"/>
          <w:szCs w:val="22"/>
        </w:rPr>
        <w:t xml:space="preserve"> </w:t>
      </w:r>
      <w:r w:rsidR="002C37A6" w:rsidRPr="004A39B4">
        <w:rPr>
          <w:sz w:val="22"/>
          <w:szCs w:val="22"/>
        </w:rPr>
        <w:t>Please note that</w:t>
      </w:r>
      <w:r w:rsidR="002C37A6" w:rsidRPr="002C37A6">
        <w:rPr>
          <w:b/>
          <w:bCs/>
          <w:sz w:val="22"/>
          <w:szCs w:val="22"/>
        </w:rPr>
        <w:t xml:space="preserve"> pre-registration of participants for the workshop is mandatory </w:t>
      </w:r>
      <w:r w:rsidR="002C37A6" w:rsidRPr="004A39B4">
        <w:rPr>
          <w:sz w:val="22"/>
          <w:szCs w:val="22"/>
        </w:rPr>
        <w:t>and carried out exclusively online.</w:t>
      </w:r>
    </w:p>
    <w:p w14:paraId="3B57AD03" w14:textId="574E66F7" w:rsidR="00FA46A0" w:rsidRDefault="00352A30" w:rsidP="002C37A6">
      <w:pPr>
        <w:tabs>
          <w:tab w:val="left" w:pos="900"/>
        </w:tabs>
        <w:rPr>
          <w:sz w:val="22"/>
          <w:szCs w:val="22"/>
        </w:rPr>
      </w:pPr>
      <w:r>
        <w:rPr>
          <w:sz w:val="22"/>
          <w:szCs w:val="22"/>
        </w:rPr>
        <w:lastRenderedPageBreak/>
        <w:t>7</w:t>
      </w:r>
      <w:r w:rsidR="00687CD3">
        <w:tab/>
      </w:r>
      <w:r w:rsidR="002C37A6" w:rsidRPr="002C37A6">
        <w:rPr>
          <w:sz w:val="22"/>
          <w:szCs w:val="22"/>
        </w:rPr>
        <w:t xml:space="preserve">I would remind you that citizens of some countries are required to obtain a visa in order to enter and spend any time in </w:t>
      </w:r>
      <w:r w:rsidR="002C37A6">
        <w:rPr>
          <w:sz w:val="22"/>
          <w:szCs w:val="22"/>
        </w:rPr>
        <w:t>France</w:t>
      </w:r>
      <w:r w:rsidR="002C37A6" w:rsidRPr="002C37A6">
        <w:rPr>
          <w:sz w:val="22"/>
          <w:szCs w:val="22"/>
        </w:rPr>
        <w:t xml:space="preserve">. The visas must be requested as soon as possible and obtained from the office (embassy or consulate) representing </w:t>
      </w:r>
      <w:r w:rsidR="002C37A6">
        <w:rPr>
          <w:sz w:val="22"/>
          <w:szCs w:val="22"/>
        </w:rPr>
        <w:t>France</w:t>
      </w:r>
      <w:r w:rsidR="002C37A6" w:rsidRPr="002C37A6">
        <w:rPr>
          <w:sz w:val="22"/>
          <w:szCs w:val="22"/>
        </w:rPr>
        <w:t xml:space="preserve"> in your country or, if there is no such office in your country, from the one that is closest to the country of departure. Additional information on visa requirements will be available on the event webpage under the section </w:t>
      </w:r>
      <w:r w:rsidR="002C37A6" w:rsidRPr="002C37A6">
        <w:rPr>
          <w:b/>
          <w:bCs/>
          <w:sz w:val="22"/>
          <w:szCs w:val="22"/>
        </w:rPr>
        <w:t>“Practical Information”</w:t>
      </w:r>
      <w:r w:rsidR="002C37A6" w:rsidRPr="00375027">
        <w:rPr>
          <w:sz w:val="22"/>
          <w:szCs w:val="22"/>
        </w:rPr>
        <w:t xml:space="preserve">. </w:t>
      </w:r>
      <w:r w:rsidR="00913F1D">
        <w:rPr>
          <w:sz w:val="22"/>
          <w:szCs w:val="22"/>
        </w:rPr>
        <w:br/>
      </w:r>
      <w:r w:rsidR="00913F1D">
        <w:rPr>
          <w:b/>
          <w:bCs/>
          <w:sz w:val="22"/>
          <w:szCs w:val="22"/>
        </w:rPr>
        <w:br/>
      </w:r>
      <w:r w:rsidR="00913F1D" w:rsidRPr="00913F1D">
        <w:rPr>
          <w:sz w:val="22"/>
          <w:szCs w:val="22"/>
        </w:rPr>
        <w:t>Yours</w:t>
      </w:r>
      <w:r w:rsidR="00913F1D">
        <w:rPr>
          <w:sz w:val="22"/>
          <w:szCs w:val="22"/>
        </w:rPr>
        <w:t xml:space="preserve"> </w:t>
      </w:r>
      <w:r w:rsidR="00913F1D" w:rsidRPr="00913F1D">
        <w:rPr>
          <w:sz w:val="22"/>
          <w:szCs w:val="22"/>
        </w:rPr>
        <w:t>faithfully</w:t>
      </w:r>
      <w:r w:rsidR="00913F1D">
        <w:rPr>
          <w:sz w:val="22"/>
          <w:szCs w:val="22"/>
        </w:rPr>
        <w:t>,</w:t>
      </w:r>
    </w:p>
    <w:p w14:paraId="3B1DD2D6" w14:textId="77777777" w:rsidR="00643DD2" w:rsidRDefault="00643DD2" w:rsidP="002C37A6">
      <w:pPr>
        <w:tabs>
          <w:tab w:val="left" w:pos="900"/>
        </w:tabs>
        <w:rPr>
          <w:sz w:val="22"/>
          <w:szCs w:val="22"/>
        </w:rPr>
      </w:pPr>
    </w:p>
    <w:p w14:paraId="25EEE07A" w14:textId="79F7748E" w:rsidR="00D62702" w:rsidRPr="00E43AC9" w:rsidRDefault="00643DD2" w:rsidP="00643DD2">
      <w:pPr>
        <w:tabs>
          <w:tab w:val="left" w:pos="900"/>
        </w:tabs>
        <w:rPr>
          <w:sz w:val="22"/>
          <w:szCs w:val="22"/>
        </w:rPr>
      </w:pPr>
      <w:r>
        <w:rPr>
          <w:i/>
          <w:iCs/>
          <w:sz w:val="22"/>
          <w:szCs w:val="22"/>
        </w:rPr>
        <w:t>(signed)</w:t>
      </w:r>
      <w:r>
        <w:rPr>
          <w:i/>
          <w:iCs/>
          <w:sz w:val="22"/>
          <w:szCs w:val="22"/>
        </w:rPr>
        <w:br/>
      </w:r>
      <w:r>
        <w:rPr>
          <w:i/>
          <w:iCs/>
          <w:sz w:val="22"/>
          <w:szCs w:val="22"/>
        </w:rPr>
        <w:br/>
      </w:r>
      <w:r w:rsidR="3C27EF87" w:rsidRPr="030C6DA7">
        <w:rPr>
          <w:sz w:val="22"/>
          <w:szCs w:val="22"/>
        </w:rPr>
        <w:t>Seizo Onoe</w:t>
      </w:r>
      <w:r w:rsidR="00ED7173">
        <w:rPr>
          <w:sz w:val="22"/>
          <w:szCs w:val="22"/>
        </w:rPr>
        <w:br/>
      </w:r>
      <w:r w:rsidR="00B61012" w:rsidRPr="007C080C">
        <w:rPr>
          <w:sz w:val="22"/>
          <w:szCs w:val="22"/>
        </w:rPr>
        <w:t>Director of the Telecommunication</w:t>
      </w:r>
      <w:r w:rsidR="00B61012" w:rsidRPr="007C080C">
        <w:rPr>
          <w:sz w:val="22"/>
          <w:szCs w:val="22"/>
        </w:rPr>
        <w:br/>
        <w:t>Standardization Bureau</w:t>
      </w:r>
    </w:p>
    <w:sectPr w:rsidR="00D62702" w:rsidRPr="00E43AC9" w:rsidSect="00442B0F">
      <w:headerReference w:type="default" r:id="rId13"/>
      <w:footerReference w:type="first" r:id="rId14"/>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D603" w14:textId="77777777" w:rsidR="004B0241" w:rsidRDefault="004B0241">
      <w:r>
        <w:separator/>
      </w:r>
    </w:p>
  </w:endnote>
  <w:endnote w:type="continuationSeparator" w:id="0">
    <w:p w14:paraId="29304289" w14:textId="77777777" w:rsidR="004B0241" w:rsidRDefault="004B0241">
      <w:r>
        <w:continuationSeparator/>
      </w:r>
    </w:p>
  </w:endnote>
  <w:endnote w:type="continuationNotice" w:id="1">
    <w:p w14:paraId="1B93D789" w14:textId="77777777" w:rsidR="004B0241" w:rsidRDefault="004B02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EC1F" w14:textId="77777777" w:rsidR="004B0241" w:rsidRDefault="004B0241">
      <w:r>
        <w:t>____________________</w:t>
      </w:r>
    </w:p>
  </w:footnote>
  <w:footnote w:type="continuationSeparator" w:id="0">
    <w:p w14:paraId="50564C15" w14:textId="77777777" w:rsidR="004B0241" w:rsidRDefault="004B0241">
      <w:r>
        <w:continuationSeparator/>
      </w:r>
    </w:p>
  </w:footnote>
  <w:footnote w:type="continuationNotice" w:id="1">
    <w:p w14:paraId="505DBCF8" w14:textId="77777777" w:rsidR="004B0241" w:rsidRDefault="004B024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0265" w14:textId="639A9E39" w:rsidR="00FA46A0" w:rsidRDefault="00B61012">
    <w:pPr>
      <w:pStyle w:val="Header"/>
    </w:pPr>
    <w:r>
      <w:t xml:space="preserve">- </w:t>
    </w:r>
    <w:r w:rsidR="00FA46A0">
      <w:fldChar w:fldCharType="begin"/>
    </w:r>
    <w:r>
      <w:instrText xml:space="preserve"> PAGE   \* MERGEFORMAT </w:instrText>
    </w:r>
    <w:r w:rsidR="00FA46A0">
      <w:fldChar w:fldCharType="separate"/>
    </w:r>
    <w:r w:rsidR="008171A4">
      <w:rPr>
        <w:noProof/>
      </w:rPr>
      <w:t>2</w:t>
    </w:r>
    <w:r w:rsidR="00FA46A0">
      <w:rPr>
        <w:noProof/>
      </w:rPr>
      <w:fldChar w:fldCharType="end"/>
    </w:r>
    <w:r>
      <w:rPr>
        <w:noProof/>
      </w:rPr>
      <w:t xml:space="preserve"> -</w:t>
    </w:r>
    <w:r w:rsidR="00503ADB">
      <w:rPr>
        <w:noProof/>
      </w:rPr>
      <w:br/>
      <w:t xml:space="preserve">TSB Circular </w:t>
    </w:r>
    <w:r w:rsidR="002C37A6">
      <w:t>098</w:t>
    </w:r>
  </w:p>
  <w:p w14:paraId="1D768AB3" w14:textId="77777777" w:rsidR="00FA46A0" w:rsidRDefault="00FA46A0">
    <w:pPr>
      <w:pStyle w:val="Header"/>
    </w:pPr>
  </w:p>
</w:hdr>
</file>

<file path=word/intelligence2.xml><?xml version="1.0" encoding="utf-8"?>
<int2:intelligence xmlns:int2="http://schemas.microsoft.com/office/intelligence/2020/intelligence" xmlns:oel="http://schemas.microsoft.com/office/2019/extlst">
  <int2:observations>
    <int2:textHash int2:hashCode="8T61hZ8TeRrtJC" int2:id="1R3pcidd">
      <int2:state int2:value="Rejected" int2:type="AugLoop_Text_Critique"/>
    </int2:textHash>
    <int2:textHash int2:hashCode="qH059z1Pfg0Oja" int2:id="EWs88SwM">
      <int2:state int2:value="Rejected" int2:type="AugLoop_Text_Critique"/>
    </int2:textHash>
    <int2:textHash int2:hashCode="zv10csgLPn0Uc7" int2:id="GcL1Wdk0">
      <int2:state int2:value="Rejected" int2:type="AugLoop_Text_Critique"/>
    </int2:textHash>
    <int2:textHash int2:hashCode="vkOQ9+rFIdmkUN" int2:id="LhBQ8A88">
      <int2:state int2:value="Rejected" int2:type="AugLoop_Text_Critique"/>
    </int2:textHash>
    <int2:textHash int2:hashCode="PH9LDzb0NuqsPv" int2:id="p3bNz3fQ">
      <int2:state int2:value="Rejected" int2:type="AugLoop_Text_Critique"/>
    </int2:textHash>
    <int2:bookmark int2:bookmarkName="_Int_LprHwkA0" int2:invalidationBookmarkName="" int2:hashCode="ceC/ebhLq8pcDg" int2:id="7EHCaUk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562BE"/>
    <w:multiLevelType w:val="hybridMultilevel"/>
    <w:tmpl w:val="C1323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E85CB3"/>
    <w:multiLevelType w:val="hybridMultilevel"/>
    <w:tmpl w:val="2786C542"/>
    <w:lvl w:ilvl="0" w:tplc="3E7C703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823792"/>
    <w:multiLevelType w:val="hybridMultilevel"/>
    <w:tmpl w:val="55307FA4"/>
    <w:lvl w:ilvl="0" w:tplc="D09A548E">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4D6862"/>
    <w:multiLevelType w:val="hybridMultilevel"/>
    <w:tmpl w:val="8042D336"/>
    <w:lvl w:ilvl="0" w:tplc="B85ADF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5144CE"/>
    <w:multiLevelType w:val="hybridMultilevel"/>
    <w:tmpl w:val="B1801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DA654AD"/>
    <w:multiLevelType w:val="hybridMultilevel"/>
    <w:tmpl w:val="3AE23818"/>
    <w:lvl w:ilvl="0" w:tplc="4D86A0D2">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A62447"/>
    <w:multiLevelType w:val="hybridMultilevel"/>
    <w:tmpl w:val="CCD0C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F281650"/>
    <w:multiLevelType w:val="hybridMultilevel"/>
    <w:tmpl w:val="40B619C2"/>
    <w:lvl w:ilvl="0" w:tplc="7194B8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096ED9"/>
    <w:multiLevelType w:val="hybridMultilevel"/>
    <w:tmpl w:val="84BC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1B05617"/>
    <w:multiLevelType w:val="multilevel"/>
    <w:tmpl w:val="E75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D389A"/>
    <w:multiLevelType w:val="hybridMultilevel"/>
    <w:tmpl w:val="5FB4F80C"/>
    <w:lvl w:ilvl="0" w:tplc="4B2E79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9F448C"/>
    <w:multiLevelType w:val="hybridMultilevel"/>
    <w:tmpl w:val="0AF234D0"/>
    <w:lvl w:ilvl="0" w:tplc="2160A89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0CD2AF6"/>
    <w:multiLevelType w:val="hybridMultilevel"/>
    <w:tmpl w:val="0512CD3C"/>
    <w:lvl w:ilvl="0" w:tplc="F082318C">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6563EC"/>
    <w:multiLevelType w:val="hybridMultilevel"/>
    <w:tmpl w:val="4D2A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3343"/>
    <w:multiLevelType w:val="hybridMultilevel"/>
    <w:tmpl w:val="4224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8F3DDD"/>
    <w:multiLevelType w:val="hybridMultilevel"/>
    <w:tmpl w:val="ED7C379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520432270">
    <w:abstractNumId w:val="9"/>
  </w:num>
  <w:num w:numId="2" w16cid:durableId="632324036">
    <w:abstractNumId w:val="7"/>
  </w:num>
  <w:num w:numId="3" w16cid:durableId="861674787">
    <w:abstractNumId w:val="6"/>
  </w:num>
  <w:num w:numId="4" w16cid:durableId="363336504">
    <w:abstractNumId w:val="5"/>
  </w:num>
  <w:num w:numId="5" w16cid:durableId="559437047">
    <w:abstractNumId w:val="4"/>
  </w:num>
  <w:num w:numId="6" w16cid:durableId="1390423229">
    <w:abstractNumId w:val="8"/>
  </w:num>
  <w:num w:numId="7" w16cid:durableId="1378242124">
    <w:abstractNumId w:val="3"/>
  </w:num>
  <w:num w:numId="8" w16cid:durableId="1784419712">
    <w:abstractNumId w:val="2"/>
  </w:num>
  <w:num w:numId="9" w16cid:durableId="1587571215">
    <w:abstractNumId w:val="1"/>
  </w:num>
  <w:num w:numId="10" w16cid:durableId="2129202063">
    <w:abstractNumId w:val="0"/>
  </w:num>
  <w:num w:numId="11" w16cid:durableId="1067336352">
    <w:abstractNumId w:val="24"/>
  </w:num>
  <w:num w:numId="12" w16cid:durableId="570848075">
    <w:abstractNumId w:val="25"/>
  </w:num>
  <w:num w:numId="13" w16cid:durableId="265315372">
    <w:abstractNumId w:val="21"/>
  </w:num>
  <w:num w:numId="14" w16cid:durableId="1450928781">
    <w:abstractNumId w:val="14"/>
  </w:num>
  <w:num w:numId="15" w16cid:durableId="1564025537">
    <w:abstractNumId w:val="12"/>
  </w:num>
  <w:num w:numId="16" w16cid:durableId="428815519">
    <w:abstractNumId w:val="17"/>
  </w:num>
  <w:num w:numId="17" w16cid:durableId="351421060">
    <w:abstractNumId w:val="22"/>
  </w:num>
  <w:num w:numId="18" w16cid:durableId="1667396117">
    <w:abstractNumId w:val="11"/>
  </w:num>
  <w:num w:numId="19" w16cid:durableId="1233927096">
    <w:abstractNumId w:val="15"/>
  </w:num>
  <w:num w:numId="20" w16cid:durableId="106854228">
    <w:abstractNumId w:val="19"/>
  </w:num>
  <w:num w:numId="21" w16cid:durableId="1549755650">
    <w:abstractNumId w:val="18"/>
  </w:num>
  <w:num w:numId="22" w16cid:durableId="1373111915">
    <w:abstractNumId w:val="16"/>
  </w:num>
  <w:num w:numId="23" w16cid:durableId="756631491">
    <w:abstractNumId w:val="10"/>
  </w:num>
  <w:num w:numId="24" w16cid:durableId="547034804">
    <w:abstractNumId w:val="13"/>
  </w:num>
  <w:num w:numId="25" w16cid:durableId="513036261">
    <w:abstractNumId w:val="23"/>
  </w:num>
  <w:num w:numId="26" w16cid:durableId="13818590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MLO0MDUwsjAxMLRQ0lEKTi0uzszPAymwqAUAfjdazywAAAA="/>
  </w:docVars>
  <w:rsids>
    <w:rsidRoot w:val="00DE47F4"/>
    <w:rsid w:val="00000461"/>
    <w:rsid w:val="000071B3"/>
    <w:rsid w:val="00014795"/>
    <w:rsid w:val="000164DD"/>
    <w:rsid w:val="0001663F"/>
    <w:rsid w:val="00021666"/>
    <w:rsid w:val="0002237D"/>
    <w:rsid w:val="00022E6B"/>
    <w:rsid w:val="00023003"/>
    <w:rsid w:val="00023D57"/>
    <w:rsid w:val="000241C0"/>
    <w:rsid w:val="00024E99"/>
    <w:rsid w:val="0004459D"/>
    <w:rsid w:val="00045D07"/>
    <w:rsid w:val="000465E6"/>
    <w:rsid w:val="00055465"/>
    <w:rsid w:val="000636BC"/>
    <w:rsid w:val="0006677B"/>
    <w:rsid w:val="000714AC"/>
    <w:rsid w:val="00072157"/>
    <w:rsid w:val="00080CCE"/>
    <w:rsid w:val="00083487"/>
    <w:rsid w:val="00084E16"/>
    <w:rsid w:val="00086D85"/>
    <w:rsid w:val="00094373"/>
    <w:rsid w:val="000A19D9"/>
    <w:rsid w:val="000B0A53"/>
    <w:rsid w:val="000B0FFC"/>
    <w:rsid w:val="000B15C8"/>
    <w:rsid w:val="000B5121"/>
    <w:rsid w:val="000D0306"/>
    <w:rsid w:val="000D4F91"/>
    <w:rsid w:val="000D6516"/>
    <w:rsid w:val="000D7B84"/>
    <w:rsid w:val="000E458A"/>
    <w:rsid w:val="000E5869"/>
    <w:rsid w:val="000F1DFD"/>
    <w:rsid w:val="000F2200"/>
    <w:rsid w:val="000F57AC"/>
    <w:rsid w:val="00100ABA"/>
    <w:rsid w:val="001018E1"/>
    <w:rsid w:val="00102E61"/>
    <w:rsid w:val="0010511E"/>
    <w:rsid w:val="00105A02"/>
    <w:rsid w:val="00112F37"/>
    <w:rsid w:val="001136FF"/>
    <w:rsid w:val="00116819"/>
    <w:rsid w:val="001177CA"/>
    <w:rsid w:val="00120717"/>
    <w:rsid w:val="00122B34"/>
    <w:rsid w:val="0012736B"/>
    <w:rsid w:val="001273A1"/>
    <w:rsid w:val="00131DAC"/>
    <w:rsid w:val="0013369D"/>
    <w:rsid w:val="001355CE"/>
    <w:rsid w:val="001372D7"/>
    <w:rsid w:val="00144D94"/>
    <w:rsid w:val="00155716"/>
    <w:rsid w:val="00155F1F"/>
    <w:rsid w:val="00160104"/>
    <w:rsid w:val="00172046"/>
    <w:rsid w:val="00183394"/>
    <w:rsid w:val="00184F45"/>
    <w:rsid w:val="001871DE"/>
    <w:rsid w:val="00193C4D"/>
    <w:rsid w:val="00197CC3"/>
    <w:rsid w:val="001A34EC"/>
    <w:rsid w:val="001A56FA"/>
    <w:rsid w:val="001B1406"/>
    <w:rsid w:val="001B252D"/>
    <w:rsid w:val="001B2DFC"/>
    <w:rsid w:val="001B3303"/>
    <w:rsid w:val="001B3CBE"/>
    <w:rsid w:val="001B5A51"/>
    <w:rsid w:val="001C47C6"/>
    <w:rsid w:val="001D7436"/>
    <w:rsid w:val="001E217C"/>
    <w:rsid w:val="001E74C4"/>
    <w:rsid w:val="001F3E6C"/>
    <w:rsid w:val="00204B28"/>
    <w:rsid w:val="00207F57"/>
    <w:rsid w:val="00211A57"/>
    <w:rsid w:val="00211F96"/>
    <w:rsid w:val="00216B4E"/>
    <w:rsid w:val="00221A36"/>
    <w:rsid w:val="00223A71"/>
    <w:rsid w:val="0023695F"/>
    <w:rsid w:val="002458E2"/>
    <w:rsid w:val="00250DA3"/>
    <w:rsid w:val="00251684"/>
    <w:rsid w:val="002553C2"/>
    <w:rsid w:val="00260865"/>
    <w:rsid w:val="002631AA"/>
    <w:rsid w:val="00274866"/>
    <w:rsid w:val="002765E3"/>
    <w:rsid w:val="0027780A"/>
    <w:rsid w:val="00277A90"/>
    <w:rsid w:val="00281AC6"/>
    <w:rsid w:val="00284CE1"/>
    <w:rsid w:val="002876F8"/>
    <w:rsid w:val="00287C9C"/>
    <w:rsid w:val="002947F5"/>
    <w:rsid w:val="002A2F83"/>
    <w:rsid w:val="002A3D9F"/>
    <w:rsid w:val="002A4BFD"/>
    <w:rsid w:val="002B48CB"/>
    <w:rsid w:val="002B7183"/>
    <w:rsid w:val="002C37A6"/>
    <w:rsid w:val="002C3EB9"/>
    <w:rsid w:val="002C4D8A"/>
    <w:rsid w:val="002D5A26"/>
    <w:rsid w:val="002E2867"/>
    <w:rsid w:val="002F076E"/>
    <w:rsid w:val="002F7747"/>
    <w:rsid w:val="00301FE2"/>
    <w:rsid w:val="0030744C"/>
    <w:rsid w:val="00314BF9"/>
    <w:rsid w:val="00326C7D"/>
    <w:rsid w:val="00332A3B"/>
    <w:rsid w:val="00333B3C"/>
    <w:rsid w:val="003370AB"/>
    <w:rsid w:val="003423D1"/>
    <w:rsid w:val="00342974"/>
    <w:rsid w:val="00343884"/>
    <w:rsid w:val="00344AFC"/>
    <w:rsid w:val="00344C89"/>
    <w:rsid w:val="00352A30"/>
    <w:rsid w:val="00354D69"/>
    <w:rsid w:val="00356B73"/>
    <w:rsid w:val="003611C3"/>
    <w:rsid w:val="00363504"/>
    <w:rsid w:val="0037437D"/>
    <w:rsid w:val="003746A5"/>
    <w:rsid w:val="00375027"/>
    <w:rsid w:val="00377BE2"/>
    <w:rsid w:val="00390FBD"/>
    <w:rsid w:val="00393EDC"/>
    <w:rsid w:val="003A0500"/>
    <w:rsid w:val="003B5988"/>
    <w:rsid w:val="003D2869"/>
    <w:rsid w:val="003D4690"/>
    <w:rsid w:val="003D4BB1"/>
    <w:rsid w:val="003D5BE3"/>
    <w:rsid w:val="003E26B4"/>
    <w:rsid w:val="003E3349"/>
    <w:rsid w:val="003E4221"/>
    <w:rsid w:val="003E4D44"/>
    <w:rsid w:val="003F1B80"/>
    <w:rsid w:val="003F3A86"/>
    <w:rsid w:val="0040483B"/>
    <w:rsid w:val="00405198"/>
    <w:rsid w:val="00407813"/>
    <w:rsid w:val="004112B3"/>
    <w:rsid w:val="00412353"/>
    <w:rsid w:val="00412FC0"/>
    <w:rsid w:val="004169B3"/>
    <w:rsid w:val="00427C71"/>
    <w:rsid w:val="004418D2"/>
    <w:rsid w:val="00441B49"/>
    <w:rsid w:val="00442B0F"/>
    <w:rsid w:val="004450C7"/>
    <w:rsid w:val="00452623"/>
    <w:rsid w:val="00453CEA"/>
    <w:rsid w:val="00465D8B"/>
    <w:rsid w:val="00477EF3"/>
    <w:rsid w:val="00482593"/>
    <w:rsid w:val="00487330"/>
    <w:rsid w:val="00487377"/>
    <w:rsid w:val="00490405"/>
    <w:rsid w:val="004A1273"/>
    <w:rsid w:val="004A39B4"/>
    <w:rsid w:val="004A3B59"/>
    <w:rsid w:val="004A404D"/>
    <w:rsid w:val="004B0241"/>
    <w:rsid w:val="004B705B"/>
    <w:rsid w:val="004C1722"/>
    <w:rsid w:val="004C2980"/>
    <w:rsid w:val="004C454C"/>
    <w:rsid w:val="004D55E2"/>
    <w:rsid w:val="004D6400"/>
    <w:rsid w:val="004E52F6"/>
    <w:rsid w:val="004E7D2E"/>
    <w:rsid w:val="004F38E1"/>
    <w:rsid w:val="004F4111"/>
    <w:rsid w:val="004F7137"/>
    <w:rsid w:val="00503ADB"/>
    <w:rsid w:val="00511FAF"/>
    <w:rsid w:val="005135E1"/>
    <w:rsid w:val="00517FAF"/>
    <w:rsid w:val="00524724"/>
    <w:rsid w:val="00524E88"/>
    <w:rsid w:val="005319A3"/>
    <w:rsid w:val="0053269D"/>
    <w:rsid w:val="005342CC"/>
    <w:rsid w:val="00551E73"/>
    <w:rsid w:val="00554118"/>
    <w:rsid w:val="005673BF"/>
    <w:rsid w:val="00570F0B"/>
    <w:rsid w:val="005712FB"/>
    <w:rsid w:val="00574B49"/>
    <w:rsid w:val="00582028"/>
    <w:rsid w:val="005821CD"/>
    <w:rsid w:val="005832AC"/>
    <w:rsid w:val="00584D51"/>
    <w:rsid w:val="00586B76"/>
    <w:rsid w:val="005965EB"/>
    <w:rsid w:val="005A3A27"/>
    <w:rsid w:val="005A66F8"/>
    <w:rsid w:val="005A6BF1"/>
    <w:rsid w:val="005B5411"/>
    <w:rsid w:val="005C0F4F"/>
    <w:rsid w:val="005C50C2"/>
    <w:rsid w:val="005C5B15"/>
    <w:rsid w:val="005C5D4C"/>
    <w:rsid w:val="005D2F8F"/>
    <w:rsid w:val="005D3F2D"/>
    <w:rsid w:val="005E003C"/>
    <w:rsid w:val="005E647E"/>
    <w:rsid w:val="005F1811"/>
    <w:rsid w:val="005F1948"/>
    <w:rsid w:val="005F1F90"/>
    <w:rsid w:val="005F75F9"/>
    <w:rsid w:val="00601068"/>
    <w:rsid w:val="00601ECE"/>
    <w:rsid w:val="00602EDF"/>
    <w:rsid w:val="00603D34"/>
    <w:rsid w:val="0060776B"/>
    <w:rsid w:val="00621149"/>
    <w:rsid w:val="00632EEB"/>
    <w:rsid w:val="006339DD"/>
    <w:rsid w:val="0064186F"/>
    <w:rsid w:val="00643DD2"/>
    <w:rsid w:val="006471D7"/>
    <w:rsid w:val="006520C0"/>
    <w:rsid w:val="006522F7"/>
    <w:rsid w:val="006532AE"/>
    <w:rsid w:val="00654C5F"/>
    <w:rsid w:val="00656CEC"/>
    <w:rsid w:val="006573E8"/>
    <w:rsid w:val="00666374"/>
    <w:rsid w:val="00670E76"/>
    <w:rsid w:val="00670EFD"/>
    <w:rsid w:val="00675137"/>
    <w:rsid w:val="00683013"/>
    <w:rsid w:val="00687CD3"/>
    <w:rsid w:val="006943F4"/>
    <w:rsid w:val="006A1158"/>
    <w:rsid w:val="006B5D3E"/>
    <w:rsid w:val="006B705C"/>
    <w:rsid w:val="006B7E66"/>
    <w:rsid w:val="006C5306"/>
    <w:rsid w:val="006D4DEB"/>
    <w:rsid w:val="006D78BB"/>
    <w:rsid w:val="006D7B49"/>
    <w:rsid w:val="006E38F9"/>
    <w:rsid w:val="006E3B71"/>
    <w:rsid w:val="006F090D"/>
    <w:rsid w:val="006F1FF6"/>
    <w:rsid w:val="00707532"/>
    <w:rsid w:val="00707AB3"/>
    <w:rsid w:val="00715F4D"/>
    <w:rsid w:val="00717C9D"/>
    <w:rsid w:val="007277FE"/>
    <w:rsid w:val="00730A58"/>
    <w:rsid w:val="00733954"/>
    <w:rsid w:val="007349CA"/>
    <w:rsid w:val="00740AA2"/>
    <w:rsid w:val="00745F45"/>
    <w:rsid w:val="0075255A"/>
    <w:rsid w:val="007553B3"/>
    <w:rsid w:val="00770C61"/>
    <w:rsid w:val="0077408D"/>
    <w:rsid w:val="007761B7"/>
    <w:rsid w:val="007768BB"/>
    <w:rsid w:val="00777BD9"/>
    <w:rsid w:val="00777C98"/>
    <w:rsid w:val="0078305C"/>
    <w:rsid w:val="00783062"/>
    <w:rsid w:val="0079022B"/>
    <w:rsid w:val="00796F5D"/>
    <w:rsid w:val="0079763E"/>
    <w:rsid w:val="007A65E8"/>
    <w:rsid w:val="007B4CF1"/>
    <w:rsid w:val="007B65EE"/>
    <w:rsid w:val="007C01EF"/>
    <w:rsid w:val="007C0743"/>
    <w:rsid w:val="007C080C"/>
    <w:rsid w:val="007C67DF"/>
    <w:rsid w:val="007D1B3C"/>
    <w:rsid w:val="007D2FCD"/>
    <w:rsid w:val="007D431D"/>
    <w:rsid w:val="007E1989"/>
    <w:rsid w:val="007E4C8F"/>
    <w:rsid w:val="007E4D01"/>
    <w:rsid w:val="007E54C8"/>
    <w:rsid w:val="007E7EB6"/>
    <w:rsid w:val="0080286C"/>
    <w:rsid w:val="00810679"/>
    <w:rsid w:val="00817133"/>
    <w:rsid w:val="008171A4"/>
    <w:rsid w:val="00820447"/>
    <w:rsid w:val="008207B1"/>
    <w:rsid w:val="00821061"/>
    <w:rsid w:val="008222BB"/>
    <w:rsid w:val="0083217E"/>
    <w:rsid w:val="00833DC3"/>
    <w:rsid w:val="008447F4"/>
    <w:rsid w:val="008532F4"/>
    <w:rsid w:val="0085386C"/>
    <w:rsid w:val="00854BCC"/>
    <w:rsid w:val="00855A2C"/>
    <w:rsid w:val="008569FE"/>
    <w:rsid w:val="00861E12"/>
    <w:rsid w:val="00865A59"/>
    <w:rsid w:val="008813B6"/>
    <w:rsid w:val="00883608"/>
    <w:rsid w:val="008853B4"/>
    <w:rsid w:val="0088590D"/>
    <w:rsid w:val="0089440D"/>
    <w:rsid w:val="008A4370"/>
    <w:rsid w:val="008B61B9"/>
    <w:rsid w:val="008C2F09"/>
    <w:rsid w:val="008C6A0C"/>
    <w:rsid w:val="008C713C"/>
    <w:rsid w:val="008E2FCB"/>
    <w:rsid w:val="008F2ECD"/>
    <w:rsid w:val="008F4A88"/>
    <w:rsid w:val="00901BFC"/>
    <w:rsid w:val="009070C8"/>
    <w:rsid w:val="00907F98"/>
    <w:rsid w:val="00912518"/>
    <w:rsid w:val="00913903"/>
    <w:rsid w:val="00913F1D"/>
    <w:rsid w:val="00924D9C"/>
    <w:rsid w:val="009278D1"/>
    <w:rsid w:val="009311CD"/>
    <w:rsid w:val="00932EA8"/>
    <w:rsid w:val="0094074D"/>
    <w:rsid w:val="009441EA"/>
    <w:rsid w:val="00963900"/>
    <w:rsid w:val="00965345"/>
    <w:rsid w:val="009673D0"/>
    <w:rsid w:val="009747C5"/>
    <w:rsid w:val="00977E56"/>
    <w:rsid w:val="009824AA"/>
    <w:rsid w:val="00987CF7"/>
    <w:rsid w:val="009968E7"/>
    <w:rsid w:val="009A06EC"/>
    <w:rsid w:val="009A2951"/>
    <w:rsid w:val="009A45F9"/>
    <w:rsid w:val="009B0137"/>
    <w:rsid w:val="009B2EB5"/>
    <w:rsid w:val="009B475B"/>
    <w:rsid w:val="009C30A7"/>
    <w:rsid w:val="009C36FE"/>
    <w:rsid w:val="009C78A4"/>
    <w:rsid w:val="009D3B48"/>
    <w:rsid w:val="009E1647"/>
    <w:rsid w:val="009E58E7"/>
    <w:rsid w:val="009F0E2E"/>
    <w:rsid w:val="00A02EC0"/>
    <w:rsid w:val="00A03173"/>
    <w:rsid w:val="00A0344E"/>
    <w:rsid w:val="00A1752C"/>
    <w:rsid w:val="00A21440"/>
    <w:rsid w:val="00A22490"/>
    <w:rsid w:val="00A24F16"/>
    <w:rsid w:val="00A306CC"/>
    <w:rsid w:val="00A37C02"/>
    <w:rsid w:val="00A40917"/>
    <w:rsid w:val="00A418DE"/>
    <w:rsid w:val="00A47828"/>
    <w:rsid w:val="00A53990"/>
    <w:rsid w:val="00A6225E"/>
    <w:rsid w:val="00A667C5"/>
    <w:rsid w:val="00A72C30"/>
    <w:rsid w:val="00A74C99"/>
    <w:rsid w:val="00A74CDA"/>
    <w:rsid w:val="00A8218B"/>
    <w:rsid w:val="00A92415"/>
    <w:rsid w:val="00AA1E68"/>
    <w:rsid w:val="00AA31D1"/>
    <w:rsid w:val="00AA51D4"/>
    <w:rsid w:val="00AA5499"/>
    <w:rsid w:val="00AA5FE8"/>
    <w:rsid w:val="00AA789A"/>
    <w:rsid w:val="00AB0363"/>
    <w:rsid w:val="00AB057A"/>
    <w:rsid w:val="00AB2732"/>
    <w:rsid w:val="00AB7B23"/>
    <w:rsid w:val="00AC5CF2"/>
    <w:rsid w:val="00AC6544"/>
    <w:rsid w:val="00AD0A42"/>
    <w:rsid w:val="00AD533D"/>
    <w:rsid w:val="00AD722F"/>
    <w:rsid w:val="00AE020C"/>
    <w:rsid w:val="00AE1E6E"/>
    <w:rsid w:val="00AE4E56"/>
    <w:rsid w:val="00AF00F3"/>
    <w:rsid w:val="00AF0ED1"/>
    <w:rsid w:val="00AF1769"/>
    <w:rsid w:val="00AF57CB"/>
    <w:rsid w:val="00AF7C05"/>
    <w:rsid w:val="00B04790"/>
    <w:rsid w:val="00B06D1B"/>
    <w:rsid w:val="00B10E04"/>
    <w:rsid w:val="00B11B47"/>
    <w:rsid w:val="00B12F13"/>
    <w:rsid w:val="00B14E9B"/>
    <w:rsid w:val="00B15B2D"/>
    <w:rsid w:val="00B17106"/>
    <w:rsid w:val="00B23E3E"/>
    <w:rsid w:val="00B2488F"/>
    <w:rsid w:val="00B34053"/>
    <w:rsid w:val="00B36174"/>
    <w:rsid w:val="00B366B6"/>
    <w:rsid w:val="00B41732"/>
    <w:rsid w:val="00B43D7A"/>
    <w:rsid w:val="00B4669D"/>
    <w:rsid w:val="00B50BED"/>
    <w:rsid w:val="00B56A93"/>
    <w:rsid w:val="00B57B5B"/>
    <w:rsid w:val="00B57F62"/>
    <w:rsid w:val="00B61012"/>
    <w:rsid w:val="00B62474"/>
    <w:rsid w:val="00B95128"/>
    <w:rsid w:val="00B957BB"/>
    <w:rsid w:val="00BA442C"/>
    <w:rsid w:val="00BA6FAD"/>
    <w:rsid w:val="00BB33A5"/>
    <w:rsid w:val="00BB5B00"/>
    <w:rsid w:val="00BB75DD"/>
    <w:rsid w:val="00BC5879"/>
    <w:rsid w:val="00BC69AC"/>
    <w:rsid w:val="00BE0FB1"/>
    <w:rsid w:val="00BE30C8"/>
    <w:rsid w:val="00BE5595"/>
    <w:rsid w:val="00C00A80"/>
    <w:rsid w:val="00C01703"/>
    <w:rsid w:val="00C048A3"/>
    <w:rsid w:val="00C0490B"/>
    <w:rsid w:val="00C0671F"/>
    <w:rsid w:val="00C12437"/>
    <w:rsid w:val="00C16C54"/>
    <w:rsid w:val="00C23E26"/>
    <w:rsid w:val="00C33FF6"/>
    <w:rsid w:val="00C3406B"/>
    <w:rsid w:val="00C4081D"/>
    <w:rsid w:val="00C43DF2"/>
    <w:rsid w:val="00C45984"/>
    <w:rsid w:val="00C45E75"/>
    <w:rsid w:val="00C47354"/>
    <w:rsid w:val="00C54911"/>
    <w:rsid w:val="00C568A9"/>
    <w:rsid w:val="00C56CFB"/>
    <w:rsid w:val="00C5734A"/>
    <w:rsid w:val="00C60EE0"/>
    <w:rsid w:val="00C65201"/>
    <w:rsid w:val="00C66FE5"/>
    <w:rsid w:val="00C744CB"/>
    <w:rsid w:val="00C82979"/>
    <w:rsid w:val="00C95BF6"/>
    <w:rsid w:val="00C977AF"/>
    <w:rsid w:val="00CA0751"/>
    <w:rsid w:val="00CA0C02"/>
    <w:rsid w:val="00CA7605"/>
    <w:rsid w:val="00CB186B"/>
    <w:rsid w:val="00CB2482"/>
    <w:rsid w:val="00CB5C5E"/>
    <w:rsid w:val="00CB5EF9"/>
    <w:rsid w:val="00CB6545"/>
    <w:rsid w:val="00CB77BF"/>
    <w:rsid w:val="00CC7C8B"/>
    <w:rsid w:val="00CD4AF3"/>
    <w:rsid w:val="00CD6C27"/>
    <w:rsid w:val="00CE265E"/>
    <w:rsid w:val="00CE7DE1"/>
    <w:rsid w:val="00CF0936"/>
    <w:rsid w:val="00CF3AD8"/>
    <w:rsid w:val="00CF5235"/>
    <w:rsid w:val="00CF5279"/>
    <w:rsid w:val="00CF5B53"/>
    <w:rsid w:val="00D06C80"/>
    <w:rsid w:val="00D13B72"/>
    <w:rsid w:val="00D149B7"/>
    <w:rsid w:val="00D17A11"/>
    <w:rsid w:val="00D238E6"/>
    <w:rsid w:val="00D256A4"/>
    <w:rsid w:val="00D31D2E"/>
    <w:rsid w:val="00D3244D"/>
    <w:rsid w:val="00D45BF3"/>
    <w:rsid w:val="00D46257"/>
    <w:rsid w:val="00D53F0A"/>
    <w:rsid w:val="00D55DAF"/>
    <w:rsid w:val="00D62702"/>
    <w:rsid w:val="00D62E1E"/>
    <w:rsid w:val="00D72E1B"/>
    <w:rsid w:val="00D76CFF"/>
    <w:rsid w:val="00D77600"/>
    <w:rsid w:val="00D82A34"/>
    <w:rsid w:val="00D83226"/>
    <w:rsid w:val="00D858A0"/>
    <w:rsid w:val="00D870D6"/>
    <w:rsid w:val="00D87CD1"/>
    <w:rsid w:val="00D92E30"/>
    <w:rsid w:val="00D9348F"/>
    <w:rsid w:val="00D957E5"/>
    <w:rsid w:val="00D9708D"/>
    <w:rsid w:val="00D97368"/>
    <w:rsid w:val="00DA1548"/>
    <w:rsid w:val="00DB22B0"/>
    <w:rsid w:val="00DB57C7"/>
    <w:rsid w:val="00DB7764"/>
    <w:rsid w:val="00DB7FAD"/>
    <w:rsid w:val="00DD06FC"/>
    <w:rsid w:val="00DD591F"/>
    <w:rsid w:val="00DD5D2E"/>
    <w:rsid w:val="00DD76CA"/>
    <w:rsid w:val="00DE47F4"/>
    <w:rsid w:val="00DE4E23"/>
    <w:rsid w:val="00DE5F1D"/>
    <w:rsid w:val="00DE6467"/>
    <w:rsid w:val="00DF2536"/>
    <w:rsid w:val="00DF4823"/>
    <w:rsid w:val="00DF60A0"/>
    <w:rsid w:val="00DF63E1"/>
    <w:rsid w:val="00E0145C"/>
    <w:rsid w:val="00E01547"/>
    <w:rsid w:val="00E0699E"/>
    <w:rsid w:val="00E07354"/>
    <w:rsid w:val="00E13769"/>
    <w:rsid w:val="00E13DF8"/>
    <w:rsid w:val="00E33B0D"/>
    <w:rsid w:val="00E34F3E"/>
    <w:rsid w:val="00E40925"/>
    <w:rsid w:val="00E42A70"/>
    <w:rsid w:val="00E42BC9"/>
    <w:rsid w:val="00E43237"/>
    <w:rsid w:val="00E43AC9"/>
    <w:rsid w:val="00E511DF"/>
    <w:rsid w:val="00E51266"/>
    <w:rsid w:val="00E53169"/>
    <w:rsid w:val="00E604D9"/>
    <w:rsid w:val="00E6137D"/>
    <w:rsid w:val="00E7150E"/>
    <w:rsid w:val="00E73D11"/>
    <w:rsid w:val="00E90C26"/>
    <w:rsid w:val="00E926A9"/>
    <w:rsid w:val="00EA1FC4"/>
    <w:rsid w:val="00EA2114"/>
    <w:rsid w:val="00EB2418"/>
    <w:rsid w:val="00EB6400"/>
    <w:rsid w:val="00EC15F4"/>
    <w:rsid w:val="00EC7F03"/>
    <w:rsid w:val="00ED35D4"/>
    <w:rsid w:val="00ED473E"/>
    <w:rsid w:val="00ED4AA7"/>
    <w:rsid w:val="00ED6FD0"/>
    <w:rsid w:val="00ED7173"/>
    <w:rsid w:val="00F012AF"/>
    <w:rsid w:val="00F050EA"/>
    <w:rsid w:val="00F0794A"/>
    <w:rsid w:val="00F11F2D"/>
    <w:rsid w:val="00F16B03"/>
    <w:rsid w:val="00F20BA7"/>
    <w:rsid w:val="00F22314"/>
    <w:rsid w:val="00F462D4"/>
    <w:rsid w:val="00F5439D"/>
    <w:rsid w:val="00F6012E"/>
    <w:rsid w:val="00F60B5C"/>
    <w:rsid w:val="00F61B4E"/>
    <w:rsid w:val="00F7668C"/>
    <w:rsid w:val="00F77B51"/>
    <w:rsid w:val="00F933AD"/>
    <w:rsid w:val="00F95F9C"/>
    <w:rsid w:val="00FA46A0"/>
    <w:rsid w:val="00FB1F45"/>
    <w:rsid w:val="00FB2E5A"/>
    <w:rsid w:val="00FB3C06"/>
    <w:rsid w:val="00FB66C2"/>
    <w:rsid w:val="00FB6A2B"/>
    <w:rsid w:val="00FC1C19"/>
    <w:rsid w:val="00FC4AA2"/>
    <w:rsid w:val="00FD31C3"/>
    <w:rsid w:val="00FD5B63"/>
    <w:rsid w:val="00FE135C"/>
    <w:rsid w:val="00FE2236"/>
    <w:rsid w:val="00FE23CF"/>
    <w:rsid w:val="00FE248F"/>
    <w:rsid w:val="00FE3620"/>
    <w:rsid w:val="00FE69E1"/>
    <w:rsid w:val="00FF0589"/>
    <w:rsid w:val="00FF0F24"/>
    <w:rsid w:val="00FF2F2A"/>
    <w:rsid w:val="00FF5729"/>
    <w:rsid w:val="030C6DA7"/>
    <w:rsid w:val="0522D123"/>
    <w:rsid w:val="07441E9D"/>
    <w:rsid w:val="076BCEE7"/>
    <w:rsid w:val="09BE94B7"/>
    <w:rsid w:val="09CC2F4D"/>
    <w:rsid w:val="0AC1FEEA"/>
    <w:rsid w:val="0C4F56FB"/>
    <w:rsid w:val="0E485E53"/>
    <w:rsid w:val="0FC39C7F"/>
    <w:rsid w:val="10EB00E3"/>
    <w:rsid w:val="12C1CEC1"/>
    <w:rsid w:val="1422A1A5"/>
    <w:rsid w:val="15BE7206"/>
    <w:rsid w:val="1952B829"/>
    <w:rsid w:val="1A91E329"/>
    <w:rsid w:val="1C2DB0C5"/>
    <w:rsid w:val="1DD17171"/>
    <w:rsid w:val="1E5DEBE4"/>
    <w:rsid w:val="1F6D41D2"/>
    <w:rsid w:val="20BC7A3B"/>
    <w:rsid w:val="2296511F"/>
    <w:rsid w:val="253BE547"/>
    <w:rsid w:val="277853B7"/>
    <w:rsid w:val="28195C4E"/>
    <w:rsid w:val="284436BF"/>
    <w:rsid w:val="2895BEE4"/>
    <w:rsid w:val="291359CF"/>
    <w:rsid w:val="2A534FE0"/>
    <w:rsid w:val="2AAF2A30"/>
    <w:rsid w:val="2E5A2ECD"/>
    <w:rsid w:val="2F5C7613"/>
    <w:rsid w:val="3178BFED"/>
    <w:rsid w:val="32124853"/>
    <w:rsid w:val="353EF1D8"/>
    <w:rsid w:val="35ED4C39"/>
    <w:rsid w:val="37E19BC5"/>
    <w:rsid w:val="3812B7BB"/>
    <w:rsid w:val="38DC4F24"/>
    <w:rsid w:val="39F7B2C4"/>
    <w:rsid w:val="3A2C731A"/>
    <w:rsid w:val="3A40DC4E"/>
    <w:rsid w:val="3A79E5ED"/>
    <w:rsid w:val="3BB0C051"/>
    <w:rsid w:val="3C27EF87"/>
    <w:rsid w:val="3CE9C51F"/>
    <w:rsid w:val="3EA0C056"/>
    <w:rsid w:val="4170B76F"/>
    <w:rsid w:val="427421A2"/>
    <w:rsid w:val="437D4E48"/>
    <w:rsid w:val="437E02C7"/>
    <w:rsid w:val="441DD2DB"/>
    <w:rsid w:val="4546CAD6"/>
    <w:rsid w:val="4547951F"/>
    <w:rsid w:val="455155F3"/>
    <w:rsid w:val="456D3121"/>
    <w:rsid w:val="45B7D734"/>
    <w:rsid w:val="46E29B37"/>
    <w:rsid w:val="4998ECC5"/>
    <w:rsid w:val="4B2DDEB5"/>
    <w:rsid w:val="4D1FEE8D"/>
    <w:rsid w:val="4D70AE6A"/>
    <w:rsid w:val="52AE8C1A"/>
    <w:rsid w:val="5564DC26"/>
    <w:rsid w:val="55B7672D"/>
    <w:rsid w:val="566F8FFA"/>
    <w:rsid w:val="5D6FEE0B"/>
    <w:rsid w:val="5FDF35C5"/>
    <w:rsid w:val="6033399C"/>
    <w:rsid w:val="607FB55F"/>
    <w:rsid w:val="63EC60C5"/>
    <w:rsid w:val="646E93EE"/>
    <w:rsid w:val="6473CB9D"/>
    <w:rsid w:val="676FE8E2"/>
    <w:rsid w:val="67EA9427"/>
    <w:rsid w:val="68CE3F6E"/>
    <w:rsid w:val="6C76DFDF"/>
    <w:rsid w:val="7029C51E"/>
    <w:rsid w:val="716859F5"/>
    <w:rsid w:val="731C54B5"/>
    <w:rsid w:val="73CBBA6E"/>
    <w:rsid w:val="763EBF06"/>
    <w:rsid w:val="76CF86EE"/>
    <w:rsid w:val="7B718BDE"/>
    <w:rsid w:val="7C240826"/>
    <w:rsid w:val="7DCFC6D6"/>
    <w:rsid w:val="7E8AFE8F"/>
    <w:rsid w:val="7F06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9F94CB18-3B4A-4A05-8E94-FF135062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SpacingChar">
    <w:name w:val="No Spacing Char"/>
    <w:basedOn w:val="DefaultParagraphFont"/>
    <w:link w:val="NoSpacing"/>
    <w:uiPriority w:val="1"/>
    <w:locked/>
    <w:rsid w:val="004450C7"/>
    <w:rPr>
      <w:rFonts w:ascii="Calibri Light" w:hAnsi="Calibri Light" w:cs="Calibri Light"/>
    </w:rPr>
  </w:style>
  <w:style w:type="paragraph" w:styleId="NoSpacing">
    <w:name w:val="No Spacing"/>
    <w:basedOn w:val="Normal"/>
    <w:link w:val="NoSpacingChar"/>
    <w:uiPriority w:val="1"/>
    <w:qFormat/>
    <w:rsid w:val="004450C7"/>
    <w:pPr>
      <w:tabs>
        <w:tab w:val="clear" w:pos="794"/>
        <w:tab w:val="clear" w:pos="1191"/>
        <w:tab w:val="clear" w:pos="1588"/>
        <w:tab w:val="clear" w:pos="1985"/>
      </w:tabs>
      <w:overflowPunct/>
      <w:autoSpaceDE/>
      <w:autoSpaceDN/>
      <w:adjustRightInd/>
      <w:spacing w:before="0"/>
      <w:textAlignment w:val="auto"/>
    </w:pPr>
    <w:rPr>
      <w:rFonts w:ascii="Calibri Light" w:hAnsi="Calibri Light" w:cs="Calibri Light"/>
      <w:sz w:val="20"/>
      <w:lang w:val="en-US" w:eastAsia="zh-CN"/>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654C5F"/>
    <w:pPr>
      <w:ind w:left="720"/>
      <w:contextualSpacing/>
    </w:pPr>
  </w:style>
  <w:style w:type="character" w:customStyle="1" w:styleId="UnresolvedMention1">
    <w:name w:val="Unresolved Mention1"/>
    <w:basedOn w:val="DefaultParagraphFont"/>
    <w:uiPriority w:val="99"/>
    <w:semiHidden/>
    <w:unhideWhenUsed/>
    <w:rsid w:val="00477EF3"/>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5319A3"/>
    <w:rPr>
      <w:rFonts w:ascii="Calibri" w:hAnsi="Calibri"/>
      <w:sz w:val="24"/>
      <w:lang w:val="en-GB" w:eastAsia="en-US"/>
    </w:rPr>
  </w:style>
  <w:style w:type="character" w:styleId="Strong">
    <w:name w:val="Strong"/>
    <w:basedOn w:val="DefaultParagraphFont"/>
    <w:uiPriority w:val="22"/>
    <w:qFormat/>
    <w:rsid w:val="005319A3"/>
    <w:rPr>
      <w:b/>
      <w:bCs/>
    </w:rPr>
  </w:style>
  <w:style w:type="character" w:styleId="Emphasis">
    <w:name w:val="Emphasis"/>
    <w:basedOn w:val="DefaultParagraphFont"/>
    <w:uiPriority w:val="20"/>
    <w:qFormat/>
    <w:rsid w:val="005319A3"/>
    <w:rPr>
      <w:i/>
      <w:iCs/>
    </w:rPr>
  </w:style>
  <w:style w:type="paragraph" w:customStyle="1" w:styleId="Default">
    <w:name w:val="Default"/>
    <w:rsid w:val="005319A3"/>
    <w:pPr>
      <w:autoSpaceDE w:val="0"/>
      <w:autoSpaceDN w:val="0"/>
      <w:adjustRightInd w:val="0"/>
    </w:pPr>
    <w:rPr>
      <w:rFonts w:ascii="Century Gothic" w:hAnsi="Century Gothic" w:cs="Century Gothic"/>
      <w:color w:val="000000"/>
      <w:sz w:val="24"/>
      <w:szCs w:val="24"/>
    </w:rPr>
  </w:style>
  <w:style w:type="paragraph" w:styleId="Revision">
    <w:name w:val="Revision"/>
    <w:hidden/>
    <w:semiHidden/>
    <w:rsid w:val="00E51266"/>
    <w:rPr>
      <w:rFonts w:ascii="Calibri" w:hAnsi="Calibri"/>
      <w:sz w:val="24"/>
      <w:lang w:val="en-GB" w:eastAsia="en-US"/>
    </w:rPr>
  </w:style>
  <w:style w:type="paragraph" w:styleId="BodyText">
    <w:name w:val="Body Text"/>
    <w:basedOn w:val="Normal"/>
    <w:link w:val="BodyTextChar"/>
    <w:semiHidden/>
    <w:unhideWhenUsed/>
    <w:rsid w:val="00855A2C"/>
    <w:pPr>
      <w:spacing w:after="120"/>
    </w:pPr>
  </w:style>
  <w:style w:type="character" w:customStyle="1" w:styleId="BodyTextChar">
    <w:name w:val="Body Text Char"/>
    <w:basedOn w:val="DefaultParagraphFont"/>
    <w:link w:val="BodyText"/>
    <w:semiHidden/>
    <w:rsid w:val="00855A2C"/>
    <w:rPr>
      <w:rFonts w:ascii="Calibri" w:hAnsi="Calibri"/>
      <w:sz w:val="24"/>
      <w:lang w:val="en-GB" w:eastAsia="en-US"/>
    </w:rPr>
  </w:style>
  <w:style w:type="character" w:styleId="UnresolvedMention">
    <w:name w:val="Unresolved Mention"/>
    <w:basedOn w:val="DefaultParagraphFont"/>
    <w:uiPriority w:val="99"/>
    <w:semiHidden/>
    <w:unhideWhenUsed/>
    <w:rsid w:val="0079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4091">
      <w:bodyDiv w:val="1"/>
      <w:marLeft w:val="0"/>
      <w:marRight w:val="0"/>
      <w:marTop w:val="0"/>
      <w:marBottom w:val="0"/>
      <w:divBdr>
        <w:top w:val="none" w:sz="0" w:space="0" w:color="auto"/>
        <w:left w:val="none" w:sz="0" w:space="0" w:color="auto"/>
        <w:bottom w:val="none" w:sz="0" w:space="0" w:color="auto"/>
        <w:right w:val="none" w:sz="0" w:space="0" w:color="auto"/>
      </w:divBdr>
    </w:div>
    <w:div w:id="306863030">
      <w:bodyDiv w:val="1"/>
      <w:marLeft w:val="0"/>
      <w:marRight w:val="0"/>
      <w:marTop w:val="0"/>
      <w:marBottom w:val="0"/>
      <w:divBdr>
        <w:top w:val="none" w:sz="0" w:space="0" w:color="auto"/>
        <w:left w:val="none" w:sz="0" w:space="0" w:color="auto"/>
        <w:bottom w:val="none" w:sz="0" w:space="0" w:color="auto"/>
        <w:right w:val="none" w:sz="0" w:space="0" w:color="auto"/>
      </w:divBdr>
    </w:div>
    <w:div w:id="334117631">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190324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78532439">
      <w:bodyDiv w:val="1"/>
      <w:marLeft w:val="0"/>
      <w:marRight w:val="0"/>
      <w:marTop w:val="0"/>
      <w:marBottom w:val="0"/>
      <w:divBdr>
        <w:top w:val="none" w:sz="0" w:space="0" w:color="auto"/>
        <w:left w:val="none" w:sz="0" w:space="0" w:color="auto"/>
        <w:bottom w:val="none" w:sz="0" w:space="0" w:color="auto"/>
        <w:right w:val="none" w:sz="0" w:space="0" w:color="auto"/>
      </w:divBdr>
    </w:div>
    <w:div w:id="1012757041">
      <w:bodyDiv w:val="1"/>
      <w:marLeft w:val="0"/>
      <w:marRight w:val="0"/>
      <w:marTop w:val="0"/>
      <w:marBottom w:val="0"/>
      <w:divBdr>
        <w:top w:val="none" w:sz="0" w:space="0" w:color="auto"/>
        <w:left w:val="none" w:sz="0" w:space="0" w:color="auto"/>
        <w:bottom w:val="none" w:sz="0" w:space="0" w:color="auto"/>
        <w:right w:val="none" w:sz="0" w:space="0" w:color="auto"/>
      </w:divBdr>
    </w:div>
    <w:div w:id="1220166475">
      <w:bodyDiv w:val="1"/>
      <w:marLeft w:val="0"/>
      <w:marRight w:val="0"/>
      <w:marTop w:val="0"/>
      <w:marBottom w:val="0"/>
      <w:divBdr>
        <w:top w:val="none" w:sz="0" w:space="0" w:color="auto"/>
        <w:left w:val="none" w:sz="0" w:space="0" w:color="auto"/>
        <w:bottom w:val="none" w:sz="0" w:space="0" w:color="auto"/>
        <w:right w:val="none" w:sz="0" w:space="0" w:color="auto"/>
      </w:divBdr>
    </w:div>
    <w:div w:id="1241135285">
      <w:bodyDiv w:val="1"/>
      <w:marLeft w:val="0"/>
      <w:marRight w:val="0"/>
      <w:marTop w:val="0"/>
      <w:marBottom w:val="0"/>
      <w:divBdr>
        <w:top w:val="none" w:sz="0" w:space="0" w:color="auto"/>
        <w:left w:val="none" w:sz="0" w:space="0" w:color="auto"/>
        <w:bottom w:val="none" w:sz="0" w:space="0" w:color="auto"/>
        <w:right w:val="none" w:sz="0" w:space="0" w:color="auto"/>
      </w:divBdr>
    </w:div>
    <w:div w:id="1330215001">
      <w:bodyDiv w:val="1"/>
      <w:marLeft w:val="0"/>
      <w:marRight w:val="0"/>
      <w:marTop w:val="0"/>
      <w:marBottom w:val="0"/>
      <w:divBdr>
        <w:top w:val="none" w:sz="0" w:space="0" w:color="auto"/>
        <w:left w:val="none" w:sz="0" w:space="0" w:color="auto"/>
        <w:bottom w:val="none" w:sz="0" w:space="0" w:color="auto"/>
        <w:right w:val="none" w:sz="0" w:space="0" w:color="auto"/>
      </w:divBdr>
    </w:div>
    <w:div w:id="1449399660">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
    <w:div w:id="1607155684">
      <w:bodyDiv w:val="1"/>
      <w:marLeft w:val="0"/>
      <w:marRight w:val="0"/>
      <w:marTop w:val="0"/>
      <w:marBottom w:val="0"/>
      <w:divBdr>
        <w:top w:val="none" w:sz="0" w:space="0" w:color="auto"/>
        <w:left w:val="none" w:sz="0" w:space="0" w:color="auto"/>
        <w:bottom w:val="none" w:sz="0" w:space="0" w:color="auto"/>
        <w:right w:val="none" w:sz="0" w:space="0" w:color="auto"/>
      </w:divBdr>
    </w:div>
    <w:div w:id="1609505561">
      <w:bodyDiv w:val="1"/>
      <w:marLeft w:val="0"/>
      <w:marRight w:val="0"/>
      <w:marTop w:val="0"/>
      <w:marBottom w:val="0"/>
      <w:divBdr>
        <w:top w:val="none" w:sz="0" w:space="0" w:color="auto"/>
        <w:left w:val="none" w:sz="0" w:space="0" w:color="auto"/>
        <w:bottom w:val="none" w:sz="0" w:space="0" w:color="auto"/>
        <w:right w:val="none" w:sz="0" w:space="0" w:color="auto"/>
      </w:divBdr>
    </w:div>
    <w:div w:id="17839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net4/CRM/xreg/web/Registration.aspx?Event=C-00016295"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ITU-T/Workshops-and-Seminars/2026/0327/Pages/default.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6" ma:contentTypeDescription="Create a new document." ma:contentTypeScope="" ma:versionID="463a2058ef5439e219e7795073e524eb">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222722f72ad472454eb5cc3ac0f4dd3f"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0b6a4b-c6cc-465e-bfc3-b9bfd64cd6e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0eb7e9-6560-4c49-b26e-dd8179726d23">
      <UserInfo>
        <DisplayName>Amoah, Gifty Adjo</DisplayName>
        <AccountId>20</AccountId>
        <AccountType/>
      </UserInfo>
      <UserInfo>
        <DisplayName>Mauree, Venkatesen</DisplayName>
        <AccountId>15</AccountId>
        <AccountType/>
      </UserInfo>
      <UserInfo>
        <DisplayName>Kibuuka, Arnold</DisplayName>
        <AccountId>10</AccountId>
        <AccountType/>
      </UserInfo>
    </SharedWithUsers>
    <TaxCatchAll xmlns="fb0eb7e9-6560-4c49-b26e-dd8179726d23" xsi:nil="true"/>
    <lcf76f155ced4ddcb4097134ff3c332f xmlns="1238c2fb-f919-419c-a17c-617fee3c8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391F1-DCFD-4B38-B581-6E0FE949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3.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fb0eb7e9-6560-4c49-b26e-dd8179726d23"/>
    <ds:schemaRef ds:uri="1238c2fb-f919-419c-a17c-617fee3c8b80"/>
  </ds:schemaRefs>
</ds:datastoreItem>
</file>

<file path=docProps/app.xml><?xml version="1.0" encoding="utf-8"?>
<Properties xmlns="http://schemas.openxmlformats.org/officeDocument/2006/extended-properties" xmlns:vt="http://schemas.openxmlformats.org/officeDocument/2006/docPropsVTypes">
  <Template>TSB_Circular-E.dotx</Template>
  <TotalTime>3</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3784</CharactersWithSpaces>
  <SharedDoc>false</SharedDoc>
  <HLinks>
    <vt:vector size="54" baseType="variant">
      <vt:variant>
        <vt:i4>5111829</vt:i4>
      </vt:variant>
      <vt:variant>
        <vt:i4>18</vt:i4>
      </vt:variant>
      <vt:variant>
        <vt:i4>0</vt:i4>
      </vt:variant>
      <vt:variant>
        <vt:i4>5</vt:i4>
      </vt:variant>
      <vt:variant>
        <vt:lpwstr>https://www.itu.int/net4/CRM/xreg/web/Registration.aspx?Event=C-00013526</vt:lpwstr>
      </vt:variant>
      <vt:variant>
        <vt:lpwstr/>
      </vt:variant>
      <vt:variant>
        <vt:i4>2228258</vt:i4>
      </vt:variant>
      <vt:variant>
        <vt:i4>15</vt:i4>
      </vt:variant>
      <vt:variant>
        <vt:i4>0</vt:i4>
      </vt:variant>
      <vt:variant>
        <vt:i4>5</vt:i4>
      </vt:variant>
      <vt:variant>
        <vt:lpwstr>https://www.itu.int/en/ITU-T/Workshops-and-Seminars/qos/20240304/Pages/default.aspx</vt:lpwstr>
      </vt:variant>
      <vt:variant>
        <vt:lpwstr/>
      </vt:variant>
      <vt:variant>
        <vt:i4>7798902</vt:i4>
      </vt:variant>
      <vt:variant>
        <vt:i4>12</vt:i4>
      </vt:variant>
      <vt:variant>
        <vt:i4>0</vt:i4>
      </vt:variant>
      <vt:variant>
        <vt:i4>5</vt:i4>
      </vt:variant>
      <vt:variant>
        <vt:lpwstr>https://www.itu.int/pub/T-RES-T.95-2022</vt:lpwstr>
      </vt:variant>
      <vt:variant>
        <vt:lpwstr/>
      </vt:variant>
      <vt:variant>
        <vt:i4>983123</vt:i4>
      </vt:variant>
      <vt:variant>
        <vt:i4>9</vt:i4>
      </vt:variant>
      <vt:variant>
        <vt:i4>0</vt:i4>
      </vt:variant>
      <vt:variant>
        <vt:i4>5</vt:i4>
      </vt:variant>
      <vt:variant>
        <vt:lpwstr>https://www.itu.int/en/ITU-T/studygroups/2022-2024/12/Pages/default.aspx</vt:lpwstr>
      </vt:variant>
      <vt:variant>
        <vt:lpwstr/>
      </vt:variant>
      <vt:variant>
        <vt:i4>4653065</vt:i4>
      </vt:variant>
      <vt:variant>
        <vt:i4>6</vt:i4>
      </vt:variant>
      <vt:variant>
        <vt:i4>0</vt:i4>
      </vt:variant>
      <vt:variant>
        <vt:i4>5</vt:i4>
      </vt:variant>
      <vt:variant>
        <vt:lpwstr>https://www.itu.int/en/ITU-T/studygroups/2022-2024/12/Pages/QSDG.aspx</vt:lpwstr>
      </vt:variant>
      <vt:variant>
        <vt:lpwstr/>
      </vt:variant>
      <vt:variant>
        <vt:i4>2687039</vt:i4>
      </vt:variant>
      <vt:variant>
        <vt:i4>3</vt:i4>
      </vt:variant>
      <vt:variant>
        <vt:i4>0</vt:i4>
      </vt:variant>
      <vt:variant>
        <vt:i4>5</vt:i4>
      </vt:variant>
      <vt:variant>
        <vt:lpwstr>https://www.itu.int/en/ITU-T/regionalgroups/sg12-afr/Pages/default.aspx</vt:lpwstr>
      </vt:variant>
      <vt:variant>
        <vt:lpwstr/>
      </vt:variant>
      <vt:variant>
        <vt:i4>5505135</vt:i4>
      </vt:variant>
      <vt:variant>
        <vt:i4>0</vt:i4>
      </vt:variant>
      <vt:variant>
        <vt:i4>0</vt:i4>
      </vt:variant>
      <vt:variant>
        <vt:i4>5</vt:i4>
      </vt:variant>
      <vt:variant>
        <vt:lpwstr>mailto:tsbsg12rgafr@itu.int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cp:lastModifiedBy>Amoah, Gifty Adjo</cp:lastModifiedBy>
  <cp:revision>3</cp:revision>
  <cp:lastPrinted>2023-12-11T14:21:00Z</cp:lastPrinted>
  <dcterms:created xsi:type="dcterms:W3CDTF">2026-02-12T09:21:00Z</dcterms:created>
  <dcterms:modified xsi:type="dcterms:W3CDTF">2026-02-12T09:24:00Z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ediaServiceImageTags">
    <vt:lpwstr/>
  </property>
</Properties>
</file>