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70"/>
        <w:tblW w:w="10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625"/>
        <w:gridCol w:w="5329"/>
      </w:tblGrid>
      <w:tr w:rsidR="007B6316" w14:paraId="266131FC" w14:textId="77777777" w:rsidTr="00AC3A23">
        <w:trPr>
          <w:cantSplit/>
          <w:trHeight w:val="340"/>
        </w:trPr>
        <w:tc>
          <w:tcPr>
            <w:tcW w:w="1350" w:type="dxa"/>
          </w:tcPr>
          <w:p w14:paraId="49C966D0" w14:textId="77777777" w:rsidR="007B6316" w:rsidRDefault="007B6316" w:rsidP="00AC3A23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20011971" wp14:editId="6539BEF1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4" w:type="dxa"/>
            <w:gridSpan w:val="2"/>
            <w:vAlign w:val="center"/>
          </w:tcPr>
          <w:p w14:paraId="4E7A18B9" w14:textId="77777777" w:rsidR="007B6316" w:rsidRPr="00081FE5" w:rsidRDefault="007B6316" w:rsidP="00AC3A23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3D133EE8" w14:textId="77777777" w:rsidR="007B6316" w:rsidRDefault="007B6316" w:rsidP="00AC3A23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AC3A23" w14:paraId="50CCA816" w14:textId="77777777" w:rsidTr="00AC3A23">
        <w:trPr>
          <w:cantSplit/>
          <w:trHeight w:val="340"/>
        </w:trPr>
        <w:tc>
          <w:tcPr>
            <w:tcW w:w="1350" w:type="dxa"/>
          </w:tcPr>
          <w:p w14:paraId="79C75301" w14:textId="77777777" w:rsidR="007B6316" w:rsidRPr="00AC3A23" w:rsidRDefault="007B6316" w:rsidP="00AC3A23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25" w:type="dxa"/>
          </w:tcPr>
          <w:p w14:paraId="6EC851FC" w14:textId="77777777" w:rsidR="007B6316" w:rsidRPr="00AC3A23" w:rsidRDefault="007B6316" w:rsidP="00AC3A23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15FE1DDF" w14:textId="1777B5ED" w:rsidR="007B6316" w:rsidRPr="00AC3A23" w:rsidRDefault="007B6316" w:rsidP="00AC3A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Ginebra,</w:t>
            </w:r>
            <w:r w:rsidR="00F0199D" w:rsidRPr="00AC3A23">
              <w:rPr>
                <w:rFonts w:cstheme="minorHAnsi"/>
                <w:sz w:val="22"/>
                <w:szCs w:val="22"/>
              </w:rPr>
              <w:t xml:space="preserve"> 18 de diciembre de 2025</w:t>
            </w:r>
          </w:p>
        </w:tc>
      </w:tr>
      <w:tr w:rsidR="001350B9" w:rsidRPr="00AC3A23" w14:paraId="6A414D45" w14:textId="77777777" w:rsidTr="00AC3A23">
        <w:trPr>
          <w:cantSplit/>
          <w:trHeight w:val="340"/>
        </w:trPr>
        <w:tc>
          <w:tcPr>
            <w:tcW w:w="1350" w:type="dxa"/>
          </w:tcPr>
          <w:p w14:paraId="37A1A625" w14:textId="4AFDA286" w:rsidR="001350B9" w:rsidRPr="00AC3A23" w:rsidRDefault="001350B9" w:rsidP="00AC3A23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  <w:r w:rsidRPr="00AC3A23">
              <w:rPr>
                <w:rFonts w:cstheme="minorHAnsi"/>
                <w:b/>
                <w:bCs/>
                <w:sz w:val="22"/>
                <w:szCs w:val="22"/>
              </w:rPr>
              <w:t>Ref.:</w:t>
            </w:r>
          </w:p>
        </w:tc>
        <w:tc>
          <w:tcPr>
            <w:tcW w:w="3625" w:type="dxa"/>
          </w:tcPr>
          <w:p w14:paraId="4F6FAAAA" w14:textId="1A21C5FC" w:rsidR="001350B9" w:rsidRPr="00AC3A23" w:rsidRDefault="001350B9" w:rsidP="00AC3A23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AC3A23">
              <w:rPr>
                <w:rFonts w:cstheme="minorHAnsi"/>
                <w:b/>
                <w:sz w:val="22"/>
                <w:szCs w:val="22"/>
              </w:rPr>
              <w:t xml:space="preserve">Circular TSB </w:t>
            </w:r>
            <w:r w:rsidR="00F0199D" w:rsidRPr="00AC3A23">
              <w:rPr>
                <w:rFonts w:cstheme="minorHAnsi"/>
                <w:b/>
                <w:sz w:val="22"/>
                <w:szCs w:val="22"/>
              </w:rPr>
              <w:t>97</w:t>
            </w:r>
          </w:p>
          <w:p w14:paraId="4CFAE6FA" w14:textId="1F3FF32B" w:rsidR="001350B9" w:rsidRPr="00AC3A23" w:rsidRDefault="003A776B" w:rsidP="00AC3A23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CE</w:t>
            </w:r>
            <w:r w:rsidR="00F0199D" w:rsidRPr="00AC3A23">
              <w:rPr>
                <w:rFonts w:cstheme="minorHAnsi"/>
                <w:sz w:val="22"/>
                <w:szCs w:val="22"/>
              </w:rPr>
              <w:t> 17</w:t>
            </w:r>
            <w:r w:rsidR="001350B9" w:rsidRPr="00AC3A23">
              <w:rPr>
                <w:rFonts w:cstheme="minorHAnsi"/>
                <w:sz w:val="22"/>
                <w:szCs w:val="22"/>
              </w:rPr>
              <w:t>/</w:t>
            </w:r>
            <w:r w:rsidR="00F0199D" w:rsidRPr="00AC3A23">
              <w:rPr>
                <w:rFonts w:cstheme="minorHAnsi"/>
                <w:sz w:val="22"/>
                <w:szCs w:val="22"/>
              </w:rPr>
              <w:t>XY</w:t>
            </w:r>
          </w:p>
        </w:tc>
        <w:tc>
          <w:tcPr>
            <w:tcW w:w="5329" w:type="dxa"/>
            <w:vMerge w:val="restart"/>
          </w:tcPr>
          <w:p w14:paraId="46F6A7C8" w14:textId="77777777" w:rsidR="00F0199D" w:rsidRPr="00AC3A23" w:rsidRDefault="00F0199D" w:rsidP="00AC3A23">
            <w:pPr>
              <w:spacing w:before="0" w:after="20"/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Addressee_S"/>
            <w:bookmarkEnd w:id="0"/>
            <w:r w:rsidRPr="00AC3A23">
              <w:rPr>
                <w:rFonts w:cstheme="minorHAnsi"/>
                <w:b/>
                <w:bCs/>
                <w:sz w:val="22"/>
                <w:szCs w:val="22"/>
                <w:lang w:val="es-ES"/>
              </w:rPr>
              <w:t>A:</w:t>
            </w:r>
          </w:p>
          <w:p w14:paraId="50DD87A0" w14:textId="6E2E559F" w:rsidR="00F0199D" w:rsidRPr="00AC3A23" w:rsidRDefault="00F0199D" w:rsidP="00AC3A23">
            <w:pPr>
              <w:pStyle w:val="NormalBefore0cm"/>
              <w:spacing w:after="20"/>
              <w:rPr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–</w:t>
            </w:r>
            <w:r w:rsidRPr="00AC3A23">
              <w:rPr>
                <w:rFonts w:cstheme="minorHAnsi"/>
                <w:sz w:val="22"/>
                <w:szCs w:val="22"/>
              </w:rPr>
              <w:tab/>
              <w:t>la</w:t>
            </w:r>
            <w:r w:rsidR="00EA3C93" w:rsidRPr="00AC3A23">
              <w:rPr>
                <w:rFonts w:cstheme="minorHAnsi"/>
                <w:sz w:val="22"/>
                <w:szCs w:val="22"/>
              </w:rPr>
              <w:t>s</w:t>
            </w:r>
            <w:r w:rsidRPr="00AC3A23">
              <w:rPr>
                <w:rFonts w:cstheme="minorHAnsi"/>
                <w:sz w:val="22"/>
                <w:szCs w:val="22"/>
              </w:rPr>
              <w:t xml:space="preserve"> Administraciones de los Estados Miembros de la Unión;</w:t>
            </w:r>
          </w:p>
          <w:p w14:paraId="026EACCF" w14:textId="24614299" w:rsidR="001350B9" w:rsidRPr="00AC3A23" w:rsidRDefault="00F0199D" w:rsidP="00AC3A23">
            <w:pPr>
              <w:pStyle w:val="NormalBefore0cm"/>
              <w:spacing w:after="20"/>
              <w:rPr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–</w:t>
            </w:r>
            <w:r w:rsidRPr="00AC3A23">
              <w:rPr>
                <w:rFonts w:cstheme="minorHAnsi"/>
                <w:sz w:val="22"/>
                <w:szCs w:val="22"/>
              </w:rPr>
              <w:tab/>
              <w:t>el Estado de Palestina (Res</w:t>
            </w:r>
            <w:r w:rsidR="00F90397" w:rsidRPr="00AC3A23">
              <w:rPr>
                <w:rFonts w:cstheme="minorHAnsi"/>
                <w:sz w:val="22"/>
                <w:szCs w:val="22"/>
              </w:rPr>
              <w:t>olución</w:t>
            </w:r>
            <w:r w:rsidRPr="00AC3A23">
              <w:rPr>
                <w:rFonts w:cstheme="minorHAnsi"/>
                <w:sz w:val="22"/>
                <w:szCs w:val="22"/>
              </w:rPr>
              <w:t xml:space="preserve"> 99</w:t>
            </w:r>
            <w:r w:rsidR="00F90397" w:rsidRPr="00AC3A23">
              <w:rPr>
                <w:rFonts w:cstheme="minorHAnsi"/>
                <w:sz w:val="22"/>
                <w:szCs w:val="22"/>
              </w:rPr>
              <w:br/>
            </w:r>
            <w:r w:rsidRPr="00AC3A23">
              <w:rPr>
                <w:rFonts w:cstheme="minorHAnsi"/>
                <w:sz w:val="22"/>
                <w:szCs w:val="22"/>
              </w:rPr>
              <w:t>(Rev. Dubái, 2018))</w:t>
            </w:r>
          </w:p>
          <w:p w14:paraId="69A077F3" w14:textId="77777777" w:rsidR="00F0199D" w:rsidRPr="00AC3A23" w:rsidRDefault="00F0199D" w:rsidP="00AC3A23">
            <w:pPr>
              <w:spacing w:before="0" w:after="20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AC3A23">
              <w:rPr>
                <w:rFonts w:cstheme="minorHAnsi"/>
                <w:b/>
                <w:bCs/>
                <w:sz w:val="22"/>
                <w:szCs w:val="22"/>
                <w:lang w:val="es-ES"/>
              </w:rPr>
              <w:t>Copia a:</w:t>
            </w:r>
          </w:p>
          <w:p w14:paraId="1FFE128D" w14:textId="1DD7994C" w:rsidR="00F0199D" w:rsidRPr="00AC3A23" w:rsidRDefault="00F0199D" w:rsidP="00AC3A23">
            <w:pPr>
              <w:pStyle w:val="NormalBefore0cm"/>
              <w:spacing w:after="20"/>
              <w:rPr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–</w:t>
            </w:r>
            <w:r w:rsidRPr="00AC3A23">
              <w:rPr>
                <w:rFonts w:cstheme="minorHAnsi"/>
                <w:sz w:val="22"/>
                <w:szCs w:val="22"/>
              </w:rPr>
              <w:tab/>
              <w:t>los Miembros de Sector del UIT-T;</w:t>
            </w:r>
          </w:p>
          <w:p w14:paraId="711A62D1" w14:textId="51F79281" w:rsidR="00F0199D" w:rsidRPr="00AC3A23" w:rsidRDefault="00F0199D" w:rsidP="00AC3A23">
            <w:pPr>
              <w:pStyle w:val="NormalBefore0cm"/>
              <w:spacing w:after="20"/>
              <w:rPr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–</w:t>
            </w:r>
            <w:r w:rsidRPr="00AC3A23">
              <w:rPr>
                <w:rFonts w:cstheme="minorHAnsi"/>
                <w:sz w:val="22"/>
                <w:szCs w:val="22"/>
              </w:rPr>
              <w:tab/>
              <w:t>los Asociados de la Comisión de Estudio 17 del</w:t>
            </w:r>
            <w:r w:rsidR="00F90397" w:rsidRPr="00AC3A23">
              <w:rPr>
                <w:rFonts w:cstheme="minorHAnsi"/>
                <w:sz w:val="22"/>
                <w:szCs w:val="22"/>
              </w:rPr>
              <w:t> </w:t>
            </w:r>
            <w:r w:rsidRPr="00AC3A23">
              <w:rPr>
                <w:rFonts w:cstheme="minorHAnsi"/>
                <w:sz w:val="22"/>
                <w:szCs w:val="22"/>
              </w:rPr>
              <w:t>UIT-T;</w:t>
            </w:r>
          </w:p>
          <w:p w14:paraId="1C4DE397" w14:textId="12877B6A" w:rsidR="00F0199D" w:rsidRPr="00AC3A23" w:rsidRDefault="00F0199D" w:rsidP="00AC3A23">
            <w:pPr>
              <w:pStyle w:val="NormalBefore0cm"/>
              <w:spacing w:after="20"/>
              <w:rPr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–</w:t>
            </w:r>
            <w:r w:rsidRPr="00AC3A23">
              <w:rPr>
                <w:rFonts w:cstheme="minorHAnsi"/>
                <w:sz w:val="22"/>
                <w:szCs w:val="22"/>
              </w:rPr>
              <w:tab/>
              <w:t>las Instituciones Académicas de la UIT;</w:t>
            </w:r>
          </w:p>
          <w:p w14:paraId="7320CE7A" w14:textId="7F920BA4" w:rsidR="00F0199D" w:rsidRPr="00AC3A23" w:rsidRDefault="00F0199D" w:rsidP="00AC3A23">
            <w:pPr>
              <w:pStyle w:val="NormalBefore0cm"/>
              <w:spacing w:after="20"/>
              <w:rPr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–</w:t>
            </w:r>
            <w:r w:rsidRPr="00AC3A23">
              <w:rPr>
                <w:rFonts w:cstheme="minorHAnsi"/>
                <w:sz w:val="22"/>
                <w:szCs w:val="22"/>
              </w:rPr>
              <w:tab/>
              <w:t xml:space="preserve">el </w:t>
            </w:r>
            <w:proofErr w:type="gramStart"/>
            <w:r w:rsidRPr="00AC3A23">
              <w:rPr>
                <w:rFonts w:cstheme="minorHAnsi"/>
                <w:sz w:val="22"/>
                <w:szCs w:val="22"/>
              </w:rPr>
              <w:t>Presidente</w:t>
            </w:r>
            <w:proofErr w:type="gramEnd"/>
            <w:r w:rsidRPr="00AC3A23">
              <w:rPr>
                <w:rFonts w:cstheme="minorHAnsi"/>
                <w:sz w:val="22"/>
                <w:szCs w:val="22"/>
              </w:rPr>
              <w:t xml:space="preserve"> y </w:t>
            </w:r>
            <w:proofErr w:type="gramStart"/>
            <w:r w:rsidRPr="00AC3A23">
              <w:rPr>
                <w:rFonts w:cstheme="minorHAnsi"/>
                <w:sz w:val="22"/>
                <w:szCs w:val="22"/>
              </w:rPr>
              <w:t>Vicepresidentes</w:t>
            </w:r>
            <w:proofErr w:type="gramEnd"/>
            <w:r w:rsidRPr="00AC3A23">
              <w:rPr>
                <w:rFonts w:cstheme="minorHAnsi"/>
                <w:sz w:val="22"/>
                <w:szCs w:val="22"/>
              </w:rPr>
              <w:t xml:space="preserve"> de la Comisión de Estudio 17 del UIT-T;</w:t>
            </w:r>
          </w:p>
          <w:p w14:paraId="4C9E081E" w14:textId="5843C527" w:rsidR="00F0199D" w:rsidRPr="00AC3A23" w:rsidRDefault="00F0199D" w:rsidP="00AC3A23">
            <w:pPr>
              <w:pStyle w:val="NormalBefore0cm"/>
              <w:spacing w:after="20"/>
              <w:rPr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–</w:t>
            </w:r>
            <w:r w:rsidRPr="00AC3A23">
              <w:rPr>
                <w:rFonts w:cstheme="minorHAnsi"/>
                <w:sz w:val="22"/>
                <w:szCs w:val="22"/>
              </w:rPr>
              <w:tab/>
              <w:t xml:space="preserve">el </w:t>
            </w:r>
            <w:proofErr w:type="gramStart"/>
            <w:r w:rsidRPr="00AC3A23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AC3A23">
              <w:rPr>
                <w:rFonts w:cstheme="minorHAnsi"/>
                <w:sz w:val="22"/>
                <w:szCs w:val="22"/>
              </w:rPr>
              <w:t xml:space="preserve"> de la Oficina de Desarrollo de las Telecomunicaciones;</w:t>
            </w:r>
          </w:p>
          <w:p w14:paraId="47502FA9" w14:textId="14C533A6" w:rsidR="00F0199D" w:rsidRPr="00AC3A23" w:rsidRDefault="00F0199D" w:rsidP="00AC3A23">
            <w:pPr>
              <w:pStyle w:val="NormalBefore0cm"/>
              <w:spacing w:after="20"/>
              <w:rPr>
                <w:rFonts w:cstheme="minorHAnsi"/>
                <w:b/>
                <w:bCs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–</w:t>
            </w:r>
            <w:r w:rsidRPr="00AC3A23">
              <w:rPr>
                <w:rFonts w:cstheme="minorHAnsi"/>
                <w:sz w:val="22"/>
                <w:szCs w:val="22"/>
              </w:rPr>
              <w:tab/>
              <w:t xml:space="preserve">el </w:t>
            </w:r>
            <w:proofErr w:type="gramStart"/>
            <w:r w:rsidRPr="00AC3A23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Pr="00AC3A23">
              <w:rPr>
                <w:rFonts w:cstheme="minorHAnsi"/>
                <w:sz w:val="22"/>
                <w:szCs w:val="22"/>
              </w:rPr>
              <w:t xml:space="preserve"> de la Oficina de Radiocomunicaciones</w:t>
            </w:r>
          </w:p>
        </w:tc>
      </w:tr>
      <w:tr w:rsidR="001350B9" w:rsidRPr="00AC3A23" w14:paraId="67444609" w14:textId="77777777" w:rsidTr="00AC3A23">
        <w:trPr>
          <w:cantSplit/>
        </w:trPr>
        <w:tc>
          <w:tcPr>
            <w:tcW w:w="1350" w:type="dxa"/>
          </w:tcPr>
          <w:p w14:paraId="663E38F7" w14:textId="77777777" w:rsidR="001350B9" w:rsidRPr="00AC3A23" w:rsidRDefault="001350B9" w:rsidP="00AC3A23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3625" w:type="dxa"/>
          </w:tcPr>
          <w:p w14:paraId="7C1C40F5" w14:textId="605AAF77" w:rsidR="001350B9" w:rsidRPr="00AC3A23" w:rsidRDefault="001350B9" w:rsidP="00AC3A23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+41 22 730</w:t>
            </w:r>
            <w:r w:rsidR="00F0199D" w:rsidRPr="00AC3A23">
              <w:rPr>
                <w:rFonts w:cstheme="minorHAnsi"/>
                <w:sz w:val="22"/>
                <w:szCs w:val="22"/>
              </w:rPr>
              <w:t xml:space="preserve"> 6206</w:t>
            </w:r>
          </w:p>
        </w:tc>
        <w:tc>
          <w:tcPr>
            <w:tcW w:w="5329" w:type="dxa"/>
            <w:vMerge/>
          </w:tcPr>
          <w:p w14:paraId="62F4E00D" w14:textId="77777777" w:rsidR="001350B9" w:rsidRPr="00AC3A23" w:rsidRDefault="001350B9" w:rsidP="00AC3A23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AC3A23" w14:paraId="0488A9B9" w14:textId="77777777" w:rsidTr="00AC3A23">
        <w:trPr>
          <w:cantSplit/>
        </w:trPr>
        <w:tc>
          <w:tcPr>
            <w:tcW w:w="1350" w:type="dxa"/>
          </w:tcPr>
          <w:p w14:paraId="413FB604" w14:textId="77777777" w:rsidR="001350B9" w:rsidRPr="00AC3A23" w:rsidRDefault="001350B9" w:rsidP="00AC3A23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3625" w:type="dxa"/>
          </w:tcPr>
          <w:p w14:paraId="44367CC3" w14:textId="77777777" w:rsidR="001350B9" w:rsidRPr="00AC3A23" w:rsidRDefault="001350B9" w:rsidP="00AC3A23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795D1F5A" w14:textId="77777777" w:rsidR="001350B9" w:rsidRPr="00AC3A23" w:rsidRDefault="001350B9" w:rsidP="00AC3A23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AC3A23" w14:paraId="3241CE74" w14:textId="77777777" w:rsidTr="00AC3A23">
        <w:trPr>
          <w:cantSplit/>
        </w:trPr>
        <w:tc>
          <w:tcPr>
            <w:tcW w:w="1350" w:type="dxa"/>
          </w:tcPr>
          <w:p w14:paraId="09E3D296" w14:textId="77777777" w:rsidR="001350B9" w:rsidRPr="00AC3A23" w:rsidRDefault="001350B9" w:rsidP="00AC3A23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  <w:r w:rsidRPr="00AC3A23">
              <w:rPr>
                <w:rFonts w:cstheme="minorHAnsi"/>
                <w:sz w:val="22"/>
                <w:szCs w:val="22"/>
              </w:rPr>
              <w:t>Correo-e:</w:t>
            </w:r>
          </w:p>
        </w:tc>
        <w:tc>
          <w:tcPr>
            <w:tcW w:w="3625" w:type="dxa"/>
          </w:tcPr>
          <w:p w14:paraId="041276B3" w14:textId="740FBD33" w:rsidR="001350B9" w:rsidRPr="00AC3A23" w:rsidRDefault="00F0199D" w:rsidP="00AC3A23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Pr="00AC3A23">
                <w:rPr>
                  <w:rStyle w:val="Hyperlink"/>
                  <w:rFonts w:cstheme="minorHAnsi"/>
                  <w:sz w:val="22"/>
                  <w:szCs w:val="22"/>
                </w:rPr>
                <w:t>tsbsg17@itu.int</w:t>
              </w:r>
            </w:hyperlink>
            <w:r w:rsidR="001350B9" w:rsidRPr="00AC3A2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29" w:type="dxa"/>
            <w:vMerge/>
          </w:tcPr>
          <w:p w14:paraId="536058F7" w14:textId="77777777" w:rsidR="001350B9" w:rsidRPr="00AC3A23" w:rsidRDefault="001350B9" w:rsidP="00AC3A2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sz w:val="22"/>
                <w:szCs w:val="22"/>
              </w:rPr>
            </w:pPr>
          </w:p>
        </w:tc>
      </w:tr>
      <w:tr w:rsidR="007B6316" w:rsidRPr="00AC3A23" w14:paraId="31EE34D5" w14:textId="77777777" w:rsidTr="00AC3A23">
        <w:trPr>
          <w:cantSplit/>
        </w:trPr>
        <w:tc>
          <w:tcPr>
            <w:tcW w:w="1350" w:type="dxa"/>
          </w:tcPr>
          <w:p w14:paraId="5A917CD6" w14:textId="77777777" w:rsidR="007B6316" w:rsidRPr="00AC3A23" w:rsidRDefault="007B6316" w:rsidP="00AC3A23">
            <w:pPr>
              <w:tabs>
                <w:tab w:val="left" w:pos="4111"/>
              </w:tabs>
              <w:spacing w:after="12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AC3A23">
              <w:rPr>
                <w:rFonts w:cstheme="minorHAnsi"/>
                <w:b/>
                <w:bCs/>
                <w:color w:val="000000"/>
                <w:sz w:val="22"/>
                <w:szCs w:val="22"/>
                <w:lang w:val="fr-FR"/>
              </w:rPr>
              <w:t>Asunto</w:t>
            </w:r>
            <w:r w:rsidRPr="00AC3A23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8954" w:type="dxa"/>
            <w:gridSpan w:val="2"/>
          </w:tcPr>
          <w:p w14:paraId="1A6F110F" w14:textId="3ED70628" w:rsidR="007B6316" w:rsidRPr="00AC3A23" w:rsidRDefault="00F0199D" w:rsidP="00AC3A23">
            <w:pPr>
              <w:tabs>
                <w:tab w:val="left" w:pos="4111"/>
              </w:tabs>
              <w:spacing w:after="12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AC3A23">
              <w:rPr>
                <w:rFonts w:cstheme="minorHAnsi"/>
                <w:b/>
                <w:bCs/>
                <w:color w:val="000000"/>
                <w:sz w:val="22"/>
                <w:szCs w:val="22"/>
                <w:lang w:val="fr-FR"/>
              </w:rPr>
              <w:t>Situación</w:t>
            </w:r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 de las Recomendaciones UIT-T X.1062 </w:t>
            </w:r>
            <w:r w:rsidR="0013781D" w:rsidRPr="00AC3A23">
              <w:rPr>
                <w:rFonts w:cstheme="minorHAnsi"/>
                <w:b/>
                <w:sz w:val="22"/>
                <w:szCs w:val="22"/>
                <w:lang w:val="es-ES"/>
              </w:rPr>
              <w:t>(antes</w:t>
            </w:r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proofErr w:type="gramStart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>X.shcd</w:t>
            </w:r>
            <w:proofErr w:type="spellEnd"/>
            <w:proofErr w:type="gramEnd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), X.1128 </w:t>
            </w:r>
            <w:r w:rsidR="0013781D" w:rsidRPr="00AC3A23">
              <w:rPr>
                <w:rFonts w:cstheme="minorHAnsi"/>
                <w:b/>
                <w:sz w:val="22"/>
                <w:szCs w:val="22"/>
                <w:lang w:val="es-ES"/>
              </w:rPr>
              <w:t>(antes</w:t>
            </w:r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 X.mt-</w:t>
            </w:r>
            <w:proofErr w:type="spellStart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>feature</w:t>
            </w:r>
            <w:proofErr w:type="spellEnd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), X.1129 </w:t>
            </w:r>
            <w:r w:rsidR="0013781D" w:rsidRPr="00AC3A23">
              <w:rPr>
                <w:rFonts w:cstheme="minorHAnsi"/>
                <w:b/>
                <w:sz w:val="22"/>
                <w:szCs w:val="22"/>
                <w:lang w:val="es-ES"/>
              </w:rPr>
              <w:t>(antes</w:t>
            </w:r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 X.mt-</w:t>
            </w:r>
            <w:proofErr w:type="spellStart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>integrity</w:t>
            </w:r>
            <w:proofErr w:type="spellEnd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), X.1130 </w:t>
            </w:r>
            <w:r w:rsidR="0013781D" w:rsidRPr="00AC3A23">
              <w:rPr>
                <w:rFonts w:cstheme="minorHAnsi"/>
                <w:b/>
                <w:sz w:val="22"/>
                <w:szCs w:val="22"/>
                <w:lang w:val="es-ES"/>
              </w:rPr>
              <w:t>(antes</w:t>
            </w:r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 X.tg-</w:t>
            </w:r>
            <w:proofErr w:type="spellStart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>fdma</w:t>
            </w:r>
            <w:proofErr w:type="spellEnd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), X.1238 </w:t>
            </w:r>
            <w:r w:rsidR="0013781D" w:rsidRPr="00AC3A23">
              <w:rPr>
                <w:rFonts w:cstheme="minorHAnsi"/>
                <w:b/>
                <w:sz w:val="22"/>
                <w:szCs w:val="22"/>
                <w:lang w:val="es-ES"/>
              </w:rPr>
              <w:t>(antes</w:t>
            </w:r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>X.sgc-rcs</w:t>
            </w:r>
            <w:proofErr w:type="spellEnd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), X.1250, X.1457 </w:t>
            </w:r>
            <w:r w:rsidR="0013781D" w:rsidRPr="00AC3A23">
              <w:rPr>
                <w:rFonts w:cstheme="minorHAnsi"/>
                <w:b/>
                <w:sz w:val="22"/>
                <w:szCs w:val="22"/>
                <w:lang w:val="es-ES"/>
              </w:rPr>
              <w:t>(antes</w:t>
            </w:r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>X.str-irs</w:t>
            </w:r>
            <w:proofErr w:type="spellEnd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), X.1631, X.1649 </w:t>
            </w:r>
            <w:r w:rsidR="0013781D" w:rsidRPr="00AC3A23">
              <w:rPr>
                <w:rFonts w:cstheme="minorHAnsi"/>
                <w:b/>
                <w:sz w:val="22"/>
                <w:szCs w:val="22"/>
                <w:lang w:val="es-ES"/>
              </w:rPr>
              <w:t>(antes</w:t>
            </w:r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proofErr w:type="gramStart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>X.sgmc</w:t>
            </w:r>
            <w:proofErr w:type="spellEnd"/>
            <w:proofErr w:type="gramEnd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) y X.1753 </w:t>
            </w:r>
            <w:r w:rsidR="0013781D" w:rsidRPr="00AC3A23">
              <w:rPr>
                <w:rFonts w:cstheme="minorHAnsi"/>
                <w:b/>
                <w:sz w:val="22"/>
                <w:szCs w:val="22"/>
                <w:lang w:val="es-ES"/>
              </w:rPr>
              <w:t>(antes</w:t>
            </w:r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proofErr w:type="gramStart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>X.gdsml</w:t>
            </w:r>
            <w:proofErr w:type="spellEnd"/>
            <w:proofErr w:type="gramEnd"/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 xml:space="preserve">) tras la reunión de la Comisión de Estudio 17 del UIT-T </w:t>
            </w:r>
            <w:r w:rsidR="0013781D" w:rsidRPr="00AC3A23">
              <w:rPr>
                <w:rFonts w:cstheme="minorHAnsi"/>
                <w:b/>
                <w:sz w:val="22"/>
                <w:szCs w:val="22"/>
                <w:lang w:val="es-ES"/>
              </w:rPr>
              <w:br/>
            </w:r>
            <w:r w:rsidRPr="00AC3A23">
              <w:rPr>
                <w:rFonts w:cstheme="minorHAnsi"/>
                <w:b/>
                <w:sz w:val="22"/>
                <w:szCs w:val="22"/>
                <w:lang w:val="es-ES"/>
              </w:rPr>
              <w:t>(Ginebra, 3-11 de diciembre de 2025)</w:t>
            </w:r>
          </w:p>
        </w:tc>
      </w:tr>
    </w:tbl>
    <w:p w14:paraId="1A6D94B1" w14:textId="50B9DF6B" w:rsidR="00C34772" w:rsidRPr="00AC3A23" w:rsidRDefault="00C34772" w:rsidP="00AC3A23">
      <w:pPr>
        <w:pStyle w:val="Normalaftertitle"/>
        <w:spacing w:before="120"/>
        <w:rPr>
          <w:rFonts w:cstheme="minorHAnsi"/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AC3A23">
        <w:rPr>
          <w:rFonts w:cstheme="minorHAnsi"/>
          <w:sz w:val="22"/>
          <w:szCs w:val="22"/>
        </w:rPr>
        <w:t>Muy Señora mía/Muy Señor mío</w:t>
      </w:r>
      <w:r w:rsidR="00AC3A23">
        <w:rPr>
          <w:rFonts w:cstheme="minorHAnsi"/>
          <w:sz w:val="22"/>
          <w:szCs w:val="22"/>
        </w:rPr>
        <w:t>,</w:t>
      </w:r>
    </w:p>
    <w:p w14:paraId="71309C69" w14:textId="77DC10D1" w:rsidR="00AD7DAB" w:rsidRPr="00AC3A23" w:rsidRDefault="00AD7DAB" w:rsidP="002255B1">
      <w:pPr>
        <w:spacing w:after="120"/>
        <w:rPr>
          <w:rFonts w:cstheme="minorHAnsi"/>
          <w:sz w:val="22"/>
          <w:szCs w:val="22"/>
          <w:lang w:val="es-ES"/>
        </w:rPr>
      </w:pPr>
      <w:r w:rsidRPr="00AC3A23">
        <w:rPr>
          <w:rFonts w:cstheme="minorHAnsi"/>
          <w:bCs/>
          <w:sz w:val="22"/>
          <w:szCs w:val="22"/>
          <w:lang w:val="es-ES"/>
        </w:rPr>
        <w:t>1</w:t>
      </w:r>
      <w:r w:rsidRPr="00AC3A23">
        <w:rPr>
          <w:rFonts w:cstheme="minorHAnsi"/>
          <w:sz w:val="22"/>
          <w:szCs w:val="22"/>
          <w:lang w:val="es-ES"/>
        </w:rPr>
        <w:tab/>
      </w:r>
      <w:proofErr w:type="gramStart"/>
      <w:r w:rsidRPr="00AC3A23">
        <w:rPr>
          <w:rFonts w:cstheme="minorHAnsi"/>
          <w:sz w:val="22"/>
          <w:szCs w:val="22"/>
          <w:lang w:val="es-ES"/>
        </w:rPr>
        <w:t>En</w:t>
      </w:r>
      <w:proofErr w:type="gramEnd"/>
      <w:r w:rsidRPr="00AC3A23">
        <w:rPr>
          <w:rFonts w:cstheme="minorHAnsi"/>
          <w:sz w:val="22"/>
          <w:szCs w:val="22"/>
          <w:lang w:val="es-ES"/>
        </w:rPr>
        <w:t xml:space="preserve"> relación con la </w:t>
      </w:r>
      <w:hyperlink r:id="rId10" w:history="1">
        <w:r w:rsidRPr="00AC3A23">
          <w:rPr>
            <w:rStyle w:val="Hyperlink"/>
            <w:rFonts w:cstheme="minorHAnsi"/>
            <w:sz w:val="22"/>
            <w:szCs w:val="22"/>
          </w:rPr>
          <w:t>Cir</w:t>
        </w:r>
        <w:r w:rsidRPr="00AC3A23">
          <w:rPr>
            <w:rStyle w:val="Hyperlink"/>
            <w:rFonts w:cstheme="minorHAnsi"/>
            <w:sz w:val="22"/>
            <w:szCs w:val="22"/>
          </w:rPr>
          <w:t>c</w:t>
        </w:r>
        <w:r w:rsidRPr="00AC3A23">
          <w:rPr>
            <w:rStyle w:val="Hyperlink"/>
            <w:rFonts w:cstheme="minorHAnsi"/>
            <w:sz w:val="22"/>
            <w:szCs w:val="22"/>
          </w:rPr>
          <w:t>ular TSB 50</w:t>
        </w:r>
      </w:hyperlink>
      <w:r w:rsidRPr="00AC3A23">
        <w:rPr>
          <w:rFonts w:cstheme="minorHAnsi"/>
          <w:sz w:val="22"/>
          <w:szCs w:val="22"/>
          <w:lang w:val="es-ES"/>
        </w:rPr>
        <w:t xml:space="preserve"> de 23 de julio de 2025 y con arreglo a lo dispuesto en la cláusula 9.5-9.6 de la Resolución 1 (Rev. Ginebra, 2022), por la presente le informo de que la</w:t>
      </w:r>
      <w:r w:rsidR="002255B1" w:rsidRPr="00AC3A23">
        <w:rPr>
          <w:rFonts w:cstheme="minorHAnsi"/>
          <w:sz w:val="22"/>
          <w:szCs w:val="22"/>
          <w:lang w:val="es-ES"/>
        </w:rPr>
        <w:t> </w:t>
      </w:r>
      <w:r w:rsidRPr="00AC3A23">
        <w:rPr>
          <w:rFonts w:cstheme="minorHAnsi"/>
          <w:sz w:val="22"/>
          <w:szCs w:val="22"/>
          <w:lang w:val="es-ES"/>
        </w:rPr>
        <w:t>Comisión de Estudio 17 del UIT-T adoptó las siguientes decisiones durante su Sesión Plenaria celebrada el 11 de diciembre de 2025 respecto de los siguientes proyectos de textos: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229"/>
        <w:gridCol w:w="4758"/>
        <w:gridCol w:w="2031"/>
      </w:tblGrid>
      <w:tr w:rsidR="00AD7DAB" w:rsidRPr="00AC3A23" w14:paraId="07788DD2" w14:textId="77777777" w:rsidTr="003F3AF8">
        <w:trPr>
          <w:cantSplit/>
          <w:tblHeader/>
          <w:jc w:val="center"/>
        </w:trPr>
        <w:tc>
          <w:tcPr>
            <w:tcW w:w="30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D5A68" w14:textId="77777777" w:rsidR="00AD7DAB" w:rsidRPr="00AC3A23" w:rsidRDefault="00AD7DAB" w:rsidP="002255B1">
            <w:pPr>
              <w:pStyle w:val="Tablehead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#</w:t>
            </w:r>
          </w:p>
        </w:tc>
        <w:tc>
          <w:tcPr>
            <w:tcW w:w="1160" w:type="pct"/>
            <w:tcBorders>
              <w:left w:val="single" w:sz="12" w:space="0" w:color="auto"/>
              <w:bottom w:val="single" w:sz="12" w:space="0" w:color="auto"/>
            </w:tcBorders>
          </w:tcPr>
          <w:p w14:paraId="5CB24822" w14:textId="77777777" w:rsidR="00AD7DAB" w:rsidRPr="00AC3A23" w:rsidRDefault="00AD7DAB" w:rsidP="002255B1">
            <w:pPr>
              <w:pStyle w:val="Tablehead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Número</w:t>
            </w:r>
          </w:p>
        </w:tc>
        <w:tc>
          <w:tcPr>
            <w:tcW w:w="2476" w:type="pct"/>
            <w:tcBorders>
              <w:bottom w:val="single" w:sz="12" w:space="0" w:color="auto"/>
            </w:tcBorders>
          </w:tcPr>
          <w:p w14:paraId="3E862009" w14:textId="77777777" w:rsidR="00AD7DAB" w:rsidRPr="00AC3A23" w:rsidRDefault="00AD7DAB" w:rsidP="002255B1">
            <w:pPr>
              <w:pStyle w:val="Tablehead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Título</w:t>
            </w:r>
          </w:p>
        </w:tc>
        <w:tc>
          <w:tcPr>
            <w:tcW w:w="1057" w:type="pct"/>
            <w:tcBorders>
              <w:bottom w:val="single" w:sz="12" w:space="0" w:color="auto"/>
            </w:tcBorders>
            <w:vAlign w:val="center"/>
          </w:tcPr>
          <w:p w14:paraId="3A87D163" w14:textId="77777777" w:rsidR="00AD7DAB" w:rsidRPr="00AC3A23" w:rsidRDefault="00AD7DAB" w:rsidP="002255B1">
            <w:pPr>
              <w:pStyle w:val="Tablehead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Decisión</w:t>
            </w:r>
          </w:p>
        </w:tc>
      </w:tr>
      <w:tr w:rsidR="00AD7DAB" w:rsidRPr="00AC3A23" w14:paraId="2D4C226E" w14:textId="77777777" w:rsidTr="003F3AF8">
        <w:trPr>
          <w:cantSplit/>
          <w:jc w:val="center"/>
        </w:trPr>
        <w:tc>
          <w:tcPr>
            <w:tcW w:w="307" w:type="pct"/>
            <w:tcBorders>
              <w:top w:val="single" w:sz="12" w:space="0" w:color="auto"/>
            </w:tcBorders>
          </w:tcPr>
          <w:p w14:paraId="36E57660" w14:textId="172776EB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1</w:t>
            </w:r>
          </w:p>
        </w:tc>
        <w:tc>
          <w:tcPr>
            <w:tcW w:w="1160" w:type="pct"/>
          </w:tcPr>
          <w:p w14:paraId="1BFB067C" w14:textId="037A0446" w:rsidR="00AD7DAB" w:rsidRPr="00AC3A23" w:rsidRDefault="00AD7DAB" w:rsidP="002255B1">
            <w:pPr>
              <w:pStyle w:val="Tabletext0"/>
              <w:jc w:val="center"/>
              <w:rPr>
                <w:rStyle w:val="Hyperlink"/>
                <w:rFonts w:cstheme="minorHAnsi"/>
                <w:szCs w:val="22"/>
              </w:rPr>
            </w:pPr>
            <w:hyperlink r:id="rId11" w:history="1">
              <w:r w:rsidRPr="00AC3A23">
                <w:rPr>
                  <w:rStyle w:val="Hyperlink"/>
                  <w:rFonts w:cstheme="minorHAnsi"/>
                  <w:szCs w:val="22"/>
                </w:rPr>
                <w:t>X.</w:t>
              </w:r>
              <w:r w:rsidRPr="00AC3A23">
                <w:rPr>
                  <w:rStyle w:val="Hyperlink"/>
                  <w:rFonts w:cstheme="minorHAnsi"/>
                  <w:szCs w:val="22"/>
                </w:rPr>
                <w:t>1</w:t>
              </w:r>
              <w:r w:rsidRPr="00AC3A23">
                <w:rPr>
                  <w:rStyle w:val="Hyperlink"/>
                  <w:rFonts w:cstheme="minorHAnsi"/>
                  <w:szCs w:val="22"/>
                </w:rPr>
                <w:t xml:space="preserve">062 </w:t>
              </w:r>
              <w:r w:rsidRPr="00AC3A23">
                <w:rPr>
                  <w:rStyle w:val="Hyperlink"/>
                  <w:rFonts w:cstheme="minorHAnsi"/>
                  <w:szCs w:val="22"/>
                </w:rPr>
                <w:br/>
                <w:t>(</w:t>
              </w:r>
              <w:r w:rsidR="002255B1" w:rsidRPr="00AC3A23">
                <w:rPr>
                  <w:rStyle w:val="Hyperlink"/>
                  <w:rFonts w:cstheme="minorHAnsi"/>
                  <w:szCs w:val="22"/>
                </w:rPr>
                <w:t>antes</w:t>
              </w:r>
              <w:r w:rsidRPr="00AC3A23">
                <w:rPr>
                  <w:rStyle w:val="Hyperlink"/>
                  <w:rFonts w:cstheme="minorHAnsi"/>
                  <w:szCs w:val="22"/>
                </w:rPr>
                <w:t xml:space="preserve"> </w:t>
              </w:r>
              <w:proofErr w:type="spellStart"/>
              <w:proofErr w:type="gramStart"/>
              <w:r w:rsidRPr="00AC3A23">
                <w:rPr>
                  <w:rStyle w:val="Hyperlink"/>
                  <w:rFonts w:cstheme="minorHAnsi"/>
                  <w:szCs w:val="22"/>
                </w:rPr>
                <w:t>X.shcd</w:t>
              </w:r>
              <w:proofErr w:type="spellEnd"/>
              <w:proofErr w:type="gramEnd"/>
              <w:r w:rsidRPr="00AC3A23">
                <w:rPr>
                  <w:rStyle w:val="Hyperlink"/>
                  <w:rFonts w:cstheme="minorHAnsi"/>
                  <w:szCs w:val="22"/>
                </w:rPr>
                <w:t>)</w:t>
              </w:r>
            </w:hyperlink>
          </w:p>
        </w:tc>
        <w:tc>
          <w:tcPr>
            <w:tcW w:w="2476" w:type="pct"/>
          </w:tcPr>
          <w:p w14:paraId="08349313" w14:textId="77777777" w:rsidR="00AD7DAB" w:rsidRPr="00AC3A23" w:rsidRDefault="00AD7DAB" w:rsidP="002255B1">
            <w:pPr>
              <w:pStyle w:val="Tabletext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Marco de capacitación humana en materia de seguridad</w:t>
            </w:r>
          </w:p>
        </w:tc>
        <w:tc>
          <w:tcPr>
            <w:tcW w:w="1057" w:type="pct"/>
            <w:vAlign w:val="center"/>
          </w:tcPr>
          <w:p w14:paraId="63FAF314" w14:textId="629F1529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  <w:highlight w:val="yellow"/>
              </w:rPr>
            </w:pPr>
            <w:r w:rsidRPr="00AC3A23">
              <w:rPr>
                <w:rFonts w:cstheme="minorHAnsi"/>
                <w:szCs w:val="22"/>
              </w:rPr>
              <w:t>A</w:t>
            </w:r>
            <w:r w:rsidR="00AD7DAB" w:rsidRPr="00AC3A23">
              <w:rPr>
                <w:rFonts w:cstheme="minorHAnsi"/>
                <w:szCs w:val="22"/>
              </w:rPr>
              <w:t>probada</w:t>
            </w:r>
          </w:p>
        </w:tc>
      </w:tr>
      <w:tr w:rsidR="00AD7DAB" w:rsidRPr="00AC3A23" w14:paraId="26287BF9" w14:textId="77777777" w:rsidTr="003F3AF8">
        <w:trPr>
          <w:cantSplit/>
          <w:jc w:val="center"/>
        </w:trPr>
        <w:tc>
          <w:tcPr>
            <w:tcW w:w="307" w:type="pct"/>
          </w:tcPr>
          <w:p w14:paraId="5CD19978" w14:textId="6009D728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2</w:t>
            </w:r>
          </w:p>
        </w:tc>
        <w:tc>
          <w:tcPr>
            <w:tcW w:w="1160" w:type="pct"/>
          </w:tcPr>
          <w:p w14:paraId="6FF983AE" w14:textId="5DA2F28A" w:rsidR="00AD7DAB" w:rsidRPr="00AC3A23" w:rsidRDefault="00AD7DAB" w:rsidP="002255B1">
            <w:pPr>
              <w:pStyle w:val="Tabletext0"/>
              <w:jc w:val="center"/>
              <w:rPr>
                <w:rFonts w:cstheme="minorHAnsi"/>
                <w:szCs w:val="22"/>
              </w:rPr>
            </w:pPr>
            <w:hyperlink r:id="rId12" w:history="1">
              <w:r w:rsidRPr="00AC3A23">
                <w:rPr>
                  <w:rStyle w:val="Hyperlink"/>
                  <w:rFonts w:cstheme="minorHAnsi"/>
                  <w:szCs w:val="22"/>
                </w:rPr>
                <w:t>X.1238</w:t>
              </w:r>
              <w:r w:rsidRPr="00AC3A23">
                <w:rPr>
                  <w:rStyle w:val="Hyperlink"/>
                  <w:rFonts w:cstheme="minorHAnsi"/>
                  <w:szCs w:val="22"/>
                </w:rPr>
                <w:br/>
                <w:t>(</w:t>
              </w:r>
              <w:r w:rsidR="002255B1" w:rsidRPr="00AC3A23">
                <w:rPr>
                  <w:rStyle w:val="Hyperlink"/>
                  <w:rFonts w:cstheme="minorHAnsi"/>
                  <w:szCs w:val="22"/>
                </w:rPr>
                <w:t>antes</w:t>
              </w:r>
              <w:r w:rsidRPr="00AC3A23">
                <w:rPr>
                  <w:rStyle w:val="Hyperlink"/>
                  <w:rFonts w:cstheme="minorHAnsi"/>
                  <w:szCs w:val="22"/>
                </w:rPr>
                <w:t xml:space="preserve"> </w:t>
              </w:r>
              <w:proofErr w:type="spellStart"/>
              <w:r w:rsidRPr="00AC3A23">
                <w:rPr>
                  <w:rStyle w:val="Hyperlink"/>
                  <w:rFonts w:cstheme="minorHAnsi"/>
                  <w:szCs w:val="22"/>
                </w:rPr>
                <w:t>X.</w:t>
              </w:r>
              <w:r w:rsidRPr="00AC3A23">
                <w:rPr>
                  <w:rStyle w:val="Hyperlink"/>
                  <w:rFonts w:cstheme="minorHAnsi"/>
                  <w:szCs w:val="22"/>
                </w:rPr>
                <w:t>s</w:t>
              </w:r>
              <w:r w:rsidRPr="00AC3A23">
                <w:rPr>
                  <w:rStyle w:val="Hyperlink"/>
                  <w:rFonts w:cstheme="minorHAnsi"/>
                  <w:szCs w:val="22"/>
                </w:rPr>
                <w:t>gc-rcs</w:t>
              </w:r>
              <w:proofErr w:type="spellEnd"/>
              <w:r w:rsidRPr="00AC3A23">
                <w:rPr>
                  <w:rStyle w:val="Hyperlink"/>
                  <w:rFonts w:cstheme="minorHAnsi"/>
                  <w:szCs w:val="22"/>
                </w:rPr>
                <w:t>)</w:t>
              </w:r>
            </w:hyperlink>
          </w:p>
        </w:tc>
        <w:tc>
          <w:tcPr>
            <w:tcW w:w="2476" w:type="pct"/>
          </w:tcPr>
          <w:p w14:paraId="523DAA6A" w14:textId="77777777" w:rsidR="00AD7DAB" w:rsidRPr="00AC3A23" w:rsidRDefault="00AD7DAB" w:rsidP="002255B1">
            <w:pPr>
              <w:pStyle w:val="Tabletext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Directrices para contrarrestar el correo basura en la mensajería de servicios de comunicación enriquecida (RCS)</w:t>
            </w:r>
          </w:p>
        </w:tc>
        <w:tc>
          <w:tcPr>
            <w:tcW w:w="1057" w:type="pct"/>
            <w:vAlign w:val="center"/>
          </w:tcPr>
          <w:p w14:paraId="22BF7642" w14:textId="513129B0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  <w:highlight w:val="yellow"/>
              </w:rPr>
            </w:pPr>
            <w:r w:rsidRPr="00AC3A23">
              <w:rPr>
                <w:rFonts w:cstheme="minorHAnsi"/>
                <w:szCs w:val="22"/>
              </w:rPr>
              <w:t>A</w:t>
            </w:r>
            <w:r w:rsidR="00AD7DAB" w:rsidRPr="00AC3A23">
              <w:rPr>
                <w:rFonts w:cstheme="minorHAnsi"/>
                <w:szCs w:val="22"/>
              </w:rPr>
              <w:t>probada</w:t>
            </w:r>
          </w:p>
        </w:tc>
      </w:tr>
      <w:tr w:rsidR="00AD7DAB" w:rsidRPr="00AC3A23" w14:paraId="4AAA9E41" w14:textId="77777777" w:rsidTr="003F3AF8">
        <w:trPr>
          <w:cantSplit/>
          <w:jc w:val="center"/>
        </w:trPr>
        <w:tc>
          <w:tcPr>
            <w:tcW w:w="307" w:type="pct"/>
          </w:tcPr>
          <w:p w14:paraId="7A28C98F" w14:textId="749005CD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3</w:t>
            </w:r>
          </w:p>
        </w:tc>
        <w:tc>
          <w:tcPr>
            <w:tcW w:w="1160" w:type="pct"/>
          </w:tcPr>
          <w:p w14:paraId="09C96571" w14:textId="577865BC" w:rsidR="00AD7DAB" w:rsidRPr="00AC3A23" w:rsidRDefault="00AD7DAB" w:rsidP="002255B1">
            <w:pPr>
              <w:pStyle w:val="Tabletext0"/>
              <w:jc w:val="center"/>
              <w:rPr>
                <w:rStyle w:val="Hyperlink"/>
                <w:rFonts w:cstheme="minorHAnsi"/>
                <w:szCs w:val="22"/>
                <w:lang w:val="en-GB"/>
              </w:rPr>
            </w:pPr>
            <w:hyperlink r:id="rId13" w:history="1">
              <w:r w:rsidRPr="00AC3A23">
                <w:rPr>
                  <w:rStyle w:val="Hyperlink"/>
                  <w:rFonts w:cstheme="minorHAnsi"/>
                  <w:szCs w:val="22"/>
                  <w:lang w:val="en-GB"/>
                </w:rPr>
                <w:t>X.1128</w:t>
              </w:r>
              <w:r w:rsidRPr="00AC3A23">
                <w:rPr>
                  <w:rStyle w:val="Hyperlink"/>
                  <w:rFonts w:cstheme="minorHAnsi"/>
                  <w:szCs w:val="22"/>
                  <w:lang w:val="en-GB"/>
                </w:rPr>
                <w:br/>
                <w:t>(</w:t>
              </w:r>
              <w:r w:rsidR="002255B1" w:rsidRPr="00AC3A23">
                <w:rPr>
                  <w:rStyle w:val="Hyperlink"/>
                  <w:rFonts w:cstheme="minorHAnsi"/>
                  <w:szCs w:val="22"/>
                  <w:lang w:val="en-GB"/>
                </w:rPr>
                <w:t>antes</w:t>
              </w:r>
              <w:r w:rsidRPr="00AC3A23">
                <w:rPr>
                  <w:rStyle w:val="Hyperlink"/>
                  <w:rFonts w:cstheme="minorHAnsi"/>
                  <w:szCs w:val="22"/>
                  <w:lang w:val="en-GB"/>
                </w:rPr>
                <w:t xml:space="preserve"> X.mt</w:t>
              </w:r>
              <w:r w:rsidRPr="00AC3A23">
                <w:rPr>
                  <w:rStyle w:val="Hyperlink"/>
                  <w:rFonts w:cstheme="minorHAnsi"/>
                  <w:szCs w:val="22"/>
                  <w:lang w:val="en-GB"/>
                </w:rPr>
                <w:t>-</w:t>
              </w:r>
              <w:r w:rsidRPr="00AC3A23">
                <w:rPr>
                  <w:rStyle w:val="Hyperlink"/>
                  <w:rFonts w:cstheme="minorHAnsi"/>
                  <w:szCs w:val="22"/>
                  <w:lang w:val="en-GB"/>
                </w:rPr>
                <w:t>feature)</w:t>
              </w:r>
            </w:hyperlink>
          </w:p>
        </w:tc>
        <w:tc>
          <w:tcPr>
            <w:tcW w:w="2476" w:type="pct"/>
          </w:tcPr>
          <w:p w14:paraId="0E456883" w14:textId="77777777" w:rsidR="00AD7DAB" w:rsidRPr="00AC3A23" w:rsidRDefault="00AD7DAB" w:rsidP="002255B1">
            <w:pPr>
              <w:pStyle w:val="Tabletext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Características de seguridad para evaluar la seguridad de terminales móviles</w:t>
            </w:r>
          </w:p>
        </w:tc>
        <w:tc>
          <w:tcPr>
            <w:tcW w:w="1057" w:type="pct"/>
            <w:vAlign w:val="center"/>
          </w:tcPr>
          <w:p w14:paraId="17C70F82" w14:textId="744BF148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  <w:highlight w:val="yellow"/>
              </w:rPr>
            </w:pPr>
            <w:r w:rsidRPr="00AC3A23">
              <w:rPr>
                <w:rFonts w:cstheme="minorHAnsi"/>
                <w:szCs w:val="22"/>
              </w:rPr>
              <w:t>A</w:t>
            </w:r>
            <w:r w:rsidR="00AD7DAB" w:rsidRPr="00AC3A23">
              <w:rPr>
                <w:rFonts w:cstheme="minorHAnsi"/>
                <w:szCs w:val="22"/>
              </w:rPr>
              <w:t>probada</w:t>
            </w:r>
          </w:p>
        </w:tc>
      </w:tr>
      <w:tr w:rsidR="00AD7DAB" w:rsidRPr="00AC3A23" w14:paraId="660BD2F2" w14:textId="77777777" w:rsidTr="003F3AF8">
        <w:trPr>
          <w:cantSplit/>
          <w:jc w:val="center"/>
        </w:trPr>
        <w:tc>
          <w:tcPr>
            <w:tcW w:w="307" w:type="pct"/>
          </w:tcPr>
          <w:p w14:paraId="0E860E04" w14:textId="543B755E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4</w:t>
            </w:r>
          </w:p>
        </w:tc>
        <w:tc>
          <w:tcPr>
            <w:tcW w:w="1160" w:type="pct"/>
          </w:tcPr>
          <w:p w14:paraId="47D4603B" w14:textId="319BC60D" w:rsidR="00AD7DAB" w:rsidRPr="00AC3A23" w:rsidRDefault="00AD7DAB" w:rsidP="002255B1">
            <w:pPr>
              <w:pStyle w:val="Tabletext0"/>
              <w:jc w:val="center"/>
              <w:rPr>
                <w:rStyle w:val="Hyperlink"/>
                <w:rFonts w:cstheme="minorHAnsi"/>
                <w:szCs w:val="22"/>
              </w:rPr>
            </w:pPr>
            <w:hyperlink r:id="rId14" w:history="1">
              <w:r w:rsidRPr="00AC3A23">
                <w:rPr>
                  <w:rStyle w:val="Hyperlink"/>
                  <w:rFonts w:cstheme="minorHAnsi"/>
                  <w:szCs w:val="22"/>
                </w:rPr>
                <w:t>X.1129</w:t>
              </w:r>
              <w:r w:rsidRPr="00AC3A23">
                <w:rPr>
                  <w:rStyle w:val="Hyperlink"/>
                  <w:rFonts w:cstheme="minorHAnsi"/>
                  <w:szCs w:val="22"/>
                </w:rPr>
                <w:br/>
                <w:t>(</w:t>
              </w:r>
              <w:r w:rsidR="002255B1" w:rsidRPr="00AC3A23">
                <w:rPr>
                  <w:rStyle w:val="Hyperlink"/>
                  <w:rFonts w:cstheme="minorHAnsi"/>
                  <w:szCs w:val="22"/>
                </w:rPr>
                <w:t>antes</w:t>
              </w:r>
              <w:r w:rsidRPr="00AC3A23">
                <w:rPr>
                  <w:rStyle w:val="Hyperlink"/>
                  <w:rFonts w:cstheme="minorHAnsi"/>
                  <w:szCs w:val="22"/>
                </w:rPr>
                <w:t xml:space="preserve"> X.mt</w:t>
              </w:r>
              <w:r w:rsidRPr="00AC3A23">
                <w:rPr>
                  <w:rStyle w:val="Hyperlink"/>
                  <w:rFonts w:cstheme="minorHAnsi"/>
                  <w:szCs w:val="22"/>
                </w:rPr>
                <w:t>-</w:t>
              </w:r>
              <w:r w:rsidRPr="00AC3A23">
                <w:rPr>
                  <w:rStyle w:val="Hyperlink"/>
                  <w:rFonts w:cstheme="minorHAnsi"/>
                  <w:szCs w:val="22"/>
                </w:rPr>
                <w:t>integrity)</w:t>
              </w:r>
            </w:hyperlink>
          </w:p>
        </w:tc>
        <w:tc>
          <w:tcPr>
            <w:tcW w:w="2476" w:type="pct"/>
          </w:tcPr>
          <w:p w14:paraId="397C9ACA" w14:textId="77777777" w:rsidR="00AD7DAB" w:rsidRPr="00AC3A23" w:rsidRDefault="00AD7DAB" w:rsidP="002255B1">
            <w:pPr>
              <w:pStyle w:val="Tabletext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Directrices de seguridad para la protección de la integridad de terminales móviles</w:t>
            </w:r>
          </w:p>
        </w:tc>
        <w:tc>
          <w:tcPr>
            <w:tcW w:w="1057" w:type="pct"/>
            <w:vAlign w:val="center"/>
          </w:tcPr>
          <w:p w14:paraId="7C4B0BAC" w14:textId="2B2B4C07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  <w:highlight w:val="yellow"/>
              </w:rPr>
            </w:pPr>
            <w:r w:rsidRPr="00AC3A23">
              <w:rPr>
                <w:rFonts w:cstheme="minorHAnsi"/>
                <w:szCs w:val="22"/>
              </w:rPr>
              <w:t>A</w:t>
            </w:r>
            <w:r w:rsidR="00AD7DAB" w:rsidRPr="00AC3A23">
              <w:rPr>
                <w:rFonts w:cstheme="minorHAnsi"/>
                <w:szCs w:val="22"/>
              </w:rPr>
              <w:t>probada</w:t>
            </w:r>
          </w:p>
        </w:tc>
      </w:tr>
      <w:tr w:rsidR="00AD7DAB" w:rsidRPr="00AC3A23" w14:paraId="74504F4F" w14:textId="77777777" w:rsidTr="003F3AF8">
        <w:trPr>
          <w:cantSplit/>
          <w:jc w:val="center"/>
        </w:trPr>
        <w:tc>
          <w:tcPr>
            <w:tcW w:w="307" w:type="pct"/>
          </w:tcPr>
          <w:p w14:paraId="6EA88BB7" w14:textId="08128692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5</w:t>
            </w:r>
          </w:p>
        </w:tc>
        <w:tc>
          <w:tcPr>
            <w:tcW w:w="1160" w:type="pct"/>
          </w:tcPr>
          <w:p w14:paraId="5304EAB5" w14:textId="1EAEBF62" w:rsidR="00AD7DAB" w:rsidRPr="00AC3A23" w:rsidRDefault="00AD7DAB" w:rsidP="002255B1">
            <w:pPr>
              <w:pStyle w:val="Tabletext0"/>
              <w:jc w:val="center"/>
              <w:rPr>
                <w:rStyle w:val="Hyperlink"/>
                <w:rFonts w:cstheme="minorHAnsi"/>
                <w:szCs w:val="22"/>
              </w:rPr>
            </w:pPr>
            <w:hyperlink r:id="rId15" w:history="1">
              <w:r w:rsidRPr="00AC3A23">
                <w:rPr>
                  <w:rStyle w:val="Hyperlink"/>
                  <w:rFonts w:cstheme="minorHAnsi"/>
                  <w:szCs w:val="22"/>
                </w:rPr>
                <w:t>X.1130</w:t>
              </w:r>
              <w:r w:rsidRPr="00AC3A23">
                <w:rPr>
                  <w:rStyle w:val="Hyperlink"/>
                  <w:rFonts w:cstheme="minorHAnsi"/>
                  <w:szCs w:val="22"/>
                </w:rPr>
                <w:br/>
                <w:t>(</w:t>
              </w:r>
              <w:r w:rsidR="002255B1" w:rsidRPr="00AC3A23">
                <w:rPr>
                  <w:rStyle w:val="Hyperlink"/>
                  <w:rFonts w:cstheme="minorHAnsi"/>
                  <w:szCs w:val="22"/>
                </w:rPr>
                <w:t>antes</w:t>
              </w:r>
              <w:r w:rsidRPr="00AC3A23">
                <w:rPr>
                  <w:rStyle w:val="Hyperlink"/>
                  <w:rFonts w:cstheme="minorHAnsi"/>
                  <w:szCs w:val="22"/>
                </w:rPr>
                <w:t xml:space="preserve"> X.tg-</w:t>
              </w:r>
              <w:proofErr w:type="spellStart"/>
              <w:r w:rsidRPr="00AC3A23">
                <w:rPr>
                  <w:rStyle w:val="Hyperlink"/>
                  <w:rFonts w:cstheme="minorHAnsi"/>
                  <w:szCs w:val="22"/>
                </w:rPr>
                <w:t>f</w:t>
              </w:r>
              <w:r w:rsidRPr="00AC3A23">
                <w:rPr>
                  <w:rStyle w:val="Hyperlink"/>
                  <w:rFonts w:cstheme="minorHAnsi"/>
                  <w:szCs w:val="22"/>
                </w:rPr>
                <w:t>dma</w:t>
              </w:r>
              <w:proofErr w:type="spellEnd"/>
              <w:r w:rsidRPr="00AC3A23">
                <w:rPr>
                  <w:rStyle w:val="Hyperlink"/>
                  <w:rFonts w:cstheme="minorHAnsi"/>
                  <w:szCs w:val="22"/>
                </w:rPr>
                <w:t>)</w:t>
              </w:r>
            </w:hyperlink>
          </w:p>
        </w:tc>
        <w:tc>
          <w:tcPr>
            <w:tcW w:w="2476" w:type="pct"/>
          </w:tcPr>
          <w:p w14:paraId="7EAD0C13" w14:textId="77777777" w:rsidR="00AD7DAB" w:rsidRPr="00AC3A23" w:rsidRDefault="00AD7DAB" w:rsidP="002255B1">
            <w:pPr>
              <w:pStyle w:val="Tabletext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Directrices técnicas para la detección de fraude a través de aplicaciones maliciosas en dispositivos móviles</w:t>
            </w:r>
          </w:p>
        </w:tc>
        <w:tc>
          <w:tcPr>
            <w:tcW w:w="1057" w:type="pct"/>
            <w:vAlign w:val="center"/>
          </w:tcPr>
          <w:p w14:paraId="4FB52B70" w14:textId="0EA06433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  <w:highlight w:val="yellow"/>
              </w:rPr>
            </w:pPr>
            <w:r w:rsidRPr="00AC3A23">
              <w:rPr>
                <w:rFonts w:cstheme="minorHAnsi"/>
                <w:szCs w:val="22"/>
              </w:rPr>
              <w:t>A</w:t>
            </w:r>
            <w:r w:rsidR="00AD7DAB" w:rsidRPr="00AC3A23">
              <w:rPr>
                <w:rFonts w:cstheme="minorHAnsi"/>
                <w:szCs w:val="22"/>
              </w:rPr>
              <w:t>probada</w:t>
            </w:r>
          </w:p>
        </w:tc>
      </w:tr>
      <w:tr w:rsidR="00AD7DAB" w:rsidRPr="00AC3A23" w14:paraId="5CA27A2D" w14:textId="77777777" w:rsidTr="003F3AF8">
        <w:trPr>
          <w:cantSplit/>
          <w:jc w:val="center"/>
        </w:trPr>
        <w:tc>
          <w:tcPr>
            <w:tcW w:w="307" w:type="pct"/>
          </w:tcPr>
          <w:p w14:paraId="47FF91EB" w14:textId="49C14656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6</w:t>
            </w:r>
          </w:p>
        </w:tc>
        <w:tc>
          <w:tcPr>
            <w:tcW w:w="1160" w:type="pct"/>
          </w:tcPr>
          <w:p w14:paraId="328DC6E7" w14:textId="5A47D101" w:rsidR="00AD7DAB" w:rsidRPr="00AC3A23" w:rsidRDefault="00AD7DAB" w:rsidP="002255B1">
            <w:pPr>
              <w:pStyle w:val="Tabletext0"/>
              <w:jc w:val="center"/>
              <w:rPr>
                <w:rStyle w:val="Hyperlink"/>
                <w:rFonts w:cstheme="minorHAnsi"/>
                <w:szCs w:val="22"/>
              </w:rPr>
            </w:pPr>
            <w:hyperlink r:id="rId16" w:history="1">
              <w:r w:rsidRPr="00AC3A23">
                <w:rPr>
                  <w:rStyle w:val="Hyperlink"/>
                  <w:rFonts w:cstheme="minorHAnsi"/>
                  <w:szCs w:val="22"/>
                </w:rPr>
                <w:t>X.1457</w:t>
              </w:r>
              <w:r w:rsidRPr="00AC3A23">
                <w:rPr>
                  <w:rStyle w:val="Hyperlink"/>
                  <w:rFonts w:cstheme="minorHAnsi"/>
                  <w:szCs w:val="22"/>
                </w:rPr>
                <w:br/>
                <w:t>(</w:t>
              </w:r>
              <w:r w:rsidR="002255B1" w:rsidRPr="00AC3A23">
                <w:rPr>
                  <w:rStyle w:val="Hyperlink"/>
                  <w:rFonts w:cstheme="minorHAnsi"/>
                  <w:szCs w:val="22"/>
                </w:rPr>
                <w:t>antes</w:t>
              </w:r>
              <w:r w:rsidRPr="00AC3A23">
                <w:rPr>
                  <w:rStyle w:val="Hyperlink"/>
                  <w:rFonts w:cstheme="minorHAnsi"/>
                  <w:szCs w:val="22"/>
                </w:rPr>
                <w:t xml:space="preserve"> </w:t>
              </w:r>
              <w:proofErr w:type="spellStart"/>
              <w:r w:rsidRPr="00AC3A23">
                <w:rPr>
                  <w:rStyle w:val="Hyperlink"/>
                  <w:rFonts w:cstheme="minorHAnsi"/>
                  <w:szCs w:val="22"/>
                </w:rPr>
                <w:t>X.s</w:t>
              </w:r>
              <w:r w:rsidRPr="00AC3A23">
                <w:rPr>
                  <w:rStyle w:val="Hyperlink"/>
                  <w:rFonts w:cstheme="minorHAnsi"/>
                  <w:szCs w:val="22"/>
                </w:rPr>
                <w:t>t</w:t>
              </w:r>
              <w:r w:rsidRPr="00AC3A23">
                <w:rPr>
                  <w:rStyle w:val="Hyperlink"/>
                  <w:rFonts w:cstheme="minorHAnsi"/>
                  <w:szCs w:val="22"/>
                </w:rPr>
                <w:t>r-irs</w:t>
              </w:r>
              <w:proofErr w:type="spellEnd"/>
              <w:r w:rsidRPr="00AC3A23">
                <w:rPr>
                  <w:rStyle w:val="Hyperlink"/>
                  <w:rFonts w:cstheme="minorHAnsi"/>
                  <w:szCs w:val="22"/>
                </w:rPr>
                <w:t>)</w:t>
              </w:r>
            </w:hyperlink>
          </w:p>
        </w:tc>
        <w:tc>
          <w:tcPr>
            <w:tcW w:w="2476" w:type="pct"/>
          </w:tcPr>
          <w:p w14:paraId="0414604B" w14:textId="77777777" w:rsidR="00AD7DAB" w:rsidRPr="00AC3A23" w:rsidRDefault="00AD7DAB" w:rsidP="002255B1">
            <w:pPr>
              <w:pStyle w:val="Tabletext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Amenazas de seguridad y requisitos para el servicio de recomendación de información</w:t>
            </w:r>
          </w:p>
        </w:tc>
        <w:tc>
          <w:tcPr>
            <w:tcW w:w="1057" w:type="pct"/>
            <w:vAlign w:val="center"/>
          </w:tcPr>
          <w:p w14:paraId="1CBEBE97" w14:textId="7A90B985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  <w:highlight w:val="yellow"/>
              </w:rPr>
            </w:pPr>
            <w:r w:rsidRPr="00AC3A23">
              <w:rPr>
                <w:rFonts w:cstheme="minorHAnsi"/>
                <w:szCs w:val="22"/>
              </w:rPr>
              <w:t>A</w:t>
            </w:r>
            <w:r w:rsidR="00AD7DAB" w:rsidRPr="00AC3A23">
              <w:rPr>
                <w:rFonts w:cstheme="minorHAnsi"/>
                <w:szCs w:val="22"/>
              </w:rPr>
              <w:t>probada</w:t>
            </w:r>
          </w:p>
        </w:tc>
      </w:tr>
      <w:tr w:rsidR="00AD7DAB" w:rsidRPr="00AC3A23" w14:paraId="068B14F0" w14:textId="77777777" w:rsidTr="003F3AF8">
        <w:trPr>
          <w:cantSplit/>
          <w:jc w:val="center"/>
        </w:trPr>
        <w:tc>
          <w:tcPr>
            <w:tcW w:w="307" w:type="pct"/>
          </w:tcPr>
          <w:p w14:paraId="6035E996" w14:textId="16B42D08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7</w:t>
            </w:r>
          </w:p>
        </w:tc>
        <w:tc>
          <w:tcPr>
            <w:tcW w:w="1160" w:type="pct"/>
          </w:tcPr>
          <w:p w14:paraId="0F4F0626" w14:textId="65C97359" w:rsidR="00AD7DAB" w:rsidRPr="00AC3A23" w:rsidRDefault="00AD7DAB" w:rsidP="002255B1">
            <w:pPr>
              <w:pStyle w:val="Tabletext0"/>
              <w:jc w:val="center"/>
              <w:rPr>
                <w:rStyle w:val="Hyperlink"/>
                <w:rFonts w:cstheme="minorHAnsi"/>
                <w:szCs w:val="22"/>
              </w:rPr>
            </w:pPr>
            <w:hyperlink r:id="rId17" w:history="1">
              <w:r w:rsidRPr="00AC3A23">
                <w:rPr>
                  <w:rStyle w:val="Hyperlink"/>
                  <w:rFonts w:cstheme="minorHAnsi"/>
                  <w:szCs w:val="22"/>
                </w:rPr>
                <w:t>X.1649</w:t>
              </w:r>
              <w:r w:rsidRPr="00AC3A23">
                <w:rPr>
                  <w:rStyle w:val="Hyperlink"/>
                  <w:rFonts w:cstheme="minorHAnsi"/>
                  <w:szCs w:val="22"/>
                </w:rPr>
                <w:br/>
                <w:t>(</w:t>
              </w:r>
              <w:r w:rsidR="002255B1" w:rsidRPr="00AC3A23">
                <w:rPr>
                  <w:rStyle w:val="Hyperlink"/>
                  <w:rFonts w:cstheme="minorHAnsi"/>
                  <w:szCs w:val="22"/>
                </w:rPr>
                <w:t>antes</w:t>
              </w:r>
              <w:r w:rsidRPr="00AC3A23">
                <w:rPr>
                  <w:rStyle w:val="Hyperlink"/>
                  <w:rFonts w:cstheme="minorHAnsi"/>
                  <w:szCs w:val="22"/>
                </w:rPr>
                <w:t xml:space="preserve"> </w:t>
              </w:r>
              <w:proofErr w:type="spellStart"/>
              <w:proofErr w:type="gramStart"/>
              <w:r w:rsidRPr="00AC3A23">
                <w:rPr>
                  <w:rStyle w:val="Hyperlink"/>
                  <w:rFonts w:cstheme="minorHAnsi"/>
                  <w:szCs w:val="22"/>
                </w:rPr>
                <w:t>X.sgmc</w:t>
              </w:r>
              <w:proofErr w:type="spellEnd"/>
              <w:proofErr w:type="gramEnd"/>
              <w:r w:rsidRPr="00AC3A23">
                <w:rPr>
                  <w:rStyle w:val="Hyperlink"/>
                  <w:rFonts w:cstheme="minorHAnsi"/>
                  <w:szCs w:val="22"/>
                </w:rPr>
                <w:t>)</w:t>
              </w:r>
            </w:hyperlink>
          </w:p>
        </w:tc>
        <w:tc>
          <w:tcPr>
            <w:tcW w:w="2476" w:type="pct"/>
          </w:tcPr>
          <w:p w14:paraId="65AB8D6F" w14:textId="77777777" w:rsidR="00AD7DAB" w:rsidRPr="00AC3A23" w:rsidRDefault="00AD7DAB" w:rsidP="002255B1">
            <w:pPr>
              <w:pStyle w:val="Tabletext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Directrices de seguridad para sistemas en la nube múltiples</w:t>
            </w:r>
          </w:p>
        </w:tc>
        <w:tc>
          <w:tcPr>
            <w:tcW w:w="1057" w:type="pct"/>
            <w:vAlign w:val="center"/>
          </w:tcPr>
          <w:p w14:paraId="015DCCEB" w14:textId="74709955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  <w:highlight w:val="yellow"/>
              </w:rPr>
            </w:pPr>
            <w:r w:rsidRPr="00AC3A23">
              <w:rPr>
                <w:rFonts w:cstheme="minorHAnsi"/>
                <w:szCs w:val="22"/>
              </w:rPr>
              <w:t>A</w:t>
            </w:r>
            <w:r w:rsidR="00AD7DAB" w:rsidRPr="00AC3A23">
              <w:rPr>
                <w:rFonts w:cstheme="minorHAnsi"/>
                <w:szCs w:val="22"/>
              </w:rPr>
              <w:t>probada</w:t>
            </w:r>
          </w:p>
        </w:tc>
      </w:tr>
      <w:tr w:rsidR="00AD7DAB" w:rsidRPr="00AC3A23" w14:paraId="2E115881" w14:textId="77777777" w:rsidTr="003F3AF8">
        <w:trPr>
          <w:cantSplit/>
          <w:jc w:val="center"/>
        </w:trPr>
        <w:tc>
          <w:tcPr>
            <w:tcW w:w="307" w:type="pct"/>
          </w:tcPr>
          <w:p w14:paraId="20AEEC32" w14:textId="193052F1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lastRenderedPageBreak/>
              <w:t>8</w:t>
            </w:r>
          </w:p>
        </w:tc>
        <w:tc>
          <w:tcPr>
            <w:tcW w:w="1160" w:type="pct"/>
          </w:tcPr>
          <w:p w14:paraId="71A7F131" w14:textId="037E9D48" w:rsidR="00AD7DAB" w:rsidRPr="00AC3A23" w:rsidRDefault="00AD7DAB" w:rsidP="002255B1">
            <w:pPr>
              <w:pStyle w:val="Tabletext0"/>
              <w:jc w:val="center"/>
              <w:rPr>
                <w:rStyle w:val="Hyperlink"/>
                <w:rFonts w:cstheme="minorHAnsi"/>
                <w:szCs w:val="22"/>
              </w:rPr>
            </w:pPr>
            <w:hyperlink r:id="rId18" w:history="1">
              <w:r w:rsidRPr="00AC3A23">
                <w:rPr>
                  <w:rStyle w:val="Hyperlink"/>
                  <w:rFonts w:cstheme="minorHAnsi"/>
                  <w:szCs w:val="22"/>
                </w:rPr>
                <w:t>X.1753</w:t>
              </w:r>
              <w:r w:rsidRPr="00AC3A23">
                <w:rPr>
                  <w:rStyle w:val="Hyperlink"/>
                  <w:rFonts w:cstheme="minorHAnsi"/>
                  <w:szCs w:val="22"/>
                </w:rPr>
                <w:br/>
              </w:r>
              <w:r w:rsidRPr="00AC3A23">
                <w:rPr>
                  <w:rStyle w:val="Hyperlink"/>
                  <w:rFonts w:cstheme="minorHAnsi"/>
                  <w:szCs w:val="22"/>
                </w:rPr>
                <w:t>(</w:t>
              </w:r>
              <w:r w:rsidR="002255B1" w:rsidRPr="00AC3A23">
                <w:rPr>
                  <w:rStyle w:val="Hyperlink"/>
                  <w:rFonts w:cstheme="minorHAnsi"/>
                  <w:szCs w:val="22"/>
                </w:rPr>
                <w:t>antes</w:t>
              </w:r>
              <w:r w:rsidRPr="00AC3A23">
                <w:rPr>
                  <w:rStyle w:val="Hyperlink"/>
                  <w:rFonts w:cstheme="minorHAnsi"/>
                  <w:szCs w:val="22"/>
                </w:rPr>
                <w:t xml:space="preserve"> </w:t>
              </w:r>
              <w:proofErr w:type="spellStart"/>
              <w:proofErr w:type="gramStart"/>
              <w:r w:rsidRPr="00AC3A23">
                <w:rPr>
                  <w:rStyle w:val="Hyperlink"/>
                  <w:rFonts w:cstheme="minorHAnsi"/>
                  <w:szCs w:val="22"/>
                </w:rPr>
                <w:t>X.gdsml</w:t>
              </w:r>
              <w:proofErr w:type="spellEnd"/>
              <w:proofErr w:type="gramEnd"/>
              <w:r w:rsidRPr="00AC3A23">
                <w:rPr>
                  <w:rStyle w:val="Hyperlink"/>
                  <w:rFonts w:cstheme="minorHAnsi"/>
                  <w:szCs w:val="22"/>
                </w:rPr>
                <w:t>)</w:t>
              </w:r>
            </w:hyperlink>
          </w:p>
        </w:tc>
        <w:tc>
          <w:tcPr>
            <w:tcW w:w="2476" w:type="pct"/>
          </w:tcPr>
          <w:p w14:paraId="52DCDA1A" w14:textId="77777777" w:rsidR="00AD7DAB" w:rsidRPr="00AC3A23" w:rsidRDefault="00AD7DAB" w:rsidP="002255B1">
            <w:pPr>
              <w:pStyle w:val="Tabletext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Directrices de seguridad de datos mediante aprendizaje automático en infraestructuras de macrodatos</w:t>
            </w:r>
          </w:p>
        </w:tc>
        <w:tc>
          <w:tcPr>
            <w:tcW w:w="1057" w:type="pct"/>
            <w:vAlign w:val="center"/>
          </w:tcPr>
          <w:p w14:paraId="7DA7EBE3" w14:textId="7ADA55AE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  <w:highlight w:val="yellow"/>
              </w:rPr>
            </w:pPr>
            <w:r w:rsidRPr="00AC3A23">
              <w:rPr>
                <w:rFonts w:cstheme="minorHAnsi"/>
                <w:szCs w:val="22"/>
              </w:rPr>
              <w:t>A</w:t>
            </w:r>
            <w:r w:rsidR="00AD7DAB" w:rsidRPr="00AC3A23">
              <w:rPr>
                <w:rFonts w:cstheme="minorHAnsi"/>
                <w:szCs w:val="22"/>
              </w:rPr>
              <w:t>probada</w:t>
            </w:r>
          </w:p>
        </w:tc>
      </w:tr>
      <w:tr w:rsidR="00AD7DAB" w:rsidRPr="00AC3A23" w14:paraId="5B9D8BFD" w14:textId="77777777" w:rsidTr="003F3AF8">
        <w:trPr>
          <w:cantSplit/>
          <w:jc w:val="center"/>
        </w:trPr>
        <w:tc>
          <w:tcPr>
            <w:tcW w:w="307" w:type="pct"/>
          </w:tcPr>
          <w:p w14:paraId="6A7D1C36" w14:textId="6DEAA284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9</w:t>
            </w:r>
          </w:p>
        </w:tc>
        <w:tc>
          <w:tcPr>
            <w:tcW w:w="1160" w:type="pct"/>
          </w:tcPr>
          <w:p w14:paraId="5CB02B2B" w14:textId="77777777" w:rsidR="00AD7DAB" w:rsidRPr="00AC3A23" w:rsidRDefault="00AD7DAB" w:rsidP="002255B1">
            <w:pPr>
              <w:pStyle w:val="Tabletext0"/>
              <w:jc w:val="center"/>
              <w:rPr>
                <w:rStyle w:val="Hyperlink"/>
                <w:rFonts w:cstheme="minorHAnsi"/>
                <w:szCs w:val="22"/>
              </w:rPr>
            </w:pPr>
            <w:hyperlink r:id="rId19" w:history="1">
              <w:r w:rsidRPr="00AC3A23">
                <w:rPr>
                  <w:rStyle w:val="Hyperlink"/>
                  <w:rFonts w:cstheme="minorHAnsi"/>
                  <w:szCs w:val="22"/>
                </w:rPr>
                <w:t>X.1</w:t>
              </w:r>
              <w:r w:rsidRPr="00AC3A23">
                <w:rPr>
                  <w:rStyle w:val="Hyperlink"/>
                  <w:rFonts w:cstheme="minorHAnsi"/>
                  <w:szCs w:val="22"/>
                </w:rPr>
                <w:t>6</w:t>
              </w:r>
              <w:r w:rsidRPr="00AC3A23">
                <w:rPr>
                  <w:rStyle w:val="Hyperlink"/>
                  <w:rFonts w:cstheme="minorHAnsi"/>
                  <w:szCs w:val="22"/>
                </w:rPr>
                <w:t>31</w:t>
              </w:r>
            </w:hyperlink>
          </w:p>
        </w:tc>
        <w:tc>
          <w:tcPr>
            <w:tcW w:w="2476" w:type="pct"/>
          </w:tcPr>
          <w:p w14:paraId="6D74EB82" w14:textId="77777777" w:rsidR="00AD7DAB" w:rsidRPr="00AC3A23" w:rsidRDefault="00AD7DAB" w:rsidP="002255B1">
            <w:pPr>
              <w:pStyle w:val="Tabletext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Controles de seguridad de la información basados en ISO/CEI 27002 para servicios en la nube</w:t>
            </w:r>
          </w:p>
        </w:tc>
        <w:tc>
          <w:tcPr>
            <w:tcW w:w="1057" w:type="pct"/>
            <w:vAlign w:val="center"/>
          </w:tcPr>
          <w:p w14:paraId="397BC0BB" w14:textId="53DE9464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  <w:highlight w:val="yellow"/>
              </w:rPr>
            </w:pPr>
            <w:r w:rsidRPr="00AC3A23">
              <w:rPr>
                <w:rFonts w:cstheme="minorHAnsi"/>
                <w:szCs w:val="22"/>
              </w:rPr>
              <w:t>A</w:t>
            </w:r>
            <w:r w:rsidR="00AD7DAB" w:rsidRPr="00AC3A23">
              <w:rPr>
                <w:rFonts w:cstheme="minorHAnsi"/>
                <w:szCs w:val="22"/>
              </w:rPr>
              <w:t>probada</w:t>
            </w:r>
          </w:p>
        </w:tc>
      </w:tr>
      <w:tr w:rsidR="00AD7DAB" w:rsidRPr="00AC3A23" w14:paraId="24BD4803" w14:textId="77777777" w:rsidTr="003F3AF8">
        <w:trPr>
          <w:cantSplit/>
          <w:jc w:val="center"/>
        </w:trPr>
        <w:tc>
          <w:tcPr>
            <w:tcW w:w="307" w:type="pct"/>
          </w:tcPr>
          <w:p w14:paraId="461062BE" w14:textId="3836CD96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10</w:t>
            </w:r>
          </w:p>
        </w:tc>
        <w:tc>
          <w:tcPr>
            <w:tcW w:w="1160" w:type="pct"/>
          </w:tcPr>
          <w:p w14:paraId="7DA8FA32" w14:textId="77777777" w:rsidR="00AD7DAB" w:rsidRPr="00AC3A23" w:rsidRDefault="00AD7DAB" w:rsidP="002255B1">
            <w:pPr>
              <w:pStyle w:val="Tabletext0"/>
              <w:jc w:val="center"/>
              <w:rPr>
                <w:rStyle w:val="Hyperlink"/>
                <w:rFonts w:cstheme="minorHAnsi"/>
                <w:szCs w:val="22"/>
              </w:rPr>
            </w:pPr>
            <w:hyperlink r:id="rId20" w:history="1">
              <w:r w:rsidRPr="00AC3A23">
                <w:rPr>
                  <w:rStyle w:val="Hyperlink"/>
                  <w:rFonts w:cstheme="minorHAnsi"/>
                  <w:szCs w:val="22"/>
                </w:rPr>
                <w:t>X.</w:t>
              </w:r>
              <w:r w:rsidRPr="00AC3A23">
                <w:rPr>
                  <w:rStyle w:val="Hyperlink"/>
                  <w:rFonts w:cstheme="minorHAnsi"/>
                  <w:szCs w:val="22"/>
                </w:rPr>
                <w:t>1</w:t>
              </w:r>
              <w:r w:rsidRPr="00AC3A23">
                <w:rPr>
                  <w:rStyle w:val="Hyperlink"/>
                  <w:rFonts w:cstheme="minorHAnsi"/>
                  <w:szCs w:val="22"/>
                </w:rPr>
                <w:t>250</w:t>
              </w:r>
            </w:hyperlink>
          </w:p>
        </w:tc>
        <w:tc>
          <w:tcPr>
            <w:tcW w:w="2476" w:type="pct"/>
          </w:tcPr>
          <w:p w14:paraId="569354F0" w14:textId="77777777" w:rsidR="00AD7DAB" w:rsidRPr="00AC3A23" w:rsidRDefault="00AD7DAB" w:rsidP="002255B1">
            <w:pPr>
              <w:pStyle w:val="Tabletext0"/>
              <w:rPr>
                <w:rFonts w:cstheme="minorHAnsi"/>
                <w:szCs w:val="22"/>
              </w:rPr>
            </w:pPr>
            <w:r w:rsidRPr="00AC3A23">
              <w:rPr>
                <w:rFonts w:cstheme="minorHAnsi"/>
                <w:szCs w:val="22"/>
              </w:rPr>
              <w:t>Capacidades de base para la gestión e interoperabilidad mejoradas de identidades</w:t>
            </w:r>
          </w:p>
        </w:tc>
        <w:tc>
          <w:tcPr>
            <w:tcW w:w="1057" w:type="pct"/>
            <w:vAlign w:val="center"/>
          </w:tcPr>
          <w:p w14:paraId="6D2E4FEE" w14:textId="32C8A974" w:rsidR="00AD7DAB" w:rsidRPr="00AC3A23" w:rsidRDefault="002255B1" w:rsidP="002255B1">
            <w:pPr>
              <w:pStyle w:val="Tabletext0"/>
              <w:jc w:val="center"/>
              <w:rPr>
                <w:rFonts w:cstheme="minorHAnsi"/>
                <w:szCs w:val="22"/>
                <w:highlight w:val="yellow"/>
              </w:rPr>
            </w:pPr>
            <w:r w:rsidRPr="00AC3A23">
              <w:rPr>
                <w:rFonts w:cstheme="minorHAnsi"/>
                <w:szCs w:val="22"/>
              </w:rPr>
              <w:t>A</w:t>
            </w:r>
            <w:r w:rsidR="00AD7DAB" w:rsidRPr="00AC3A23">
              <w:rPr>
                <w:rFonts w:cstheme="minorHAnsi"/>
                <w:szCs w:val="22"/>
              </w:rPr>
              <w:t>probada</w:t>
            </w:r>
          </w:p>
        </w:tc>
      </w:tr>
    </w:tbl>
    <w:p w14:paraId="0C8059F5" w14:textId="4BFD599E" w:rsidR="00AD7DAB" w:rsidRPr="00AC3A23" w:rsidRDefault="00AD7DAB" w:rsidP="000C2620">
      <w:pPr>
        <w:rPr>
          <w:rFonts w:cstheme="minorHAnsi"/>
          <w:sz w:val="22"/>
          <w:szCs w:val="22"/>
          <w:lang w:val="es-ES"/>
        </w:rPr>
      </w:pPr>
      <w:r w:rsidRPr="00AC3A23">
        <w:rPr>
          <w:rFonts w:cstheme="minorHAnsi"/>
          <w:sz w:val="22"/>
          <w:szCs w:val="22"/>
          <w:lang w:val="es-ES"/>
        </w:rPr>
        <w:t>2</w:t>
      </w:r>
      <w:r w:rsidRPr="00AC3A23">
        <w:rPr>
          <w:rFonts w:cstheme="minorHAnsi"/>
          <w:sz w:val="22"/>
          <w:szCs w:val="22"/>
          <w:lang w:val="es-ES"/>
        </w:rPr>
        <w:tab/>
      </w:r>
      <w:proofErr w:type="gramStart"/>
      <w:r w:rsidRPr="00AC3A23">
        <w:rPr>
          <w:rFonts w:cstheme="minorHAnsi"/>
          <w:sz w:val="22"/>
          <w:szCs w:val="22"/>
          <w:lang w:val="es-ES"/>
        </w:rPr>
        <w:t>Puede</w:t>
      </w:r>
      <w:proofErr w:type="gramEnd"/>
      <w:r w:rsidRPr="00AC3A23">
        <w:rPr>
          <w:rFonts w:cstheme="minorHAnsi"/>
          <w:sz w:val="22"/>
          <w:szCs w:val="22"/>
          <w:lang w:val="es-ES"/>
        </w:rPr>
        <w:t xml:space="preserve"> accederse en línea a la información disponible sobre patentes en el </w:t>
      </w:r>
      <w:hyperlink r:id="rId21" w:history="1">
        <w:r w:rsidRPr="00AC3A23">
          <w:rPr>
            <w:rStyle w:val="Hyperlink"/>
            <w:rFonts w:cstheme="minorHAnsi"/>
            <w:sz w:val="22"/>
            <w:szCs w:val="22"/>
            <w:lang w:val="es-ES"/>
          </w:rPr>
          <w:t>sitio web d</w:t>
        </w:r>
        <w:r w:rsidRPr="00AC3A23">
          <w:rPr>
            <w:rStyle w:val="Hyperlink"/>
            <w:rFonts w:cstheme="minorHAnsi"/>
            <w:sz w:val="22"/>
            <w:szCs w:val="22"/>
            <w:lang w:val="es-ES"/>
          </w:rPr>
          <w:t>e</w:t>
        </w:r>
        <w:r w:rsidRPr="00AC3A23">
          <w:rPr>
            <w:rStyle w:val="Hyperlink"/>
            <w:rFonts w:cstheme="minorHAnsi"/>
            <w:sz w:val="22"/>
            <w:szCs w:val="22"/>
            <w:lang w:val="es-ES"/>
          </w:rPr>
          <w:t>l</w:t>
        </w:r>
        <w:r w:rsidR="00B7678B" w:rsidRPr="00AC3A23">
          <w:rPr>
            <w:rStyle w:val="Hyperlink"/>
            <w:rFonts w:cstheme="minorHAnsi"/>
            <w:sz w:val="22"/>
            <w:szCs w:val="22"/>
            <w:lang w:val="es-ES"/>
          </w:rPr>
          <w:t> </w:t>
        </w:r>
        <w:r w:rsidRPr="00AC3A23">
          <w:rPr>
            <w:rStyle w:val="Hyperlink"/>
            <w:rFonts w:cstheme="minorHAnsi"/>
            <w:sz w:val="22"/>
            <w:szCs w:val="22"/>
            <w:lang w:val="es-ES"/>
          </w:rPr>
          <w:t>UIT</w:t>
        </w:r>
        <w:r w:rsidR="000C2620" w:rsidRPr="00AC3A23">
          <w:rPr>
            <w:rStyle w:val="Hyperlink"/>
            <w:rFonts w:cstheme="minorHAnsi"/>
            <w:sz w:val="22"/>
            <w:szCs w:val="22"/>
            <w:lang w:val="es-ES"/>
          </w:rPr>
          <w:noBreakHyphen/>
        </w:r>
        <w:r w:rsidRPr="00AC3A23">
          <w:rPr>
            <w:rStyle w:val="Hyperlink"/>
            <w:rFonts w:cstheme="minorHAnsi"/>
            <w:sz w:val="22"/>
            <w:szCs w:val="22"/>
            <w:lang w:val="es-ES"/>
          </w:rPr>
          <w:t>T</w:t>
        </w:r>
      </w:hyperlink>
      <w:r w:rsidRPr="00AC3A23">
        <w:rPr>
          <w:rFonts w:cstheme="minorHAnsi"/>
          <w:sz w:val="22"/>
          <w:szCs w:val="22"/>
          <w:lang w:val="es-ES"/>
        </w:rPr>
        <w:t>.</w:t>
      </w:r>
    </w:p>
    <w:p w14:paraId="3307CEB1" w14:textId="77777777" w:rsidR="00AD7DAB" w:rsidRPr="00AC3A23" w:rsidRDefault="00AD7DAB" w:rsidP="00AD7DAB">
      <w:pPr>
        <w:rPr>
          <w:rFonts w:cstheme="minorHAnsi"/>
          <w:sz w:val="22"/>
          <w:szCs w:val="22"/>
          <w:lang w:val="es-ES"/>
        </w:rPr>
      </w:pPr>
      <w:r w:rsidRPr="00AC3A23">
        <w:rPr>
          <w:rFonts w:cstheme="minorHAnsi"/>
          <w:sz w:val="22"/>
          <w:szCs w:val="22"/>
          <w:lang w:val="es-ES"/>
        </w:rPr>
        <w:t>3</w:t>
      </w:r>
      <w:r w:rsidRPr="00AC3A23">
        <w:rPr>
          <w:rFonts w:cstheme="minorHAnsi"/>
          <w:sz w:val="22"/>
          <w:szCs w:val="22"/>
          <w:lang w:val="es-ES"/>
        </w:rPr>
        <w:tab/>
      </w:r>
      <w:proofErr w:type="gramStart"/>
      <w:r w:rsidRPr="00AC3A23">
        <w:rPr>
          <w:rFonts w:cstheme="minorHAnsi"/>
          <w:sz w:val="22"/>
          <w:szCs w:val="22"/>
          <w:lang w:val="es-ES"/>
        </w:rPr>
        <w:t>Los</w:t>
      </w:r>
      <w:proofErr w:type="gramEnd"/>
      <w:r w:rsidRPr="00AC3A23">
        <w:rPr>
          <w:rFonts w:cstheme="minorHAnsi"/>
          <w:sz w:val="22"/>
          <w:szCs w:val="22"/>
          <w:lang w:val="es-ES"/>
        </w:rPr>
        <w:t xml:space="preserve"> textos de las Recomendaciones </w:t>
      </w:r>
      <w:proofErr w:type="spellStart"/>
      <w:r w:rsidRPr="00AC3A23">
        <w:rPr>
          <w:rFonts w:cstheme="minorHAnsi"/>
          <w:sz w:val="22"/>
          <w:szCs w:val="22"/>
          <w:lang w:val="es-ES"/>
        </w:rPr>
        <w:t>prepublicadas</w:t>
      </w:r>
      <w:proofErr w:type="spellEnd"/>
      <w:r w:rsidRPr="00AC3A23">
        <w:rPr>
          <w:rFonts w:cstheme="minorHAnsi"/>
          <w:sz w:val="22"/>
          <w:szCs w:val="22"/>
          <w:lang w:val="es-ES"/>
        </w:rPr>
        <w:t xml:space="preserve"> estarán disponibles en breve en el sitio web del UIT-T en la dirección </w:t>
      </w:r>
      <w:hyperlink r:id="rId22" w:history="1">
        <w:r w:rsidRPr="00AC3A23">
          <w:rPr>
            <w:rStyle w:val="Hyperlink"/>
            <w:rFonts w:cstheme="minorHAnsi"/>
            <w:sz w:val="22"/>
            <w:szCs w:val="22"/>
            <w:lang w:val="fr-FR"/>
          </w:rPr>
          <w:t>http://itu.int/itu-t/reco</w:t>
        </w:r>
        <w:r w:rsidRPr="00AC3A23">
          <w:rPr>
            <w:rStyle w:val="Hyperlink"/>
            <w:rFonts w:cstheme="minorHAnsi"/>
            <w:sz w:val="22"/>
            <w:szCs w:val="22"/>
            <w:lang w:val="fr-FR"/>
          </w:rPr>
          <w:t>m</w:t>
        </w:r>
        <w:r w:rsidRPr="00AC3A23">
          <w:rPr>
            <w:rStyle w:val="Hyperlink"/>
            <w:rFonts w:cstheme="minorHAnsi"/>
            <w:sz w:val="22"/>
            <w:szCs w:val="22"/>
            <w:lang w:val="fr-FR"/>
          </w:rPr>
          <w:t>mendations/</w:t>
        </w:r>
      </w:hyperlink>
      <w:r w:rsidRPr="00AC3A23">
        <w:rPr>
          <w:rFonts w:cstheme="minorHAnsi"/>
          <w:sz w:val="22"/>
          <w:szCs w:val="22"/>
          <w:lang w:val="es-ES"/>
        </w:rPr>
        <w:t>.</w:t>
      </w:r>
    </w:p>
    <w:p w14:paraId="4D91291A" w14:textId="383A0279" w:rsidR="00AD7DAB" w:rsidRPr="00AC3A23" w:rsidRDefault="00AD7DAB" w:rsidP="00AD7DAB">
      <w:pPr>
        <w:rPr>
          <w:rFonts w:cstheme="minorHAnsi"/>
          <w:sz w:val="22"/>
          <w:szCs w:val="22"/>
          <w:lang w:val="es-ES"/>
        </w:rPr>
      </w:pPr>
      <w:r w:rsidRPr="00AC3A23">
        <w:rPr>
          <w:rFonts w:cstheme="minorHAnsi"/>
          <w:sz w:val="22"/>
          <w:szCs w:val="22"/>
          <w:lang w:val="es-ES"/>
        </w:rPr>
        <w:t>4</w:t>
      </w:r>
      <w:r w:rsidRPr="00AC3A23">
        <w:rPr>
          <w:rFonts w:cstheme="minorHAnsi"/>
          <w:sz w:val="22"/>
          <w:szCs w:val="22"/>
          <w:lang w:val="es-ES"/>
        </w:rPr>
        <w:tab/>
      </w:r>
      <w:proofErr w:type="gramStart"/>
      <w:r w:rsidRPr="00AC3A23">
        <w:rPr>
          <w:rFonts w:cstheme="minorHAnsi"/>
          <w:sz w:val="22"/>
          <w:szCs w:val="22"/>
          <w:lang w:val="es-ES"/>
        </w:rPr>
        <w:t>La</w:t>
      </w:r>
      <w:proofErr w:type="gramEnd"/>
      <w:r w:rsidRPr="00AC3A23">
        <w:rPr>
          <w:rFonts w:cstheme="minorHAnsi"/>
          <w:sz w:val="22"/>
          <w:szCs w:val="22"/>
          <w:lang w:val="es-ES"/>
        </w:rPr>
        <w:t xml:space="preserve"> UIT publicará lo antes posible los textos de las Recomendaciones aprobadas.</w:t>
      </w:r>
    </w:p>
    <w:p w14:paraId="17FF7237" w14:textId="42C49405" w:rsidR="007B6316" w:rsidRPr="00AC3A23" w:rsidRDefault="000C0239" w:rsidP="000C2620">
      <w:pPr>
        <w:spacing w:after="480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A6F58B7" wp14:editId="78FC8D5E">
            <wp:simplePos x="0" y="0"/>
            <wp:positionH relativeFrom="column">
              <wp:posOffset>-15240</wp:posOffset>
            </wp:positionH>
            <wp:positionV relativeFrom="paragraph">
              <wp:posOffset>313055</wp:posOffset>
            </wp:positionV>
            <wp:extent cx="825542" cy="330217"/>
            <wp:effectExtent l="0" t="0" r="0" b="0"/>
            <wp:wrapNone/>
            <wp:docPr id="5594020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02046" name="Picture 559402046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6316" w:rsidRPr="00AC3A23">
        <w:rPr>
          <w:rFonts w:cstheme="minorHAnsi"/>
          <w:sz w:val="22"/>
          <w:szCs w:val="22"/>
        </w:rPr>
        <w:t>Atentamente,</w:t>
      </w:r>
    </w:p>
    <w:p w14:paraId="0FAEF7D2" w14:textId="432B3258" w:rsidR="00AD7DAB" w:rsidRPr="00AC3A23" w:rsidRDefault="001350B9" w:rsidP="00AC3A23">
      <w:pPr>
        <w:spacing w:before="720"/>
        <w:rPr>
          <w:rFonts w:cstheme="minorHAnsi"/>
          <w:sz w:val="22"/>
          <w:szCs w:val="22"/>
        </w:rPr>
      </w:pPr>
      <w:r w:rsidRPr="00AC3A23">
        <w:rPr>
          <w:rFonts w:cstheme="minorHAnsi"/>
          <w:sz w:val="22"/>
          <w:szCs w:val="22"/>
          <w:lang w:val="es-ES"/>
        </w:rPr>
        <w:t>Seizo Onoe</w:t>
      </w:r>
      <w:r w:rsidR="007B6316" w:rsidRPr="00AC3A23">
        <w:rPr>
          <w:rFonts w:cstheme="minorHAnsi"/>
          <w:sz w:val="22"/>
          <w:szCs w:val="22"/>
        </w:rPr>
        <w:br/>
      </w:r>
      <w:proofErr w:type="gramStart"/>
      <w:r w:rsidR="007B6316" w:rsidRPr="00AC3A23">
        <w:rPr>
          <w:rFonts w:cstheme="minorHAnsi"/>
          <w:sz w:val="22"/>
          <w:szCs w:val="22"/>
        </w:rPr>
        <w:t>Director</w:t>
      </w:r>
      <w:proofErr w:type="gramEnd"/>
      <w:r w:rsidR="007B6316" w:rsidRPr="00AC3A23">
        <w:rPr>
          <w:rFonts w:cstheme="minorHAnsi"/>
          <w:sz w:val="22"/>
          <w:szCs w:val="22"/>
        </w:rPr>
        <w:t xml:space="preserve"> de la Oficina de </w:t>
      </w:r>
      <w:r w:rsidR="007B6316" w:rsidRPr="00AC3A23">
        <w:rPr>
          <w:rFonts w:cstheme="minorHAnsi"/>
          <w:sz w:val="22"/>
          <w:szCs w:val="22"/>
        </w:rPr>
        <w:br/>
        <w:t>Normalización de las Telecomunicaciones</w:t>
      </w:r>
    </w:p>
    <w:sectPr w:rsidR="00AD7DAB" w:rsidRPr="00AC3A23" w:rsidSect="00B87E9E">
      <w:headerReference w:type="default" r:id="rId24"/>
      <w:footerReference w:type="first" r:id="rId2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F256" w14:textId="77777777" w:rsidR="00324225" w:rsidRDefault="00324225">
      <w:r>
        <w:separator/>
      </w:r>
    </w:p>
  </w:endnote>
  <w:endnote w:type="continuationSeparator" w:id="0">
    <w:p w14:paraId="66AB4F4E" w14:textId="77777777" w:rsidR="00324225" w:rsidRDefault="0032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FE2F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56DA" w14:textId="77777777" w:rsidR="00324225" w:rsidRDefault="00324225">
      <w:r>
        <w:t>____________________</w:t>
      </w:r>
    </w:p>
  </w:footnote>
  <w:footnote w:type="continuationSeparator" w:id="0">
    <w:p w14:paraId="0AE716A3" w14:textId="77777777" w:rsidR="00324225" w:rsidRDefault="0032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289C" w14:textId="77777777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13247CEF" w14:textId="43F2E59B" w:rsidR="009376D9" w:rsidRPr="009376D9" w:rsidRDefault="009376D9">
    <w:pPr>
      <w:pStyle w:val="Header"/>
      <w:rPr>
        <w:sz w:val="18"/>
        <w:szCs w:val="18"/>
      </w:rPr>
    </w:pPr>
    <w:r w:rsidRPr="009376D9">
      <w:rPr>
        <w:sz w:val="18"/>
        <w:szCs w:val="18"/>
      </w:rPr>
      <w:t>Circular TSB 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33A0"/>
    <w:multiLevelType w:val="hybridMultilevel"/>
    <w:tmpl w:val="F55A412A"/>
    <w:lvl w:ilvl="0" w:tplc="56324BB2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1"/>
  </w:num>
  <w:num w:numId="2" w16cid:durableId="1345282128">
    <w:abstractNumId w:val="4"/>
  </w:num>
  <w:num w:numId="3" w16cid:durableId="1069613404">
    <w:abstractNumId w:val="3"/>
  </w:num>
  <w:num w:numId="4" w16cid:durableId="374936234">
    <w:abstractNumId w:val="2"/>
  </w:num>
  <w:num w:numId="5" w16cid:durableId="158232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9D"/>
    <w:rsid w:val="00002529"/>
    <w:rsid w:val="00085662"/>
    <w:rsid w:val="000C0239"/>
    <w:rsid w:val="000C2620"/>
    <w:rsid w:val="000C382F"/>
    <w:rsid w:val="001173CC"/>
    <w:rsid w:val="001350B9"/>
    <w:rsid w:val="0013781D"/>
    <w:rsid w:val="0014464D"/>
    <w:rsid w:val="001A54CC"/>
    <w:rsid w:val="001E6C09"/>
    <w:rsid w:val="002255B1"/>
    <w:rsid w:val="00257FB4"/>
    <w:rsid w:val="002E496E"/>
    <w:rsid w:val="00303D62"/>
    <w:rsid w:val="00324225"/>
    <w:rsid w:val="00335367"/>
    <w:rsid w:val="0036138B"/>
    <w:rsid w:val="00370C2D"/>
    <w:rsid w:val="003A776B"/>
    <w:rsid w:val="003D1E8D"/>
    <w:rsid w:val="003D673B"/>
    <w:rsid w:val="003F2855"/>
    <w:rsid w:val="003F3AF8"/>
    <w:rsid w:val="00401C20"/>
    <w:rsid w:val="004A7957"/>
    <w:rsid w:val="004C4144"/>
    <w:rsid w:val="0055719E"/>
    <w:rsid w:val="005E6620"/>
    <w:rsid w:val="00613A02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376D9"/>
    <w:rsid w:val="0095172A"/>
    <w:rsid w:val="009A0BA0"/>
    <w:rsid w:val="00A370FA"/>
    <w:rsid w:val="00A54E47"/>
    <w:rsid w:val="00AB6E3A"/>
    <w:rsid w:val="00AC3A23"/>
    <w:rsid w:val="00AD7DAB"/>
    <w:rsid w:val="00AE7093"/>
    <w:rsid w:val="00B422BC"/>
    <w:rsid w:val="00B43F77"/>
    <w:rsid w:val="00B55A3E"/>
    <w:rsid w:val="00B7678B"/>
    <w:rsid w:val="00B87E9E"/>
    <w:rsid w:val="00B95F0A"/>
    <w:rsid w:val="00B96180"/>
    <w:rsid w:val="00C116FE"/>
    <w:rsid w:val="00C17AC0"/>
    <w:rsid w:val="00C34772"/>
    <w:rsid w:val="00C5465A"/>
    <w:rsid w:val="00CB0048"/>
    <w:rsid w:val="00D54642"/>
    <w:rsid w:val="00D834E7"/>
    <w:rsid w:val="00DD77C9"/>
    <w:rsid w:val="00DF3538"/>
    <w:rsid w:val="00E839B0"/>
    <w:rsid w:val="00E92C09"/>
    <w:rsid w:val="00EA3C93"/>
    <w:rsid w:val="00F0199D"/>
    <w:rsid w:val="00F14380"/>
    <w:rsid w:val="00F6461F"/>
    <w:rsid w:val="00F74037"/>
    <w:rsid w:val="00F90397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805187"/>
  <w15:docId w15:val="{6CF98BAC-6A3E-47F6-9495-D79AD08A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199D"/>
    <w:rPr>
      <w:color w:val="605E5C"/>
      <w:shd w:val="clear" w:color="auto" w:fill="E1DFDD"/>
    </w:rPr>
  </w:style>
  <w:style w:type="paragraph" w:customStyle="1" w:styleId="NormalBefore0cm">
    <w:name w:val="Normal + Before:  0 cm"/>
    <w:aliases w:val="Hanging:  0,75 cm,Before:  0 pt"/>
    <w:basedOn w:val="Normal"/>
    <w:rsid w:val="00EA3C93"/>
    <w:pPr>
      <w:tabs>
        <w:tab w:val="left" w:pos="496"/>
        <w:tab w:val="left" w:pos="638"/>
      </w:tabs>
      <w:spacing w:before="0"/>
      <w:ind w:left="496" w:hanging="439"/>
    </w:pPr>
    <w:rPr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ITU-T/workprog/wp_item.aspx?isn=21715" TargetMode="External"/><Relationship Id="rId18" Type="http://schemas.openxmlformats.org/officeDocument/2006/relationships/hyperlink" Target="http://www.itu.int/ITU-T/workprog/wp_item.aspx?isn=2174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tu.int/net4/ipr/search.aspx?sector=ITU&amp;class=P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ITU-T/workprog/wp_item.aspx?isn=21706" TargetMode="External"/><Relationship Id="rId17" Type="http://schemas.openxmlformats.org/officeDocument/2006/relationships/hyperlink" Target="http://www.itu.int/ITU-T/workprog/wp_item.aspx?isn=21739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workprog/wp_item.aspx?isn=21736" TargetMode="External"/><Relationship Id="rId20" Type="http://schemas.openxmlformats.org/officeDocument/2006/relationships/hyperlink" Target="http://www.itu.int/ITU-T/workprog/wp_item.aspx?isn=217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workprog/wp_item.aspx?isn=2170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workprog/wp_item.aspx?isn=21731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www.itu.int/md/T25-TSB-CIR-0050/es" TargetMode="External"/><Relationship Id="rId19" Type="http://schemas.openxmlformats.org/officeDocument/2006/relationships/hyperlink" Target="http://www.itu.int/ITU-T/workprog/wp_item.aspx?isn=2175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://www.itu.int/ITU-T/workprog/wp_item.aspx?isn=21716" TargetMode="External"/><Relationship Id="rId22" Type="http://schemas.openxmlformats.org/officeDocument/2006/relationships/hyperlink" Target="http://itu.int/itu-t/recommendations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laescusa\Desktop\actuales\2503142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2503142S.dotx</Template>
  <TotalTime>29</TotalTime>
  <Pages>2</Pages>
  <Words>460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4044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18</cp:revision>
  <cp:lastPrinted>2026-01-20T15:08:00Z</cp:lastPrinted>
  <dcterms:created xsi:type="dcterms:W3CDTF">2025-12-23T10:12:00Z</dcterms:created>
  <dcterms:modified xsi:type="dcterms:W3CDTF">2026-01-20T15:09:00Z</dcterms:modified>
</cp:coreProperties>
</file>