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80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161"/>
        <w:gridCol w:w="5289"/>
      </w:tblGrid>
      <w:tr w:rsidR="00EF6A23" w:rsidRPr="005D3DFE" w14:paraId="3FDAE1F3" w14:textId="77777777" w:rsidTr="00C74725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5D3DFE" w:rsidRDefault="00EF6A23" w:rsidP="00C74725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5D3DFE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5D3DFE" w:rsidRDefault="00EF6A23" w:rsidP="00C74725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5D3DFE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5D3DFE" w:rsidRDefault="00EF6A23" w:rsidP="00C74725">
            <w:pPr>
              <w:spacing w:before="0"/>
              <w:rPr>
                <w:color w:val="FFFFFF"/>
                <w:sz w:val="26"/>
                <w:szCs w:val="26"/>
              </w:rPr>
            </w:pPr>
            <w:r w:rsidRPr="005D3DFE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5D3DFE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C74725" w14:paraId="18B25741" w14:textId="77777777" w:rsidTr="00C74725">
        <w:trPr>
          <w:cantSplit/>
        </w:trPr>
        <w:tc>
          <w:tcPr>
            <w:tcW w:w="0" w:type="auto"/>
          </w:tcPr>
          <w:p w14:paraId="4B1AFD72" w14:textId="4D43E405" w:rsidR="00036F4F" w:rsidRPr="00C74725" w:rsidRDefault="00036F4F" w:rsidP="00C74725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31" w:type="dxa"/>
          </w:tcPr>
          <w:p w14:paraId="6579D3E8" w14:textId="77777777" w:rsidR="00036F4F" w:rsidRPr="00C74725" w:rsidRDefault="00036F4F" w:rsidP="00C74725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319" w:type="dxa"/>
          </w:tcPr>
          <w:p w14:paraId="0DC34ECA" w14:textId="1F09D728" w:rsidR="00036F4F" w:rsidRPr="00C74725" w:rsidRDefault="00036F4F" w:rsidP="00C7472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C74725">
              <w:rPr>
                <w:rFonts w:cstheme="minorHAnsi"/>
                <w:sz w:val="22"/>
                <w:szCs w:val="22"/>
              </w:rPr>
              <w:t>Genève, le</w:t>
            </w:r>
            <w:r w:rsidR="004419E9" w:rsidRPr="00C74725">
              <w:rPr>
                <w:rFonts w:cstheme="minorHAnsi"/>
                <w:sz w:val="22"/>
                <w:szCs w:val="22"/>
              </w:rPr>
              <w:t xml:space="preserve"> </w:t>
            </w:r>
            <w:r w:rsidR="005A2553" w:rsidRPr="00C74725">
              <w:rPr>
                <w:rFonts w:cstheme="minorHAnsi"/>
                <w:sz w:val="22"/>
                <w:szCs w:val="22"/>
              </w:rPr>
              <w:t>1er décembre 2025</w:t>
            </w:r>
          </w:p>
        </w:tc>
      </w:tr>
      <w:tr w:rsidR="00C74725" w:rsidRPr="00C74725" w14:paraId="16CDDFEF" w14:textId="77777777" w:rsidTr="00C74725">
        <w:trPr>
          <w:cantSplit/>
          <w:trHeight w:val="340"/>
        </w:trPr>
        <w:tc>
          <w:tcPr>
            <w:tcW w:w="0" w:type="auto"/>
          </w:tcPr>
          <w:p w14:paraId="3EFF375D" w14:textId="58556577" w:rsidR="00C74725" w:rsidRPr="00C74725" w:rsidRDefault="00C74725" w:rsidP="00C74725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C74725">
              <w:rPr>
                <w:rFonts w:cstheme="minorHAnsi"/>
                <w:b/>
                <w:bCs/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3131" w:type="dxa"/>
          </w:tcPr>
          <w:p w14:paraId="577F6DA2" w14:textId="65F30F94" w:rsidR="00C74725" w:rsidRPr="00C74725" w:rsidRDefault="00C74725" w:rsidP="00C74725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C74725">
              <w:rPr>
                <w:rFonts w:cstheme="minorHAnsi"/>
                <w:b/>
                <w:sz w:val="22"/>
                <w:szCs w:val="22"/>
              </w:rPr>
              <w:t>Circulaire TSB 95</w:t>
            </w:r>
          </w:p>
        </w:tc>
        <w:tc>
          <w:tcPr>
            <w:tcW w:w="5319" w:type="dxa"/>
            <w:vMerge w:val="restart"/>
          </w:tcPr>
          <w:p w14:paraId="35271D8E" w14:textId="785359E4" w:rsidR="00C74725" w:rsidRPr="00C74725" w:rsidRDefault="00C74725" w:rsidP="00C74725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bookmarkStart w:id="0" w:name="Addressee_F"/>
            <w:bookmarkEnd w:id="0"/>
            <w:r w:rsidRPr="00C74725">
              <w:rPr>
                <w:rFonts w:cstheme="minorHAnsi"/>
                <w:sz w:val="22"/>
                <w:szCs w:val="22"/>
              </w:rPr>
              <w:t>–</w:t>
            </w:r>
            <w:r w:rsidRPr="00C74725">
              <w:rPr>
                <w:rFonts w:cstheme="minorHAnsi"/>
                <w:sz w:val="22"/>
                <w:szCs w:val="22"/>
              </w:rPr>
              <w:tab/>
              <w:t xml:space="preserve">Aux Administrations des États Membres de </w:t>
            </w:r>
            <w:proofErr w:type="gramStart"/>
            <w:r w:rsidRPr="00C74725">
              <w:rPr>
                <w:rFonts w:cstheme="minorHAnsi"/>
                <w:sz w:val="22"/>
                <w:szCs w:val="22"/>
              </w:rPr>
              <w:t>l'Union;</w:t>
            </w:r>
            <w:proofErr w:type="gramEnd"/>
          </w:p>
          <w:p w14:paraId="63E3CE39" w14:textId="2C9F4319" w:rsidR="00C74725" w:rsidRPr="00C74725" w:rsidRDefault="00C74725" w:rsidP="00C74725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C74725">
              <w:rPr>
                <w:rFonts w:cstheme="minorHAnsi"/>
                <w:sz w:val="22"/>
                <w:szCs w:val="22"/>
              </w:rPr>
              <w:t>–</w:t>
            </w:r>
            <w:r w:rsidRPr="00C74725">
              <w:rPr>
                <w:rFonts w:cstheme="minorHAnsi"/>
                <w:sz w:val="22"/>
                <w:szCs w:val="22"/>
              </w:rPr>
              <w:tab/>
              <w:t>À l'État de Palestine (Résolution 99 (Rév. Dubaï, 2018)</w:t>
            </w:r>
            <w:proofErr w:type="gramStart"/>
            <w:r w:rsidRPr="00C74725">
              <w:rPr>
                <w:rFonts w:cstheme="minorHAnsi"/>
                <w:sz w:val="22"/>
                <w:szCs w:val="22"/>
              </w:rPr>
              <w:t>);</w:t>
            </w:r>
            <w:proofErr w:type="gramEnd"/>
          </w:p>
          <w:p w14:paraId="38A5A6AE" w14:textId="0E409758" w:rsidR="00C74725" w:rsidRPr="00C74725" w:rsidRDefault="00C74725" w:rsidP="00C74725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C74725">
              <w:rPr>
                <w:rFonts w:cstheme="minorHAnsi"/>
                <w:sz w:val="22"/>
                <w:szCs w:val="22"/>
              </w:rPr>
              <w:t>–</w:t>
            </w:r>
            <w:r w:rsidRPr="00C74725">
              <w:rPr>
                <w:rFonts w:cstheme="minorHAnsi"/>
                <w:sz w:val="22"/>
                <w:szCs w:val="22"/>
              </w:rPr>
              <w:tab/>
              <w:t>Aux Membres du Secteur de l'UIT-</w:t>
            </w:r>
            <w:proofErr w:type="gramStart"/>
            <w:r w:rsidRPr="00C74725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45F82FBC" w14:textId="198D956F" w:rsidR="00C74725" w:rsidRPr="00C74725" w:rsidRDefault="00C74725" w:rsidP="00C74725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C74725">
              <w:rPr>
                <w:rFonts w:cstheme="minorHAnsi"/>
                <w:sz w:val="22"/>
                <w:szCs w:val="22"/>
              </w:rPr>
              <w:t>–</w:t>
            </w:r>
            <w:r w:rsidRPr="00C74725">
              <w:rPr>
                <w:rFonts w:cstheme="minorHAnsi"/>
                <w:sz w:val="22"/>
                <w:szCs w:val="22"/>
              </w:rPr>
              <w:tab/>
              <w:t>Aux Associés de la Commission d'études 11 de l'UIT-</w:t>
            </w:r>
            <w:proofErr w:type="gramStart"/>
            <w:r w:rsidRPr="00C74725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2E70AB3C" w14:textId="77777777" w:rsidR="00C74725" w:rsidRPr="00C74725" w:rsidRDefault="00C74725" w:rsidP="00C74725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C74725">
              <w:rPr>
                <w:rFonts w:cstheme="minorHAnsi"/>
                <w:sz w:val="22"/>
                <w:szCs w:val="22"/>
              </w:rPr>
              <w:t>–</w:t>
            </w:r>
            <w:r w:rsidRPr="00C74725">
              <w:rPr>
                <w:rFonts w:cstheme="minorHAnsi"/>
                <w:sz w:val="22"/>
                <w:szCs w:val="22"/>
              </w:rPr>
              <w:tab/>
              <w:t>Aux établissements universitaires participant aux travaux de l'UIT</w:t>
            </w:r>
          </w:p>
          <w:p w14:paraId="3365DD9C" w14:textId="77777777" w:rsidR="00C74725" w:rsidRPr="00C74725" w:rsidRDefault="00C74725" w:rsidP="00C74725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C74725">
              <w:rPr>
                <w:rFonts w:cstheme="minorHAnsi"/>
                <w:b/>
                <w:bCs/>
                <w:sz w:val="22"/>
                <w:szCs w:val="22"/>
              </w:rPr>
              <w:t>Copie:</w:t>
            </w:r>
            <w:proofErr w:type="gramEnd"/>
          </w:p>
          <w:p w14:paraId="65F38814" w14:textId="77777777" w:rsidR="00C74725" w:rsidRPr="00C74725" w:rsidRDefault="00C74725" w:rsidP="00C74725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C74725">
              <w:rPr>
                <w:rFonts w:cstheme="minorHAnsi"/>
                <w:sz w:val="22"/>
                <w:szCs w:val="22"/>
              </w:rPr>
              <w:t>–</w:t>
            </w:r>
            <w:r w:rsidRPr="00C74725">
              <w:rPr>
                <w:rFonts w:cstheme="minorHAnsi"/>
                <w:sz w:val="22"/>
                <w:szCs w:val="22"/>
              </w:rPr>
              <w:tab/>
              <w:t>Aux Présidents et Vice-Présidents de la Commission d'études 11 de l'UIT-</w:t>
            </w:r>
            <w:proofErr w:type="gramStart"/>
            <w:r w:rsidRPr="00C74725">
              <w:rPr>
                <w:rFonts w:cstheme="minorHAnsi"/>
                <w:sz w:val="22"/>
                <w:szCs w:val="22"/>
              </w:rPr>
              <w:t>T;</w:t>
            </w:r>
            <w:proofErr w:type="gramEnd"/>
          </w:p>
          <w:p w14:paraId="4AB8625F" w14:textId="77777777" w:rsidR="00C74725" w:rsidRPr="00C74725" w:rsidRDefault="00C74725" w:rsidP="00C74725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C74725">
              <w:rPr>
                <w:rFonts w:cstheme="minorHAnsi"/>
                <w:sz w:val="22"/>
                <w:szCs w:val="22"/>
              </w:rPr>
              <w:t>–</w:t>
            </w:r>
            <w:r w:rsidRPr="00C74725">
              <w:rPr>
                <w:rFonts w:cstheme="minorHAnsi"/>
                <w:sz w:val="22"/>
                <w:szCs w:val="22"/>
              </w:rPr>
              <w:tab/>
              <w:t xml:space="preserve">Au Directeur du Bureau de développement des </w:t>
            </w:r>
            <w:proofErr w:type="gramStart"/>
            <w:r w:rsidRPr="00C74725">
              <w:rPr>
                <w:rFonts w:cstheme="minorHAnsi"/>
                <w:sz w:val="22"/>
                <w:szCs w:val="22"/>
              </w:rPr>
              <w:t>télécommunications;</w:t>
            </w:r>
            <w:proofErr w:type="gramEnd"/>
          </w:p>
          <w:p w14:paraId="461460AE" w14:textId="1EA2C110" w:rsidR="00C74725" w:rsidRPr="00C74725" w:rsidRDefault="00C74725" w:rsidP="001C4DC0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  <w:r w:rsidRPr="00C74725">
              <w:rPr>
                <w:rFonts w:cstheme="minorHAnsi"/>
                <w:sz w:val="22"/>
                <w:szCs w:val="22"/>
              </w:rPr>
              <w:t>–</w:t>
            </w:r>
            <w:r w:rsidRPr="00C74725">
              <w:rPr>
                <w:rFonts w:cstheme="minorHAnsi"/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C74725" w:rsidRPr="00C74725" w14:paraId="06A3F0E7" w14:textId="77777777" w:rsidTr="00C74725">
        <w:trPr>
          <w:cantSplit/>
          <w:trHeight w:val="340"/>
        </w:trPr>
        <w:tc>
          <w:tcPr>
            <w:tcW w:w="0" w:type="auto"/>
          </w:tcPr>
          <w:p w14:paraId="5CF43A7B" w14:textId="77153340" w:rsidR="00C74725" w:rsidRPr="00C74725" w:rsidRDefault="00C74725" w:rsidP="00C74725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C74725">
              <w:rPr>
                <w:rFonts w:cstheme="minorHAnsi"/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3131" w:type="dxa"/>
          </w:tcPr>
          <w:p w14:paraId="2074781F" w14:textId="051635E2" w:rsidR="00C74725" w:rsidRPr="00C74725" w:rsidRDefault="00C74725" w:rsidP="00C74725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C74725">
              <w:rPr>
                <w:rFonts w:cstheme="minorHAnsi"/>
                <w:color w:val="000000"/>
                <w:sz w:val="22"/>
                <w:szCs w:val="22"/>
              </w:rPr>
              <w:t>+41 22 730 5780</w:t>
            </w:r>
          </w:p>
        </w:tc>
        <w:tc>
          <w:tcPr>
            <w:tcW w:w="5319" w:type="dxa"/>
            <w:vMerge/>
          </w:tcPr>
          <w:p w14:paraId="2F310545" w14:textId="7809E3AF" w:rsidR="00C74725" w:rsidRPr="00C74725" w:rsidRDefault="00C74725" w:rsidP="001C4DC0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</w:p>
        </w:tc>
      </w:tr>
      <w:tr w:rsidR="00C74725" w:rsidRPr="00C74725" w14:paraId="724FD23E" w14:textId="77777777" w:rsidTr="00C74725">
        <w:trPr>
          <w:cantSplit/>
        </w:trPr>
        <w:tc>
          <w:tcPr>
            <w:tcW w:w="0" w:type="auto"/>
          </w:tcPr>
          <w:p w14:paraId="73149CCD" w14:textId="7D8536DA" w:rsidR="00C74725" w:rsidRPr="00C74725" w:rsidRDefault="00C74725" w:rsidP="00C74725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C74725">
              <w:rPr>
                <w:rFonts w:cstheme="minorHAnsi"/>
                <w:sz w:val="22"/>
                <w:szCs w:val="22"/>
              </w:rPr>
              <w:t>Télécopie:</w:t>
            </w:r>
            <w:proofErr w:type="gramEnd"/>
          </w:p>
        </w:tc>
        <w:tc>
          <w:tcPr>
            <w:tcW w:w="3131" w:type="dxa"/>
          </w:tcPr>
          <w:p w14:paraId="78D06186" w14:textId="51F67704" w:rsidR="00C74725" w:rsidRPr="00C74725" w:rsidRDefault="00C74725" w:rsidP="00C74725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C74725">
              <w:rPr>
                <w:rFonts w:cstheme="minorHAnsi"/>
                <w:color w:val="000000"/>
                <w:sz w:val="22"/>
                <w:szCs w:val="22"/>
              </w:rPr>
              <w:t>+41 22 730 5853</w:t>
            </w:r>
          </w:p>
        </w:tc>
        <w:tc>
          <w:tcPr>
            <w:tcW w:w="5319" w:type="dxa"/>
            <w:vMerge/>
          </w:tcPr>
          <w:p w14:paraId="6D3A5806" w14:textId="7F3664BC" w:rsidR="00C74725" w:rsidRPr="00C74725" w:rsidRDefault="00C74725" w:rsidP="001C4DC0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74725" w:rsidRPr="00C74725" w14:paraId="030F9AE5" w14:textId="77777777" w:rsidTr="00C74725">
        <w:trPr>
          <w:cantSplit/>
          <w:trHeight w:val="586"/>
        </w:trPr>
        <w:tc>
          <w:tcPr>
            <w:tcW w:w="0" w:type="auto"/>
          </w:tcPr>
          <w:p w14:paraId="7B417C4C" w14:textId="6CE582F3" w:rsidR="00C74725" w:rsidRPr="00C74725" w:rsidRDefault="00C74725" w:rsidP="00C74725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proofErr w:type="gramStart"/>
            <w:r w:rsidRPr="00C74725">
              <w:rPr>
                <w:rFonts w:cstheme="minorHAnsi"/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3131" w:type="dxa"/>
          </w:tcPr>
          <w:p w14:paraId="1A4A5F7B" w14:textId="3E022B60" w:rsidR="00C74725" w:rsidRPr="00C74725" w:rsidRDefault="00C74725" w:rsidP="00C74725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C74725">
                <w:rPr>
                  <w:rStyle w:val="Hyperlink"/>
                  <w:rFonts w:cstheme="minorHAnsi"/>
                  <w:sz w:val="22"/>
                  <w:szCs w:val="22"/>
                </w:rPr>
                <w:t>tsbsg11@itu.int</w:t>
              </w:r>
            </w:hyperlink>
          </w:p>
        </w:tc>
        <w:tc>
          <w:tcPr>
            <w:tcW w:w="5319" w:type="dxa"/>
            <w:vMerge/>
          </w:tcPr>
          <w:p w14:paraId="323DAC81" w14:textId="5A7AB455" w:rsidR="00C74725" w:rsidRPr="00C74725" w:rsidRDefault="00C74725" w:rsidP="001C4DC0">
            <w:pPr>
              <w:tabs>
                <w:tab w:val="left" w:pos="4111"/>
              </w:tabs>
              <w:spacing w:before="0"/>
              <w:ind w:left="426" w:hanging="426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74725" w:rsidRPr="00C74725" w14:paraId="640FB6B9" w14:textId="77777777" w:rsidTr="00C74725">
        <w:trPr>
          <w:cantSplit/>
        </w:trPr>
        <w:tc>
          <w:tcPr>
            <w:tcW w:w="0" w:type="auto"/>
          </w:tcPr>
          <w:p w14:paraId="15527369" w14:textId="47083748" w:rsidR="00C74725" w:rsidRPr="00C74725" w:rsidRDefault="00C74725" w:rsidP="00C74725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31" w:type="dxa"/>
          </w:tcPr>
          <w:p w14:paraId="172249CE" w14:textId="100FBE67" w:rsidR="00C74725" w:rsidRPr="00C74725" w:rsidRDefault="00C74725" w:rsidP="00C74725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9" w:type="dxa"/>
            <w:vMerge/>
          </w:tcPr>
          <w:p w14:paraId="19762254" w14:textId="47D4FB58" w:rsidR="00C74725" w:rsidRPr="00C74725" w:rsidRDefault="00C74725" w:rsidP="00C74725">
            <w:pPr>
              <w:tabs>
                <w:tab w:val="clear" w:pos="794"/>
                <w:tab w:val="left" w:pos="4111"/>
              </w:tabs>
              <w:spacing w:before="0"/>
              <w:ind w:left="426" w:hanging="426"/>
              <w:rPr>
                <w:rFonts w:cstheme="minorHAnsi"/>
                <w:sz w:val="22"/>
                <w:szCs w:val="22"/>
              </w:rPr>
            </w:pPr>
          </w:p>
        </w:tc>
      </w:tr>
      <w:tr w:rsidR="00517A03" w:rsidRPr="00C74725" w14:paraId="5435C04A" w14:textId="77777777" w:rsidTr="00C74725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C74725" w:rsidRDefault="00517A03" w:rsidP="00C74725">
            <w:pPr>
              <w:tabs>
                <w:tab w:val="left" w:pos="4111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proofErr w:type="gramStart"/>
            <w:r w:rsidRPr="00C74725">
              <w:rPr>
                <w:rFonts w:cstheme="minorHAnsi"/>
                <w:b/>
                <w:bCs/>
                <w:sz w:val="22"/>
                <w:szCs w:val="22"/>
              </w:rPr>
              <w:t>Objet:</w:t>
            </w:r>
            <w:proofErr w:type="gramEnd"/>
          </w:p>
        </w:tc>
        <w:tc>
          <w:tcPr>
            <w:tcW w:w="0" w:type="auto"/>
            <w:gridSpan w:val="2"/>
          </w:tcPr>
          <w:p w14:paraId="1A51EE75" w14:textId="771E5E20" w:rsidR="00517A03" w:rsidRPr="00C74725" w:rsidRDefault="005A2553" w:rsidP="00C74725">
            <w:pPr>
              <w:tabs>
                <w:tab w:val="left" w:pos="4111"/>
              </w:tabs>
              <w:spacing w:after="12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r w:rsidRPr="00C74725">
              <w:rPr>
                <w:rFonts w:cstheme="minorHAnsi"/>
                <w:b/>
                <w:bCs/>
                <w:sz w:val="22"/>
                <w:szCs w:val="22"/>
              </w:rPr>
              <w:t>Statut des Recommandations UIT-T Q.5056, UIT-T Q.5055 et UIT-T Q.5010 après la réunion de la Commission d'études 11 de l'UIT-T (Genève, 17-26 novembre 2025)</w:t>
            </w:r>
          </w:p>
        </w:tc>
      </w:tr>
    </w:tbl>
    <w:p w14:paraId="2D1EC328" w14:textId="65BB0CED" w:rsidR="00517A03" w:rsidRPr="00C74725" w:rsidRDefault="00517A03" w:rsidP="00C74725">
      <w:pPr>
        <w:spacing w:before="0" w:after="120"/>
        <w:rPr>
          <w:rFonts w:cstheme="minorHAnsi"/>
          <w:sz w:val="22"/>
          <w:szCs w:val="22"/>
        </w:rPr>
      </w:pPr>
      <w:bookmarkStart w:id="1" w:name="StartTyping_F"/>
      <w:bookmarkEnd w:id="1"/>
      <w:r w:rsidRPr="00C74725">
        <w:rPr>
          <w:rFonts w:cstheme="minorHAnsi"/>
          <w:sz w:val="22"/>
          <w:szCs w:val="22"/>
        </w:rPr>
        <w:t>Madame, Monsieur,</w:t>
      </w:r>
    </w:p>
    <w:p w14:paraId="0AA71787" w14:textId="1D7B5EC6" w:rsidR="005B3B36" w:rsidRPr="00C74725" w:rsidRDefault="005B3B36" w:rsidP="00C74725">
      <w:pPr>
        <w:spacing w:before="0" w:after="120"/>
        <w:rPr>
          <w:rFonts w:cstheme="minorHAnsi"/>
          <w:bCs/>
          <w:sz w:val="22"/>
          <w:szCs w:val="22"/>
        </w:rPr>
      </w:pPr>
      <w:r w:rsidRPr="00C74725">
        <w:rPr>
          <w:rFonts w:cstheme="minorHAnsi"/>
          <w:bCs/>
          <w:sz w:val="22"/>
          <w:szCs w:val="22"/>
        </w:rPr>
        <w:t>1</w:t>
      </w:r>
      <w:r w:rsidRPr="00C74725">
        <w:rPr>
          <w:rFonts w:cstheme="minorHAnsi"/>
          <w:bCs/>
          <w:sz w:val="22"/>
          <w:szCs w:val="22"/>
        </w:rPr>
        <w:tab/>
        <w:t xml:space="preserve">À la suite de la </w:t>
      </w:r>
      <w:hyperlink r:id="rId10" w:history="1">
        <w:r w:rsidRPr="00C74725">
          <w:rPr>
            <w:rStyle w:val="Hyperlink"/>
            <w:rFonts w:cstheme="minorHAnsi"/>
            <w:bCs/>
            <w:sz w:val="22"/>
            <w:szCs w:val="22"/>
          </w:rPr>
          <w:t>Circulaire TSB 223</w:t>
        </w:r>
      </w:hyperlink>
      <w:r w:rsidRPr="00C74725">
        <w:rPr>
          <w:rFonts w:cstheme="minorHAnsi"/>
          <w:bCs/>
          <w:sz w:val="22"/>
          <w:szCs w:val="22"/>
        </w:rPr>
        <w:t xml:space="preserve"> du 25 juillet 2025 et de la </w:t>
      </w:r>
      <w:hyperlink r:id="rId11" w:history="1">
        <w:r w:rsidRPr="00C74725">
          <w:rPr>
            <w:rStyle w:val="Hyperlink"/>
            <w:rFonts w:cstheme="minorHAnsi"/>
            <w:bCs/>
            <w:sz w:val="22"/>
            <w:szCs w:val="22"/>
          </w:rPr>
          <w:t>Circul</w:t>
        </w:r>
        <w:r w:rsidRPr="00C74725">
          <w:rPr>
            <w:rStyle w:val="Hyperlink"/>
            <w:rFonts w:cstheme="minorHAnsi"/>
            <w:bCs/>
            <w:sz w:val="22"/>
            <w:szCs w:val="22"/>
          </w:rPr>
          <w:t>a</w:t>
        </w:r>
        <w:r w:rsidRPr="00C74725">
          <w:rPr>
            <w:rStyle w:val="Hyperlink"/>
            <w:rFonts w:cstheme="minorHAnsi"/>
            <w:bCs/>
            <w:sz w:val="22"/>
            <w:szCs w:val="22"/>
          </w:rPr>
          <w:t>ire TSB 35</w:t>
        </w:r>
      </w:hyperlink>
      <w:r w:rsidRPr="00C74725">
        <w:rPr>
          <w:rFonts w:cstheme="minorHAnsi"/>
          <w:bCs/>
          <w:sz w:val="22"/>
          <w:szCs w:val="22"/>
        </w:rPr>
        <w:t xml:space="preserve"> du 25</w:t>
      </w:r>
      <w:r w:rsidR="005D3DFE" w:rsidRPr="00C74725">
        <w:rPr>
          <w:rFonts w:cstheme="minorHAnsi"/>
          <w:bCs/>
          <w:sz w:val="22"/>
          <w:szCs w:val="22"/>
        </w:rPr>
        <w:t> </w:t>
      </w:r>
      <w:r w:rsidRPr="00C74725">
        <w:rPr>
          <w:rFonts w:cstheme="minorHAnsi"/>
          <w:bCs/>
          <w:sz w:val="22"/>
          <w:szCs w:val="22"/>
        </w:rPr>
        <w:t>mars</w:t>
      </w:r>
      <w:r w:rsidR="005D3DFE" w:rsidRPr="00C74725">
        <w:rPr>
          <w:rFonts w:cstheme="minorHAnsi"/>
          <w:bCs/>
          <w:sz w:val="22"/>
          <w:szCs w:val="22"/>
        </w:rPr>
        <w:t> </w:t>
      </w:r>
      <w:r w:rsidRPr="00C74725">
        <w:rPr>
          <w:rFonts w:cstheme="minorHAnsi"/>
          <w:bCs/>
          <w:sz w:val="22"/>
          <w:szCs w:val="22"/>
        </w:rPr>
        <w:t>2025, et conformément au § 9.5 de la Résolution 1 (Rév. Genève, 2022) de l'AMNT, j'ai l'honneur de vous informer que la Commission d'études 11 a pris les décisions suivantes, durant ses séances plénières tenues les 17 et 26 novembre 2025 à Genève concernant les projets de texte de l'UIT-T énumérés ci-</w:t>
      </w:r>
      <w:proofErr w:type="gramStart"/>
      <w:r w:rsidRPr="00C74725">
        <w:rPr>
          <w:rFonts w:cstheme="minorHAnsi"/>
          <w:bCs/>
          <w:sz w:val="22"/>
          <w:szCs w:val="22"/>
        </w:rPr>
        <w:t>après:</w:t>
      </w:r>
      <w:proofErr w:type="gramEnd"/>
      <w:hyperlink r:id="rId12" w:history="1"/>
      <w:hyperlink r:id="rId13" w:history="1"/>
    </w:p>
    <w:tbl>
      <w:tblPr>
        <w:tblW w:w="514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5284"/>
        <w:gridCol w:w="3150"/>
      </w:tblGrid>
      <w:tr w:rsidR="005B3B36" w:rsidRPr="00C74725" w14:paraId="4B0978AA" w14:textId="77777777" w:rsidTr="00A95AD6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5732F231" w14:textId="11CAC8FB" w:rsidR="005B3B36" w:rsidRPr="00C74725" w:rsidRDefault="005B3B36" w:rsidP="00C74725">
            <w:pPr>
              <w:pStyle w:val="TableHead"/>
              <w:spacing w:before="0" w:after="0"/>
              <w:rPr>
                <w:rFonts w:cstheme="minorHAnsi"/>
                <w:szCs w:val="22"/>
              </w:rPr>
            </w:pPr>
            <w:r w:rsidRPr="00C74725">
              <w:rPr>
                <w:rFonts w:cstheme="minorHAnsi"/>
                <w:szCs w:val="22"/>
              </w:rPr>
              <w:t>Numéro</w:t>
            </w:r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8822AB3" w14:textId="77777777" w:rsidR="005B3B36" w:rsidRPr="00C74725" w:rsidRDefault="005B3B36" w:rsidP="00C74725">
            <w:pPr>
              <w:pStyle w:val="TableHead"/>
              <w:spacing w:before="0" w:after="0"/>
              <w:rPr>
                <w:rFonts w:cstheme="minorHAnsi"/>
                <w:szCs w:val="22"/>
              </w:rPr>
            </w:pPr>
            <w:r w:rsidRPr="00C74725">
              <w:rPr>
                <w:rFonts w:cstheme="minorHAnsi"/>
                <w:szCs w:val="22"/>
              </w:rPr>
              <w:t>Titre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ACFA42" w14:textId="77777777" w:rsidR="005B3B36" w:rsidRPr="00C74725" w:rsidRDefault="005B3B36" w:rsidP="00C74725">
            <w:pPr>
              <w:pStyle w:val="TableHead"/>
              <w:spacing w:before="0" w:after="0"/>
              <w:rPr>
                <w:rFonts w:cstheme="minorHAnsi"/>
                <w:szCs w:val="22"/>
              </w:rPr>
            </w:pPr>
            <w:r w:rsidRPr="00C74725">
              <w:rPr>
                <w:rFonts w:cstheme="minorHAnsi"/>
                <w:szCs w:val="22"/>
              </w:rPr>
              <w:t>Décision</w:t>
            </w:r>
          </w:p>
        </w:tc>
      </w:tr>
      <w:tr w:rsidR="005B3B36" w:rsidRPr="00C74725" w14:paraId="367BDA4F" w14:textId="77777777" w:rsidTr="00C74725">
        <w:trPr>
          <w:trHeight w:val="163"/>
        </w:trPr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566DE8F" w14:textId="21C9963F" w:rsidR="005B3B36" w:rsidRPr="00C74725" w:rsidRDefault="005B3B36" w:rsidP="00C74725">
            <w:pPr>
              <w:pStyle w:val="TableText"/>
              <w:spacing w:before="20" w:after="20"/>
              <w:jc w:val="center"/>
              <w:rPr>
                <w:rFonts w:cstheme="minorHAnsi"/>
                <w:szCs w:val="22"/>
              </w:rPr>
            </w:pPr>
            <w:hyperlink r:id="rId14" w:history="1">
              <w:r w:rsidRPr="00C74725">
                <w:rPr>
                  <w:rStyle w:val="Hyperlink"/>
                  <w:rFonts w:cstheme="minorHAnsi"/>
                  <w:bCs/>
                  <w:szCs w:val="22"/>
                </w:rPr>
                <w:t>UIT-T Q</w:t>
              </w:r>
              <w:r w:rsidRPr="00C74725">
                <w:rPr>
                  <w:rStyle w:val="Hyperlink"/>
                  <w:rFonts w:cstheme="minorHAnsi"/>
                  <w:bCs/>
                  <w:szCs w:val="22"/>
                </w:rPr>
                <w:t>.</w:t>
              </w:r>
              <w:r w:rsidRPr="00C74725">
                <w:rPr>
                  <w:rStyle w:val="Hyperlink"/>
                  <w:rFonts w:cstheme="minorHAnsi"/>
                  <w:bCs/>
                  <w:szCs w:val="22"/>
                </w:rPr>
                <w:t>5056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674F4C2" w14:textId="77777777" w:rsidR="005B3B36" w:rsidRPr="00C74725" w:rsidRDefault="005B3B36" w:rsidP="00C74725">
            <w:pPr>
              <w:pStyle w:val="TableText"/>
              <w:spacing w:before="20" w:after="20"/>
              <w:jc w:val="center"/>
              <w:rPr>
                <w:rFonts w:cstheme="minorHAnsi"/>
                <w:szCs w:val="22"/>
              </w:rPr>
            </w:pPr>
            <w:r w:rsidRPr="00C74725">
              <w:rPr>
                <w:rFonts w:cstheme="minorHAnsi"/>
                <w:szCs w:val="22"/>
              </w:rPr>
              <w:t>Cadre pour la lutte contre le détournement de contenus multimédias en ligne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FDE8408" w14:textId="77777777" w:rsidR="005B3B36" w:rsidRPr="00C74725" w:rsidRDefault="005B3B36" w:rsidP="00C74725">
            <w:pPr>
              <w:pStyle w:val="TableText"/>
              <w:spacing w:before="20" w:after="20"/>
              <w:jc w:val="center"/>
              <w:rPr>
                <w:rFonts w:cstheme="minorHAnsi"/>
                <w:szCs w:val="22"/>
              </w:rPr>
            </w:pPr>
            <w:r w:rsidRPr="00C74725">
              <w:rPr>
                <w:rFonts w:cstheme="minorHAnsi"/>
                <w:szCs w:val="22"/>
              </w:rPr>
              <w:t>Approuvé</w:t>
            </w:r>
          </w:p>
        </w:tc>
      </w:tr>
      <w:tr w:rsidR="005B3B36" w:rsidRPr="00C74725" w14:paraId="16EE2F6A" w14:textId="77777777" w:rsidTr="00A95AD6"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872D367" w14:textId="68431A8F" w:rsidR="005B3B36" w:rsidRPr="00C74725" w:rsidRDefault="005B3B36" w:rsidP="00C74725">
            <w:pPr>
              <w:pStyle w:val="TableText"/>
              <w:spacing w:before="20" w:after="20"/>
              <w:jc w:val="center"/>
              <w:rPr>
                <w:rFonts w:cstheme="minorHAnsi"/>
                <w:szCs w:val="22"/>
              </w:rPr>
            </w:pPr>
            <w:hyperlink r:id="rId15" w:history="1">
              <w:r w:rsidRPr="00C74725">
                <w:rPr>
                  <w:rStyle w:val="Hyperlink"/>
                  <w:rFonts w:cstheme="minorHAnsi"/>
                  <w:bCs/>
                  <w:szCs w:val="22"/>
                </w:rPr>
                <w:t>UIT-T Q</w:t>
              </w:r>
              <w:r w:rsidRPr="00C74725">
                <w:rPr>
                  <w:rStyle w:val="Hyperlink"/>
                  <w:rFonts w:cstheme="minorHAnsi"/>
                  <w:bCs/>
                  <w:szCs w:val="22"/>
                </w:rPr>
                <w:t>.</w:t>
              </w:r>
              <w:r w:rsidRPr="00C74725">
                <w:rPr>
                  <w:rStyle w:val="Hyperlink"/>
                  <w:rFonts w:cstheme="minorHAnsi"/>
                  <w:bCs/>
                  <w:szCs w:val="22"/>
                </w:rPr>
                <w:t>5055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824F3ED" w14:textId="77777777" w:rsidR="005B3B36" w:rsidRPr="00C74725" w:rsidRDefault="005B3B36" w:rsidP="00C74725">
            <w:pPr>
              <w:pStyle w:val="TableText"/>
              <w:spacing w:before="20" w:after="20"/>
              <w:jc w:val="center"/>
              <w:rPr>
                <w:rFonts w:cstheme="minorHAnsi"/>
                <w:szCs w:val="22"/>
              </w:rPr>
            </w:pPr>
            <w:r w:rsidRPr="00C74725">
              <w:rPr>
                <w:rFonts w:cstheme="minorHAnsi"/>
                <w:szCs w:val="22"/>
              </w:rPr>
              <w:t>Spécifications techniques, interfaces et fonctions génériques des registres centraux d'identités d'équipements (CEIR)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CAEBF50" w14:textId="04770FD4" w:rsidR="005B3B36" w:rsidRPr="00C74725" w:rsidRDefault="005B3B36" w:rsidP="00C74725">
            <w:pPr>
              <w:pStyle w:val="TableText"/>
              <w:spacing w:before="20" w:after="20"/>
              <w:jc w:val="center"/>
              <w:rPr>
                <w:rFonts w:cstheme="minorHAnsi"/>
                <w:szCs w:val="22"/>
              </w:rPr>
            </w:pPr>
            <w:r w:rsidRPr="00C74725">
              <w:rPr>
                <w:rFonts w:cstheme="minorHAnsi"/>
                <w:szCs w:val="22"/>
              </w:rPr>
              <w:t>Approbation reportée à la prochaine réunion de la CE 11 (réunion prévue à Genève du</w:t>
            </w:r>
            <w:r w:rsidR="005D3DFE" w:rsidRPr="00C74725">
              <w:rPr>
                <w:rFonts w:cstheme="minorHAnsi"/>
                <w:szCs w:val="22"/>
              </w:rPr>
              <w:t> </w:t>
            </w:r>
            <w:r w:rsidRPr="00C74725">
              <w:rPr>
                <w:rFonts w:cstheme="minorHAnsi"/>
                <w:szCs w:val="22"/>
              </w:rPr>
              <w:t>3</w:t>
            </w:r>
            <w:r w:rsidR="005D3DFE" w:rsidRPr="00C74725">
              <w:rPr>
                <w:rFonts w:cstheme="minorHAnsi"/>
                <w:szCs w:val="22"/>
              </w:rPr>
              <w:t> </w:t>
            </w:r>
            <w:r w:rsidRPr="00C74725">
              <w:rPr>
                <w:rFonts w:cstheme="minorHAnsi"/>
                <w:szCs w:val="22"/>
              </w:rPr>
              <w:t>au 11 mars 2026)</w:t>
            </w:r>
          </w:p>
        </w:tc>
      </w:tr>
      <w:tr w:rsidR="005B3B36" w:rsidRPr="00C74725" w14:paraId="6A87BDA0" w14:textId="77777777" w:rsidTr="00C74725">
        <w:trPr>
          <w:trHeight w:val="1072"/>
        </w:trPr>
        <w:tc>
          <w:tcPr>
            <w:tcW w:w="775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A9DB6B2" w14:textId="77777777" w:rsidR="005B3B36" w:rsidRPr="00C74725" w:rsidRDefault="005B3B36" w:rsidP="00C74725">
            <w:pPr>
              <w:pStyle w:val="TableText"/>
              <w:spacing w:before="20" w:after="20"/>
              <w:jc w:val="center"/>
              <w:rPr>
                <w:rFonts w:cstheme="minorHAnsi"/>
                <w:szCs w:val="22"/>
              </w:rPr>
            </w:pPr>
            <w:hyperlink r:id="rId16" w:history="1">
              <w:r w:rsidRPr="00C74725">
                <w:rPr>
                  <w:rStyle w:val="Hyperlink"/>
                  <w:rFonts w:cstheme="minorHAnsi"/>
                  <w:bCs/>
                  <w:szCs w:val="22"/>
                </w:rPr>
                <w:t>UIT-T Q.50</w:t>
              </w:r>
              <w:r w:rsidRPr="00C74725">
                <w:rPr>
                  <w:rStyle w:val="Hyperlink"/>
                  <w:rFonts w:cstheme="minorHAnsi"/>
                  <w:bCs/>
                  <w:szCs w:val="22"/>
                </w:rPr>
                <w:t>1</w:t>
              </w:r>
              <w:r w:rsidRPr="00C74725">
                <w:rPr>
                  <w:rStyle w:val="Hyperlink"/>
                  <w:rFonts w:cstheme="minorHAnsi"/>
                  <w:bCs/>
                  <w:szCs w:val="22"/>
                </w:rPr>
                <w:t>0</w:t>
              </w:r>
            </w:hyperlink>
          </w:p>
        </w:tc>
        <w:tc>
          <w:tcPr>
            <w:tcW w:w="264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F76A58E" w14:textId="77777777" w:rsidR="005B3B36" w:rsidRPr="00C74725" w:rsidRDefault="005B3B36" w:rsidP="00C74725">
            <w:pPr>
              <w:pStyle w:val="TableText"/>
              <w:spacing w:before="20" w:after="20"/>
              <w:jc w:val="center"/>
              <w:rPr>
                <w:rFonts w:cstheme="minorHAnsi"/>
                <w:szCs w:val="22"/>
              </w:rPr>
            </w:pPr>
            <w:r w:rsidRPr="00C74725">
              <w:rPr>
                <w:rFonts w:cstheme="minorHAnsi"/>
                <w:szCs w:val="22"/>
              </w:rPr>
              <w:t>Exigences et architecture de signalisation pour les services de communication dans un environnement de mobilité aérienne urbaine</w:t>
            </w:r>
          </w:p>
        </w:tc>
        <w:tc>
          <w:tcPr>
            <w:tcW w:w="157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5B9F8BA" w14:textId="1538F9C4" w:rsidR="005B3B36" w:rsidRPr="00C74725" w:rsidRDefault="005B3B36" w:rsidP="00C74725">
            <w:pPr>
              <w:pStyle w:val="TableText"/>
              <w:spacing w:before="20" w:after="20"/>
              <w:jc w:val="center"/>
              <w:rPr>
                <w:rFonts w:cstheme="minorHAnsi"/>
                <w:szCs w:val="22"/>
              </w:rPr>
            </w:pPr>
            <w:r w:rsidRPr="00C74725">
              <w:rPr>
                <w:rFonts w:cstheme="minorHAnsi"/>
                <w:szCs w:val="22"/>
              </w:rPr>
              <w:t>Approbation reportée à la prochaine réunion de la CE 11 (réunion prévue à Genève du</w:t>
            </w:r>
            <w:r w:rsidR="005D3DFE" w:rsidRPr="00C74725">
              <w:rPr>
                <w:rFonts w:cstheme="minorHAnsi"/>
                <w:szCs w:val="22"/>
              </w:rPr>
              <w:t> </w:t>
            </w:r>
            <w:r w:rsidRPr="00C74725">
              <w:rPr>
                <w:rFonts w:cstheme="minorHAnsi"/>
                <w:szCs w:val="22"/>
              </w:rPr>
              <w:t>3</w:t>
            </w:r>
            <w:r w:rsidR="005D3DFE" w:rsidRPr="00C74725">
              <w:rPr>
                <w:rFonts w:cstheme="minorHAnsi"/>
                <w:szCs w:val="22"/>
              </w:rPr>
              <w:t> </w:t>
            </w:r>
            <w:r w:rsidRPr="00C74725">
              <w:rPr>
                <w:rFonts w:cstheme="minorHAnsi"/>
                <w:szCs w:val="22"/>
              </w:rPr>
              <w:t>au 11 mars 2026)</w:t>
            </w:r>
          </w:p>
        </w:tc>
      </w:tr>
    </w:tbl>
    <w:p w14:paraId="7670DF50" w14:textId="77777777" w:rsidR="005B3B36" w:rsidRPr="00C74725" w:rsidRDefault="005B3B36" w:rsidP="005B3B36">
      <w:pPr>
        <w:rPr>
          <w:rFonts w:cstheme="minorHAnsi"/>
          <w:bCs/>
          <w:i/>
          <w:iCs/>
          <w:sz w:val="22"/>
          <w:szCs w:val="22"/>
        </w:rPr>
      </w:pPr>
      <w:r w:rsidRPr="00C74725">
        <w:rPr>
          <w:rFonts w:cstheme="minorHAnsi"/>
          <w:bCs/>
          <w:i/>
          <w:iCs/>
          <w:sz w:val="22"/>
          <w:szCs w:val="22"/>
        </w:rPr>
        <w:t xml:space="preserve">NOTE – Le titre du projet de Recommandation UIT-T Q.5010 a été modifié pendant la réunion de la CE 11 qui s'est tenue à Genève du 17 au 26 novembre 2025. </w:t>
      </w:r>
    </w:p>
    <w:p w14:paraId="6333F2B3" w14:textId="77777777" w:rsidR="005B3B36" w:rsidRPr="00C74725" w:rsidRDefault="005B3B36" w:rsidP="005B3B36">
      <w:pPr>
        <w:rPr>
          <w:rFonts w:cstheme="minorHAnsi"/>
          <w:bCs/>
          <w:sz w:val="22"/>
          <w:szCs w:val="22"/>
        </w:rPr>
      </w:pPr>
      <w:r w:rsidRPr="00C74725">
        <w:rPr>
          <w:rFonts w:cstheme="minorHAnsi"/>
          <w:bCs/>
          <w:sz w:val="22"/>
          <w:szCs w:val="22"/>
        </w:rPr>
        <w:t>2</w:t>
      </w:r>
      <w:r w:rsidRPr="00C74725">
        <w:rPr>
          <w:rFonts w:cstheme="minorHAnsi"/>
          <w:bCs/>
          <w:sz w:val="22"/>
          <w:szCs w:val="22"/>
        </w:rPr>
        <w:tab/>
        <w:t xml:space="preserve">Les renseignements existants sur les brevets sont accessibles en ligne sur le </w:t>
      </w:r>
      <w:hyperlink r:id="rId17" w:history="1">
        <w:r w:rsidRPr="00C74725">
          <w:rPr>
            <w:rStyle w:val="Hyperlink"/>
            <w:rFonts w:cstheme="minorHAnsi"/>
            <w:bCs/>
            <w:sz w:val="22"/>
            <w:szCs w:val="22"/>
          </w:rPr>
          <w:t>site web de l'UIT-T</w:t>
        </w:r>
      </w:hyperlink>
      <w:r w:rsidRPr="00C74725">
        <w:rPr>
          <w:rFonts w:cstheme="minorHAnsi"/>
          <w:bCs/>
          <w:sz w:val="22"/>
          <w:szCs w:val="22"/>
        </w:rPr>
        <w:t>.</w:t>
      </w:r>
      <w:hyperlink r:id="rId18" w:history="1"/>
    </w:p>
    <w:p w14:paraId="5AF2B9EE" w14:textId="77777777" w:rsidR="005B3B36" w:rsidRPr="00C74725" w:rsidRDefault="005B3B36" w:rsidP="005B3B36">
      <w:pPr>
        <w:rPr>
          <w:rFonts w:cstheme="minorHAnsi"/>
          <w:bCs/>
          <w:sz w:val="22"/>
          <w:szCs w:val="22"/>
        </w:rPr>
      </w:pPr>
      <w:r w:rsidRPr="00C74725">
        <w:rPr>
          <w:rFonts w:cstheme="minorHAnsi"/>
          <w:bCs/>
          <w:sz w:val="22"/>
          <w:szCs w:val="22"/>
        </w:rPr>
        <w:t>3</w:t>
      </w:r>
      <w:r w:rsidRPr="00C74725">
        <w:rPr>
          <w:rFonts w:cstheme="minorHAnsi"/>
          <w:bCs/>
          <w:sz w:val="22"/>
          <w:szCs w:val="22"/>
        </w:rPr>
        <w:tab/>
        <w:t xml:space="preserve">La version prépubliée de la Recommandation UIT-T Q.5056 sera disponible sur le site web de l'UIT-T à l'adresse </w:t>
      </w:r>
      <w:hyperlink r:id="rId19" w:history="1">
        <w:r w:rsidRPr="00C74725">
          <w:rPr>
            <w:rStyle w:val="Hyperlink"/>
            <w:rFonts w:cstheme="minorHAnsi"/>
            <w:bCs/>
            <w:sz w:val="22"/>
            <w:szCs w:val="22"/>
          </w:rPr>
          <w:t>https://www.itu.int/itu</w:t>
        </w:r>
        <w:r w:rsidRPr="00C74725">
          <w:rPr>
            <w:rStyle w:val="Hyperlink"/>
            <w:rFonts w:cstheme="minorHAnsi"/>
            <w:bCs/>
            <w:sz w:val="22"/>
            <w:szCs w:val="22"/>
          </w:rPr>
          <w:t>-</w:t>
        </w:r>
        <w:r w:rsidRPr="00C74725">
          <w:rPr>
            <w:rStyle w:val="Hyperlink"/>
            <w:rFonts w:cstheme="minorHAnsi"/>
            <w:bCs/>
            <w:sz w:val="22"/>
            <w:szCs w:val="22"/>
          </w:rPr>
          <w:t>t/recommendations/</w:t>
        </w:r>
      </w:hyperlink>
      <w:r w:rsidRPr="00C74725">
        <w:rPr>
          <w:rFonts w:cstheme="minorHAnsi"/>
          <w:bCs/>
          <w:sz w:val="22"/>
          <w:szCs w:val="22"/>
        </w:rPr>
        <w:t xml:space="preserve">. </w:t>
      </w:r>
      <w:hyperlink r:id="rId20" w:history="1"/>
    </w:p>
    <w:p w14:paraId="2CD3D7CC" w14:textId="6835FCE9" w:rsidR="005B3B36" w:rsidRPr="00C74725" w:rsidRDefault="005B3B36" w:rsidP="005B3B36">
      <w:pPr>
        <w:rPr>
          <w:rFonts w:cstheme="minorHAnsi"/>
          <w:bCs/>
          <w:sz w:val="22"/>
          <w:szCs w:val="22"/>
        </w:rPr>
      </w:pPr>
      <w:r w:rsidRPr="00C74725">
        <w:rPr>
          <w:rFonts w:cstheme="minorHAnsi"/>
          <w:bCs/>
          <w:sz w:val="22"/>
          <w:szCs w:val="22"/>
        </w:rPr>
        <w:t>4</w:t>
      </w:r>
      <w:r w:rsidRPr="00C74725">
        <w:rPr>
          <w:rFonts w:cstheme="minorHAnsi"/>
          <w:bCs/>
          <w:sz w:val="22"/>
          <w:szCs w:val="22"/>
        </w:rPr>
        <w:tab/>
        <w:t>L'UIT publiera dès que possible le texte de la Recommandation UIT-T Q.5056 approuvée.</w:t>
      </w:r>
    </w:p>
    <w:p w14:paraId="560A7C02" w14:textId="5E7C0B99" w:rsidR="005B3B36" w:rsidRPr="00C74725" w:rsidRDefault="005B3B36" w:rsidP="005B3B36">
      <w:pPr>
        <w:rPr>
          <w:rFonts w:cstheme="minorHAnsi"/>
          <w:bCs/>
          <w:sz w:val="22"/>
          <w:szCs w:val="22"/>
        </w:rPr>
      </w:pPr>
      <w:r w:rsidRPr="00C74725">
        <w:rPr>
          <w:rFonts w:cstheme="minorHAnsi"/>
          <w:bCs/>
          <w:sz w:val="22"/>
          <w:szCs w:val="22"/>
        </w:rPr>
        <w:t>Veuillez agréer, Madame, Monsieur, l'assurance de ma considération distinguée.</w:t>
      </w:r>
    </w:p>
    <w:p w14:paraId="3B647157" w14:textId="20EF9C69" w:rsidR="00517A03" w:rsidRPr="00C74725" w:rsidRDefault="006475FD" w:rsidP="00C74725">
      <w:pPr>
        <w:spacing w:before="60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76C56C2" wp14:editId="235030C1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692150" cy="330200"/>
            <wp:effectExtent l="0" t="0" r="0" b="0"/>
            <wp:wrapNone/>
            <wp:docPr id="564568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68474" name="Picture 56456847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FB4" w:rsidRPr="00C74725">
        <w:rPr>
          <w:rFonts w:cstheme="minorHAnsi"/>
          <w:bCs/>
          <w:sz w:val="22"/>
          <w:szCs w:val="22"/>
        </w:rPr>
        <w:t>Seizo Onoe</w:t>
      </w:r>
      <w:r w:rsidR="00B60868" w:rsidRPr="00C74725">
        <w:rPr>
          <w:rFonts w:cstheme="minorHAnsi"/>
          <w:bCs/>
          <w:sz w:val="22"/>
          <w:szCs w:val="22"/>
        </w:rPr>
        <w:br/>
      </w:r>
      <w:r w:rsidR="00307FB4" w:rsidRPr="00C74725">
        <w:rPr>
          <w:rFonts w:cstheme="minorHAnsi"/>
          <w:bCs/>
          <w:sz w:val="22"/>
          <w:szCs w:val="22"/>
        </w:rPr>
        <w:t>Directeur du Bureau de la normalisation</w:t>
      </w:r>
      <w:r w:rsidR="00B60868" w:rsidRPr="00C74725">
        <w:rPr>
          <w:rFonts w:cstheme="minorHAnsi"/>
          <w:bCs/>
          <w:sz w:val="22"/>
          <w:szCs w:val="22"/>
        </w:rPr>
        <w:br/>
      </w:r>
      <w:r w:rsidR="00307FB4" w:rsidRPr="00C74725">
        <w:rPr>
          <w:rFonts w:cstheme="minorHAnsi"/>
          <w:bCs/>
          <w:sz w:val="22"/>
          <w:szCs w:val="22"/>
        </w:rPr>
        <w:t>des télécommunications</w:t>
      </w:r>
    </w:p>
    <w:sectPr w:rsidR="00517A03" w:rsidRPr="00C74725" w:rsidSect="00C74725">
      <w:headerReference w:type="default" r:id="rId22"/>
      <w:footerReference w:type="first" r:id="rId23"/>
      <w:pgSz w:w="11907" w:h="16840" w:code="9"/>
      <w:pgMar w:top="1134" w:right="1089" w:bottom="810" w:left="1089" w:header="567" w:footer="43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</w:r>
    <w:proofErr w:type="gramStart"/>
    <w:r w:rsidRPr="003E66AD">
      <w:rPr>
        <w:color w:val="0070C0"/>
        <w:sz w:val="18"/>
        <w:szCs w:val="18"/>
        <w:lang w:val="fr-CH"/>
      </w:rPr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+41 22 730 5111 • </w:t>
    </w:r>
    <w:proofErr w:type="gramStart"/>
    <w:r w:rsidRPr="003E66AD">
      <w:rPr>
        <w:color w:val="0070C0"/>
        <w:sz w:val="18"/>
        <w:szCs w:val="18"/>
        <w:lang w:val="fr-CH"/>
      </w:rPr>
      <w:t>Fax:</w:t>
    </w:r>
    <w:proofErr w:type="gramEnd"/>
    <w:r w:rsidRPr="003E66AD">
      <w:rPr>
        <w:color w:val="0070C0"/>
        <w:sz w:val="18"/>
        <w:szCs w:val="18"/>
        <w:lang w:val="fr-CH"/>
      </w:rPr>
      <w:t xml:space="preserve"> +41 22 733 7256 • </w:t>
    </w:r>
    <w:proofErr w:type="gramStart"/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>:</w:t>
    </w:r>
    <w:proofErr w:type="gramEnd"/>
    <w:r w:rsidRPr="003E66AD">
      <w:rPr>
        <w:color w:val="0070C0"/>
        <w:sz w:val="18"/>
        <w:szCs w:val="18"/>
        <w:lang w:val="fr-CH"/>
      </w:rPr>
      <w:t xml:space="preserve">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53CECE56" w:rsidR="00697BC1" w:rsidRPr="00697BC1" w:rsidRDefault="006475FD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5B3B36">
      <w:rPr>
        <w:noProof/>
        <w:sz w:val="18"/>
        <w:szCs w:val="16"/>
      </w:rPr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23667A"/>
    <w:rsid w:val="002937DB"/>
    <w:rsid w:val="002E395D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1564"/>
    <w:rsid w:val="004977C9"/>
    <w:rsid w:val="004B732E"/>
    <w:rsid w:val="004D51F4"/>
    <w:rsid w:val="004D64E0"/>
    <w:rsid w:val="005120A2"/>
    <w:rsid w:val="0051210D"/>
    <w:rsid w:val="005136D2"/>
    <w:rsid w:val="00517A03"/>
    <w:rsid w:val="005A2553"/>
    <w:rsid w:val="005A3DD9"/>
    <w:rsid w:val="005B1DFC"/>
    <w:rsid w:val="005B3B36"/>
    <w:rsid w:val="005D3DFE"/>
    <w:rsid w:val="00601682"/>
    <w:rsid w:val="00603470"/>
    <w:rsid w:val="00625E79"/>
    <w:rsid w:val="006333F7"/>
    <w:rsid w:val="006427A1"/>
    <w:rsid w:val="00644741"/>
    <w:rsid w:val="006475FD"/>
    <w:rsid w:val="00697BC1"/>
    <w:rsid w:val="006A6FFE"/>
    <w:rsid w:val="006C5A91"/>
    <w:rsid w:val="006F52F7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B4D40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D6ECF"/>
    <w:rsid w:val="00C26F2E"/>
    <w:rsid w:val="00C302E3"/>
    <w:rsid w:val="00C41B89"/>
    <w:rsid w:val="00C45376"/>
    <w:rsid w:val="00C74725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meetingdoc.asp?lang=en&amp;parent=T25-TSB-CIR-0035" TargetMode="External"/><Relationship Id="rId18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www.itu.int/md/T22-TSB-CIR-0223/en" TargetMode="External"/><Relationship Id="rId17" Type="http://schemas.openxmlformats.org/officeDocument/2006/relationships/hyperlink" Target="http://www.itu.int/net4/ipr/search.aspx?sector=ITU&amp;class=P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ITU-T/workprog/wp_item.aspx?isn=20925" TargetMode="External"/><Relationship Id="rId20" Type="http://schemas.openxmlformats.org/officeDocument/2006/relationships/hyperlink" Target="https://www.itu.int/itu-t/recommendat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meetingdoc.asp?lang=en&amp;parent=T25-TSB-CIR-003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workprog/wp_item.aspx?isn=2095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md/T22-TSB-CIR-0223/fr" TargetMode="External"/><Relationship Id="rId19" Type="http://schemas.openxmlformats.org/officeDocument/2006/relationships/hyperlink" Target="https://www.itu.int/itu-t/recommend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ITU-T/workprog/wp_item.aspx?isn=20971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8</TotalTime>
  <Pages>1</Pages>
  <Words>388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3361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Braud, Olivia</cp:lastModifiedBy>
  <cp:revision>6</cp:revision>
  <cp:lastPrinted>2025-12-08T13:09:00Z</cp:lastPrinted>
  <dcterms:created xsi:type="dcterms:W3CDTF">2025-12-03T09:49:00Z</dcterms:created>
  <dcterms:modified xsi:type="dcterms:W3CDTF">2025-12-08T13:10:00Z</dcterms:modified>
</cp:coreProperties>
</file>