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76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1701"/>
      </w:tblGrid>
      <w:tr w:rsidR="002C3E7B" w:rsidRPr="003D69B8" w14:paraId="1B7769E4" w14:textId="77777777" w:rsidTr="00317C50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317C50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317C50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317C50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1701" w:type="dxa"/>
            <w:vAlign w:val="center"/>
          </w:tcPr>
          <w:p w14:paraId="08AACC97" w14:textId="77777777" w:rsidR="002C3E7B" w:rsidRPr="003D69B8" w:rsidRDefault="002C3E7B" w:rsidP="00317C50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317C50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317C50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14DEE05" w14:textId="70DAC976" w:rsidR="000305E1" w:rsidRPr="003D69B8" w:rsidRDefault="00CC327E" w:rsidP="00317C50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D447E4">
              <w:rPr>
                <w:rFonts w:cstheme="minorHAnsi" w:hint="eastAsia"/>
                <w:szCs w:val="22"/>
                <w:lang w:eastAsia="zh-CN"/>
              </w:rPr>
              <w:t>11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D447E4">
              <w:rPr>
                <w:rFonts w:cstheme="minorHAnsi" w:hint="eastAsia"/>
                <w:szCs w:val="22"/>
                <w:lang w:eastAsia="zh-CN"/>
              </w:rPr>
              <w:t>10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317C50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317C50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proofErr w:type="spellStart"/>
            <w:r w:rsidRPr="00FA0A8E">
              <w:rPr>
                <w:rFonts w:cstheme="minorHAnsi" w:hint="eastAsia"/>
                <w:b/>
                <w:bCs/>
                <w:szCs w:val="22"/>
              </w:rPr>
              <w:t>文号</w:t>
            </w:r>
            <w:proofErr w:type="spellEnd"/>
            <w:r w:rsidRPr="00FA0A8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1DD8F13F" w14:textId="7B8EDA16" w:rsidR="0038260B" w:rsidRPr="003D69B8" w:rsidRDefault="00CC327E" w:rsidP="00317C50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D447E4">
              <w:rPr>
                <w:rFonts w:cstheme="minorHAnsi" w:hint="eastAsia"/>
                <w:b/>
                <w:szCs w:val="22"/>
                <w:lang w:eastAsia="zh-CN"/>
              </w:rPr>
              <w:t>91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276AF29C" w:rsidR="00C87A03" w:rsidRPr="003D69B8" w:rsidRDefault="00C87A03" w:rsidP="00317C50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666DD6">
              <w:rPr>
                <w:rFonts w:cstheme="minorHAnsi" w:hint="eastAsia"/>
                <w:szCs w:val="22"/>
                <w:lang w:eastAsia="zh-CN"/>
              </w:rPr>
              <w:t>3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666DD6">
              <w:rPr>
                <w:rFonts w:cstheme="minorHAnsi" w:hint="eastAsia"/>
                <w:szCs w:val="22"/>
                <w:lang w:eastAsia="zh-CN"/>
              </w:rPr>
              <w:t>MA</w:t>
            </w:r>
          </w:p>
        </w:tc>
        <w:tc>
          <w:tcPr>
            <w:tcW w:w="4819" w:type="dxa"/>
            <w:gridSpan w:val="2"/>
            <w:vMerge w:val="restart"/>
          </w:tcPr>
          <w:p w14:paraId="6AEA8188" w14:textId="77777777" w:rsidR="00666DD6" w:rsidRPr="00147EE9" w:rsidRDefault="00666DD6" w:rsidP="00317C5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70EB303C" w14:textId="77777777" w:rsidR="00D447E4" w:rsidRPr="008B2362" w:rsidRDefault="00D447E4" w:rsidP="008B236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123A6">
              <w:rPr>
                <w:rFonts w:cstheme="minorHAnsi"/>
                <w:szCs w:val="22"/>
                <w:lang w:eastAsia="zh-CN"/>
              </w:rPr>
              <w:t>-</w:t>
            </w:r>
            <w:r w:rsidRPr="008B2362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8B2362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09A6549A" w14:textId="77777777" w:rsidR="00D447E4" w:rsidRPr="008B2362" w:rsidRDefault="00D447E4" w:rsidP="008B236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8B2362">
              <w:rPr>
                <w:rFonts w:cstheme="minorHAnsi"/>
                <w:szCs w:val="22"/>
                <w:lang w:eastAsia="zh-CN"/>
              </w:rPr>
              <w:t>-</w:t>
            </w:r>
            <w:r w:rsidRPr="008B2362">
              <w:rPr>
                <w:rFonts w:cstheme="minorHAnsi"/>
                <w:szCs w:val="22"/>
                <w:lang w:eastAsia="zh-CN"/>
              </w:rPr>
              <w:tab/>
            </w:r>
            <w:r w:rsidRPr="008B2362">
              <w:rPr>
                <w:rFonts w:cstheme="minorHAnsi" w:hint="eastAsia"/>
                <w:szCs w:val="22"/>
                <w:lang w:eastAsia="zh-CN"/>
              </w:rPr>
              <w:t>巴勒斯坦国（第</w:t>
            </w:r>
            <w:r w:rsidRPr="008B2362">
              <w:rPr>
                <w:rFonts w:cstheme="minorHAnsi"/>
                <w:szCs w:val="22"/>
                <w:lang w:eastAsia="zh-CN"/>
              </w:rPr>
              <w:t>99</w:t>
            </w:r>
            <w:r w:rsidRPr="008B2362">
              <w:rPr>
                <w:rFonts w:cstheme="minorHAnsi" w:hint="eastAsia"/>
                <w:szCs w:val="22"/>
                <w:lang w:eastAsia="zh-CN"/>
              </w:rPr>
              <w:t>号决议（</w:t>
            </w:r>
            <w:r w:rsidRPr="008B2362">
              <w:rPr>
                <w:rFonts w:cstheme="minorHAnsi"/>
                <w:szCs w:val="22"/>
                <w:lang w:eastAsia="zh-CN"/>
              </w:rPr>
              <w:t>2018</w:t>
            </w:r>
            <w:r w:rsidRPr="008B2362">
              <w:rPr>
                <w:rFonts w:cstheme="minorHAnsi" w:hint="eastAsia"/>
                <w:szCs w:val="22"/>
                <w:lang w:eastAsia="zh-CN"/>
              </w:rPr>
              <w:t>年，迪拜，</w:t>
            </w:r>
            <w:r w:rsidRPr="008B2362">
              <w:rPr>
                <w:rFonts w:cstheme="minorHAnsi"/>
                <w:szCs w:val="22"/>
                <w:lang w:eastAsia="zh-CN"/>
              </w:rPr>
              <w:br/>
            </w:r>
            <w:r w:rsidRPr="008B2362">
              <w:rPr>
                <w:rFonts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8B2362">
              <w:rPr>
                <w:rFonts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4D085383" w14:textId="77777777" w:rsidR="00D447E4" w:rsidRPr="008B2362" w:rsidRDefault="00D447E4" w:rsidP="008B236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8B2362">
              <w:rPr>
                <w:rFonts w:cstheme="minorHAnsi"/>
                <w:szCs w:val="22"/>
                <w:lang w:eastAsia="zh-CN"/>
              </w:rPr>
              <w:t>-</w:t>
            </w:r>
            <w:r w:rsidRPr="008B2362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8B2362">
              <w:rPr>
                <w:rFonts w:cstheme="minorHAnsi"/>
                <w:szCs w:val="22"/>
                <w:lang w:eastAsia="zh-CN"/>
              </w:rPr>
              <w:t>-</w:t>
            </w:r>
            <w:proofErr w:type="gramStart"/>
            <w:r w:rsidRPr="008B2362">
              <w:rPr>
                <w:rFonts w:cstheme="minorHAnsi"/>
                <w:szCs w:val="22"/>
                <w:lang w:eastAsia="zh-CN"/>
              </w:rPr>
              <w:t>T</w:t>
            </w:r>
            <w:r w:rsidRPr="008B2362">
              <w:rPr>
                <w:rFonts w:cstheme="minorHAnsi" w:hint="eastAsia"/>
                <w:szCs w:val="22"/>
                <w:lang w:eastAsia="zh-CN"/>
              </w:rPr>
              <w:t>部门成员；</w:t>
            </w:r>
            <w:proofErr w:type="gramEnd"/>
          </w:p>
          <w:p w14:paraId="5378B1F0" w14:textId="77777777" w:rsidR="00D447E4" w:rsidRPr="008B2362" w:rsidRDefault="00D447E4" w:rsidP="008B236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8B2362">
              <w:rPr>
                <w:rFonts w:cstheme="minorHAnsi"/>
                <w:szCs w:val="22"/>
                <w:lang w:eastAsia="zh-CN"/>
              </w:rPr>
              <w:t>-</w:t>
            </w:r>
            <w:r w:rsidRPr="008B2362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8B2362">
              <w:rPr>
                <w:rFonts w:cstheme="minorHAnsi"/>
                <w:szCs w:val="22"/>
                <w:lang w:eastAsia="zh-CN"/>
              </w:rPr>
              <w:t>-</w:t>
            </w:r>
            <w:proofErr w:type="gramStart"/>
            <w:r w:rsidRPr="008B2362">
              <w:rPr>
                <w:rFonts w:cstheme="minorHAnsi"/>
                <w:szCs w:val="22"/>
                <w:lang w:eastAsia="zh-CN"/>
              </w:rPr>
              <w:t>T</w:t>
            </w:r>
            <w:r w:rsidRPr="008B2362">
              <w:rPr>
                <w:rFonts w:cstheme="minorHAnsi" w:hint="eastAsia"/>
                <w:szCs w:val="22"/>
                <w:lang w:eastAsia="zh-CN"/>
              </w:rPr>
              <w:t>部门准成员；</w:t>
            </w:r>
            <w:proofErr w:type="gramEnd"/>
          </w:p>
          <w:p w14:paraId="3804B219" w14:textId="3841BE13" w:rsidR="00666DD6" w:rsidRPr="00D447E4" w:rsidRDefault="00D447E4" w:rsidP="008B236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8B2362">
              <w:rPr>
                <w:rFonts w:cstheme="minorHAnsi"/>
                <w:szCs w:val="22"/>
                <w:lang w:eastAsia="zh-CN"/>
              </w:rPr>
              <w:t>-</w:t>
            </w:r>
            <w:r w:rsidRPr="008B2362">
              <w:rPr>
                <w:rFonts w:cstheme="minorHAnsi"/>
                <w:szCs w:val="22"/>
                <w:lang w:eastAsia="zh-CN"/>
              </w:rPr>
              <w:tab/>
            </w:r>
            <w:r w:rsidRPr="008B2362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  <w:p w14:paraId="5628C286" w14:textId="2694455A" w:rsidR="00666DD6" w:rsidRPr="00A57F24" w:rsidRDefault="00666DD6" w:rsidP="00317C50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74BB637F" w14:textId="77777777" w:rsidR="00666DD6" w:rsidRPr="00A57F24" w:rsidRDefault="00666DD6" w:rsidP="008B236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8B2362">
              <w:rPr>
                <w:rFonts w:cstheme="minorHAnsi"/>
                <w:szCs w:val="22"/>
                <w:lang w:eastAsia="zh-CN"/>
              </w:rPr>
              <w:t>-</w:t>
            </w:r>
            <w:proofErr w:type="gramStart"/>
            <w:r w:rsidRPr="008B2362">
              <w:rPr>
                <w:rFonts w:cstheme="minorHAnsi"/>
                <w:szCs w:val="22"/>
                <w:lang w:eastAsia="zh-CN"/>
              </w:rPr>
              <w:t>T</w:t>
            </w:r>
            <w:r w:rsidRPr="008B2362">
              <w:rPr>
                <w:rFonts w:cstheme="minorHAnsi"/>
                <w:szCs w:val="22"/>
                <w:lang w:eastAsia="zh-CN"/>
              </w:rPr>
              <w:t>第</w:t>
            </w:r>
            <w:r w:rsidRPr="008B2362">
              <w:rPr>
                <w:rFonts w:cstheme="minorHAnsi"/>
                <w:szCs w:val="22"/>
                <w:lang w:eastAsia="zh-CN"/>
              </w:rPr>
              <w:t>3</w:t>
            </w:r>
            <w:r w:rsidRPr="008B2362">
              <w:rPr>
                <w:rFonts w:cstheme="minorHAnsi"/>
                <w:szCs w:val="22"/>
                <w:lang w:eastAsia="zh-CN"/>
              </w:rPr>
              <w:t>研究组正副主席；</w:t>
            </w:r>
            <w:proofErr w:type="gramEnd"/>
          </w:p>
          <w:p w14:paraId="53E4F0A7" w14:textId="77777777" w:rsidR="00666DD6" w:rsidRPr="00A57F24" w:rsidRDefault="00666DD6" w:rsidP="00317C50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6CD2AFA8" w:rsidR="0038260B" w:rsidRPr="007B10DD" w:rsidRDefault="00666DD6" w:rsidP="00317C50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317C50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317C50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6A233FF2" w14:textId="5E4730C7" w:rsidR="00255CEA" w:rsidRPr="00983374" w:rsidRDefault="002169E9" w:rsidP="00317C50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Pr="00EC3E05">
              <w:t>68</w:t>
            </w:r>
            <w:r w:rsidR="00666DD6">
              <w:rPr>
                <w:rFonts w:hint="eastAsia"/>
                <w:lang w:eastAsia="zh-CN"/>
              </w:rPr>
              <w:t>28</w:t>
            </w:r>
          </w:p>
        </w:tc>
        <w:tc>
          <w:tcPr>
            <w:tcW w:w="4819" w:type="dxa"/>
            <w:gridSpan w:val="2"/>
            <w:vMerge/>
          </w:tcPr>
          <w:p w14:paraId="65590B77" w14:textId="77777777" w:rsidR="002169E9" w:rsidRPr="003D69B8" w:rsidRDefault="002169E9" w:rsidP="00317C5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317C50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317C50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317C50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819" w:type="dxa"/>
            <w:gridSpan w:val="2"/>
            <w:vMerge/>
          </w:tcPr>
          <w:p w14:paraId="71C3E107" w14:textId="77777777" w:rsidR="002169E9" w:rsidRPr="003D69B8" w:rsidRDefault="002169E9" w:rsidP="00317C5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317C50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17C50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3686" w:type="dxa"/>
            <w:gridSpan w:val="2"/>
          </w:tcPr>
          <w:p w14:paraId="58BD441D" w14:textId="242D7B16" w:rsidR="0038260B" w:rsidRPr="003D69B8" w:rsidRDefault="00666DD6" w:rsidP="00317C50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727EBD">
                <w:rPr>
                  <w:rStyle w:val="Hyperlink"/>
                  <w:rFonts w:cstheme="minorHAnsi"/>
                  <w:szCs w:val="22"/>
                </w:rPr>
                <w:t>tsbsg3@itu.int</w:t>
              </w:r>
            </w:hyperlink>
          </w:p>
        </w:tc>
        <w:tc>
          <w:tcPr>
            <w:tcW w:w="4819" w:type="dxa"/>
            <w:gridSpan w:val="2"/>
            <w:vMerge/>
          </w:tcPr>
          <w:p w14:paraId="6FEAF3C9" w14:textId="77777777" w:rsidR="0038260B" w:rsidRPr="003D69B8" w:rsidRDefault="0038260B" w:rsidP="00317C50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317C50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17C50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317C50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4819" w:type="dxa"/>
            <w:gridSpan w:val="2"/>
            <w:vMerge/>
          </w:tcPr>
          <w:p w14:paraId="0E880404" w14:textId="77777777" w:rsidR="0038260B" w:rsidRPr="003D69B8" w:rsidRDefault="0038260B" w:rsidP="00317C50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317C50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317C50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505" w:type="dxa"/>
            <w:gridSpan w:val="4"/>
          </w:tcPr>
          <w:p w14:paraId="59A8DF6C" w14:textId="5EACF2D8" w:rsidR="00951309" w:rsidRPr="005F1929" w:rsidRDefault="00D447E4" w:rsidP="00317C50">
            <w:pPr>
              <w:pStyle w:val="Tabletext"/>
              <w:spacing w:before="120" w:after="12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Cs w:val="22"/>
                <w:lang w:eastAsia="zh-CN"/>
              </w:rPr>
              <w:t>ITU-T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第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3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研究组</w:t>
            </w:r>
            <w:r>
              <w:rPr>
                <w:rFonts w:hint="eastAsia"/>
                <w:b/>
                <w:bCs/>
                <w:szCs w:val="22"/>
                <w:lang w:val="en-US" w:eastAsia="zh-CN"/>
              </w:rPr>
              <w:t>全体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会议（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2025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年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11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月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7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日，日内瓦）后</w:t>
            </w:r>
            <w:r>
              <w:rPr>
                <w:rFonts w:ascii="SimSun" w:hAnsi="SimSun" w:cs="SimSun" w:hint="eastAsia"/>
                <w:b/>
                <w:szCs w:val="22"/>
                <w:lang w:val="en-US" w:eastAsia="zh-CN"/>
              </w:rPr>
              <w:t>，</w:t>
            </w:r>
            <w:r w:rsidRPr="00FB13A7">
              <w:rPr>
                <w:rFonts w:eastAsia="Times New Roman" w:cs="Calibri"/>
                <w:b/>
                <w:szCs w:val="22"/>
                <w:lang w:eastAsia="zh-CN"/>
              </w:rPr>
              <w:t>ITU-T D.114</w:t>
            </w:r>
            <w:r>
              <w:rPr>
                <w:rFonts w:eastAsiaTheme="minorEastAsia" w:cs="Calibri" w:hint="eastAsia"/>
                <w:b/>
                <w:szCs w:val="22"/>
                <w:lang w:eastAsia="zh-CN"/>
              </w:rPr>
              <w:t>2</w:t>
            </w:r>
            <w:r>
              <w:rPr>
                <w:rFonts w:ascii="SimSun" w:hAnsi="SimSun" w:cs="SimSun" w:hint="eastAsia"/>
                <w:b/>
                <w:szCs w:val="22"/>
                <w:lang w:eastAsia="zh-CN"/>
              </w:rPr>
              <w:t>（原</w:t>
            </w:r>
            <w:r w:rsidRPr="00FB13A7">
              <w:rPr>
                <w:rFonts w:eastAsia="Times New Roman" w:cs="Calibri"/>
                <w:b/>
                <w:szCs w:val="22"/>
                <w:lang w:eastAsia="zh-CN"/>
              </w:rPr>
              <w:t>D.</w:t>
            </w:r>
            <w:r w:rsidRPr="008112B5">
              <w:rPr>
                <w:rFonts w:cstheme="minorHAnsi"/>
                <w:b/>
                <w:szCs w:val="22"/>
                <w:lang w:eastAsia="zh-CN"/>
              </w:rPr>
              <w:t xml:space="preserve"> </w:t>
            </w:r>
            <w:proofErr w:type="spellStart"/>
            <w:r w:rsidRPr="008112B5">
              <w:rPr>
                <w:rFonts w:cstheme="minorHAnsi"/>
                <w:b/>
                <w:szCs w:val="22"/>
                <w:lang w:eastAsia="zh-CN"/>
              </w:rPr>
              <w:t>IoTpolicy</w:t>
            </w:r>
            <w:proofErr w:type="spellEnd"/>
            <w:r>
              <w:rPr>
                <w:rFonts w:ascii="SimSun" w:hAnsi="SimSun" w:cs="SimSun" w:hint="eastAsia"/>
                <w:b/>
                <w:szCs w:val="22"/>
                <w:lang w:eastAsia="zh-CN"/>
              </w:rPr>
              <w:t>）</w:t>
            </w:r>
            <w:r>
              <w:rPr>
                <w:rFonts w:hint="eastAsia"/>
                <w:b/>
                <w:bCs/>
                <w:szCs w:val="22"/>
                <w:lang w:eastAsia="zh-CN"/>
              </w:rPr>
              <w:t>建议书的状态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23EF506F" w14:textId="7B1B5BAB" w:rsidR="001265AD" w:rsidRDefault="00D447E4" w:rsidP="00D447E4">
      <w:pPr>
        <w:spacing w:after="120"/>
        <w:rPr>
          <w:rFonts w:ascii="Calibri" w:hAnsi="Calibri"/>
          <w:szCs w:val="22"/>
          <w:lang w:eastAsia="zh-CN"/>
        </w:rPr>
      </w:pPr>
      <w:r>
        <w:rPr>
          <w:rFonts w:ascii="Calibri" w:hAnsi="Calibri" w:hint="eastAsia"/>
          <w:lang w:val="zh-CN" w:eastAsia="zh-CN"/>
        </w:rPr>
        <w:t>1</w:t>
      </w:r>
      <w:r>
        <w:rPr>
          <w:rFonts w:ascii="Calibri" w:hAnsi="Calibri"/>
          <w:lang w:val="zh-CN" w:eastAsia="zh-CN"/>
        </w:rPr>
        <w:tab/>
      </w:r>
      <w:r w:rsidRPr="005029CE">
        <w:rPr>
          <w:rFonts w:ascii="Calibri" w:hAnsi="Calibri" w:hint="eastAsia"/>
          <w:spacing w:val="-6"/>
          <w:szCs w:val="22"/>
          <w:lang w:eastAsia="zh-CN"/>
        </w:rPr>
        <w:t>继</w:t>
      </w:r>
      <w:r w:rsidRPr="005029CE">
        <w:rPr>
          <w:rFonts w:ascii="Calibri" w:hAnsi="Calibri" w:hint="eastAsia"/>
          <w:spacing w:val="-6"/>
          <w:szCs w:val="22"/>
          <w:lang w:eastAsia="zh-CN"/>
        </w:rPr>
        <w:t>202</w:t>
      </w:r>
      <w:r>
        <w:rPr>
          <w:rFonts w:ascii="Calibri" w:hAnsi="Calibri" w:hint="eastAsia"/>
          <w:spacing w:val="-6"/>
          <w:szCs w:val="22"/>
          <w:lang w:eastAsia="zh-CN"/>
        </w:rPr>
        <w:t>5</w:t>
      </w:r>
      <w:r w:rsidRPr="005029CE">
        <w:rPr>
          <w:rFonts w:ascii="Calibri" w:hAnsi="Calibri" w:hint="eastAsia"/>
          <w:spacing w:val="-6"/>
          <w:szCs w:val="22"/>
          <w:lang w:eastAsia="zh-CN"/>
        </w:rPr>
        <w:t>年</w:t>
      </w:r>
      <w:r>
        <w:rPr>
          <w:rFonts w:ascii="Calibri" w:hAnsi="Calibri" w:hint="eastAsia"/>
          <w:spacing w:val="-6"/>
          <w:szCs w:val="22"/>
          <w:lang w:eastAsia="zh-CN"/>
        </w:rPr>
        <w:t>6</w:t>
      </w:r>
      <w:r w:rsidRPr="005029CE">
        <w:rPr>
          <w:rFonts w:ascii="Calibri" w:hAnsi="Calibri" w:hint="eastAsia"/>
          <w:szCs w:val="22"/>
          <w:lang w:eastAsia="zh-CN"/>
        </w:rPr>
        <w:t>月</w:t>
      </w:r>
      <w:r>
        <w:rPr>
          <w:rFonts w:ascii="Calibri" w:hAnsi="Calibri" w:hint="eastAsia"/>
          <w:szCs w:val="22"/>
          <w:lang w:eastAsia="zh-CN"/>
        </w:rPr>
        <w:t>4</w:t>
      </w:r>
      <w:r w:rsidRPr="005029CE">
        <w:rPr>
          <w:rFonts w:ascii="Calibri" w:hAnsi="Calibri" w:hint="eastAsia"/>
          <w:szCs w:val="22"/>
          <w:lang w:eastAsia="zh-CN"/>
        </w:rPr>
        <w:t>日</w:t>
      </w:r>
      <w:hyperlink r:id="rId13" w:history="1">
        <w:r>
          <w:rPr>
            <w:rStyle w:val="Hyperlink"/>
            <w:rFonts w:ascii="Calibri" w:hAnsi="Calibri"/>
            <w:szCs w:val="22"/>
            <w:lang w:eastAsia="zh-CN"/>
          </w:rPr>
          <w:t>电信标准化局第</w:t>
        </w:r>
        <w:r>
          <w:rPr>
            <w:rStyle w:val="Hyperlink"/>
            <w:rFonts w:ascii="Calibri" w:hAnsi="Calibri" w:hint="eastAsia"/>
            <w:szCs w:val="22"/>
            <w:lang w:eastAsia="zh-CN"/>
          </w:rPr>
          <w:t>48</w:t>
        </w:r>
        <w:r>
          <w:rPr>
            <w:rStyle w:val="Hyperlink"/>
            <w:rFonts w:ascii="Calibri" w:hAnsi="Calibri"/>
            <w:szCs w:val="22"/>
            <w:lang w:eastAsia="zh-CN"/>
          </w:rPr>
          <w:t>号</w:t>
        </w:r>
        <w:r>
          <w:rPr>
            <w:rStyle w:val="Hyperlink"/>
            <w:rFonts w:ascii="Calibri" w:hAnsi="Calibri"/>
            <w:szCs w:val="22"/>
            <w:lang w:eastAsia="zh-CN"/>
          </w:rPr>
          <w:t>通</w:t>
        </w:r>
        <w:r>
          <w:rPr>
            <w:rStyle w:val="Hyperlink"/>
            <w:rFonts w:ascii="Calibri" w:hAnsi="Calibri"/>
            <w:szCs w:val="22"/>
            <w:lang w:eastAsia="zh-CN"/>
          </w:rPr>
          <w:t>函</w:t>
        </w:r>
      </w:hyperlink>
      <w:r w:rsidRPr="005029CE">
        <w:rPr>
          <w:rFonts w:ascii="Calibri" w:hAnsi="Calibri" w:hint="eastAsia"/>
          <w:szCs w:val="22"/>
          <w:lang w:eastAsia="zh-CN"/>
        </w:rPr>
        <w:t>之后，</w:t>
      </w:r>
      <w:r w:rsidRPr="005029CE">
        <w:rPr>
          <w:rFonts w:ascii="Calibri" w:hAnsi="Calibri"/>
          <w:szCs w:val="22"/>
          <w:lang w:eastAsia="zh-CN"/>
        </w:rPr>
        <w:t>并根据第</w:t>
      </w:r>
      <w:r w:rsidRPr="005029CE">
        <w:rPr>
          <w:rFonts w:ascii="Calibri" w:hAnsi="Calibri"/>
          <w:szCs w:val="22"/>
          <w:lang w:eastAsia="zh-CN"/>
        </w:rPr>
        <w:t>1</w:t>
      </w:r>
      <w:r w:rsidRPr="005029CE">
        <w:rPr>
          <w:rFonts w:ascii="Calibri" w:hAnsi="Calibri" w:hint="eastAsia"/>
          <w:szCs w:val="22"/>
          <w:lang w:eastAsia="zh-CN"/>
        </w:rPr>
        <w:t>号决议（</w:t>
      </w:r>
      <w:r w:rsidRPr="005029CE">
        <w:rPr>
          <w:rFonts w:ascii="Calibri" w:hAnsi="Calibri" w:hint="eastAsia"/>
          <w:szCs w:val="22"/>
          <w:lang w:eastAsia="zh-CN"/>
        </w:rPr>
        <w:t>20</w:t>
      </w:r>
      <w:r w:rsidRPr="005029CE">
        <w:rPr>
          <w:rFonts w:ascii="Calibri" w:hAnsi="Calibri"/>
          <w:szCs w:val="22"/>
          <w:lang w:eastAsia="zh-CN"/>
        </w:rPr>
        <w:t>22</w:t>
      </w:r>
      <w:r w:rsidRPr="005029CE">
        <w:rPr>
          <w:rFonts w:ascii="Calibri" w:hAnsi="Calibri" w:hint="eastAsia"/>
          <w:szCs w:val="22"/>
          <w:lang w:eastAsia="zh-CN"/>
        </w:rPr>
        <w:t>年</w:t>
      </w:r>
      <w:r w:rsidRPr="005029CE">
        <w:rPr>
          <w:rFonts w:ascii="Calibri" w:hAnsi="Calibri"/>
          <w:szCs w:val="22"/>
          <w:lang w:eastAsia="zh-CN"/>
        </w:rPr>
        <w:t>，</w:t>
      </w:r>
      <w:r w:rsidRPr="005029CE">
        <w:rPr>
          <w:rFonts w:ascii="Calibri" w:hAnsi="Calibri" w:hint="eastAsia"/>
          <w:szCs w:val="22"/>
          <w:lang w:eastAsia="zh-CN"/>
        </w:rPr>
        <w:t>日内瓦，修订版）第</w:t>
      </w:r>
      <w:r w:rsidRPr="005029CE">
        <w:rPr>
          <w:rFonts w:ascii="Calibri" w:hAnsi="Calibri"/>
          <w:szCs w:val="22"/>
          <w:lang w:eastAsia="zh-CN"/>
        </w:rPr>
        <w:t>9.5</w:t>
      </w:r>
      <w:r w:rsidRPr="005029CE">
        <w:rPr>
          <w:rFonts w:ascii="Calibri" w:hAnsi="Calibri" w:hint="eastAsia"/>
          <w:szCs w:val="22"/>
          <w:lang w:eastAsia="zh-CN"/>
        </w:rPr>
        <w:t>节</w:t>
      </w:r>
      <w:r w:rsidRPr="005029CE">
        <w:rPr>
          <w:rFonts w:ascii="Calibri" w:hAnsi="Calibri"/>
          <w:szCs w:val="22"/>
          <w:lang w:eastAsia="zh-CN"/>
        </w:rPr>
        <w:t>，</w:t>
      </w:r>
      <w:r w:rsidRPr="005029CE">
        <w:rPr>
          <w:rFonts w:ascii="Calibri" w:hAnsi="Calibri" w:hint="eastAsia"/>
          <w:szCs w:val="22"/>
          <w:lang w:eastAsia="zh-CN"/>
        </w:rPr>
        <w:t>我</w:t>
      </w:r>
      <w:r w:rsidRPr="005029CE">
        <w:rPr>
          <w:rFonts w:ascii="Calibri" w:hAnsi="Calibri" w:hint="eastAsia"/>
          <w:spacing w:val="-6"/>
          <w:szCs w:val="22"/>
          <w:lang w:eastAsia="zh-CN"/>
        </w:rPr>
        <w:t>谨在此向您通报，</w:t>
      </w:r>
      <w:r>
        <w:rPr>
          <w:rFonts w:ascii="Calibri" w:hAnsi="Calibri"/>
          <w:spacing w:val="-6"/>
          <w:szCs w:val="22"/>
          <w:lang w:val="en-US" w:eastAsia="zh-CN"/>
        </w:rPr>
        <w:t>ITU-T</w:t>
      </w:r>
      <w:r w:rsidRPr="005029CE">
        <w:rPr>
          <w:rFonts w:ascii="Calibri" w:hAnsi="Calibri" w:hint="eastAsia"/>
          <w:szCs w:val="22"/>
          <w:lang w:eastAsia="zh-CN"/>
        </w:rPr>
        <w:t>第</w:t>
      </w:r>
      <w:r>
        <w:rPr>
          <w:rFonts w:ascii="Calibri" w:hAnsi="Calibri" w:hint="eastAsia"/>
          <w:szCs w:val="22"/>
          <w:lang w:eastAsia="zh-CN"/>
        </w:rPr>
        <w:t>3</w:t>
      </w:r>
      <w:r w:rsidRPr="005029CE">
        <w:rPr>
          <w:rFonts w:ascii="Calibri" w:hAnsi="Calibri" w:hint="eastAsia"/>
          <w:spacing w:val="-6"/>
          <w:szCs w:val="22"/>
          <w:lang w:eastAsia="zh-CN"/>
        </w:rPr>
        <w:t>研究组在</w:t>
      </w:r>
      <w:r w:rsidRPr="005029CE">
        <w:rPr>
          <w:rFonts w:ascii="Calibri" w:hAnsi="Calibri"/>
          <w:szCs w:val="22"/>
          <w:lang w:eastAsia="zh-CN"/>
        </w:rPr>
        <w:t>202</w:t>
      </w:r>
      <w:r>
        <w:rPr>
          <w:rFonts w:ascii="Calibri" w:hAnsi="Calibri" w:hint="eastAsia"/>
          <w:szCs w:val="22"/>
          <w:lang w:eastAsia="zh-CN"/>
        </w:rPr>
        <w:t>5</w:t>
      </w:r>
      <w:r w:rsidRPr="005029CE">
        <w:rPr>
          <w:rFonts w:ascii="Calibri" w:hAnsi="Calibri" w:hint="eastAsia"/>
          <w:szCs w:val="22"/>
          <w:lang w:eastAsia="zh-CN"/>
        </w:rPr>
        <w:t>年</w:t>
      </w:r>
      <w:r>
        <w:rPr>
          <w:rFonts w:ascii="Calibri" w:hAnsi="Calibri" w:hint="eastAsia"/>
          <w:szCs w:val="22"/>
          <w:lang w:eastAsia="zh-CN"/>
        </w:rPr>
        <w:t>11</w:t>
      </w:r>
      <w:r w:rsidRPr="005029CE">
        <w:rPr>
          <w:rFonts w:ascii="Calibri" w:hAnsi="Calibri" w:hint="eastAsia"/>
          <w:szCs w:val="22"/>
          <w:lang w:eastAsia="zh-CN"/>
        </w:rPr>
        <w:t>月</w:t>
      </w:r>
      <w:r>
        <w:rPr>
          <w:rFonts w:ascii="Calibri" w:hAnsi="Calibri" w:hint="eastAsia"/>
          <w:szCs w:val="22"/>
          <w:lang w:eastAsia="zh-CN"/>
        </w:rPr>
        <w:t>7</w:t>
      </w:r>
      <w:r w:rsidRPr="005029CE">
        <w:rPr>
          <w:rFonts w:ascii="Calibri" w:hAnsi="Calibri" w:hint="eastAsia"/>
          <w:szCs w:val="22"/>
          <w:lang w:eastAsia="zh-CN"/>
        </w:rPr>
        <w:t>日</w:t>
      </w:r>
      <w:r>
        <w:rPr>
          <w:rFonts w:ascii="Calibri" w:hAnsi="Calibri" w:hint="eastAsia"/>
          <w:szCs w:val="22"/>
          <w:lang w:eastAsia="zh-CN"/>
        </w:rPr>
        <w:t>于日内瓦</w:t>
      </w:r>
      <w:r w:rsidRPr="005029CE">
        <w:rPr>
          <w:rFonts w:ascii="Calibri" w:hAnsi="Calibri" w:hint="eastAsia"/>
          <w:szCs w:val="22"/>
          <w:lang w:eastAsia="zh-CN"/>
        </w:rPr>
        <w:t>举行</w:t>
      </w:r>
      <w:r w:rsidRPr="005029CE">
        <w:rPr>
          <w:rFonts w:ascii="Calibri" w:hAnsi="Calibri"/>
          <w:szCs w:val="22"/>
          <w:lang w:eastAsia="zh-CN"/>
        </w:rPr>
        <w:t>的</w:t>
      </w:r>
      <w:r w:rsidRPr="005029CE">
        <w:rPr>
          <w:rFonts w:ascii="Calibri" w:hAnsi="Calibri" w:hint="eastAsia"/>
          <w:szCs w:val="22"/>
          <w:lang w:eastAsia="zh-CN"/>
        </w:rPr>
        <w:t>全体会议</w:t>
      </w:r>
      <w:r w:rsidRPr="005029CE">
        <w:rPr>
          <w:rFonts w:ascii="Calibri" w:hAnsi="Calibri"/>
          <w:szCs w:val="22"/>
          <w:lang w:eastAsia="zh-CN"/>
        </w:rPr>
        <w:t>上</w:t>
      </w:r>
      <w:r>
        <w:rPr>
          <w:rFonts w:ascii="Calibri" w:hAnsi="Calibri" w:hint="eastAsia"/>
          <w:szCs w:val="22"/>
          <w:lang w:eastAsia="zh-CN"/>
        </w:rPr>
        <w:t>对以下</w:t>
      </w:r>
      <w:r>
        <w:rPr>
          <w:rFonts w:ascii="Calibri" w:hAnsi="Calibri" w:hint="eastAsia"/>
          <w:szCs w:val="22"/>
          <w:lang w:eastAsia="zh-CN"/>
        </w:rPr>
        <w:t>ITU-T</w:t>
      </w:r>
      <w:r>
        <w:rPr>
          <w:rFonts w:ascii="Calibri" w:hAnsi="Calibri" w:hint="eastAsia"/>
          <w:szCs w:val="22"/>
          <w:lang w:eastAsia="zh-CN"/>
        </w:rPr>
        <w:t>案文草案</w:t>
      </w:r>
      <w:r w:rsidRPr="005029CE">
        <w:rPr>
          <w:rFonts w:ascii="Calibri" w:hAnsi="Calibri"/>
          <w:szCs w:val="22"/>
          <w:lang w:eastAsia="zh-CN"/>
        </w:rPr>
        <w:t>做出如下决定：</w:t>
      </w: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6378"/>
        <w:gridCol w:w="1701"/>
      </w:tblGrid>
      <w:tr w:rsidR="00D447E4" w:rsidRPr="00AB7921" w14:paraId="4DE8EF17" w14:textId="77777777" w:rsidTr="00E77C2C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21F804" w14:textId="77D19BFC" w:rsidR="00D447E4" w:rsidRPr="00AB7921" w:rsidRDefault="00D447E4" w:rsidP="00A46D4F">
            <w:pPr>
              <w:keepNext/>
              <w:keepLines/>
              <w:spacing w:before="0"/>
              <w:jc w:val="center"/>
              <w:rPr>
                <w:rFonts w:cstheme="minorHAnsi"/>
                <w:szCs w:val="22"/>
                <w:lang w:eastAsia="en-GB"/>
              </w:rPr>
            </w:pPr>
            <w:r>
              <w:rPr>
                <w:rFonts w:cstheme="minorHAnsi" w:hint="eastAsia"/>
                <w:b/>
                <w:bCs/>
                <w:szCs w:val="22"/>
                <w:bdr w:val="none" w:sz="0" w:space="0" w:color="auto" w:frame="1"/>
                <w:lang w:eastAsia="zh-CN"/>
              </w:rPr>
              <w:t>编号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346EF8" w14:textId="620CB7BF" w:rsidR="00D447E4" w:rsidRPr="00AB7921" w:rsidRDefault="00D447E4" w:rsidP="00A46D4F">
            <w:pPr>
              <w:keepNext/>
              <w:keepLines/>
              <w:spacing w:before="0"/>
              <w:jc w:val="center"/>
              <w:rPr>
                <w:rFonts w:cstheme="minorHAnsi"/>
                <w:szCs w:val="22"/>
                <w:lang w:eastAsia="en-GB"/>
              </w:rPr>
            </w:pPr>
            <w:r>
              <w:rPr>
                <w:rFonts w:cstheme="minorHAnsi" w:hint="eastAsia"/>
                <w:b/>
                <w:bCs/>
                <w:szCs w:val="22"/>
                <w:bdr w:val="none" w:sz="0" w:space="0" w:color="auto" w:frame="1"/>
                <w:lang w:eastAsia="zh-CN"/>
              </w:rPr>
              <w:t>标题</w:t>
            </w:r>
          </w:p>
        </w:tc>
        <w:tc>
          <w:tcPr>
            <w:tcW w:w="1701" w:type="dxa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91FECD" w14:textId="45E823DE" w:rsidR="00D447E4" w:rsidRPr="00AB7921" w:rsidRDefault="00D447E4" w:rsidP="00A46D4F">
            <w:pPr>
              <w:keepNext/>
              <w:keepLines/>
              <w:spacing w:before="0"/>
              <w:jc w:val="center"/>
              <w:rPr>
                <w:rFonts w:cstheme="minorHAnsi"/>
                <w:b/>
                <w:bCs/>
                <w:szCs w:val="22"/>
                <w:lang w:eastAsia="en-GB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决定</w:t>
            </w:r>
          </w:p>
        </w:tc>
      </w:tr>
      <w:tr w:rsidR="00D447E4" w:rsidRPr="00544F7D" w14:paraId="7EC6E820" w14:textId="77777777" w:rsidTr="00E77C2C">
        <w:tc>
          <w:tcPr>
            <w:tcW w:w="1550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C291F7E" w14:textId="77777777" w:rsidR="00D447E4" w:rsidRPr="00544F7D" w:rsidRDefault="00D447E4" w:rsidP="00A46D4F">
            <w:pPr>
              <w:keepNext/>
              <w:keepLines/>
              <w:spacing w:before="0"/>
              <w:jc w:val="center"/>
              <w:rPr>
                <w:rFonts w:cstheme="minorHAnsi"/>
                <w:szCs w:val="22"/>
                <w:lang w:val="fr-CH"/>
              </w:rPr>
            </w:pPr>
            <w:r>
              <w:rPr>
                <w:rFonts w:cstheme="minorHAnsi"/>
                <w:szCs w:val="22"/>
                <w:lang w:val="fr-CH"/>
              </w:rPr>
              <w:t>D.1142</w:t>
            </w:r>
          </w:p>
        </w:tc>
        <w:tc>
          <w:tcPr>
            <w:tcW w:w="637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0AA1251" w14:textId="250AD642" w:rsidR="00D447E4" w:rsidRPr="00A6747E" w:rsidRDefault="00D447E4" w:rsidP="00E77C2C">
            <w:pPr>
              <w:pStyle w:val="Tabletext"/>
              <w:keepNext/>
              <w:keepLines/>
              <w:spacing w:before="0" w:after="0"/>
              <w:rPr>
                <w:rFonts w:cstheme="minorHAnsi"/>
                <w:szCs w:val="22"/>
                <w:lang w:val="fr-CH" w:eastAsia="ko-KR"/>
              </w:rPr>
            </w:pPr>
            <w:r w:rsidRPr="00D447E4">
              <w:rPr>
                <w:rFonts w:cstheme="minorHAnsi" w:hint="eastAsia"/>
                <w:szCs w:val="22"/>
                <w:lang w:eastAsia="ko-KR"/>
              </w:rPr>
              <w:t>有关物联网</w:t>
            </w:r>
            <w:r w:rsidRPr="00A6747E">
              <w:rPr>
                <w:rFonts w:cstheme="minorHAnsi" w:hint="eastAsia"/>
                <w:szCs w:val="22"/>
                <w:lang w:val="fr-CH" w:eastAsia="ko-KR"/>
              </w:rPr>
              <w:t>（</w:t>
            </w:r>
            <w:r w:rsidRPr="00A6747E">
              <w:rPr>
                <w:rFonts w:cstheme="minorHAnsi" w:hint="eastAsia"/>
                <w:szCs w:val="22"/>
                <w:lang w:val="fr-CH" w:eastAsia="ko-KR"/>
              </w:rPr>
              <w:t>IoT</w:t>
            </w:r>
            <w:r w:rsidRPr="00A6747E">
              <w:rPr>
                <w:rFonts w:cstheme="minorHAnsi" w:hint="eastAsia"/>
                <w:szCs w:val="22"/>
                <w:lang w:val="fr-CH" w:eastAsia="ko-KR"/>
              </w:rPr>
              <w:t>）</w:t>
            </w:r>
            <w:r w:rsidRPr="00D447E4">
              <w:rPr>
                <w:rFonts w:cstheme="minorHAnsi" w:hint="eastAsia"/>
                <w:szCs w:val="22"/>
                <w:lang w:eastAsia="ko-KR"/>
              </w:rPr>
              <w:t>经济和政策问题的导则</w:t>
            </w:r>
          </w:p>
        </w:tc>
        <w:tc>
          <w:tcPr>
            <w:tcW w:w="1701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78D9CD9" w14:textId="7FADBB6A" w:rsidR="00D447E4" w:rsidRPr="00544F7D" w:rsidRDefault="004C71F4" w:rsidP="00A46D4F">
            <w:pPr>
              <w:keepNext/>
              <w:keepLines/>
              <w:spacing w:before="0"/>
              <w:jc w:val="center"/>
              <w:rPr>
                <w:rFonts w:cstheme="minorHAnsi"/>
                <w:szCs w:val="22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已</w:t>
            </w:r>
            <w:r w:rsidR="00D447E4">
              <w:rPr>
                <w:rFonts w:cstheme="minorHAnsi" w:hint="eastAsia"/>
                <w:szCs w:val="22"/>
                <w:lang w:eastAsia="zh-CN"/>
              </w:rPr>
              <w:t>批准</w:t>
            </w:r>
          </w:p>
        </w:tc>
      </w:tr>
    </w:tbl>
    <w:p w14:paraId="08CB4D66" w14:textId="63C55F9A" w:rsidR="001265AD" w:rsidRDefault="00D447E4" w:rsidP="00BD292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2</w:t>
      </w:r>
      <w:r>
        <w:rPr>
          <w:rFonts w:ascii="Calibri" w:hAnsi="Calibri"/>
          <w:lang w:val="zh-CN" w:eastAsia="zh-CN"/>
        </w:rPr>
        <w:tab/>
      </w:r>
      <w:r w:rsidRPr="00237533">
        <w:rPr>
          <w:rFonts w:ascii="Calibri" w:hAnsi="Calibri" w:hint="eastAsia"/>
          <w:lang w:val="zh-CN" w:eastAsia="zh-CN"/>
        </w:rPr>
        <w:t>可通过</w:t>
      </w:r>
      <w:hyperlink r:id="rId14" w:history="1">
        <w:r w:rsidRPr="00237533">
          <w:rPr>
            <w:rStyle w:val="Hyperlink"/>
            <w:rFonts w:ascii="Calibri" w:hAnsi="Calibri" w:hint="eastAsia"/>
            <w:lang w:val="zh-CN" w:eastAsia="zh-CN"/>
          </w:rPr>
          <w:t>ITU</w:t>
        </w:r>
        <w:r w:rsidRPr="00237533">
          <w:rPr>
            <w:rStyle w:val="Hyperlink"/>
            <w:rFonts w:ascii="Calibri" w:hAnsi="Calibri" w:hint="eastAsia"/>
            <w:lang w:val="zh-CN" w:eastAsia="zh-CN"/>
          </w:rPr>
          <w:t>-</w:t>
        </w:r>
        <w:r w:rsidRPr="00237533">
          <w:rPr>
            <w:rStyle w:val="Hyperlink"/>
            <w:rFonts w:ascii="Calibri" w:hAnsi="Calibri" w:hint="eastAsia"/>
            <w:lang w:val="zh-CN" w:eastAsia="zh-CN"/>
          </w:rPr>
          <w:t>T</w:t>
        </w:r>
        <w:r w:rsidRPr="00237533">
          <w:rPr>
            <w:rStyle w:val="Hyperlink"/>
            <w:rFonts w:ascii="Calibri" w:hAnsi="Calibri" w:hint="eastAsia"/>
            <w:lang w:val="zh-CN" w:eastAsia="zh-CN"/>
          </w:rPr>
          <w:t>网站</w:t>
        </w:r>
      </w:hyperlink>
      <w:r w:rsidRPr="00237533">
        <w:rPr>
          <w:rFonts w:ascii="Calibri" w:hAnsi="Calibri" w:hint="eastAsia"/>
          <w:lang w:val="zh-CN" w:eastAsia="zh-CN"/>
        </w:rPr>
        <w:t>在线获取可用的专利信息</w:t>
      </w:r>
      <w:r>
        <w:rPr>
          <w:rFonts w:ascii="Calibri" w:hAnsi="Calibri" w:hint="eastAsia"/>
          <w:lang w:val="zh-CN" w:eastAsia="zh-CN"/>
        </w:rPr>
        <w:t>。</w:t>
      </w:r>
    </w:p>
    <w:p w14:paraId="0F0F49DD" w14:textId="132BF44C" w:rsidR="001265AD" w:rsidRDefault="00D447E4" w:rsidP="00BD292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3</w:t>
      </w:r>
      <w:r>
        <w:rPr>
          <w:rFonts w:ascii="Calibri" w:hAnsi="Calibri"/>
          <w:lang w:val="zh-CN" w:eastAsia="zh-CN"/>
        </w:rPr>
        <w:tab/>
      </w:r>
      <w:r w:rsidRPr="00237533">
        <w:rPr>
          <w:rFonts w:ascii="Calibri" w:hAnsi="Calibri" w:hint="eastAsia"/>
          <w:lang w:val="zh-CN" w:eastAsia="zh-CN"/>
        </w:rPr>
        <w:t>ITU-T</w:t>
      </w:r>
      <w:r w:rsidRPr="00237533">
        <w:rPr>
          <w:rFonts w:ascii="Calibri" w:hAnsi="Calibri" w:hint="eastAsia"/>
          <w:lang w:val="zh-CN" w:eastAsia="zh-CN"/>
        </w:rPr>
        <w:t>网站</w:t>
      </w:r>
      <w:hyperlink r:id="rId15" w:history="1">
        <w:r w:rsidRPr="008F492F">
          <w:rPr>
            <w:rStyle w:val="Hyperlink"/>
            <w:rFonts w:cstheme="minorHAnsi"/>
            <w:szCs w:val="22"/>
            <w:lang w:eastAsia="zh-CN"/>
          </w:rPr>
          <w:t>https://ww</w:t>
        </w:r>
        <w:r w:rsidRPr="008F492F">
          <w:rPr>
            <w:rStyle w:val="Hyperlink"/>
            <w:rFonts w:cstheme="minorHAnsi"/>
            <w:szCs w:val="22"/>
            <w:lang w:eastAsia="zh-CN"/>
          </w:rPr>
          <w:t>w</w:t>
        </w:r>
        <w:r w:rsidRPr="008F492F">
          <w:rPr>
            <w:rStyle w:val="Hyperlink"/>
            <w:rFonts w:cstheme="minorHAnsi"/>
            <w:szCs w:val="22"/>
            <w:lang w:eastAsia="zh-CN"/>
          </w:rPr>
          <w:t>.itu.int/itu-t/recommendations/</w:t>
        </w:r>
      </w:hyperlink>
      <w:r w:rsidRPr="00237533">
        <w:rPr>
          <w:rFonts w:ascii="Calibri" w:hAnsi="Calibri" w:hint="eastAsia"/>
          <w:lang w:val="zh-CN" w:eastAsia="zh-CN"/>
        </w:rPr>
        <w:t>将提供这些建议书的预出版案文。</w:t>
      </w:r>
    </w:p>
    <w:p w14:paraId="5D9FE725" w14:textId="4CD5B48B" w:rsidR="001265AD" w:rsidRDefault="00D447E4" w:rsidP="00BD292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4</w:t>
      </w:r>
      <w:r>
        <w:rPr>
          <w:rFonts w:ascii="Calibri" w:hAnsi="Calibri"/>
          <w:lang w:val="zh-CN" w:eastAsia="zh-CN"/>
        </w:rPr>
        <w:tab/>
      </w:r>
      <w:r w:rsidRPr="005029CE">
        <w:rPr>
          <w:rFonts w:ascii="Calibri" w:hAnsi="Calibri" w:hint="eastAsia"/>
          <w:szCs w:val="22"/>
          <w:lang w:eastAsia="zh-CN"/>
        </w:rPr>
        <w:t>国际电联将尽快出版这些已批准的建议书案文</w:t>
      </w:r>
      <w:r w:rsidRPr="005029CE">
        <w:rPr>
          <w:rFonts w:ascii="Calibri" w:hAnsi="Calibri" w:hint="eastAsia"/>
          <w:szCs w:val="22"/>
          <w:lang w:val="en-US" w:eastAsia="zh-CN"/>
        </w:rPr>
        <w:t>。</w:t>
      </w:r>
    </w:p>
    <w:p w14:paraId="01255E69" w14:textId="58916A17" w:rsidR="00BD2921" w:rsidRPr="00BD2921" w:rsidRDefault="00BD2921" w:rsidP="00221ACC">
      <w:pPr>
        <w:spacing w:before="480"/>
        <w:ind w:firstLineChars="200" w:firstLine="440"/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450384F6" w14:textId="371F90AD" w:rsidR="00CC327E" w:rsidRPr="00D447E4" w:rsidRDefault="00BD2921" w:rsidP="00D447E4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50FE16C3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CC327E" w:rsidRPr="00D447E4" w:rsidSect="00FA0A8E">
      <w:headerReference w:type="default" r:id="rId17"/>
      <w:footerReference w:type="default" r:id="rId18"/>
      <w:footerReference w:type="first" r:id="rId19"/>
      <w:type w:val="oddPage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7135DA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405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E78A7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87D77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1ACC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C50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C71F4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2967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6F7A61"/>
    <w:rsid w:val="00700886"/>
    <w:rsid w:val="007026B2"/>
    <w:rsid w:val="00705F47"/>
    <w:rsid w:val="00710D11"/>
    <w:rsid w:val="00711970"/>
    <w:rsid w:val="0071203D"/>
    <w:rsid w:val="00712576"/>
    <w:rsid w:val="007135DA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362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00D3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6747E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69AF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0089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7E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77C2C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48/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sbsg3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recommendations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net4/ipr/search.aspx?sector=ITU&amp;class=P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876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8</cp:revision>
  <cp:lastPrinted>2025-11-18T10:11:00Z</cp:lastPrinted>
  <dcterms:created xsi:type="dcterms:W3CDTF">2025-11-13T09:27:00Z</dcterms:created>
  <dcterms:modified xsi:type="dcterms:W3CDTF">2025-11-18T10:11:00Z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