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80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2"/>
        <w:gridCol w:w="3240"/>
        <w:gridCol w:w="5714"/>
      </w:tblGrid>
      <w:tr w:rsidR="007B6316" w14:paraId="551D90AC" w14:textId="77777777" w:rsidTr="00BA1992">
        <w:trPr>
          <w:cantSplit/>
          <w:trHeight w:val="340"/>
        </w:trPr>
        <w:tc>
          <w:tcPr>
            <w:tcW w:w="1252" w:type="dxa"/>
          </w:tcPr>
          <w:p w14:paraId="57A58FEA" w14:textId="77777777" w:rsidR="007B6316" w:rsidRDefault="007B6316" w:rsidP="00BA199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7C3022A5" wp14:editId="6CB4C682">
                  <wp:extent cx="781050" cy="781050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4" w:type="dxa"/>
            <w:gridSpan w:val="2"/>
            <w:vAlign w:val="center"/>
          </w:tcPr>
          <w:p w14:paraId="058EDCE0" w14:textId="77777777" w:rsidR="007B6316" w:rsidRPr="00081FE5" w:rsidRDefault="007B6316" w:rsidP="00BA1992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081FE5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54BC412F" w14:textId="77777777" w:rsidR="007B6316" w:rsidRDefault="007B6316" w:rsidP="00BA1992">
            <w:pPr>
              <w:spacing w:before="0"/>
            </w:pPr>
            <w:r w:rsidRPr="007B6316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7B6316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081FE5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:rsidRPr="00BA1992" w14:paraId="38B6406E" w14:textId="77777777" w:rsidTr="00BA1992">
        <w:trPr>
          <w:cantSplit/>
          <w:trHeight w:val="340"/>
        </w:trPr>
        <w:tc>
          <w:tcPr>
            <w:tcW w:w="1252" w:type="dxa"/>
          </w:tcPr>
          <w:p w14:paraId="6A440633" w14:textId="77777777" w:rsidR="007B6316" w:rsidRPr="00BA1992" w:rsidRDefault="007B6316" w:rsidP="00BA1992">
            <w:pPr>
              <w:tabs>
                <w:tab w:val="left" w:pos="4111"/>
              </w:tabs>
              <w:spacing w:before="10"/>
              <w:ind w:left="57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</w:tcPr>
          <w:p w14:paraId="4EAECC0F" w14:textId="77777777" w:rsidR="007B6316" w:rsidRPr="00BA1992" w:rsidRDefault="007B6316" w:rsidP="00BA1992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5714" w:type="dxa"/>
          </w:tcPr>
          <w:p w14:paraId="22D74D1E" w14:textId="35B907A6" w:rsidR="007B6316" w:rsidRPr="00BA1992" w:rsidRDefault="007B6316" w:rsidP="00BA199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rFonts w:cstheme="minorHAnsi"/>
                <w:sz w:val="22"/>
                <w:szCs w:val="22"/>
              </w:rPr>
            </w:pPr>
            <w:r w:rsidRPr="00BA1992">
              <w:rPr>
                <w:rFonts w:cstheme="minorHAnsi"/>
                <w:sz w:val="22"/>
                <w:szCs w:val="22"/>
              </w:rPr>
              <w:t>Ginebra,</w:t>
            </w:r>
            <w:r w:rsidR="00A26F69" w:rsidRPr="00BA1992">
              <w:rPr>
                <w:rFonts w:cstheme="minorHAnsi"/>
                <w:sz w:val="22"/>
                <w:szCs w:val="22"/>
              </w:rPr>
              <w:t xml:space="preserve"> 19 de noviembre de 2025</w:t>
            </w:r>
          </w:p>
        </w:tc>
      </w:tr>
      <w:tr w:rsidR="001350B9" w:rsidRPr="00BA1992" w14:paraId="380B3F04" w14:textId="77777777" w:rsidTr="00BA1992">
        <w:trPr>
          <w:cantSplit/>
          <w:trHeight w:val="340"/>
        </w:trPr>
        <w:tc>
          <w:tcPr>
            <w:tcW w:w="1252" w:type="dxa"/>
          </w:tcPr>
          <w:p w14:paraId="42D28F35" w14:textId="5B73CA67" w:rsidR="001350B9" w:rsidRPr="00BA1992" w:rsidRDefault="001350B9" w:rsidP="00BA1992">
            <w:pPr>
              <w:tabs>
                <w:tab w:val="left" w:pos="4111"/>
              </w:tabs>
              <w:spacing w:before="10"/>
              <w:rPr>
                <w:rFonts w:cstheme="minorHAnsi"/>
                <w:b/>
                <w:bCs/>
                <w:sz w:val="22"/>
                <w:szCs w:val="22"/>
              </w:rPr>
            </w:pPr>
            <w:r w:rsidRPr="00BA1992">
              <w:rPr>
                <w:rFonts w:cstheme="minorHAnsi"/>
                <w:b/>
                <w:bCs/>
                <w:sz w:val="22"/>
                <w:szCs w:val="22"/>
              </w:rPr>
              <w:t>Ref.:</w:t>
            </w:r>
          </w:p>
          <w:p w14:paraId="22CCB687" w14:textId="77777777" w:rsidR="001350B9" w:rsidRPr="00BA1992" w:rsidRDefault="001350B9" w:rsidP="00BA1992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2831D74" w14:textId="337633D4" w:rsidR="001350B9" w:rsidRPr="00BA1992" w:rsidRDefault="001350B9" w:rsidP="00BA1992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b/>
                <w:sz w:val="22"/>
                <w:szCs w:val="22"/>
              </w:rPr>
            </w:pPr>
            <w:r w:rsidRPr="00BA1992">
              <w:rPr>
                <w:rFonts w:cstheme="minorHAnsi"/>
                <w:b/>
                <w:sz w:val="22"/>
                <w:szCs w:val="22"/>
              </w:rPr>
              <w:t xml:space="preserve">Circular TSB </w:t>
            </w:r>
            <w:r w:rsidR="00FB2FAB" w:rsidRPr="00BA1992">
              <w:rPr>
                <w:rFonts w:cstheme="minorHAnsi"/>
                <w:b/>
                <w:sz w:val="22"/>
                <w:szCs w:val="22"/>
              </w:rPr>
              <w:t>89</w:t>
            </w:r>
          </w:p>
          <w:p w14:paraId="795C0D96" w14:textId="16F486EE" w:rsidR="001350B9" w:rsidRPr="00BA1992" w:rsidRDefault="001350B9" w:rsidP="00BA1992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b/>
                <w:sz w:val="22"/>
                <w:szCs w:val="22"/>
              </w:rPr>
            </w:pPr>
            <w:r w:rsidRPr="00BA1992">
              <w:rPr>
                <w:rFonts w:cstheme="minorHAnsi"/>
                <w:sz w:val="22"/>
                <w:szCs w:val="22"/>
              </w:rPr>
              <w:t>C</w:t>
            </w:r>
            <w:r w:rsidR="00FB2FAB" w:rsidRPr="00BA1992">
              <w:rPr>
                <w:rFonts w:cstheme="minorHAnsi"/>
                <w:sz w:val="22"/>
                <w:szCs w:val="22"/>
              </w:rPr>
              <w:t>E 13</w:t>
            </w:r>
            <w:r w:rsidRPr="00BA1992">
              <w:rPr>
                <w:rFonts w:cstheme="minorHAnsi"/>
                <w:sz w:val="22"/>
                <w:szCs w:val="22"/>
              </w:rPr>
              <w:t>/</w:t>
            </w:r>
            <w:r w:rsidR="00FB2FAB" w:rsidRPr="00BA1992">
              <w:rPr>
                <w:rFonts w:cstheme="minorHAnsi"/>
                <w:sz w:val="22"/>
                <w:szCs w:val="22"/>
              </w:rPr>
              <w:t>TK</w:t>
            </w:r>
          </w:p>
        </w:tc>
        <w:tc>
          <w:tcPr>
            <w:tcW w:w="5714" w:type="dxa"/>
            <w:vMerge w:val="restart"/>
          </w:tcPr>
          <w:p w14:paraId="59D91245" w14:textId="779ED8E0" w:rsidR="00FB2FAB" w:rsidRPr="00BA1992" w:rsidRDefault="00FB2FAB" w:rsidP="00BA199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cstheme="minorHAnsi"/>
                <w:sz w:val="22"/>
                <w:szCs w:val="22"/>
              </w:rPr>
            </w:pPr>
            <w:bookmarkStart w:id="0" w:name="Addressee_S"/>
            <w:bookmarkEnd w:id="0"/>
            <w:r w:rsidRPr="00BA1992">
              <w:rPr>
                <w:rFonts w:cstheme="minorHAnsi"/>
                <w:b/>
                <w:bCs/>
                <w:color w:val="000000"/>
                <w:sz w:val="22"/>
                <w:szCs w:val="22"/>
                <w:lang w:val="es-ES"/>
              </w:rPr>
              <w:t>A:</w:t>
            </w:r>
          </w:p>
          <w:p w14:paraId="5B823006" w14:textId="249FAB48" w:rsidR="001350B9" w:rsidRPr="00BA1992" w:rsidRDefault="00FB2FAB" w:rsidP="00BA199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cstheme="minorHAnsi"/>
                <w:sz w:val="22"/>
                <w:szCs w:val="22"/>
              </w:rPr>
            </w:pPr>
            <w:r w:rsidRPr="00BA1992">
              <w:rPr>
                <w:rFonts w:cstheme="minorHAnsi"/>
                <w:sz w:val="22"/>
                <w:szCs w:val="22"/>
              </w:rPr>
              <w:t>–</w:t>
            </w:r>
            <w:r w:rsidR="001350B9" w:rsidRPr="00BA1992">
              <w:rPr>
                <w:rFonts w:cstheme="minorHAnsi"/>
                <w:sz w:val="22"/>
                <w:szCs w:val="22"/>
              </w:rPr>
              <w:tab/>
            </w:r>
            <w:r w:rsidRPr="00BA1992">
              <w:rPr>
                <w:rFonts w:cstheme="minorHAnsi"/>
                <w:sz w:val="22"/>
                <w:szCs w:val="22"/>
              </w:rPr>
              <w:t>L</w:t>
            </w:r>
            <w:r w:rsidR="001350B9" w:rsidRPr="00BA1992">
              <w:rPr>
                <w:rFonts w:cstheme="minorHAnsi"/>
                <w:sz w:val="22"/>
                <w:szCs w:val="22"/>
              </w:rPr>
              <w:t>as Administraciones de los Estados Miembros de la Unión</w:t>
            </w:r>
            <w:r w:rsidRPr="00BA1992">
              <w:rPr>
                <w:rFonts w:cstheme="minorHAnsi"/>
                <w:sz w:val="22"/>
                <w:szCs w:val="22"/>
              </w:rPr>
              <w:t>;</w:t>
            </w:r>
          </w:p>
          <w:p w14:paraId="3F24231A" w14:textId="2A1F1EC3" w:rsidR="00FB2FAB" w:rsidRPr="00BA1992" w:rsidRDefault="00FB2FAB" w:rsidP="00BA199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cstheme="minorHAnsi"/>
                <w:sz w:val="22"/>
                <w:szCs w:val="22"/>
              </w:rPr>
            </w:pPr>
            <w:r w:rsidRPr="00BA1992">
              <w:rPr>
                <w:rFonts w:cstheme="minorHAnsi"/>
                <w:sz w:val="22"/>
                <w:szCs w:val="22"/>
              </w:rPr>
              <w:t>–</w:t>
            </w:r>
            <w:r w:rsidRPr="00BA1992">
              <w:rPr>
                <w:rFonts w:cstheme="minorHAnsi"/>
                <w:sz w:val="22"/>
                <w:szCs w:val="22"/>
              </w:rPr>
              <w:tab/>
              <w:t>El Estado de Palestina (Res. 99 (Rev. Dubái, 2018));</w:t>
            </w:r>
          </w:p>
          <w:p w14:paraId="2C792BD3" w14:textId="6DBCE379" w:rsidR="001350B9" w:rsidRPr="00BA1992" w:rsidRDefault="00FB2FAB" w:rsidP="00BA1992">
            <w:pPr>
              <w:tabs>
                <w:tab w:val="left" w:pos="4111"/>
              </w:tabs>
              <w:spacing w:before="0"/>
              <w:rPr>
                <w:rFonts w:cstheme="minorHAnsi"/>
                <w:sz w:val="22"/>
                <w:szCs w:val="22"/>
              </w:rPr>
            </w:pPr>
            <w:r w:rsidRPr="00BA1992">
              <w:rPr>
                <w:rFonts w:cstheme="minorHAnsi"/>
                <w:b/>
                <w:bCs/>
                <w:color w:val="000000"/>
                <w:sz w:val="22"/>
                <w:szCs w:val="22"/>
                <w:lang w:val="es-ES"/>
              </w:rPr>
              <w:t>Copia a:</w:t>
            </w:r>
          </w:p>
          <w:p w14:paraId="14A64B29" w14:textId="238255F9" w:rsidR="00FB2FAB" w:rsidRPr="00BA1992" w:rsidRDefault="00FB2FAB" w:rsidP="00BA199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cstheme="minorHAnsi"/>
                <w:sz w:val="22"/>
                <w:szCs w:val="22"/>
                <w:lang w:val="es-ES"/>
              </w:rPr>
            </w:pPr>
            <w:r w:rsidRPr="00BA1992">
              <w:rPr>
                <w:rFonts w:cstheme="minorHAnsi"/>
                <w:sz w:val="22"/>
                <w:szCs w:val="22"/>
                <w:lang w:val="es-ES"/>
              </w:rPr>
              <w:t>–</w:t>
            </w:r>
            <w:r w:rsidRPr="00BA1992">
              <w:rPr>
                <w:rFonts w:cstheme="minorHAnsi"/>
                <w:sz w:val="22"/>
                <w:szCs w:val="22"/>
                <w:lang w:val="es-ES"/>
              </w:rPr>
              <w:tab/>
            </w:r>
            <w:r w:rsidRPr="00BA1992">
              <w:rPr>
                <w:rFonts w:cstheme="minorHAnsi"/>
                <w:sz w:val="22"/>
                <w:szCs w:val="22"/>
              </w:rPr>
              <w:t>Los Miembros de Sector del UIT-T;</w:t>
            </w:r>
          </w:p>
          <w:p w14:paraId="4A9E1832" w14:textId="72A63FA9" w:rsidR="00FB2FAB" w:rsidRPr="00BA1992" w:rsidRDefault="00FB2FAB" w:rsidP="00BA199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cstheme="minorHAnsi"/>
                <w:sz w:val="22"/>
                <w:szCs w:val="22"/>
                <w:lang w:val="es-ES"/>
              </w:rPr>
            </w:pPr>
            <w:r w:rsidRPr="00BA1992">
              <w:rPr>
                <w:rFonts w:cstheme="minorHAnsi"/>
                <w:sz w:val="22"/>
                <w:szCs w:val="22"/>
                <w:lang w:val="es-ES"/>
              </w:rPr>
              <w:t>–</w:t>
            </w:r>
            <w:r w:rsidRPr="00BA1992">
              <w:rPr>
                <w:rFonts w:cstheme="minorHAnsi"/>
                <w:sz w:val="22"/>
                <w:szCs w:val="22"/>
                <w:lang w:val="es-ES"/>
              </w:rPr>
              <w:tab/>
            </w:r>
            <w:r w:rsidRPr="00BA1992">
              <w:rPr>
                <w:rFonts w:cstheme="minorHAnsi"/>
                <w:sz w:val="22"/>
                <w:szCs w:val="22"/>
              </w:rPr>
              <w:t>Los Asociados de la Comisión de Estudio 13 del UIT</w:t>
            </w:r>
            <w:r w:rsidRPr="00BA1992">
              <w:rPr>
                <w:rFonts w:cstheme="minorHAnsi"/>
                <w:sz w:val="22"/>
                <w:szCs w:val="22"/>
              </w:rPr>
              <w:noBreakHyphen/>
              <w:t>T;</w:t>
            </w:r>
          </w:p>
          <w:p w14:paraId="2E1307C3" w14:textId="67364250" w:rsidR="00FB2FAB" w:rsidRPr="00BA1992" w:rsidRDefault="00FB2FAB" w:rsidP="00BA199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cstheme="minorHAnsi"/>
                <w:sz w:val="22"/>
                <w:szCs w:val="22"/>
                <w:lang w:val="es-ES"/>
              </w:rPr>
            </w:pPr>
            <w:r w:rsidRPr="00BA1992">
              <w:rPr>
                <w:rFonts w:cstheme="minorHAnsi"/>
                <w:sz w:val="22"/>
                <w:szCs w:val="22"/>
                <w:lang w:val="es-ES"/>
              </w:rPr>
              <w:t>–</w:t>
            </w:r>
            <w:r w:rsidRPr="00BA1992">
              <w:rPr>
                <w:rFonts w:cstheme="minorHAnsi"/>
                <w:sz w:val="22"/>
                <w:szCs w:val="22"/>
                <w:lang w:val="es-ES"/>
              </w:rPr>
              <w:tab/>
            </w:r>
            <w:r w:rsidRPr="00BA1992">
              <w:rPr>
                <w:rFonts w:cstheme="minorHAnsi"/>
                <w:sz w:val="22"/>
                <w:szCs w:val="22"/>
              </w:rPr>
              <w:t>Las Instituciones Académicas de la UIT;</w:t>
            </w:r>
          </w:p>
          <w:p w14:paraId="2B1D9643" w14:textId="7E71845B" w:rsidR="00FB2FAB" w:rsidRPr="00BA1992" w:rsidRDefault="00FB2FAB" w:rsidP="00BA199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cstheme="minorHAnsi"/>
                <w:sz w:val="22"/>
                <w:szCs w:val="22"/>
                <w:lang w:val="es-ES"/>
              </w:rPr>
            </w:pPr>
            <w:r w:rsidRPr="00BA1992">
              <w:rPr>
                <w:rFonts w:cstheme="minorHAnsi"/>
                <w:sz w:val="22"/>
                <w:szCs w:val="22"/>
                <w:lang w:val="es-ES"/>
              </w:rPr>
              <w:t>–</w:t>
            </w:r>
            <w:r w:rsidRPr="00BA1992">
              <w:rPr>
                <w:rFonts w:cstheme="minorHAnsi"/>
                <w:sz w:val="22"/>
                <w:szCs w:val="22"/>
                <w:lang w:val="es-ES"/>
              </w:rPr>
              <w:tab/>
            </w:r>
            <w:r w:rsidRPr="00BA1992">
              <w:rPr>
                <w:rFonts w:cstheme="minorHAnsi"/>
                <w:sz w:val="22"/>
                <w:szCs w:val="22"/>
              </w:rPr>
              <w:t xml:space="preserve">El </w:t>
            </w:r>
            <w:proofErr w:type="gramStart"/>
            <w:r w:rsidRPr="00BA1992">
              <w:rPr>
                <w:rFonts w:cstheme="minorHAnsi"/>
                <w:sz w:val="22"/>
                <w:szCs w:val="22"/>
              </w:rPr>
              <w:t>Presidente</w:t>
            </w:r>
            <w:proofErr w:type="gramEnd"/>
            <w:r w:rsidRPr="00BA1992">
              <w:rPr>
                <w:rFonts w:cstheme="minorHAnsi"/>
                <w:sz w:val="22"/>
                <w:szCs w:val="22"/>
              </w:rPr>
              <w:t xml:space="preserve"> y a los </w:t>
            </w:r>
            <w:proofErr w:type="gramStart"/>
            <w:r w:rsidRPr="00BA1992">
              <w:rPr>
                <w:rFonts w:cstheme="minorHAnsi"/>
                <w:sz w:val="22"/>
                <w:szCs w:val="22"/>
              </w:rPr>
              <w:t>Vicepresidentes</w:t>
            </w:r>
            <w:proofErr w:type="gramEnd"/>
            <w:r w:rsidRPr="00BA1992">
              <w:rPr>
                <w:rFonts w:cstheme="minorHAnsi"/>
                <w:sz w:val="22"/>
                <w:szCs w:val="22"/>
              </w:rPr>
              <w:t xml:space="preserve"> de la Comisión de Estudio 13 del UIT-T;</w:t>
            </w:r>
          </w:p>
          <w:p w14:paraId="291A5AB0" w14:textId="7854450D" w:rsidR="00FB2FAB" w:rsidRPr="00BA1992" w:rsidRDefault="00FB2FAB" w:rsidP="00BA199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cstheme="minorHAnsi"/>
                <w:sz w:val="22"/>
                <w:szCs w:val="22"/>
                <w:lang w:val="es-ES"/>
              </w:rPr>
            </w:pPr>
            <w:r w:rsidRPr="00BA1992">
              <w:rPr>
                <w:rFonts w:cstheme="minorHAnsi"/>
                <w:sz w:val="22"/>
                <w:szCs w:val="22"/>
                <w:lang w:val="es-ES"/>
              </w:rPr>
              <w:t>–</w:t>
            </w:r>
            <w:r w:rsidRPr="00BA1992">
              <w:rPr>
                <w:rFonts w:cstheme="minorHAnsi"/>
                <w:sz w:val="22"/>
                <w:szCs w:val="22"/>
                <w:lang w:val="es-ES"/>
              </w:rPr>
              <w:tab/>
            </w:r>
            <w:r w:rsidRPr="00BA1992">
              <w:rPr>
                <w:rFonts w:cstheme="minorHAnsi"/>
                <w:sz w:val="22"/>
                <w:szCs w:val="22"/>
              </w:rPr>
              <w:t xml:space="preserve">El </w:t>
            </w:r>
            <w:proofErr w:type="gramStart"/>
            <w:r w:rsidRPr="00BA1992">
              <w:rPr>
                <w:rFonts w:cstheme="minorHAnsi"/>
                <w:sz w:val="22"/>
                <w:szCs w:val="22"/>
              </w:rPr>
              <w:t>Director</w:t>
            </w:r>
            <w:proofErr w:type="gramEnd"/>
            <w:r w:rsidRPr="00BA1992">
              <w:rPr>
                <w:rFonts w:cstheme="minorHAnsi"/>
                <w:sz w:val="22"/>
                <w:szCs w:val="22"/>
              </w:rPr>
              <w:t xml:space="preserve"> de la Oficina de Desarrollo de las Telecomunicaciones;</w:t>
            </w:r>
          </w:p>
          <w:p w14:paraId="7CBE9FF4" w14:textId="52551C0D" w:rsidR="001350B9" w:rsidRPr="00BA1992" w:rsidRDefault="00FB2FAB" w:rsidP="00BA199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cstheme="minorHAnsi"/>
                <w:sz w:val="22"/>
                <w:szCs w:val="22"/>
              </w:rPr>
            </w:pPr>
            <w:r w:rsidRPr="00BA1992">
              <w:rPr>
                <w:rFonts w:cstheme="minorHAnsi"/>
                <w:sz w:val="22"/>
                <w:szCs w:val="22"/>
                <w:lang w:val="es-ES"/>
              </w:rPr>
              <w:t>–</w:t>
            </w:r>
            <w:r w:rsidRPr="00BA1992">
              <w:rPr>
                <w:rFonts w:cstheme="minorHAnsi"/>
                <w:sz w:val="22"/>
                <w:szCs w:val="22"/>
                <w:lang w:val="es-ES"/>
              </w:rPr>
              <w:tab/>
            </w:r>
            <w:r w:rsidRPr="00BA1992">
              <w:rPr>
                <w:rFonts w:cstheme="minorHAnsi"/>
                <w:sz w:val="22"/>
                <w:szCs w:val="22"/>
              </w:rPr>
              <w:t xml:space="preserve">El </w:t>
            </w:r>
            <w:proofErr w:type="gramStart"/>
            <w:r w:rsidRPr="00BA1992">
              <w:rPr>
                <w:rFonts w:cstheme="minorHAnsi"/>
                <w:sz w:val="22"/>
                <w:szCs w:val="22"/>
              </w:rPr>
              <w:t>Director</w:t>
            </w:r>
            <w:proofErr w:type="gramEnd"/>
            <w:r w:rsidRPr="00BA1992">
              <w:rPr>
                <w:rFonts w:cstheme="minorHAnsi"/>
                <w:sz w:val="22"/>
                <w:szCs w:val="22"/>
              </w:rPr>
              <w:t xml:space="preserve"> de la Oficina de Radiocomunicaciones.</w:t>
            </w:r>
          </w:p>
        </w:tc>
      </w:tr>
      <w:tr w:rsidR="001350B9" w:rsidRPr="00BA1992" w14:paraId="67F219A9" w14:textId="77777777" w:rsidTr="00BA1992">
        <w:trPr>
          <w:cantSplit/>
        </w:trPr>
        <w:tc>
          <w:tcPr>
            <w:tcW w:w="1252" w:type="dxa"/>
          </w:tcPr>
          <w:p w14:paraId="227D3B2C" w14:textId="77777777" w:rsidR="001350B9" w:rsidRPr="00BA1992" w:rsidRDefault="001350B9" w:rsidP="00BA1992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r w:rsidRPr="00BA1992">
              <w:rPr>
                <w:rFonts w:cstheme="minorHAnsi"/>
                <w:sz w:val="22"/>
                <w:szCs w:val="22"/>
              </w:rPr>
              <w:t>Tel.:</w:t>
            </w:r>
          </w:p>
        </w:tc>
        <w:tc>
          <w:tcPr>
            <w:tcW w:w="3240" w:type="dxa"/>
          </w:tcPr>
          <w:p w14:paraId="3953BBBC" w14:textId="4A829352" w:rsidR="001350B9" w:rsidRPr="00BA1992" w:rsidRDefault="001350B9" w:rsidP="00BA1992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rFonts w:cstheme="minorHAnsi"/>
                <w:color w:val="auto"/>
                <w:sz w:val="22"/>
                <w:szCs w:val="22"/>
              </w:rPr>
            </w:pPr>
            <w:r w:rsidRPr="00BA1992">
              <w:rPr>
                <w:rFonts w:cstheme="minorHAnsi"/>
                <w:sz w:val="22"/>
                <w:szCs w:val="22"/>
              </w:rPr>
              <w:t>+41 22 730</w:t>
            </w:r>
            <w:r w:rsidR="005B7557" w:rsidRPr="00BA1992">
              <w:rPr>
                <w:rFonts w:cstheme="minorHAnsi"/>
                <w:sz w:val="22"/>
                <w:szCs w:val="22"/>
              </w:rPr>
              <w:t xml:space="preserve"> 5126</w:t>
            </w:r>
          </w:p>
        </w:tc>
        <w:tc>
          <w:tcPr>
            <w:tcW w:w="5714" w:type="dxa"/>
            <w:vMerge/>
          </w:tcPr>
          <w:p w14:paraId="5C55F057" w14:textId="77777777" w:rsidR="001350B9" w:rsidRPr="00BA1992" w:rsidRDefault="001350B9" w:rsidP="00BA199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1350B9" w:rsidRPr="00BA1992" w14:paraId="602EE065" w14:textId="77777777" w:rsidTr="00BA1992">
        <w:trPr>
          <w:cantSplit/>
        </w:trPr>
        <w:tc>
          <w:tcPr>
            <w:tcW w:w="1252" w:type="dxa"/>
          </w:tcPr>
          <w:p w14:paraId="4DCF635A" w14:textId="77777777" w:rsidR="001350B9" w:rsidRPr="00BA1992" w:rsidRDefault="001350B9" w:rsidP="00BA1992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r w:rsidRPr="00BA1992">
              <w:rPr>
                <w:rFonts w:cstheme="minorHAnsi"/>
                <w:sz w:val="22"/>
                <w:szCs w:val="22"/>
              </w:rPr>
              <w:t>Fax:</w:t>
            </w:r>
          </w:p>
        </w:tc>
        <w:tc>
          <w:tcPr>
            <w:tcW w:w="3240" w:type="dxa"/>
          </w:tcPr>
          <w:p w14:paraId="2823504F" w14:textId="77777777" w:rsidR="001350B9" w:rsidRPr="00BA1992" w:rsidRDefault="001350B9" w:rsidP="00BA1992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rFonts w:cstheme="minorHAnsi"/>
                <w:color w:val="auto"/>
                <w:sz w:val="22"/>
                <w:szCs w:val="22"/>
              </w:rPr>
            </w:pPr>
            <w:r w:rsidRPr="00BA1992">
              <w:rPr>
                <w:rFonts w:cstheme="minorHAnsi"/>
                <w:sz w:val="22"/>
                <w:szCs w:val="22"/>
              </w:rPr>
              <w:t>+41 22 730 5853</w:t>
            </w:r>
          </w:p>
        </w:tc>
        <w:tc>
          <w:tcPr>
            <w:tcW w:w="5714" w:type="dxa"/>
            <w:vMerge/>
          </w:tcPr>
          <w:p w14:paraId="6DCCADA7" w14:textId="77777777" w:rsidR="001350B9" w:rsidRPr="00BA1992" w:rsidRDefault="001350B9" w:rsidP="00BA199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1350B9" w:rsidRPr="00BA1992" w14:paraId="0B0A5C36" w14:textId="77777777" w:rsidTr="00BA1992">
        <w:trPr>
          <w:cantSplit/>
          <w:trHeight w:val="2266"/>
        </w:trPr>
        <w:tc>
          <w:tcPr>
            <w:tcW w:w="1252" w:type="dxa"/>
          </w:tcPr>
          <w:p w14:paraId="01635EEF" w14:textId="163B035E" w:rsidR="001350B9" w:rsidRPr="00BA1992" w:rsidRDefault="001350B9" w:rsidP="00BA1992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r w:rsidRPr="00BA1992">
              <w:rPr>
                <w:rFonts w:cstheme="minorHAnsi"/>
                <w:sz w:val="22"/>
                <w:szCs w:val="22"/>
              </w:rPr>
              <w:t>Correo-e:</w:t>
            </w:r>
          </w:p>
        </w:tc>
        <w:tc>
          <w:tcPr>
            <w:tcW w:w="3240" w:type="dxa"/>
          </w:tcPr>
          <w:p w14:paraId="5C3D9AF0" w14:textId="7A5303DD" w:rsidR="001350B9" w:rsidRPr="00BA1992" w:rsidRDefault="00FB2FAB" w:rsidP="00BA1992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sz w:val="22"/>
                <w:szCs w:val="22"/>
              </w:rPr>
            </w:pPr>
            <w:hyperlink r:id="rId9" w:history="1">
              <w:r w:rsidRPr="00BA1992">
                <w:rPr>
                  <w:rStyle w:val="Hyperlink"/>
                  <w:rFonts w:cstheme="minorHAnsi"/>
                  <w:sz w:val="22"/>
                  <w:szCs w:val="22"/>
                </w:rPr>
                <w:t>tsbsg13@itu.int</w:t>
              </w:r>
            </w:hyperlink>
          </w:p>
        </w:tc>
        <w:tc>
          <w:tcPr>
            <w:tcW w:w="5714" w:type="dxa"/>
            <w:vMerge/>
          </w:tcPr>
          <w:p w14:paraId="426DD828" w14:textId="77777777" w:rsidR="001350B9" w:rsidRPr="00BA1992" w:rsidRDefault="001350B9" w:rsidP="00BA199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  <w:rPr>
                <w:rFonts w:cstheme="minorHAnsi"/>
                <w:sz w:val="22"/>
                <w:szCs w:val="22"/>
              </w:rPr>
            </w:pPr>
          </w:p>
        </w:tc>
      </w:tr>
      <w:tr w:rsidR="00FB2FAB" w:rsidRPr="00BA1992" w14:paraId="69D87DB5" w14:textId="77777777" w:rsidTr="00BA1992">
        <w:trPr>
          <w:cantSplit/>
        </w:trPr>
        <w:tc>
          <w:tcPr>
            <w:tcW w:w="1252" w:type="dxa"/>
          </w:tcPr>
          <w:p w14:paraId="04BB11B6" w14:textId="77777777" w:rsidR="00FB2FAB" w:rsidRPr="00BA1992" w:rsidRDefault="00FB2FAB" w:rsidP="00BA1992">
            <w:pPr>
              <w:tabs>
                <w:tab w:val="left" w:pos="4111"/>
              </w:tabs>
              <w:spacing w:before="10"/>
              <w:rPr>
                <w:rFonts w:cstheme="minorHAnsi"/>
                <w:b/>
                <w:bCs/>
                <w:sz w:val="22"/>
                <w:szCs w:val="22"/>
              </w:rPr>
            </w:pPr>
            <w:r w:rsidRPr="00BA1992">
              <w:rPr>
                <w:rFonts w:cstheme="minorHAnsi"/>
                <w:b/>
                <w:bCs/>
                <w:sz w:val="22"/>
                <w:szCs w:val="22"/>
              </w:rPr>
              <w:t>Asunto:</w:t>
            </w:r>
          </w:p>
        </w:tc>
        <w:tc>
          <w:tcPr>
            <w:tcW w:w="8954" w:type="dxa"/>
            <w:gridSpan w:val="2"/>
          </w:tcPr>
          <w:p w14:paraId="17A32BEA" w14:textId="2A07EFE6" w:rsidR="00FB2FAB" w:rsidRPr="00BA1992" w:rsidRDefault="00FB2FAB" w:rsidP="00BA1992">
            <w:pPr>
              <w:tabs>
                <w:tab w:val="left" w:pos="4111"/>
              </w:tabs>
              <w:spacing w:before="0"/>
              <w:rPr>
                <w:rFonts w:cstheme="minorHAnsi"/>
                <w:b/>
                <w:sz w:val="22"/>
                <w:szCs w:val="22"/>
              </w:rPr>
            </w:pPr>
            <w:r w:rsidRPr="00BA1992">
              <w:rPr>
                <w:rFonts w:cstheme="minorHAnsi"/>
                <w:b/>
                <w:bCs/>
                <w:color w:val="000000"/>
                <w:sz w:val="22"/>
                <w:szCs w:val="22"/>
                <w:lang w:val="es-ES"/>
              </w:rPr>
              <w:t>Situación de las Recomendaciones UIT-T Y.3188 (ex Y.LDT-</w:t>
            </w:r>
            <w:proofErr w:type="spellStart"/>
            <w:r w:rsidRPr="00BA1992">
              <w:rPr>
                <w:rFonts w:cstheme="minorHAnsi"/>
                <w:b/>
                <w:bCs/>
                <w:color w:val="000000"/>
                <w:sz w:val="22"/>
                <w:szCs w:val="22"/>
                <w:lang w:val="es-ES"/>
              </w:rPr>
              <w:t>reqs</w:t>
            </w:r>
            <w:proofErr w:type="spellEnd"/>
            <w:r w:rsidRPr="00BA1992">
              <w:rPr>
                <w:rFonts w:cstheme="minorHAnsi"/>
                <w:b/>
                <w:bCs/>
                <w:color w:val="000000"/>
                <w:sz w:val="22"/>
                <w:szCs w:val="22"/>
                <w:lang w:val="es-ES"/>
              </w:rPr>
              <w:t>-</w:t>
            </w:r>
            <w:proofErr w:type="spellStart"/>
            <w:r w:rsidRPr="00BA1992">
              <w:rPr>
                <w:rFonts w:cstheme="minorHAnsi"/>
                <w:b/>
                <w:bCs/>
                <w:color w:val="000000"/>
                <w:sz w:val="22"/>
                <w:szCs w:val="22"/>
                <w:lang w:val="es-ES"/>
              </w:rPr>
              <w:t>funcs</w:t>
            </w:r>
            <w:proofErr w:type="spellEnd"/>
            <w:r w:rsidRPr="00BA1992">
              <w:rPr>
                <w:rFonts w:cstheme="minorHAnsi"/>
                <w:b/>
                <w:bCs/>
                <w:color w:val="000000"/>
                <w:sz w:val="22"/>
                <w:szCs w:val="22"/>
                <w:lang w:val="es-ES"/>
              </w:rPr>
              <w:t xml:space="preserve">), Y.3221 (ex </w:t>
            </w:r>
            <w:proofErr w:type="gramStart"/>
            <w:r w:rsidRPr="00BA1992">
              <w:rPr>
                <w:rFonts w:cstheme="minorHAnsi"/>
                <w:b/>
                <w:bCs/>
                <w:color w:val="000000"/>
                <w:sz w:val="22"/>
                <w:szCs w:val="22"/>
                <w:lang w:val="es-ES"/>
              </w:rPr>
              <w:t>Y.FMSC</w:t>
            </w:r>
            <w:proofErr w:type="gramEnd"/>
            <w:r w:rsidRPr="00BA1992">
              <w:rPr>
                <w:rFonts w:cstheme="minorHAnsi"/>
                <w:b/>
                <w:bCs/>
                <w:color w:val="000000"/>
                <w:sz w:val="22"/>
                <w:szCs w:val="22"/>
                <w:lang w:val="es-ES"/>
              </w:rPr>
              <w:t xml:space="preserve">-LDS), Y.3222 (ex </w:t>
            </w:r>
            <w:proofErr w:type="gramStart"/>
            <w:r w:rsidRPr="00BA1992">
              <w:rPr>
                <w:rFonts w:cstheme="minorHAnsi"/>
                <w:b/>
                <w:bCs/>
                <w:color w:val="000000"/>
                <w:sz w:val="22"/>
                <w:szCs w:val="22"/>
                <w:lang w:val="es-ES"/>
              </w:rPr>
              <w:t>Y.FMSC</w:t>
            </w:r>
            <w:proofErr w:type="gramEnd"/>
            <w:r w:rsidRPr="00BA1992">
              <w:rPr>
                <w:rFonts w:cstheme="minorHAnsi"/>
                <w:b/>
                <w:bCs/>
                <w:color w:val="000000"/>
                <w:sz w:val="22"/>
                <w:szCs w:val="22"/>
                <w:lang w:val="es-ES"/>
              </w:rPr>
              <w:t>-</w:t>
            </w:r>
            <w:proofErr w:type="spellStart"/>
            <w:r w:rsidRPr="00BA1992">
              <w:rPr>
                <w:rFonts w:cstheme="minorHAnsi"/>
                <w:b/>
                <w:bCs/>
                <w:color w:val="000000"/>
                <w:sz w:val="22"/>
                <w:szCs w:val="22"/>
                <w:lang w:val="es-ES"/>
              </w:rPr>
              <w:t>ConTrans</w:t>
            </w:r>
            <w:proofErr w:type="spellEnd"/>
            <w:r w:rsidRPr="00BA1992">
              <w:rPr>
                <w:rFonts w:cstheme="minorHAnsi"/>
                <w:b/>
                <w:bCs/>
                <w:color w:val="000000"/>
                <w:sz w:val="22"/>
                <w:szCs w:val="22"/>
                <w:lang w:val="es-ES"/>
              </w:rPr>
              <w:t xml:space="preserve">) e Y.3261 (ex </w:t>
            </w:r>
            <w:proofErr w:type="spellStart"/>
            <w:proofErr w:type="gramStart"/>
            <w:r w:rsidRPr="00BA1992">
              <w:rPr>
                <w:rFonts w:cstheme="minorHAnsi"/>
                <w:b/>
                <w:bCs/>
                <w:color w:val="000000"/>
                <w:sz w:val="22"/>
                <w:szCs w:val="22"/>
                <w:lang w:val="es-ES"/>
              </w:rPr>
              <w:t>Y.trust</w:t>
            </w:r>
            <w:proofErr w:type="spellEnd"/>
            <w:proofErr w:type="gramEnd"/>
            <w:r w:rsidRPr="00BA1992">
              <w:rPr>
                <w:rFonts w:cstheme="minorHAnsi"/>
                <w:b/>
                <w:bCs/>
                <w:color w:val="000000"/>
                <w:sz w:val="22"/>
                <w:szCs w:val="22"/>
                <w:lang w:val="es-ES"/>
              </w:rPr>
              <w:t>-TLA) tras la reunión de la Comisión de Estudio 13 del UIT-T (Tashkent, 28 de octubre</w:t>
            </w:r>
            <w:r w:rsidR="005B7557" w:rsidRPr="00BA1992">
              <w:rPr>
                <w:rFonts w:cstheme="minorHAnsi"/>
                <w:b/>
                <w:bCs/>
                <w:color w:val="000000"/>
                <w:sz w:val="22"/>
                <w:szCs w:val="22"/>
                <w:lang w:val="es-ES"/>
              </w:rPr>
              <w:t xml:space="preserve"> – </w:t>
            </w:r>
            <w:r w:rsidRPr="00BA1992">
              <w:rPr>
                <w:rFonts w:cstheme="minorHAnsi"/>
                <w:b/>
                <w:bCs/>
                <w:color w:val="000000"/>
                <w:sz w:val="22"/>
                <w:szCs w:val="22"/>
                <w:lang w:val="es-ES"/>
              </w:rPr>
              <w:t>6 de noviembre de 2025)</w:t>
            </w:r>
          </w:p>
        </w:tc>
      </w:tr>
    </w:tbl>
    <w:p w14:paraId="315B7075" w14:textId="56EE3498" w:rsidR="00C34772" w:rsidRPr="00BA1992" w:rsidRDefault="00C34772" w:rsidP="00BA1992">
      <w:pPr>
        <w:rPr>
          <w:rFonts w:cstheme="minorHAnsi"/>
          <w:sz w:val="22"/>
          <w:szCs w:val="22"/>
        </w:rPr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00BA1992">
        <w:rPr>
          <w:rFonts w:cstheme="minorHAnsi"/>
          <w:sz w:val="22"/>
          <w:szCs w:val="22"/>
        </w:rPr>
        <w:t>Muy Señora mía/Muy Señor mío</w:t>
      </w:r>
      <w:r w:rsidR="00BA1992">
        <w:rPr>
          <w:rFonts w:cstheme="minorHAnsi"/>
          <w:sz w:val="22"/>
          <w:szCs w:val="22"/>
        </w:rPr>
        <w:t>,</w:t>
      </w:r>
    </w:p>
    <w:p w14:paraId="46A9B3FD" w14:textId="05FC4D5F" w:rsidR="007B6316" w:rsidRPr="00BA1992" w:rsidRDefault="00FB2FAB" w:rsidP="0079633D">
      <w:pPr>
        <w:spacing w:after="120"/>
        <w:rPr>
          <w:rFonts w:cstheme="minorHAnsi"/>
          <w:sz w:val="22"/>
          <w:szCs w:val="22"/>
        </w:rPr>
      </w:pPr>
      <w:r w:rsidRPr="00BA1992">
        <w:rPr>
          <w:rFonts w:cstheme="minorHAnsi"/>
          <w:sz w:val="22"/>
          <w:szCs w:val="22"/>
        </w:rPr>
        <w:t>1</w:t>
      </w:r>
      <w:r w:rsidRPr="00BA1992">
        <w:rPr>
          <w:rFonts w:cstheme="minorHAnsi"/>
          <w:sz w:val="22"/>
          <w:szCs w:val="22"/>
        </w:rPr>
        <w:tab/>
        <w:t xml:space="preserve">En relación con la </w:t>
      </w:r>
      <w:hyperlink r:id="rId10" w:history="1">
        <w:r w:rsidRPr="00BA1992">
          <w:rPr>
            <w:rStyle w:val="Hyperlink"/>
            <w:rFonts w:cstheme="minorHAnsi"/>
            <w:sz w:val="22"/>
            <w:szCs w:val="22"/>
            <w:lang w:val="es-ES"/>
          </w:rPr>
          <w:t>Circular TSB 59</w:t>
        </w:r>
      </w:hyperlink>
      <w:r w:rsidRPr="00BA1992">
        <w:rPr>
          <w:rFonts w:cstheme="minorHAnsi"/>
          <w:sz w:val="22"/>
          <w:szCs w:val="22"/>
        </w:rPr>
        <w:t xml:space="preserve"> de 12 de junio de 2025 y la </w:t>
      </w:r>
      <w:hyperlink r:id="rId11" w:history="1">
        <w:r w:rsidRPr="00BA1992">
          <w:rPr>
            <w:rStyle w:val="Hyperlink"/>
            <w:rFonts w:cstheme="minorHAnsi"/>
            <w:sz w:val="22"/>
            <w:szCs w:val="22"/>
            <w:lang w:val="es-ES"/>
          </w:rPr>
          <w:t>Circular TSB 65</w:t>
        </w:r>
      </w:hyperlink>
      <w:r w:rsidRPr="00BA1992">
        <w:rPr>
          <w:rFonts w:cstheme="minorHAnsi"/>
          <w:sz w:val="22"/>
          <w:szCs w:val="22"/>
        </w:rPr>
        <w:t xml:space="preserve"> de 28 de julio de 2025 y con arreglo a lo dispuesto en la cláusula 9.5 de la Resolución 1 (Rev. Ginebra, 2022), por la presente le informo de que la Comisión de Estudio 13 del UIT-T adoptó las siguientes decisiones durante sus sesiones plenarias del 28 de octubre y 6 de noviembre de 2025 en Tashkent, respecto de los siguientes proyectos de texto del UIT-T:</w:t>
      </w:r>
    </w:p>
    <w:tbl>
      <w:tblPr>
        <w:tblStyle w:val="TableGrid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3"/>
        <w:gridCol w:w="4541"/>
        <w:gridCol w:w="2835"/>
      </w:tblGrid>
      <w:tr w:rsidR="00FB2FAB" w:rsidRPr="00BA1992" w14:paraId="60BFF1B6" w14:textId="77777777" w:rsidTr="001B4D3C">
        <w:trPr>
          <w:tblHeader/>
          <w:jc w:val="center"/>
        </w:trPr>
        <w:tc>
          <w:tcPr>
            <w:tcW w:w="1162" w:type="pct"/>
            <w:tcBorders>
              <w:top w:val="single" w:sz="12" w:space="0" w:color="auto"/>
              <w:bottom w:val="single" w:sz="12" w:space="0" w:color="auto"/>
            </w:tcBorders>
          </w:tcPr>
          <w:p w14:paraId="4C9F70DB" w14:textId="77777777" w:rsidR="00FB2FAB" w:rsidRPr="00BA1992" w:rsidRDefault="00FB2FAB" w:rsidP="00FB2FAB">
            <w:pPr>
              <w:pStyle w:val="Tablehead0"/>
              <w:spacing w:before="40" w:after="40"/>
              <w:rPr>
                <w:rFonts w:cstheme="minorHAnsi"/>
              </w:rPr>
            </w:pPr>
            <w:r w:rsidRPr="00BA1992">
              <w:rPr>
                <w:rFonts w:cstheme="minorHAnsi"/>
                <w:bCs/>
                <w:color w:val="000000"/>
                <w:lang w:val="es-ES"/>
              </w:rPr>
              <w:t>Número</w:t>
            </w:r>
          </w:p>
        </w:tc>
        <w:tc>
          <w:tcPr>
            <w:tcW w:w="2363" w:type="pct"/>
            <w:tcBorders>
              <w:top w:val="single" w:sz="12" w:space="0" w:color="auto"/>
              <w:bottom w:val="single" w:sz="12" w:space="0" w:color="auto"/>
            </w:tcBorders>
          </w:tcPr>
          <w:p w14:paraId="1BB963CB" w14:textId="77777777" w:rsidR="00FB2FAB" w:rsidRPr="00BA1992" w:rsidRDefault="00FB2FAB" w:rsidP="00FB2FAB">
            <w:pPr>
              <w:pStyle w:val="Tablehead0"/>
              <w:spacing w:before="40" w:after="40"/>
              <w:rPr>
                <w:rFonts w:cstheme="minorHAnsi"/>
              </w:rPr>
            </w:pPr>
            <w:r w:rsidRPr="00BA1992">
              <w:rPr>
                <w:rFonts w:cstheme="minorHAnsi"/>
                <w:bCs/>
                <w:color w:val="000000"/>
                <w:lang w:val="es-ES"/>
              </w:rPr>
              <w:t>Título</w:t>
            </w:r>
            <w:r w:rsidRPr="00BA1992">
              <w:rPr>
                <w:rFonts w:cstheme="minorHAnsi"/>
                <w:color w:val="000000"/>
                <w:lang w:val="es-ES"/>
              </w:rPr>
              <w:t xml:space="preserve"> </w:t>
            </w:r>
          </w:p>
        </w:tc>
        <w:tc>
          <w:tcPr>
            <w:tcW w:w="1475" w:type="pct"/>
            <w:tcBorders>
              <w:top w:val="single" w:sz="12" w:space="0" w:color="auto"/>
              <w:bottom w:val="single" w:sz="12" w:space="0" w:color="auto"/>
            </w:tcBorders>
          </w:tcPr>
          <w:p w14:paraId="32361B3E" w14:textId="77777777" w:rsidR="00FB2FAB" w:rsidRPr="00BA1992" w:rsidRDefault="00FB2FAB" w:rsidP="00FB2FAB">
            <w:pPr>
              <w:pStyle w:val="Tablehead0"/>
              <w:spacing w:before="40" w:after="40"/>
              <w:rPr>
                <w:rFonts w:cstheme="minorHAnsi"/>
              </w:rPr>
            </w:pPr>
            <w:r w:rsidRPr="00BA1992">
              <w:rPr>
                <w:rFonts w:cstheme="minorHAnsi"/>
                <w:bCs/>
                <w:color w:val="000000"/>
                <w:lang w:val="es-ES"/>
              </w:rPr>
              <w:t>Decisión</w:t>
            </w:r>
          </w:p>
        </w:tc>
      </w:tr>
      <w:tr w:rsidR="00FB2FAB" w:rsidRPr="00BA1992" w14:paraId="1841E6A9" w14:textId="77777777" w:rsidTr="001B4D3C">
        <w:trPr>
          <w:jc w:val="center"/>
        </w:trPr>
        <w:tc>
          <w:tcPr>
            <w:tcW w:w="1162" w:type="pct"/>
            <w:tcBorders>
              <w:top w:val="single" w:sz="12" w:space="0" w:color="auto"/>
              <w:bottom w:val="single" w:sz="12" w:space="0" w:color="auto"/>
            </w:tcBorders>
          </w:tcPr>
          <w:p w14:paraId="3EA8CB4D" w14:textId="22A609B2" w:rsidR="00FB2FAB" w:rsidRPr="00BA1992" w:rsidRDefault="00FB2FAB" w:rsidP="00FB2FAB">
            <w:pPr>
              <w:pStyle w:val="Tabletext0"/>
              <w:rPr>
                <w:rFonts w:cstheme="minorHAnsi"/>
                <w:lang w:val="fr-FR"/>
              </w:rPr>
            </w:pPr>
            <w:hyperlink r:id="rId12" w:history="1">
              <w:r w:rsidRPr="00BA1992">
                <w:rPr>
                  <w:rStyle w:val="Hyperlink"/>
                  <w:rFonts w:eastAsia="Times New Roman" w:cstheme="minorHAnsi"/>
                  <w:bCs/>
                  <w:lang w:val="fr-CH"/>
                </w:rPr>
                <w:t>UIT-T Y.3188</w:t>
              </w:r>
            </w:hyperlink>
            <w:r w:rsidRPr="00BA1992">
              <w:rPr>
                <w:rFonts w:cstheme="minorHAnsi"/>
                <w:bCs/>
                <w:lang w:val="fr-FR"/>
              </w:rPr>
              <w:br/>
            </w:r>
            <w:r w:rsidRPr="00BA1992">
              <w:rPr>
                <w:rFonts w:cstheme="minorHAnsi"/>
                <w:bCs/>
                <w:lang w:val="fr-CH"/>
              </w:rPr>
              <w:t>(ex Y.LDT-</w:t>
            </w:r>
            <w:proofErr w:type="spellStart"/>
            <w:r w:rsidRPr="00BA1992">
              <w:rPr>
                <w:rFonts w:cstheme="minorHAnsi"/>
                <w:bCs/>
                <w:lang w:val="fr-CH"/>
              </w:rPr>
              <w:t>reqs</w:t>
            </w:r>
            <w:proofErr w:type="spellEnd"/>
            <w:r w:rsidRPr="00BA1992">
              <w:rPr>
                <w:rFonts w:cstheme="minorHAnsi"/>
                <w:bCs/>
                <w:lang w:val="fr-CH"/>
              </w:rPr>
              <w:t>-</w:t>
            </w:r>
            <w:proofErr w:type="spellStart"/>
            <w:r w:rsidRPr="00BA1992">
              <w:rPr>
                <w:rFonts w:cstheme="minorHAnsi"/>
                <w:bCs/>
                <w:lang w:val="fr-CH"/>
              </w:rPr>
              <w:t>funcs</w:t>
            </w:r>
            <w:proofErr w:type="spellEnd"/>
            <w:r w:rsidRPr="00BA1992">
              <w:rPr>
                <w:rFonts w:cstheme="minorHAnsi"/>
                <w:bCs/>
                <w:lang w:val="fr-CH"/>
              </w:rPr>
              <w:t>)</w:t>
            </w:r>
          </w:p>
        </w:tc>
        <w:tc>
          <w:tcPr>
            <w:tcW w:w="2363" w:type="pct"/>
            <w:tcBorders>
              <w:top w:val="single" w:sz="12" w:space="0" w:color="auto"/>
              <w:bottom w:val="single" w:sz="12" w:space="0" w:color="auto"/>
            </w:tcBorders>
          </w:tcPr>
          <w:p w14:paraId="6C8C304C" w14:textId="77777777" w:rsidR="00FB2FAB" w:rsidRPr="00BA1992" w:rsidRDefault="00FB2FAB" w:rsidP="00FB2FAB">
            <w:pPr>
              <w:pStyle w:val="Tabletext0"/>
              <w:rPr>
                <w:rFonts w:cstheme="minorHAnsi"/>
                <w:lang w:val="es-ES"/>
              </w:rPr>
            </w:pPr>
            <w:r w:rsidRPr="00BA1992">
              <w:rPr>
                <w:rFonts w:cstheme="minorHAnsi"/>
                <w:lang w:val="es-ES"/>
              </w:rPr>
              <w:t>Redes IMT-2020 y posteriores – Requisitos y funciones para aplicaciones que exigen grandes transmisiones de datos</w:t>
            </w:r>
          </w:p>
        </w:tc>
        <w:tc>
          <w:tcPr>
            <w:tcW w:w="1475" w:type="pct"/>
            <w:tcBorders>
              <w:top w:val="single" w:sz="12" w:space="0" w:color="auto"/>
              <w:bottom w:val="single" w:sz="12" w:space="0" w:color="auto"/>
            </w:tcBorders>
          </w:tcPr>
          <w:p w14:paraId="5925BFF4" w14:textId="77777777" w:rsidR="00FB2FAB" w:rsidRPr="00BA1992" w:rsidRDefault="00FB2FAB" w:rsidP="00FB2FAB">
            <w:pPr>
              <w:pStyle w:val="Tabletext0"/>
              <w:rPr>
                <w:rFonts w:cstheme="minorHAnsi"/>
              </w:rPr>
            </w:pPr>
            <w:r w:rsidRPr="00BA1992">
              <w:rPr>
                <w:rFonts w:cstheme="minorHAnsi"/>
                <w:color w:val="000000"/>
                <w:lang w:val="es-ES"/>
              </w:rPr>
              <w:t xml:space="preserve">Aprobado </w:t>
            </w:r>
            <w:r w:rsidRPr="00BA1992">
              <w:rPr>
                <w:rFonts w:cstheme="minorHAnsi"/>
                <w:color w:val="000000"/>
                <w:lang w:val="es-ES"/>
              </w:rPr>
              <w:br/>
              <w:t>(28 de octubre de 2025)</w:t>
            </w:r>
          </w:p>
        </w:tc>
      </w:tr>
      <w:tr w:rsidR="00FB2FAB" w:rsidRPr="00BA1992" w14:paraId="0FB4391A" w14:textId="77777777" w:rsidTr="001B4D3C">
        <w:trPr>
          <w:jc w:val="center"/>
        </w:trPr>
        <w:tc>
          <w:tcPr>
            <w:tcW w:w="1162" w:type="pct"/>
            <w:tcBorders>
              <w:top w:val="single" w:sz="12" w:space="0" w:color="auto"/>
              <w:bottom w:val="single" w:sz="12" w:space="0" w:color="auto"/>
            </w:tcBorders>
          </w:tcPr>
          <w:p w14:paraId="333A8DE7" w14:textId="3CA3DDC5" w:rsidR="00FB2FAB" w:rsidRPr="00BA1992" w:rsidRDefault="00FB2FAB" w:rsidP="00FB2FAB">
            <w:pPr>
              <w:pStyle w:val="Tabletext0"/>
              <w:rPr>
                <w:rFonts w:cstheme="minorHAnsi"/>
                <w:bCs/>
                <w:lang w:val="fr-FR"/>
              </w:rPr>
            </w:pPr>
            <w:hyperlink r:id="rId13" w:history="1">
              <w:r w:rsidRPr="00BA1992">
                <w:rPr>
                  <w:rStyle w:val="Hyperlink"/>
                  <w:rFonts w:eastAsia="Times New Roman" w:cstheme="minorHAnsi"/>
                  <w:lang w:val="fr-CH"/>
                </w:rPr>
                <w:t xml:space="preserve">UIT-T </w:t>
              </w:r>
              <w:r w:rsidRPr="00BA1992">
                <w:rPr>
                  <w:rStyle w:val="Hyperlink"/>
                  <w:rFonts w:cstheme="minorHAnsi"/>
                  <w:lang w:val="fr-CH"/>
                </w:rPr>
                <w:t>Y.3222</w:t>
              </w:r>
            </w:hyperlink>
            <w:r w:rsidRPr="00BA1992">
              <w:rPr>
                <w:rFonts w:cstheme="minorHAnsi"/>
                <w:lang w:val="fr-CH"/>
              </w:rPr>
              <w:br/>
              <w:t xml:space="preserve">(ex </w:t>
            </w:r>
            <w:proofErr w:type="gramStart"/>
            <w:r w:rsidRPr="00BA1992">
              <w:rPr>
                <w:rFonts w:cstheme="minorHAnsi"/>
                <w:lang w:val="fr-CH"/>
              </w:rPr>
              <w:t>Y.FMSC</w:t>
            </w:r>
            <w:proofErr w:type="gramEnd"/>
            <w:r w:rsidRPr="00BA1992">
              <w:rPr>
                <w:rFonts w:cstheme="minorHAnsi"/>
                <w:lang w:val="fr-CH"/>
              </w:rPr>
              <w:t>-</w:t>
            </w:r>
            <w:proofErr w:type="spellStart"/>
            <w:r w:rsidRPr="00BA1992">
              <w:rPr>
                <w:rFonts w:cstheme="minorHAnsi"/>
                <w:lang w:val="fr-CH"/>
              </w:rPr>
              <w:t>ConTrans</w:t>
            </w:r>
            <w:proofErr w:type="spellEnd"/>
            <w:r w:rsidRPr="00BA1992">
              <w:rPr>
                <w:rFonts w:cstheme="minorHAnsi"/>
                <w:lang w:val="fr-CH"/>
              </w:rPr>
              <w:t>)</w:t>
            </w:r>
          </w:p>
        </w:tc>
        <w:tc>
          <w:tcPr>
            <w:tcW w:w="2363" w:type="pct"/>
            <w:tcBorders>
              <w:top w:val="single" w:sz="12" w:space="0" w:color="auto"/>
              <w:bottom w:val="single" w:sz="12" w:space="0" w:color="auto"/>
            </w:tcBorders>
          </w:tcPr>
          <w:p w14:paraId="6862ACB5" w14:textId="77777777" w:rsidR="00FB2FAB" w:rsidRPr="00BA1992" w:rsidRDefault="00FB2FAB" w:rsidP="00FB2FAB">
            <w:pPr>
              <w:pStyle w:val="Tabletext0"/>
              <w:rPr>
                <w:rFonts w:cstheme="minorHAnsi"/>
                <w:lang w:val="es-ES"/>
              </w:rPr>
            </w:pPr>
            <w:r w:rsidRPr="00BA1992">
              <w:rPr>
                <w:rFonts w:cstheme="minorHAnsi"/>
                <w:lang w:val="es-ES"/>
              </w:rPr>
              <w:t>Convergencia de tecnologías fijas, móviles y satelitales – Requisitos y arquitectura funcional de la entidad de control unificado basado en el modelo de transformador</w:t>
            </w:r>
          </w:p>
        </w:tc>
        <w:tc>
          <w:tcPr>
            <w:tcW w:w="1475" w:type="pct"/>
            <w:tcBorders>
              <w:top w:val="single" w:sz="12" w:space="0" w:color="auto"/>
              <w:bottom w:val="single" w:sz="12" w:space="0" w:color="auto"/>
            </w:tcBorders>
          </w:tcPr>
          <w:p w14:paraId="2C889B22" w14:textId="77777777" w:rsidR="00FB2FAB" w:rsidRPr="00BA1992" w:rsidRDefault="00FB2FAB" w:rsidP="00FB2FAB">
            <w:pPr>
              <w:pStyle w:val="Tabletext0"/>
              <w:rPr>
                <w:rFonts w:cstheme="minorHAnsi"/>
              </w:rPr>
            </w:pPr>
            <w:r w:rsidRPr="00BA1992">
              <w:rPr>
                <w:rFonts w:cstheme="minorHAnsi"/>
                <w:color w:val="000000"/>
                <w:lang w:val="es-ES"/>
              </w:rPr>
              <w:t xml:space="preserve">Aprobado </w:t>
            </w:r>
            <w:r w:rsidRPr="00BA1992">
              <w:rPr>
                <w:rFonts w:cstheme="minorHAnsi"/>
                <w:color w:val="000000"/>
                <w:lang w:val="es-ES"/>
              </w:rPr>
              <w:br/>
              <w:t>(28 de octubre de 2025)</w:t>
            </w:r>
          </w:p>
        </w:tc>
      </w:tr>
      <w:tr w:rsidR="00FB2FAB" w:rsidRPr="00BA1992" w14:paraId="037D62DB" w14:textId="77777777" w:rsidTr="001B4D3C">
        <w:trPr>
          <w:jc w:val="center"/>
        </w:trPr>
        <w:tc>
          <w:tcPr>
            <w:tcW w:w="1162" w:type="pct"/>
            <w:tcBorders>
              <w:top w:val="single" w:sz="12" w:space="0" w:color="auto"/>
              <w:bottom w:val="single" w:sz="12" w:space="0" w:color="auto"/>
            </w:tcBorders>
          </w:tcPr>
          <w:p w14:paraId="0FFF5471" w14:textId="43CF7DE3" w:rsidR="00FB2FAB" w:rsidRPr="00BA1992" w:rsidRDefault="00FB2FAB" w:rsidP="00FB2FAB">
            <w:pPr>
              <w:pStyle w:val="Tabletext0"/>
              <w:rPr>
                <w:rFonts w:cstheme="minorHAnsi"/>
                <w:lang w:val="fr-FR"/>
              </w:rPr>
            </w:pPr>
            <w:hyperlink r:id="rId14" w:history="1">
              <w:r w:rsidRPr="00BA1992">
                <w:rPr>
                  <w:rStyle w:val="Hyperlink"/>
                  <w:rFonts w:eastAsia="Times New Roman" w:cstheme="minorHAnsi"/>
                  <w:bCs/>
                  <w:lang w:val="fr-CH"/>
                </w:rPr>
                <w:t xml:space="preserve">UIT-T </w:t>
              </w:r>
              <w:r w:rsidRPr="00BA1992">
                <w:rPr>
                  <w:rStyle w:val="Hyperlink"/>
                  <w:rFonts w:cstheme="minorHAnsi"/>
                  <w:bCs/>
                  <w:lang w:val="fr-CH"/>
                </w:rPr>
                <w:t>Y.3221</w:t>
              </w:r>
            </w:hyperlink>
            <w:r w:rsidRPr="00BA1992">
              <w:rPr>
                <w:rFonts w:cstheme="minorHAnsi"/>
                <w:bCs/>
                <w:lang w:val="fr-CH"/>
              </w:rPr>
              <w:br/>
              <w:t xml:space="preserve">(ex </w:t>
            </w:r>
            <w:proofErr w:type="gramStart"/>
            <w:r w:rsidRPr="00BA1992">
              <w:rPr>
                <w:rFonts w:cstheme="minorHAnsi"/>
                <w:bCs/>
                <w:lang w:val="fr-CH"/>
              </w:rPr>
              <w:t>Y.FMSC</w:t>
            </w:r>
            <w:proofErr w:type="gramEnd"/>
            <w:r w:rsidRPr="00BA1992">
              <w:rPr>
                <w:rFonts w:cstheme="minorHAnsi"/>
                <w:bCs/>
                <w:lang w:val="fr-CH"/>
              </w:rPr>
              <w:t>-LDS)</w:t>
            </w:r>
          </w:p>
        </w:tc>
        <w:tc>
          <w:tcPr>
            <w:tcW w:w="2363" w:type="pct"/>
            <w:tcBorders>
              <w:top w:val="single" w:sz="12" w:space="0" w:color="auto"/>
              <w:bottom w:val="single" w:sz="12" w:space="0" w:color="auto"/>
            </w:tcBorders>
          </w:tcPr>
          <w:p w14:paraId="51573D27" w14:textId="77777777" w:rsidR="00FB2FAB" w:rsidRPr="00BA1992" w:rsidRDefault="00FB2FAB" w:rsidP="00FB2FAB">
            <w:pPr>
              <w:pStyle w:val="Tabletext0"/>
              <w:rPr>
                <w:rFonts w:cstheme="minorHAnsi"/>
                <w:lang w:val="es-ES"/>
              </w:rPr>
            </w:pPr>
            <w:r w:rsidRPr="00BA1992">
              <w:rPr>
                <w:rFonts w:cstheme="minorHAnsi"/>
                <w:lang w:val="es-ES"/>
              </w:rPr>
              <w:t>Convergencia de tecnologías fijas, móviles y satelitales – Conmutación local de datos para redes IMT-2020 y posteriores</w:t>
            </w:r>
          </w:p>
        </w:tc>
        <w:tc>
          <w:tcPr>
            <w:tcW w:w="1475" w:type="pct"/>
            <w:tcBorders>
              <w:top w:val="single" w:sz="12" w:space="0" w:color="auto"/>
              <w:bottom w:val="single" w:sz="12" w:space="0" w:color="auto"/>
            </w:tcBorders>
          </w:tcPr>
          <w:p w14:paraId="1AD1F3A9" w14:textId="77777777" w:rsidR="00FB2FAB" w:rsidRPr="00BA1992" w:rsidRDefault="00FB2FAB" w:rsidP="00FB2FAB">
            <w:pPr>
              <w:pStyle w:val="Tabletext0"/>
              <w:rPr>
                <w:rFonts w:cstheme="minorHAnsi"/>
              </w:rPr>
            </w:pPr>
            <w:r w:rsidRPr="00BA1992">
              <w:rPr>
                <w:rFonts w:cstheme="minorHAnsi"/>
                <w:color w:val="000000"/>
                <w:lang w:val="es-ES"/>
              </w:rPr>
              <w:t xml:space="preserve">Aprobado </w:t>
            </w:r>
            <w:r w:rsidRPr="00BA1992">
              <w:rPr>
                <w:rFonts w:cstheme="minorHAnsi"/>
                <w:color w:val="000000"/>
                <w:lang w:val="es-ES"/>
              </w:rPr>
              <w:br/>
              <w:t>(6 de noviembre de 2025)</w:t>
            </w:r>
          </w:p>
        </w:tc>
      </w:tr>
      <w:tr w:rsidR="00FB2FAB" w:rsidRPr="00BA1992" w14:paraId="374409F2" w14:textId="77777777" w:rsidTr="001B4D3C">
        <w:trPr>
          <w:jc w:val="center"/>
        </w:trPr>
        <w:tc>
          <w:tcPr>
            <w:tcW w:w="1162" w:type="pct"/>
            <w:tcBorders>
              <w:top w:val="single" w:sz="12" w:space="0" w:color="auto"/>
            </w:tcBorders>
          </w:tcPr>
          <w:p w14:paraId="7C461178" w14:textId="7A7D49D0" w:rsidR="00FB2FAB" w:rsidRPr="00BA1992" w:rsidRDefault="00FB2FAB" w:rsidP="00FB2FAB">
            <w:pPr>
              <w:pStyle w:val="Tabletext0"/>
              <w:rPr>
                <w:rFonts w:cstheme="minorHAnsi"/>
                <w:lang w:val="fr-FR"/>
              </w:rPr>
            </w:pPr>
            <w:hyperlink r:id="rId15" w:history="1">
              <w:r w:rsidRPr="00BA1992">
                <w:rPr>
                  <w:rStyle w:val="Hyperlink"/>
                  <w:rFonts w:eastAsia="Times New Roman" w:cstheme="minorHAnsi"/>
                  <w:bCs/>
                  <w:lang w:val="fr-CH"/>
                </w:rPr>
                <w:t>UIT-T Y.3261</w:t>
              </w:r>
            </w:hyperlink>
            <w:r w:rsidRPr="00BA1992">
              <w:rPr>
                <w:rFonts w:cstheme="minorHAnsi"/>
                <w:bCs/>
                <w:lang w:val="fr-CH"/>
              </w:rPr>
              <w:br/>
              <w:t xml:space="preserve">(ex </w:t>
            </w:r>
            <w:proofErr w:type="spellStart"/>
            <w:proofErr w:type="gramStart"/>
            <w:r w:rsidRPr="00BA1992">
              <w:rPr>
                <w:rFonts w:cstheme="minorHAnsi"/>
                <w:bCs/>
                <w:lang w:val="fr-CH"/>
              </w:rPr>
              <w:t>Y.trust</w:t>
            </w:r>
            <w:proofErr w:type="spellEnd"/>
            <w:proofErr w:type="gramEnd"/>
            <w:r w:rsidRPr="00BA1992">
              <w:rPr>
                <w:rFonts w:cstheme="minorHAnsi"/>
                <w:bCs/>
                <w:lang w:val="fr-CH"/>
              </w:rPr>
              <w:t>-TLA)</w:t>
            </w:r>
          </w:p>
        </w:tc>
        <w:tc>
          <w:tcPr>
            <w:tcW w:w="2363" w:type="pct"/>
            <w:tcBorders>
              <w:top w:val="single" w:sz="12" w:space="0" w:color="auto"/>
            </w:tcBorders>
          </w:tcPr>
          <w:p w14:paraId="2719255A" w14:textId="77777777" w:rsidR="00FB2FAB" w:rsidRPr="00BA1992" w:rsidRDefault="00FB2FAB" w:rsidP="00FB2FAB">
            <w:pPr>
              <w:pStyle w:val="Tabletext0"/>
              <w:rPr>
                <w:rFonts w:cstheme="minorHAnsi"/>
                <w:lang w:val="es-ES"/>
              </w:rPr>
            </w:pPr>
            <w:r w:rsidRPr="00BA1992">
              <w:rPr>
                <w:rFonts w:cstheme="minorHAnsi"/>
                <w:lang w:val="es-ES"/>
              </w:rPr>
              <w:t>Marco de evaluación del nivel de fiabilidad para la interconexión fiable de redes</w:t>
            </w:r>
          </w:p>
        </w:tc>
        <w:tc>
          <w:tcPr>
            <w:tcW w:w="1475" w:type="pct"/>
            <w:tcBorders>
              <w:top w:val="single" w:sz="12" w:space="0" w:color="auto"/>
            </w:tcBorders>
          </w:tcPr>
          <w:p w14:paraId="0ABAB1CF" w14:textId="77777777" w:rsidR="00FB2FAB" w:rsidRPr="00BA1992" w:rsidRDefault="00FB2FAB" w:rsidP="00FB2FAB">
            <w:pPr>
              <w:pStyle w:val="Tabletext0"/>
              <w:rPr>
                <w:rFonts w:cstheme="minorHAnsi"/>
                <w:lang w:val="es-ES"/>
              </w:rPr>
            </w:pPr>
            <w:r w:rsidRPr="00BA1992">
              <w:rPr>
                <w:rFonts w:cstheme="minorHAnsi"/>
                <w:color w:val="000000"/>
                <w:lang w:val="es-ES"/>
              </w:rPr>
              <w:t xml:space="preserve">Aprobado </w:t>
            </w:r>
            <w:r w:rsidRPr="00BA1992">
              <w:rPr>
                <w:rFonts w:cstheme="minorHAnsi"/>
                <w:color w:val="000000"/>
                <w:lang w:val="es-ES"/>
              </w:rPr>
              <w:br/>
              <w:t>(6 de noviembre de 2025)</w:t>
            </w:r>
          </w:p>
        </w:tc>
      </w:tr>
    </w:tbl>
    <w:p w14:paraId="30247B3A" w14:textId="135FDC11" w:rsidR="00FB2FAB" w:rsidRPr="00BA1992" w:rsidRDefault="00FB2FAB" w:rsidP="00FB2FAB">
      <w:pPr>
        <w:keepNext/>
        <w:rPr>
          <w:rFonts w:cstheme="minorHAnsi"/>
          <w:sz w:val="22"/>
          <w:szCs w:val="22"/>
          <w:lang w:val="es-ES"/>
        </w:rPr>
      </w:pPr>
      <w:r w:rsidRPr="00BA1992">
        <w:rPr>
          <w:rFonts w:cstheme="minorHAnsi"/>
          <w:sz w:val="22"/>
          <w:szCs w:val="22"/>
        </w:rPr>
        <w:t>2</w:t>
      </w:r>
      <w:r w:rsidRPr="00BA1992">
        <w:rPr>
          <w:rFonts w:cstheme="minorHAnsi"/>
          <w:sz w:val="22"/>
          <w:szCs w:val="22"/>
        </w:rPr>
        <w:tab/>
      </w:r>
      <w:proofErr w:type="gramStart"/>
      <w:r w:rsidRPr="00BA1992">
        <w:rPr>
          <w:rFonts w:cstheme="minorHAnsi"/>
          <w:sz w:val="22"/>
          <w:szCs w:val="22"/>
        </w:rPr>
        <w:t>La</w:t>
      </w:r>
      <w:proofErr w:type="gramEnd"/>
      <w:r w:rsidRPr="00BA1992">
        <w:rPr>
          <w:rFonts w:cstheme="minorHAnsi"/>
          <w:sz w:val="22"/>
          <w:szCs w:val="22"/>
        </w:rPr>
        <w:t xml:space="preserve"> información sobre patentes disponible puede consultarse en línea en el </w:t>
      </w:r>
      <w:hyperlink r:id="rId16" w:history="1">
        <w:r w:rsidRPr="00BA1992">
          <w:rPr>
            <w:rStyle w:val="Hyperlink"/>
            <w:rFonts w:cstheme="minorHAnsi"/>
            <w:sz w:val="22"/>
            <w:szCs w:val="22"/>
            <w:lang w:val="es-ES"/>
          </w:rPr>
          <w:t>sitio web del UIT-T</w:t>
        </w:r>
      </w:hyperlink>
      <w:r w:rsidRPr="00BA1992">
        <w:rPr>
          <w:rFonts w:cstheme="minorHAnsi"/>
          <w:sz w:val="22"/>
          <w:szCs w:val="22"/>
        </w:rPr>
        <w:t>.</w:t>
      </w:r>
      <w:hyperlink r:id="rId17" w:history="1"/>
    </w:p>
    <w:p w14:paraId="6463AFF3" w14:textId="662B111C" w:rsidR="00FB2FAB" w:rsidRPr="00BA1992" w:rsidRDefault="00FB2FAB" w:rsidP="007B6316">
      <w:pPr>
        <w:rPr>
          <w:rFonts w:cstheme="minorHAnsi"/>
          <w:sz w:val="22"/>
          <w:szCs w:val="22"/>
        </w:rPr>
      </w:pPr>
      <w:r w:rsidRPr="00BA1992">
        <w:rPr>
          <w:rFonts w:cstheme="minorHAnsi"/>
          <w:sz w:val="22"/>
          <w:szCs w:val="22"/>
        </w:rPr>
        <w:t>3</w:t>
      </w:r>
      <w:r w:rsidRPr="00BA1992">
        <w:rPr>
          <w:rFonts w:cstheme="minorHAnsi"/>
          <w:sz w:val="22"/>
          <w:szCs w:val="22"/>
        </w:rPr>
        <w:tab/>
      </w:r>
      <w:proofErr w:type="gramStart"/>
      <w:r w:rsidRPr="00BA1992">
        <w:rPr>
          <w:rFonts w:cstheme="minorHAnsi"/>
          <w:sz w:val="22"/>
          <w:szCs w:val="22"/>
        </w:rPr>
        <w:t>El</w:t>
      </w:r>
      <w:proofErr w:type="gramEnd"/>
      <w:r w:rsidRPr="00BA1992">
        <w:rPr>
          <w:rFonts w:cstheme="minorHAnsi"/>
          <w:sz w:val="22"/>
          <w:szCs w:val="22"/>
        </w:rPr>
        <w:t xml:space="preserve"> texto de las Recomendaciones </w:t>
      </w:r>
      <w:proofErr w:type="spellStart"/>
      <w:r w:rsidRPr="00BA1992">
        <w:rPr>
          <w:rFonts w:cstheme="minorHAnsi"/>
          <w:sz w:val="22"/>
          <w:szCs w:val="22"/>
        </w:rPr>
        <w:t>prepublicadas</w:t>
      </w:r>
      <w:proofErr w:type="spellEnd"/>
      <w:r w:rsidRPr="00BA1992">
        <w:rPr>
          <w:rFonts w:cstheme="minorHAnsi"/>
          <w:sz w:val="22"/>
          <w:szCs w:val="22"/>
        </w:rPr>
        <w:t xml:space="preserve"> está disponible en el sitio web del UIT-T en la dirección </w:t>
      </w:r>
      <w:hyperlink r:id="rId18" w:history="1">
        <w:r w:rsidRPr="00BA1992">
          <w:rPr>
            <w:rStyle w:val="Hyperlink"/>
            <w:rFonts w:cstheme="minorHAnsi"/>
            <w:sz w:val="22"/>
            <w:szCs w:val="22"/>
            <w:lang w:val="es-ES"/>
          </w:rPr>
          <w:t>https://itu.int/itu-t/recommendations/</w:t>
        </w:r>
      </w:hyperlink>
      <w:r w:rsidRPr="00BA1992">
        <w:rPr>
          <w:rFonts w:cstheme="minorHAnsi"/>
          <w:sz w:val="22"/>
          <w:szCs w:val="22"/>
        </w:rPr>
        <w:t>.</w:t>
      </w:r>
    </w:p>
    <w:p w14:paraId="34D36E11" w14:textId="23527C68" w:rsidR="00FB2FAB" w:rsidRPr="00BA1992" w:rsidRDefault="00FB2FAB" w:rsidP="00FB2FAB">
      <w:pPr>
        <w:keepNext/>
        <w:keepLines/>
        <w:rPr>
          <w:rFonts w:cstheme="minorHAnsi"/>
          <w:sz w:val="22"/>
          <w:szCs w:val="22"/>
          <w:lang w:val="es-ES"/>
        </w:rPr>
      </w:pPr>
      <w:r w:rsidRPr="00BA1992">
        <w:rPr>
          <w:rFonts w:cstheme="minorHAnsi"/>
          <w:sz w:val="22"/>
          <w:szCs w:val="22"/>
        </w:rPr>
        <w:t>4</w:t>
      </w:r>
      <w:r w:rsidRPr="00BA1992">
        <w:rPr>
          <w:rFonts w:cstheme="minorHAnsi"/>
          <w:sz w:val="22"/>
          <w:szCs w:val="22"/>
        </w:rPr>
        <w:tab/>
      </w:r>
      <w:proofErr w:type="gramStart"/>
      <w:r w:rsidRPr="00BA1992">
        <w:rPr>
          <w:rFonts w:cstheme="minorHAnsi"/>
          <w:sz w:val="22"/>
          <w:szCs w:val="22"/>
        </w:rPr>
        <w:t>La</w:t>
      </w:r>
      <w:proofErr w:type="gramEnd"/>
      <w:r w:rsidRPr="00BA1992">
        <w:rPr>
          <w:rFonts w:cstheme="minorHAnsi"/>
          <w:sz w:val="22"/>
          <w:szCs w:val="22"/>
        </w:rPr>
        <w:t xml:space="preserve"> UIT publicará el texto de las Recomendaciones aprobadas a la mayor brevedad.</w:t>
      </w:r>
    </w:p>
    <w:p w14:paraId="776ADE14" w14:textId="24AA2257" w:rsidR="007B6316" w:rsidRPr="00BA1992" w:rsidRDefault="007B6316" w:rsidP="00FB2FAB">
      <w:pPr>
        <w:keepNext/>
        <w:keepLines/>
        <w:rPr>
          <w:rFonts w:cstheme="minorHAnsi"/>
          <w:sz w:val="22"/>
          <w:szCs w:val="22"/>
        </w:rPr>
      </w:pPr>
      <w:r w:rsidRPr="00BA1992">
        <w:rPr>
          <w:rFonts w:cstheme="minorHAnsi"/>
          <w:sz w:val="22"/>
          <w:szCs w:val="22"/>
        </w:rPr>
        <w:t>Atentamente,</w:t>
      </w:r>
    </w:p>
    <w:p w14:paraId="1894356B" w14:textId="1D3C3D82" w:rsidR="007B6316" w:rsidRPr="00BA1992" w:rsidRDefault="00B83054" w:rsidP="00BA1992">
      <w:pPr>
        <w:spacing w:before="720"/>
        <w:rPr>
          <w:rFonts w:cstheme="minorHAnsi"/>
          <w:sz w:val="22"/>
          <w:szCs w:val="22"/>
        </w:rPr>
      </w:pPr>
      <w:r>
        <w:rPr>
          <w:rFonts w:cstheme="minorHAnsi"/>
          <w:noProof/>
          <w:sz w:val="22"/>
          <w:szCs w:val="22"/>
          <w:lang w:val="es-ES"/>
        </w:rPr>
        <w:drawing>
          <wp:anchor distT="0" distB="0" distL="114300" distR="114300" simplePos="0" relativeHeight="251658240" behindDoc="1" locked="0" layoutInCell="1" allowOverlap="1" wp14:anchorId="6290E3C9" wp14:editId="2B107201">
            <wp:simplePos x="0" y="0"/>
            <wp:positionH relativeFrom="margin">
              <wp:align>left</wp:align>
            </wp:positionH>
            <wp:positionV relativeFrom="paragraph">
              <wp:posOffset>74295</wp:posOffset>
            </wp:positionV>
            <wp:extent cx="825542" cy="330217"/>
            <wp:effectExtent l="0" t="0" r="0" b="0"/>
            <wp:wrapNone/>
            <wp:docPr id="121429161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29161" name="Picture 1" descr="A black text on a white background&#10;&#10;AI-generated content may be incorrect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42" cy="330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350B9" w:rsidRPr="00BA1992">
        <w:rPr>
          <w:rFonts w:cstheme="minorHAnsi"/>
          <w:sz w:val="22"/>
          <w:szCs w:val="22"/>
          <w:lang w:val="es-ES"/>
        </w:rPr>
        <w:t>Seizo Onoe</w:t>
      </w:r>
      <w:r w:rsidR="007B6316" w:rsidRPr="00BA1992">
        <w:rPr>
          <w:rFonts w:cstheme="minorHAnsi"/>
          <w:sz w:val="22"/>
          <w:szCs w:val="22"/>
        </w:rPr>
        <w:br/>
      </w:r>
      <w:proofErr w:type="gramStart"/>
      <w:r w:rsidR="007B6316" w:rsidRPr="00BA1992">
        <w:rPr>
          <w:rFonts w:cstheme="minorHAnsi"/>
          <w:sz w:val="22"/>
          <w:szCs w:val="22"/>
        </w:rPr>
        <w:t>Director</w:t>
      </w:r>
      <w:proofErr w:type="gramEnd"/>
      <w:r w:rsidR="007B6316" w:rsidRPr="00BA1992">
        <w:rPr>
          <w:rFonts w:cstheme="minorHAnsi"/>
          <w:sz w:val="22"/>
          <w:szCs w:val="22"/>
        </w:rPr>
        <w:t xml:space="preserve"> de la Oficina de </w:t>
      </w:r>
      <w:r w:rsidR="007B6316" w:rsidRPr="00BA1992">
        <w:rPr>
          <w:rFonts w:cstheme="minorHAnsi"/>
          <w:sz w:val="22"/>
          <w:szCs w:val="22"/>
        </w:rPr>
        <w:br/>
        <w:t>Normalización de las Telecomunicaciones</w:t>
      </w:r>
    </w:p>
    <w:sectPr w:rsidR="007B6316" w:rsidRPr="00BA1992" w:rsidSect="00BA1992">
      <w:headerReference w:type="default" r:id="rId20"/>
      <w:footerReference w:type="first" r:id="rId21"/>
      <w:pgSz w:w="11907" w:h="16840" w:code="9"/>
      <w:pgMar w:top="1134" w:right="1134" w:bottom="720" w:left="1134" w:header="567" w:footer="28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120B6" w14:textId="77777777" w:rsidR="002B24C5" w:rsidRDefault="002B24C5">
      <w:r>
        <w:separator/>
      </w:r>
    </w:p>
  </w:endnote>
  <w:endnote w:type="continuationSeparator" w:id="0">
    <w:p w14:paraId="40BF3A7A" w14:textId="77777777" w:rsidR="002B24C5" w:rsidRDefault="002B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F8DA" w14:textId="77777777" w:rsidR="0014464D" w:rsidRPr="00D834E7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 xml:space="preserve">Unión Internacional de Telecomunicaciones • Place des </w:t>
    </w:r>
    <w:proofErr w:type="spellStart"/>
    <w:r w:rsidRPr="00D834E7">
      <w:rPr>
        <w:color w:val="0070C0"/>
        <w:szCs w:val="18"/>
        <w:lang w:val="es-ES"/>
      </w:rPr>
      <w:t>Nations</w:t>
    </w:r>
    <w:proofErr w:type="spellEnd"/>
    <w:r w:rsidRPr="00D834E7">
      <w:rPr>
        <w:color w:val="0070C0"/>
        <w:szCs w:val="18"/>
        <w:lang w:val="es-ES"/>
      </w:rPr>
      <w:t>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 xml:space="preserve">Tel: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13500" w14:textId="77777777" w:rsidR="002B24C5" w:rsidRDefault="002B24C5">
      <w:r>
        <w:t>____________________</w:t>
      </w:r>
    </w:p>
  </w:footnote>
  <w:footnote w:type="continuationSeparator" w:id="0">
    <w:p w14:paraId="23764D2A" w14:textId="77777777" w:rsidR="002B24C5" w:rsidRDefault="002B2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48AC" w14:textId="77777777" w:rsidR="006969B4" w:rsidRPr="00303D62" w:rsidRDefault="006969B4">
    <w:pPr>
      <w:pStyle w:val="Header"/>
      <w:rPr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297730853">
    <w:abstractNumId w:val="0"/>
  </w:num>
  <w:num w:numId="2" w16cid:durableId="1345282128">
    <w:abstractNumId w:val="3"/>
  </w:num>
  <w:num w:numId="3" w16cid:durableId="1069613404">
    <w:abstractNumId w:val="2"/>
  </w:num>
  <w:num w:numId="4" w16cid:durableId="374936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69"/>
    <w:rsid w:val="00002529"/>
    <w:rsid w:val="00085662"/>
    <w:rsid w:val="000C382F"/>
    <w:rsid w:val="001173CC"/>
    <w:rsid w:val="001350B9"/>
    <w:rsid w:val="0014464D"/>
    <w:rsid w:val="001A54CC"/>
    <w:rsid w:val="00257FB4"/>
    <w:rsid w:val="002B24C5"/>
    <w:rsid w:val="002E496E"/>
    <w:rsid w:val="00303D62"/>
    <w:rsid w:val="00335367"/>
    <w:rsid w:val="00370C2D"/>
    <w:rsid w:val="003D1E8D"/>
    <w:rsid w:val="003D673B"/>
    <w:rsid w:val="003F2855"/>
    <w:rsid w:val="00401C20"/>
    <w:rsid w:val="004A7957"/>
    <w:rsid w:val="004C4144"/>
    <w:rsid w:val="0055719E"/>
    <w:rsid w:val="005B7557"/>
    <w:rsid w:val="006969B4"/>
    <w:rsid w:val="006E4F7B"/>
    <w:rsid w:val="00781E2A"/>
    <w:rsid w:val="007933A2"/>
    <w:rsid w:val="0079633D"/>
    <w:rsid w:val="007B6316"/>
    <w:rsid w:val="00814503"/>
    <w:rsid w:val="008258C2"/>
    <w:rsid w:val="008505BD"/>
    <w:rsid w:val="00850C78"/>
    <w:rsid w:val="00876165"/>
    <w:rsid w:val="00884D12"/>
    <w:rsid w:val="008C17AD"/>
    <w:rsid w:val="008D02CD"/>
    <w:rsid w:val="0091370C"/>
    <w:rsid w:val="0095172A"/>
    <w:rsid w:val="009A0BA0"/>
    <w:rsid w:val="00A26F69"/>
    <w:rsid w:val="00A54E47"/>
    <w:rsid w:val="00AB6E3A"/>
    <w:rsid w:val="00AE7093"/>
    <w:rsid w:val="00B33590"/>
    <w:rsid w:val="00B422BC"/>
    <w:rsid w:val="00B43F77"/>
    <w:rsid w:val="00B55A3E"/>
    <w:rsid w:val="00B83054"/>
    <w:rsid w:val="00B87E9E"/>
    <w:rsid w:val="00B95F0A"/>
    <w:rsid w:val="00B96180"/>
    <w:rsid w:val="00BA1992"/>
    <w:rsid w:val="00C116FE"/>
    <w:rsid w:val="00C17AC0"/>
    <w:rsid w:val="00C34772"/>
    <w:rsid w:val="00C5465A"/>
    <w:rsid w:val="00D54642"/>
    <w:rsid w:val="00D7594E"/>
    <w:rsid w:val="00D834E7"/>
    <w:rsid w:val="00DD77C9"/>
    <w:rsid w:val="00DF3538"/>
    <w:rsid w:val="00E839B0"/>
    <w:rsid w:val="00E92C09"/>
    <w:rsid w:val="00F14380"/>
    <w:rsid w:val="00F557FE"/>
    <w:rsid w:val="00F6461F"/>
    <w:rsid w:val="00FB2FAB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161FE9"/>
  <w15:docId w15:val="{E8881771-187F-4A1E-BF4E-FA230E82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uiPriority w:val="99"/>
    <w:qFormat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B2FAB"/>
    <w:rPr>
      <w:color w:val="605E5C"/>
      <w:shd w:val="clear" w:color="auto" w:fill="E1DFDD"/>
    </w:rPr>
  </w:style>
  <w:style w:type="table" w:styleId="TableGrid">
    <w:name w:val="Table Grid"/>
    <w:basedOn w:val="TableNormal"/>
    <w:rsid w:val="00FB2FA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/>
      <w:textAlignment w:val="baseline"/>
    </w:pPr>
    <w:rPr>
      <w:rFonts w:ascii="Times New Roman" w:eastAsiaTheme="minorEastAsia" w:hAnsi="Times New Roman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ITU-T/workprog/wp_item.aspx?isn=21526" TargetMode="External"/><Relationship Id="rId18" Type="http://schemas.openxmlformats.org/officeDocument/2006/relationships/hyperlink" Target="https://itu.int/itu-t/recommendations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itu.int/ITU-T/workprog/wp_item.aspx?isn=21491" TargetMode="External"/><Relationship Id="rId17" Type="http://schemas.openxmlformats.org/officeDocument/2006/relationships/hyperlink" Target="http://www.itu.int/net4/ipr/search.aspx?sector=ITU&amp;class=P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tu.int/net4/ipr/search.aspx?sector=ITU&amp;class=P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25-TSB-CIR-0065/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ITU-T/workprog/wp_item.aspx?isn=2142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tu.int/md/T25-TSB-CIR-0059/es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tsbsg13@itu.int" TargetMode="External"/><Relationship Id="rId14" Type="http://schemas.openxmlformats.org/officeDocument/2006/relationships/hyperlink" Target="https://www.itu.int/ITU-T/workprog/wp_item.aspx?isn=21519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S%20-%20ITU\TSB\PS_TSB_Circular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27D5-7057-4C1D-9DB1-7B326968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PS_TSB_Circular_Letter.dotx</Template>
  <TotalTime>15</TotalTime>
  <Pages>1</Pages>
  <Words>408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3273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</dc:creator>
  <cp:lastModifiedBy>Braud, Olivia</cp:lastModifiedBy>
  <cp:revision>6</cp:revision>
  <cp:lastPrinted>2025-12-02T09:52:00Z</cp:lastPrinted>
  <dcterms:created xsi:type="dcterms:W3CDTF">2025-11-21T15:06:00Z</dcterms:created>
  <dcterms:modified xsi:type="dcterms:W3CDTF">2025-12-02T09:52:00Z</dcterms:modified>
</cp:coreProperties>
</file>