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70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233"/>
        <w:gridCol w:w="5217"/>
      </w:tblGrid>
      <w:tr w:rsidR="00EF6A23" w:rsidRPr="00424D8F" w14:paraId="3FDAE1F3" w14:textId="77777777" w:rsidTr="00726E5C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424D8F" w:rsidRDefault="00EF6A23" w:rsidP="00726E5C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24D8F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424D8F" w:rsidRDefault="00EF6A23" w:rsidP="00726E5C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24D8F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424D8F" w:rsidRDefault="00EF6A23" w:rsidP="00726E5C">
            <w:pPr>
              <w:spacing w:before="0"/>
              <w:rPr>
                <w:color w:val="FFFFFF"/>
                <w:sz w:val="26"/>
                <w:szCs w:val="26"/>
              </w:rPr>
            </w:pPr>
            <w:r w:rsidRPr="00424D8F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24D8F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726E5C" w14:paraId="18B25741" w14:textId="77777777" w:rsidTr="00726E5C">
        <w:trPr>
          <w:cantSplit/>
        </w:trPr>
        <w:tc>
          <w:tcPr>
            <w:tcW w:w="0" w:type="auto"/>
          </w:tcPr>
          <w:p w14:paraId="4B1AFD72" w14:textId="77777777" w:rsidR="00036F4F" w:rsidRPr="00726E5C" w:rsidRDefault="00036F4F" w:rsidP="00726E5C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45" w:type="dxa"/>
          </w:tcPr>
          <w:p w14:paraId="6579D3E8" w14:textId="77777777" w:rsidR="00036F4F" w:rsidRPr="00726E5C" w:rsidRDefault="00036F4F" w:rsidP="00726E5C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205" w:type="dxa"/>
          </w:tcPr>
          <w:p w14:paraId="0DC34ECA" w14:textId="12CD5A56" w:rsidR="00036F4F" w:rsidRPr="00726E5C" w:rsidRDefault="00036F4F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8" w:hanging="230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Genève, le</w:t>
            </w:r>
            <w:r w:rsidR="004419E9" w:rsidRPr="00726E5C">
              <w:rPr>
                <w:rFonts w:cstheme="minorHAnsi"/>
                <w:sz w:val="22"/>
                <w:szCs w:val="22"/>
              </w:rPr>
              <w:t xml:space="preserve"> </w:t>
            </w:r>
            <w:r w:rsidR="008555EE" w:rsidRPr="00726E5C">
              <w:rPr>
                <w:rFonts w:cstheme="minorHAnsi"/>
                <w:sz w:val="22"/>
                <w:szCs w:val="22"/>
              </w:rPr>
              <w:t>5 novembre 2025</w:t>
            </w:r>
          </w:p>
        </w:tc>
      </w:tr>
      <w:tr w:rsidR="00726E5C" w:rsidRPr="00726E5C" w14:paraId="16CDDFEF" w14:textId="77777777" w:rsidTr="00726E5C">
        <w:trPr>
          <w:cantSplit/>
          <w:trHeight w:val="340"/>
        </w:trPr>
        <w:tc>
          <w:tcPr>
            <w:tcW w:w="0" w:type="auto"/>
          </w:tcPr>
          <w:p w14:paraId="3EFF375D" w14:textId="58556577" w:rsidR="00726E5C" w:rsidRPr="00726E5C" w:rsidRDefault="00726E5C" w:rsidP="00726E5C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726E5C">
              <w:rPr>
                <w:rFonts w:cstheme="minorHAnsi"/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245" w:type="dxa"/>
          </w:tcPr>
          <w:p w14:paraId="5FFBBC9B" w14:textId="04610B68" w:rsidR="00726E5C" w:rsidRPr="00726E5C" w:rsidRDefault="00726E5C" w:rsidP="00726E5C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726E5C">
              <w:rPr>
                <w:rFonts w:cstheme="minorHAnsi"/>
                <w:b/>
                <w:sz w:val="22"/>
                <w:szCs w:val="22"/>
              </w:rPr>
              <w:t>Circulaire TSB 85</w:t>
            </w:r>
          </w:p>
          <w:p w14:paraId="577F6DA2" w14:textId="5AA2A256" w:rsidR="00726E5C" w:rsidRPr="00726E5C" w:rsidRDefault="00726E5C" w:rsidP="00726E5C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CE 21/SP</w:t>
            </w:r>
          </w:p>
        </w:tc>
        <w:tc>
          <w:tcPr>
            <w:tcW w:w="5205" w:type="dxa"/>
            <w:vMerge w:val="restart"/>
          </w:tcPr>
          <w:p w14:paraId="35271D8E" w14:textId="413FC124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/>
              <w:ind w:left="465" w:hanging="408"/>
              <w:rPr>
                <w:rFonts w:cstheme="minorHAnsi"/>
                <w:sz w:val="22"/>
                <w:szCs w:val="22"/>
              </w:rPr>
            </w:pPr>
            <w:bookmarkStart w:id="0" w:name="Addressee_F"/>
            <w:bookmarkEnd w:id="0"/>
            <w:r w:rsidRPr="00726E5C">
              <w:rPr>
                <w:rFonts w:cstheme="minorHAnsi"/>
                <w:sz w:val="22"/>
                <w:szCs w:val="22"/>
              </w:rPr>
              <w:t>–</w:t>
            </w:r>
            <w:r w:rsidRPr="00726E5C">
              <w:rPr>
                <w:rFonts w:cstheme="minorHAnsi"/>
                <w:sz w:val="22"/>
                <w:szCs w:val="22"/>
              </w:rPr>
              <w:tab/>
              <w:t xml:space="preserve">Aux Administrations des États Membres de </w:t>
            </w:r>
            <w:proofErr w:type="gramStart"/>
            <w:r w:rsidRPr="00726E5C">
              <w:rPr>
                <w:rFonts w:cstheme="minorHAnsi"/>
                <w:sz w:val="22"/>
                <w:szCs w:val="22"/>
              </w:rPr>
              <w:t>l'Union;</w:t>
            </w:r>
            <w:proofErr w:type="gramEnd"/>
          </w:p>
          <w:p w14:paraId="7C371079" w14:textId="77777777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/>
              <w:ind w:left="465" w:hanging="408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–</w:t>
            </w:r>
            <w:r w:rsidRPr="00726E5C">
              <w:rPr>
                <w:rFonts w:cstheme="minorHAnsi"/>
                <w:sz w:val="22"/>
                <w:szCs w:val="22"/>
              </w:rPr>
              <w:tab/>
              <w:t xml:space="preserve">À l'État de Palestine </w:t>
            </w:r>
            <w:r w:rsidRPr="00726E5C">
              <w:rPr>
                <w:rFonts w:cstheme="minorHAnsi"/>
                <w:sz w:val="22"/>
                <w:szCs w:val="22"/>
              </w:rPr>
              <w:br/>
              <w:t>(Résolution 99 (Rév. Dubaï, 2018))</w:t>
            </w:r>
          </w:p>
          <w:p w14:paraId="677FF5FB" w14:textId="77777777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20"/>
              <w:ind w:left="284" w:hanging="227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726E5C">
              <w:rPr>
                <w:rFonts w:cstheme="minorHAnsi"/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330C7A1F" w14:textId="77777777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/>
              <w:ind w:left="465" w:hanging="408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–</w:t>
            </w:r>
            <w:r w:rsidRPr="00726E5C">
              <w:rPr>
                <w:rFonts w:cstheme="minorHAnsi"/>
                <w:sz w:val="22"/>
                <w:szCs w:val="22"/>
              </w:rPr>
              <w:tab/>
              <w:t>Aux Membres du Secteur de l'UIT-</w:t>
            </w:r>
            <w:proofErr w:type="gramStart"/>
            <w:r w:rsidRPr="00726E5C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00B5CC3C" w14:textId="77777777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/>
              <w:ind w:left="465" w:hanging="408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–</w:t>
            </w:r>
            <w:r w:rsidRPr="00726E5C">
              <w:rPr>
                <w:rFonts w:cstheme="minorHAnsi"/>
                <w:sz w:val="22"/>
                <w:szCs w:val="22"/>
              </w:rPr>
              <w:tab/>
              <w:t>Aux Associés participant aux travaux de la Commission d'études 21 de l'UIT-</w:t>
            </w:r>
            <w:proofErr w:type="gramStart"/>
            <w:r w:rsidRPr="00726E5C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5968CC86" w14:textId="77777777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/>
              <w:ind w:left="465" w:hanging="408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–</w:t>
            </w:r>
            <w:r w:rsidRPr="00726E5C">
              <w:rPr>
                <w:rFonts w:cstheme="minorHAnsi"/>
                <w:sz w:val="22"/>
                <w:szCs w:val="22"/>
              </w:rPr>
              <w:tab/>
              <w:t xml:space="preserve">Aux établissements universitaires participant aux travaux de </w:t>
            </w:r>
            <w:proofErr w:type="gramStart"/>
            <w:r w:rsidRPr="00726E5C">
              <w:rPr>
                <w:rFonts w:cstheme="minorHAnsi"/>
                <w:sz w:val="22"/>
                <w:szCs w:val="22"/>
              </w:rPr>
              <w:t>l'UIT;</w:t>
            </w:r>
            <w:proofErr w:type="gramEnd"/>
          </w:p>
          <w:p w14:paraId="247B0966" w14:textId="77777777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/>
              <w:ind w:left="465" w:hanging="408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–</w:t>
            </w:r>
            <w:r w:rsidRPr="00726E5C">
              <w:rPr>
                <w:rFonts w:cstheme="minorHAnsi"/>
                <w:sz w:val="22"/>
                <w:szCs w:val="22"/>
              </w:rPr>
              <w:tab/>
              <w:t>Au Président et aux Vice-Présidents de la Commission d'études 21 de l'UIT-</w:t>
            </w:r>
            <w:proofErr w:type="gramStart"/>
            <w:r w:rsidRPr="00726E5C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1F244F65" w14:textId="77777777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20"/>
              <w:ind w:left="465" w:hanging="408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–</w:t>
            </w:r>
            <w:r w:rsidRPr="00726E5C">
              <w:rPr>
                <w:rFonts w:cstheme="minorHAnsi"/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726E5C">
              <w:rPr>
                <w:rFonts w:cstheme="minorHAnsi"/>
                <w:sz w:val="22"/>
                <w:szCs w:val="22"/>
              </w:rPr>
              <w:t>télécommunications;</w:t>
            </w:r>
            <w:proofErr w:type="gramEnd"/>
          </w:p>
          <w:p w14:paraId="461460AE" w14:textId="4F069827" w:rsidR="00726E5C" w:rsidRPr="00726E5C" w:rsidRDefault="00726E5C" w:rsidP="00726E5C">
            <w:pPr>
              <w:spacing w:before="20"/>
              <w:ind w:left="465" w:hanging="408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–</w:t>
            </w:r>
            <w:r w:rsidRPr="00726E5C">
              <w:rPr>
                <w:rFonts w:cstheme="minorHAnsi"/>
                <w:sz w:val="22"/>
                <w:szCs w:val="22"/>
              </w:rPr>
              <w:tab/>
              <w:t>Au Directeur</w:t>
            </w:r>
            <w:r w:rsidRPr="00726E5C">
              <w:rPr>
                <w:rFonts w:cstheme="minorHAnsi"/>
                <w:color w:val="000000"/>
                <w:sz w:val="22"/>
                <w:szCs w:val="22"/>
              </w:rPr>
              <w:t xml:space="preserve"> du Bureau des radiocommunications</w:t>
            </w:r>
          </w:p>
        </w:tc>
      </w:tr>
      <w:tr w:rsidR="00726E5C" w:rsidRPr="00726E5C" w14:paraId="724FD23E" w14:textId="77777777" w:rsidTr="00726E5C">
        <w:trPr>
          <w:cantSplit/>
        </w:trPr>
        <w:tc>
          <w:tcPr>
            <w:tcW w:w="0" w:type="auto"/>
          </w:tcPr>
          <w:p w14:paraId="73149CCD" w14:textId="77777777" w:rsidR="00726E5C" w:rsidRPr="00726E5C" w:rsidRDefault="00726E5C" w:rsidP="00726E5C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726E5C">
              <w:rPr>
                <w:rFonts w:cstheme="minorHAnsi"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245" w:type="dxa"/>
          </w:tcPr>
          <w:p w14:paraId="78D06186" w14:textId="0C13A10C" w:rsidR="00726E5C" w:rsidRPr="00726E5C" w:rsidRDefault="00726E5C" w:rsidP="00726E5C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+41 22 730 5858</w:t>
            </w:r>
          </w:p>
        </w:tc>
        <w:tc>
          <w:tcPr>
            <w:tcW w:w="5205" w:type="dxa"/>
            <w:vMerge/>
          </w:tcPr>
          <w:p w14:paraId="6D3A5806" w14:textId="470A965C" w:rsidR="00726E5C" w:rsidRPr="00726E5C" w:rsidRDefault="00726E5C" w:rsidP="00726E5C">
            <w:pPr>
              <w:spacing w:before="0"/>
              <w:ind w:left="465" w:hanging="408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726E5C" w:rsidRPr="00726E5C" w14:paraId="030F9AE5" w14:textId="77777777" w:rsidTr="00726E5C">
        <w:trPr>
          <w:cantSplit/>
          <w:trHeight w:val="342"/>
        </w:trPr>
        <w:tc>
          <w:tcPr>
            <w:tcW w:w="0" w:type="auto"/>
          </w:tcPr>
          <w:p w14:paraId="7B417C4C" w14:textId="77777777" w:rsidR="00726E5C" w:rsidRPr="00726E5C" w:rsidRDefault="00726E5C" w:rsidP="00726E5C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726E5C">
              <w:rPr>
                <w:rFonts w:cstheme="minorHAnsi"/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245" w:type="dxa"/>
          </w:tcPr>
          <w:p w14:paraId="1A4A5F7B" w14:textId="77777777" w:rsidR="00726E5C" w:rsidRPr="00726E5C" w:rsidRDefault="00726E5C" w:rsidP="00726E5C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726E5C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205" w:type="dxa"/>
            <w:vMerge/>
          </w:tcPr>
          <w:p w14:paraId="323DAC81" w14:textId="7B3E61AE" w:rsidR="00726E5C" w:rsidRPr="00726E5C" w:rsidRDefault="00726E5C" w:rsidP="00726E5C">
            <w:pPr>
              <w:spacing w:before="0"/>
              <w:ind w:left="465" w:hanging="408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726E5C" w:rsidRPr="00726E5C" w14:paraId="640FB6B9" w14:textId="77777777" w:rsidTr="00726E5C">
        <w:trPr>
          <w:cantSplit/>
          <w:trHeight w:val="2823"/>
        </w:trPr>
        <w:tc>
          <w:tcPr>
            <w:tcW w:w="0" w:type="auto"/>
          </w:tcPr>
          <w:p w14:paraId="15527369" w14:textId="0865F49A" w:rsidR="00726E5C" w:rsidRPr="00726E5C" w:rsidRDefault="00726E5C" w:rsidP="00726E5C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726E5C">
              <w:rPr>
                <w:rFonts w:cstheme="minorHAnsi"/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245" w:type="dxa"/>
          </w:tcPr>
          <w:p w14:paraId="172249CE" w14:textId="758004E0" w:rsidR="00726E5C" w:rsidRPr="00726E5C" w:rsidRDefault="00726E5C" w:rsidP="00726E5C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12" w:history="1">
              <w:r w:rsidRPr="00726E5C">
                <w:rPr>
                  <w:rStyle w:val="Hyperlink"/>
                  <w:rFonts w:cstheme="minorHAnsi"/>
                  <w:sz w:val="22"/>
                  <w:szCs w:val="22"/>
                </w:rPr>
                <w:t>tsbsg21@itu.int</w:t>
              </w:r>
            </w:hyperlink>
          </w:p>
        </w:tc>
        <w:tc>
          <w:tcPr>
            <w:tcW w:w="5205" w:type="dxa"/>
            <w:vMerge/>
          </w:tcPr>
          <w:p w14:paraId="19762254" w14:textId="1265138B" w:rsidR="00726E5C" w:rsidRPr="00726E5C" w:rsidRDefault="00726E5C" w:rsidP="00726E5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65" w:hanging="408"/>
              <w:rPr>
                <w:rFonts w:cstheme="minorHAnsi"/>
                <w:sz w:val="22"/>
                <w:szCs w:val="22"/>
              </w:rPr>
            </w:pPr>
          </w:p>
        </w:tc>
      </w:tr>
      <w:tr w:rsidR="00517A03" w:rsidRPr="00726E5C" w14:paraId="5435C04A" w14:textId="77777777" w:rsidTr="00726E5C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726E5C" w:rsidRDefault="00517A03" w:rsidP="00726E5C">
            <w:pPr>
              <w:tabs>
                <w:tab w:val="left" w:pos="4111"/>
              </w:tabs>
              <w:spacing w:before="40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726E5C">
              <w:rPr>
                <w:rFonts w:cstheme="minorHAnsi"/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1A51EE75" w14:textId="11251B63" w:rsidR="00517A03" w:rsidRPr="00726E5C" w:rsidRDefault="008555EE" w:rsidP="00726E5C">
            <w:pPr>
              <w:tabs>
                <w:tab w:val="left" w:pos="4111"/>
              </w:tabs>
              <w:spacing w:before="4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bookmarkStart w:id="1" w:name="_Hlk213233468"/>
            <w:r w:rsidRPr="00726E5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Statut des Recommandations UIT-T F.748.56 (anciennement </w:t>
            </w:r>
            <w:proofErr w:type="gramStart"/>
            <w:r w:rsidRPr="00726E5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F.AIGC</w:t>
            </w:r>
            <w:proofErr w:type="gramEnd"/>
            <w:r w:rsidRPr="00726E5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-GFR), F.748.57 (anciennement F.RA-GAI) et J.157 (anciennement J.wtv-req) après la réunion de la Commission d'études 21 de l'UIT-T (Genève, 6-17 octobre 2025)</w:t>
            </w:r>
            <w:bookmarkEnd w:id="1"/>
          </w:p>
        </w:tc>
      </w:tr>
    </w:tbl>
    <w:p w14:paraId="2D1EC328" w14:textId="77777777" w:rsidR="00517A03" w:rsidRPr="00726E5C" w:rsidRDefault="00517A03" w:rsidP="00726E5C">
      <w:pPr>
        <w:rPr>
          <w:rFonts w:cstheme="minorHAnsi"/>
          <w:sz w:val="22"/>
          <w:szCs w:val="22"/>
        </w:rPr>
      </w:pPr>
      <w:bookmarkStart w:id="2" w:name="StartTyping_F"/>
      <w:bookmarkEnd w:id="2"/>
      <w:r w:rsidRPr="00726E5C">
        <w:rPr>
          <w:rFonts w:cstheme="minorHAnsi"/>
          <w:sz w:val="22"/>
          <w:szCs w:val="22"/>
        </w:rPr>
        <w:t>Madame, Monsieur,</w:t>
      </w:r>
    </w:p>
    <w:p w14:paraId="6CF3B2D6" w14:textId="3BA3E092" w:rsidR="00730927" w:rsidRPr="00726E5C" w:rsidRDefault="00730927" w:rsidP="00730927">
      <w:pPr>
        <w:spacing w:after="120"/>
        <w:rPr>
          <w:rFonts w:cstheme="minorHAnsi"/>
          <w:bCs/>
          <w:sz w:val="22"/>
          <w:szCs w:val="22"/>
        </w:rPr>
      </w:pPr>
      <w:r w:rsidRPr="00726E5C">
        <w:rPr>
          <w:rFonts w:cstheme="minorHAnsi"/>
          <w:bCs/>
          <w:sz w:val="22"/>
          <w:szCs w:val="22"/>
        </w:rPr>
        <w:t>1</w:t>
      </w:r>
      <w:r w:rsidRPr="00726E5C">
        <w:rPr>
          <w:rFonts w:cstheme="minorHAnsi"/>
          <w:bCs/>
          <w:sz w:val="22"/>
          <w:szCs w:val="22"/>
        </w:rPr>
        <w:tab/>
        <w:t xml:space="preserve">À la suite de la </w:t>
      </w:r>
      <w:hyperlink r:id="rId13" w:history="1">
        <w:r w:rsidRPr="00726E5C">
          <w:rPr>
            <w:rStyle w:val="Hyperlink"/>
            <w:rFonts w:cstheme="minorHAnsi"/>
            <w:sz w:val="22"/>
            <w:szCs w:val="22"/>
          </w:rPr>
          <w:t>Circulaire TS</w:t>
        </w:r>
        <w:r w:rsidRPr="00726E5C">
          <w:rPr>
            <w:rStyle w:val="Hyperlink"/>
            <w:rFonts w:cstheme="minorHAnsi"/>
            <w:sz w:val="22"/>
            <w:szCs w:val="22"/>
          </w:rPr>
          <w:t>B</w:t>
        </w:r>
        <w:r w:rsidRPr="00726E5C">
          <w:rPr>
            <w:rStyle w:val="Hyperlink"/>
            <w:rFonts w:cstheme="minorHAnsi"/>
            <w:sz w:val="22"/>
            <w:szCs w:val="22"/>
          </w:rPr>
          <w:t xml:space="preserve"> 24</w:t>
        </w:r>
      </w:hyperlink>
      <w:r w:rsidRPr="00726E5C">
        <w:rPr>
          <w:rFonts w:cstheme="minorHAnsi"/>
          <w:bCs/>
          <w:sz w:val="22"/>
          <w:szCs w:val="22"/>
        </w:rPr>
        <w:t xml:space="preserve"> du 15 avril 2025, et conformément aux § 9.5 et 9.6 de la Résolution 1 (Rév. Genève, 2022) de l'AMNT, j'ai l'honneur de vous informer que la Commission</w:t>
      </w:r>
      <w:r w:rsidR="00057D90" w:rsidRPr="00726E5C">
        <w:rPr>
          <w:rFonts w:cstheme="minorHAnsi"/>
          <w:bCs/>
          <w:sz w:val="22"/>
          <w:szCs w:val="22"/>
        </w:rPr>
        <w:t xml:space="preserve"> </w:t>
      </w:r>
      <w:r w:rsidRPr="00726E5C">
        <w:rPr>
          <w:rFonts w:cstheme="minorHAnsi"/>
          <w:bCs/>
          <w:sz w:val="22"/>
          <w:szCs w:val="22"/>
        </w:rPr>
        <w:t>d'études 21 a pris la décision suivante, durant sa séance plénière tenue le 17 octobre 2025 à Genève, concernant les projets de texte de l'UIT-T énumérés ci-</w:t>
      </w:r>
      <w:proofErr w:type="gramStart"/>
      <w:r w:rsidRPr="00726E5C">
        <w:rPr>
          <w:rFonts w:cstheme="minorHAnsi"/>
          <w:bCs/>
          <w:sz w:val="22"/>
          <w:szCs w:val="22"/>
        </w:rPr>
        <w:t>après:</w:t>
      </w:r>
      <w:proofErr w:type="gramEnd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5245"/>
        <w:gridCol w:w="1639"/>
      </w:tblGrid>
      <w:tr w:rsidR="00730927" w:rsidRPr="00726E5C" w14:paraId="494116FB" w14:textId="77777777" w:rsidTr="00D43EED">
        <w:trPr>
          <w:trHeight w:val="15"/>
        </w:trPr>
        <w:tc>
          <w:tcPr>
            <w:tcW w:w="145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6FA168A" w14:textId="77777777" w:rsidR="00730927" w:rsidRPr="00726E5C" w:rsidRDefault="00730927" w:rsidP="00D43EED">
            <w:pPr>
              <w:pStyle w:val="TableHead"/>
              <w:rPr>
                <w:rFonts w:cstheme="minorHAnsi"/>
                <w:szCs w:val="22"/>
              </w:rPr>
            </w:pPr>
            <w:r w:rsidRPr="00726E5C">
              <w:rPr>
                <w:rFonts w:cstheme="minorHAnsi"/>
                <w:szCs w:val="22"/>
              </w:rPr>
              <w:t>Numéro</w:t>
            </w:r>
          </w:p>
        </w:tc>
        <w:tc>
          <w:tcPr>
            <w:tcW w:w="270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33F9603" w14:textId="77777777" w:rsidR="00730927" w:rsidRPr="00726E5C" w:rsidRDefault="00730927" w:rsidP="00D43EED">
            <w:pPr>
              <w:pStyle w:val="TableHead"/>
              <w:rPr>
                <w:rFonts w:cstheme="minorHAnsi"/>
                <w:szCs w:val="22"/>
              </w:rPr>
            </w:pPr>
            <w:r w:rsidRPr="00726E5C">
              <w:rPr>
                <w:rFonts w:cstheme="minorHAnsi"/>
                <w:szCs w:val="22"/>
              </w:rPr>
              <w:t>Titre</w:t>
            </w:r>
          </w:p>
        </w:tc>
        <w:tc>
          <w:tcPr>
            <w:tcW w:w="84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96A9774" w14:textId="77777777" w:rsidR="00730927" w:rsidRPr="00726E5C" w:rsidRDefault="00730927" w:rsidP="00D43EED">
            <w:pPr>
              <w:pStyle w:val="TableHead"/>
              <w:rPr>
                <w:rFonts w:cstheme="minorHAnsi"/>
                <w:szCs w:val="22"/>
              </w:rPr>
            </w:pPr>
            <w:r w:rsidRPr="00726E5C">
              <w:rPr>
                <w:rFonts w:cstheme="minorHAnsi"/>
                <w:szCs w:val="22"/>
              </w:rPr>
              <w:t>Décision</w:t>
            </w:r>
          </w:p>
        </w:tc>
      </w:tr>
      <w:tr w:rsidR="00730927" w:rsidRPr="00726E5C" w14:paraId="781B3CF0" w14:textId="77777777" w:rsidTr="00D43EED">
        <w:trPr>
          <w:trHeight w:val="406"/>
        </w:trPr>
        <w:tc>
          <w:tcPr>
            <w:tcW w:w="145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11B83DB" w14:textId="4B6EA5B8" w:rsidR="00730927" w:rsidRPr="00726E5C" w:rsidRDefault="00730927" w:rsidP="00D43EED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bookmarkStart w:id="3" w:name="_Hlk213239264"/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UIT-T F.748.56 (anciennement </w:t>
            </w:r>
            <w:proofErr w:type="gramStart"/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F.AIGC</w:t>
            </w:r>
            <w:proofErr w:type="gramEnd"/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-GFR)</w:t>
            </w:r>
            <w:bookmarkEnd w:id="3"/>
          </w:p>
        </w:tc>
        <w:tc>
          <w:tcPr>
            <w:tcW w:w="270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79E5F3E" w14:textId="77777777" w:rsidR="00730927" w:rsidRPr="00726E5C" w:rsidRDefault="00730927" w:rsidP="00D43EED">
            <w:pPr>
              <w:pStyle w:val="Tabletext0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26E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Contenu généré par l'intelligence artificielle – Cadre général et exigences</w:t>
            </w:r>
          </w:p>
        </w:tc>
        <w:tc>
          <w:tcPr>
            <w:tcW w:w="84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1B8C2F0" w14:textId="77777777" w:rsidR="00730927" w:rsidRPr="00726E5C" w:rsidRDefault="00730927" w:rsidP="00D43EED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Approuvée</w:t>
            </w:r>
          </w:p>
        </w:tc>
      </w:tr>
      <w:tr w:rsidR="00730927" w:rsidRPr="00726E5C" w14:paraId="349B0AF9" w14:textId="77777777" w:rsidTr="00D43EED">
        <w:trPr>
          <w:trHeight w:val="418"/>
        </w:trPr>
        <w:tc>
          <w:tcPr>
            <w:tcW w:w="145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7FDB587" w14:textId="77777777" w:rsidR="00730927" w:rsidRPr="00726E5C" w:rsidRDefault="00730927" w:rsidP="00D43EED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UIT-T F.748.57 (anciennement F.RA-GAI)</w:t>
            </w:r>
          </w:p>
        </w:tc>
        <w:tc>
          <w:tcPr>
            <w:tcW w:w="2701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B29DD13" w14:textId="717178ED" w:rsidR="00730927" w:rsidRPr="00726E5C" w:rsidRDefault="00730927" w:rsidP="00D43EED">
            <w:pPr>
              <w:pStyle w:val="Tabletext0"/>
              <w:keepNext/>
              <w:keepLines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26E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Exigences techniques et méthodes d'évaluation des</w:t>
            </w:r>
            <w:r w:rsidR="00D43EED" w:rsidRPr="00726E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  <w:r w:rsidRPr="00726E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applications multimédias fondées sur l'intelligence</w:t>
            </w:r>
            <w:r w:rsidR="00D43EED" w:rsidRPr="00726E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 </w:t>
            </w:r>
            <w:r w:rsidRPr="00726E5C">
              <w:rPr>
                <w:rFonts w:asciiTheme="minorHAnsi" w:hAnsiTheme="minorHAnsi" w:cstheme="minorHAnsi"/>
                <w:color w:val="000000"/>
                <w:sz w:val="22"/>
                <w:szCs w:val="22"/>
                <w:lang w:val="fr-FR"/>
              </w:rPr>
              <w:t>artificielle générative</w:t>
            </w:r>
          </w:p>
        </w:tc>
        <w:tc>
          <w:tcPr>
            <w:tcW w:w="844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013045C" w14:textId="77777777" w:rsidR="00730927" w:rsidRPr="00726E5C" w:rsidRDefault="00730927" w:rsidP="00D43EED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Approuvée</w:t>
            </w:r>
          </w:p>
        </w:tc>
      </w:tr>
    </w:tbl>
    <w:p w14:paraId="6B01C4DE" w14:textId="77777777" w:rsidR="00726E5C" w:rsidRDefault="00730927" w:rsidP="00726E5C">
      <w:pPr>
        <w:rPr>
          <w:rFonts w:cstheme="minorHAnsi"/>
          <w:sz w:val="22"/>
          <w:szCs w:val="22"/>
        </w:rPr>
      </w:pPr>
      <w:r w:rsidRPr="00726E5C">
        <w:rPr>
          <w:rFonts w:cstheme="minorHAnsi"/>
          <w:sz w:val="22"/>
          <w:szCs w:val="22"/>
        </w:rPr>
        <w:t xml:space="preserve">Les références de ces Recommandations approuvées, qui ont été mises à jour sur la base des observations reçues lors de la consultation des États Membres, sont les </w:t>
      </w:r>
      <w:proofErr w:type="gramStart"/>
      <w:r w:rsidRPr="00726E5C">
        <w:rPr>
          <w:rFonts w:cstheme="minorHAnsi"/>
          <w:sz w:val="22"/>
          <w:szCs w:val="22"/>
        </w:rPr>
        <w:t>suivantes:</w:t>
      </w:r>
      <w:proofErr w:type="gramEnd"/>
      <w:r w:rsidRPr="00726E5C">
        <w:rPr>
          <w:rFonts w:cstheme="minorHAnsi"/>
          <w:sz w:val="22"/>
          <w:szCs w:val="22"/>
        </w:rPr>
        <w:t xml:space="preserve"> Documents</w:t>
      </w:r>
      <w:r w:rsidR="00057D90" w:rsidRPr="00726E5C">
        <w:rPr>
          <w:rFonts w:cstheme="minorHAnsi"/>
          <w:sz w:val="22"/>
          <w:szCs w:val="22"/>
        </w:rPr>
        <w:t> </w:t>
      </w:r>
      <w:hyperlink r:id="rId14" w:history="1">
        <w:r w:rsidRPr="00726E5C">
          <w:rPr>
            <w:rStyle w:val="Hyperlink"/>
            <w:rFonts w:cstheme="minorHAnsi"/>
            <w:sz w:val="22"/>
            <w:szCs w:val="22"/>
          </w:rPr>
          <w:t>SG21-</w:t>
        </w:r>
        <w:r w:rsidRPr="00726E5C">
          <w:rPr>
            <w:rStyle w:val="Hyperlink"/>
            <w:rFonts w:cstheme="minorHAnsi"/>
            <w:sz w:val="22"/>
            <w:szCs w:val="22"/>
          </w:rPr>
          <w:t>T</w:t>
        </w:r>
        <w:r w:rsidRPr="00726E5C">
          <w:rPr>
            <w:rStyle w:val="Hyperlink"/>
            <w:rFonts w:cstheme="minorHAnsi"/>
            <w:sz w:val="22"/>
            <w:szCs w:val="22"/>
          </w:rPr>
          <w:t>D224/PLEN</w:t>
        </w:r>
      </w:hyperlink>
      <w:r w:rsidRPr="00726E5C">
        <w:rPr>
          <w:rFonts w:cstheme="minorHAnsi"/>
          <w:sz w:val="22"/>
          <w:szCs w:val="22"/>
        </w:rPr>
        <w:t xml:space="preserve"> et </w:t>
      </w:r>
      <w:hyperlink r:id="rId15" w:history="1">
        <w:r w:rsidRPr="00726E5C">
          <w:rPr>
            <w:rStyle w:val="Hyperlink"/>
            <w:rFonts w:cstheme="minorHAnsi"/>
            <w:sz w:val="22"/>
            <w:szCs w:val="22"/>
          </w:rPr>
          <w:t>SG21</w:t>
        </w:r>
        <w:r w:rsidR="00E26A7F" w:rsidRPr="00726E5C">
          <w:rPr>
            <w:rStyle w:val="Hyperlink"/>
            <w:rFonts w:cstheme="minorHAnsi"/>
            <w:sz w:val="22"/>
            <w:szCs w:val="22"/>
          </w:rPr>
          <w:noBreakHyphen/>
        </w:r>
        <w:r w:rsidRPr="00726E5C">
          <w:rPr>
            <w:rStyle w:val="Hyperlink"/>
            <w:rFonts w:cstheme="minorHAnsi"/>
            <w:sz w:val="22"/>
            <w:szCs w:val="22"/>
          </w:rPr>
          <w:t>TD225R1/PL</w:t>
        </w:r>
        <w:r w:rsidRPr="00726E5C">
          <w:rPr>
            <w:rStyle w:val="Hyperlink"/>
            <w:rFonts w:cstheme="minorHAnsi"/>
            <w:sz w:val="22"/>
            <w:szCs w:val="22"/>
          </w:rPr>
          <w:t>E</w:t>
        </w:r>
        <w:r w:rsidRPr="00726E5C">
          <w:rPr>
            <w:rStyle w:val="Hyperlink"/>
            <w:rFonts w:cstheme="minorHAnsi"/>
            <w:sz w:val="22"/>
            <w:szCs w:val="22"/>
          </w:rPr>
          <w:t>N</w:t>
        </w:r>
      </w:hyperlink>
      <w:r w:rsidRPr="00726E5C">
        <w:rPr>
          <w:rFonts w:cstheme="minorHAnsi"/>
          <w:sz w:val="22"/>
          <w:szCs w:val="22"/>
        </w:rPr>
        <w:t>.</w:t>
      </w:r>
    </w:p>
    <w:p w14:paraId="33D0D211" w14:textId="7872E680" w:rsidR="00730927" w:rsidRPr="00726E5C" w:rsidRDefault="00730927" w:rsidP="00726E5C">
      <w:pPr>
        <w:spacing w:after="60"/>
        <w:rPr>
          <w:rFonts w:cstheme="minorHAnsi"/>
          <w:bCs/>
          <w:sz w:val="22"/>
          <w:szCs w:val="22"/>
        </w:rPr>
      </w:pPr>
      <w:r w:rsidRPr="00726E5C">
        <w:rPr>
          <w:rFonts w:cstheme="minorHAnsi"/>
          <w:sz w:val="22"/>
          <w:szCs w:val="22"/>
        </w:rPr>
        <w:t>2</w:t>
      </w:r>
      <w:r w:rsidRPr="00726E5C">
        <w:rPr>
          <w:rFonts w:cstheme="minorHAnsi"/>
          <w:sz w:val="22"/>
          <w:szCs w:val="22"/>
        </w:rPr>
        <w:tab/>
        <w:t>De plus, suite à l</w:t>
      </w:r>
      <w:r w:rsidR="005C2E82" w:rsidRPr="00726E5C">
        <w:rPr>
          <w:rFonts w:cstheme="minorHAnsi"/>
          <w:sz w:val="22"/>
          <w:szCs w:val="22"/>
        </w:rPr>
        <w:t>'</w:t>
      </w:r>
      <w:r w:rsidRPr="00726E5C">
        <w:rPr>
          <w:rFonts w:cstheme="minorHAnsi"/>
          <w:sz w:val="22"/>
          <w:szCs w:val="22"/>
        </w:rPr>
        <w:t xml:space="preserve">Annonce TSB </w:t>
      </w:r>
      <w:hyperlink r:id="rId16" w:history="1">
        <w:r w:rsidRPr="00726E5C">
          <w:rPr>
            <w:rStyle w:val="Hyperlink"/>
            <w:rFonts w:cstheme="minorHAnsi"/>
            <w:sz w:val="22"/>
            <w:szCs w:val="22"/>
          </w:rPr>
          <w:t>AA</w:t>
        </w:r>
        <w:r w:rsidRPr="00726E5C">
          <w:rPr>
            <w:rStyle w:val="Hyperlink"/>
            <w:rFonts w:cstheme="minorHAnsi"/>
            <w:sz w:val="22"/>
            <w:szCs w:val="22"/>
          </w:rPr>
          <w:t>P</w:t>
        </w:r>
        <w:r w:rsidRPr="00726E5C">
          <w:rPr>
            <w:rStyle w:val="Hyperlink"/>
            <w:rFonts w:cstheme="minorHAnsi"/>
            <w:sz w:val="22"/>
            <w:szCs w:val="22"/>
          </w:rPr>
          <w:t>-20</w:t>
        </w:r>
      </w:hyperlink>
      <w:r w:rsidRPr="00726E5C">
        <w:rPr>
          <w:rFonts w:cstheme="minorHAnsi"/>
          <w:sz w:val="22"/>
          <w:szCs w:val="22"/>
        </w:rPr>
        <w:t xml:space="preserve"> du 1er septembre 2025 et à l</w:t>
      </w:r>
      <w:r w:rsidR="005C2E82" w:rsidRPr="00726E5C">
        <w:rPr>
          <w:rFonts w:cstheme="minorHAnsi"/>
          <w:sz w:val="22"/>
          <w:szCs w:val="22"/>
        </w:rPr>
        <w:t>'</w:t>
      </w:r>
      <w:hyperlink r:id="rId17" w:history="1">
        <w:r w:rsidRPr="00726E5C">
          <w:rPr>
            <w:rStyle w:val="Hyperlink"/>
            <w:rFonts w:cstheme="minorHAnsi"/>
            <w:sz w:val="22"/>
            <w:szCs w:val="22"/>
          </w:rPr>
          <w:t>Addend</w:t>
        </w:r>
        <w:r w:rsidRPr="00726E5C">
          <w:rPr>
            <w:rStyle w:val="Hyperlink"/>
            <w:rFonts w:cstheme="minorHAnsi"/>
            <w:sz w:val="22"/>
            <w:szCs w:val="22"/>
          </w:rPr>
          <w:t>u</w:t>
        </w:r>
        <w:r w:rsidRPr="00726E5C">
          <w:rPr>
            <w:rStyle w:val="Hyperlink"/>
            <w:rFonts w:cstheme="minorHAnsi"/>
            <w:sz w:val="22"/>
            <w:szCs w:val="22"/>
          </w:rPr>
          <w:t>m 1 à la Lettre collective TSB 3/21</w:t>
        </w:r>
      </w:hyperlink>
      <w:r w:rsidRPr="00726E5C">
        <w:rPr>
          <w:rFonts w:cstheme="minorHAnsi"/>
          <w:sz w:val="22"/>
          <w:szCs w:val="22"/>
        </w:rPr>
        <w:t xml:space="preserve"> du 27 août 2025, et conformément au § 6.2 de la Recommandation UIT-T A.8 (01/2024), j</w:t>
      </w:r>
      <w:r w:rsidR="005C2E82" w:rsidRPr="00726E5C">
        <w:rPr>
          <w:rFonts w:cstheme="minorHAnsi"/>
          <w:sz w:val="22"/>
          <w:szCs w:val="22"/>
        </w:rPr>
        <w:t>'</w:t>
      </w:r>
      <w:r w:rsidRPr="00726E5C">
        <w:rPr>
          <w:rFonts w:cstheme="minorHAnsi"/>
          <w:sz w:val="22"/>
          <w:szCs w:val="22"/>
        </w:rPr>
        <w:t>ai l</w:t>
      </w:r>
      <w:r w:rsidR="005C2E82" w:rsidRPr="00726E5C">
        <w:rPr>
          <w:rFonts w:cstheme="minorHAnsi"/>
          <w:sz w:val="22"/>
          <w:szCs w:val="22"/>
        </w:rPr>
        <w:t>'</w:t>
      </w:r>
      <w:r w:rsidRPr="00726E5C">
        <w:rPr>
          <w:rFonts w:cstheme="minorHAnsi"/>
          <w:sz w:val="22"/>
          <w:szCs w:val="22"/>
        </w:rPr>
        <w:t>honneur de vous informer que, durant sa séance plénière tenue le 17 octobre 2025, la Commission d</w:t>
      </w:r>
      <w:r w:rsidR="005C2E82" w:rsidRPr="00726E5C">
        <w:rPr>
          <w:rFonts w:cstheme="minorHAnsi"/>
          <w:sz w:val="22"/>
          <w:szCs w:val="22"/>
        </w:rPr>
        <w:t>'</w:t>
      </w:r>
      <w:r w:rsidRPr="00726E5C">
        <w:rPr>
          <w:rFonts w:cstheme="minorHAnsi"/>
          <w:sz w:val="22"/>
          <w:szCs w:val="22"/>
        </w:rPr>
        <w:t xml:space="preserve">études 21 a approuvé la Recommandation UIT-T J.157. Le texte approuvé est reproduit dans le Document </w:t>
      </w:r>
      <w:hyperlink r:id="rId18" w:history="1">
        <w:r w:rsidRPr="00726E5C">
          <w:rPr>
            <w:rStyle w:val="Hyperlink"/>
            <w:rFonts w:cstheme="minorHAnsi"/>
            <w:sz w:val="22"/>
            <w:szCs w:val="22"/>
          </w:rPr>
          <w:t>SG21-TD152/</w:t>
        </w:r>
        <w:r w:rsidRPr="00726E5C">
          <w:rPr>
            <w:rStyle w:val="Hyperlink"/>
            <w:rFonts w:cstheme="minorHAnsi"/>
            <w:sz w:val="22"/>
            <w:szCs w:val="22"/>
          </w:rPr>
          <w:t>P</w:t>
        </w:r>
        <w:r w:rsidRPr="00726E5C">
          <w:rPr>
            <w:rStyle w:val="Hyperlink"/>
            <w:rFonts w:cstheme="minorHAnsi"/>
            <w:sz w:val="22"/>
            <w:szCs w:val="22"/>
          </w:rPr>
          <w:t>LEN</w:t>
        </w:r>
      </w:hyperlink>
      <w:r w:rsidRPr="00726E5C">
        <w:rPr>
          <w:rFonts w:cstheme="minorHAnsi"/>
          <w:sz w:val="22"/>
          <w:szCs w:val="22"/>
        </w:rPr>
        <w:t xml:space="preserve">. Les détails complets de la Recommandation sont les </w:t>
      </w:r>
      <w:proofErr w:type="gramStart"/>
      <w:r w:rsidRPr="00726E5C">
        <w:rPr>
          <w:rFonts w:cstheme="minorHAnsi"/>
          <w:sz w:val="22"/>
          <w:szCs w:val="22"/>
        </w:rPr>
        <w:t>suivants:</w:t>
      </w:r>
      <w:proofErr w:type="gramEnd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5251"/>
        <w:gridCol w:w="1627"/>
      </w:tblGrid>
      <w:tr w:rsidR="00730927" w:rsidRPr="00726E5C" w14:paraId="58BFA127" w14:textId="77777777" w:rsidTr="00726E5C">
        <w:trPr>
          <w:trHeight w:val="226"/>
          <w:jc w:val="center"/>
        </w:trPr>
        <w:tc>
          <w:tcPr>
            <w:tcW w:w="145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177C05BB" w14:textId="77777777" w:rsidR="00730927" w:rsidRPr="00726E5C" w:rsidRDefault="00730927" w:rsidP="00726E5C">
            <w:pPr>
              <w:pStyle w:val="TableHead"/>
              <w:spacing w:before="0" w:after="0"/>
              <w:rPr>
                <w:rFonts w:cstheme="minorHAnsi"/>
                <w:szCs w:val="22"/>
              </w:rPr>
            </w:pPr>
            <w:r w:rsidRPr="00726E5C">
              <w:rPr>
                <w:rFonts w:cstheme="minorHAnsi"/>
                <w:szCs w:val="22"/>
              </w:rPr>
              <w:t>Numéro</w:t>
            </w:r>
          </w:p>
        </w:tc>
        <w:tc>
          <w:tcPr>
            <w:tcW w:w="270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BF49FC4" w14:textId="77777777" w:rsidR="00730927" w:rsidRPr="00726E5C" w:rsidRDefault="00730927" w:rsidP="00726E5C">
            <w:pPr>
              <w:pStyle w:val="TableHead"/>
              <w:spacing w:before="0" w:after="0"/>
              <w:rPr>
                <w:rFonts w:cstheme="minorHAnsi"/>
                <w:szCs w:val="22"/>
              </w:rPr>
            </w:pPr>
            <w:r w:rsidRPr="00726E5C">
              <w:rPr>
                <w:rFonts w:cstheme="minorHAnsi"/>
                <w:szCs w:val="22"/>
              </w:rPr>
              <w:t>Titre</w:t>
            </w:r>
          </w:p>
        </w:tc>
        <w:tc>
          <w:tcPr>
            <w:tcW w:w="83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2A1EAF5" w14:textId="77777777" w:rsidR="00730927" w:rsidRPr="00726E5C" w:rsidRDefault="00730927" w:rsidP="00726E5C">
            <w:pPr>
              <w:pStyle w:val="TableHead"/>
              <w:spacing w:before="0" w:after="0"/>
              <w:rPr>
                <w:rFonts w:cstheme="minorHAnsi"/>
                <w:szCs w:val="22"/>
              </w:rPr>
            </w:pPr>
            <w:r w:rsidRPr="00726E5C">
              <w:rPr>
                <w:rFonts w:cstheme="minorHAnsi"/>
                <w:szCs w:val="22"/>
              </w:rPr>
              <w:t>Décision</w:t>
            </w:r>
          </w:p>
        </w:tc>
      </w:tr>
      <w:tr w:rsidR="00730927" w:rsidRPr="00726E5C" w14:paraId="21D0C886" w14:textId="77777777" w:rsidTr="00D43EED">
        <w:trPr>
          <w:jc w:val="center"/>
        </w:trPr>
        <w:tc>
          <w:tcPr>
            <w:tcW w:w="145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A964170" w14:textId="657CC515" w:rsidR="00730927" w:rsidRPr="00726E5C" w:rsidRDefault="00730927" w:rsidP="00D43EED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J.157</w:t>
            </w:r>
            <w:r w:rsidR="00D43EED"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br/>
            </w: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(anciennement </w:t>
            </w:r>
            <w:proofErr w:type="spellStart"/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J.wtv-req</w:t>
            </w:r>
            <w:proofErr w:type="spellEnd"/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)</w:t>
            </w:r>
          </w:p>
        </w:tc>
        <w:tc>
          <w:tcPr>
            <w:tcW w:w="270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1595197" w14:textId="2E348B39" w:rsidR="00730927" w:rsidRPr="00726E5C" w:rsidRDefault="00730927" w:rsidP="00D43EED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Exigences fonctionnelles applicables à la distribution secondaire de la télévision numérique et de contenus</w:t>
            </w:r>
            <w:r w:rsidR="00D43EED"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audiovisuels aux dispositifs portables</w:t>
            </w:r>
            <w:r w:rsidR="00D43EED"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utilisant</w:t>
            </w:r>
            <w:r w:rsidR="00D43EED"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</w:t>
            </w: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le</w:t>
            </w:r>
            <w:r w:rsidR="00D43EED"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</w:t>
            </w: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réseau</w:t>
            </w:r>
            <w:r w:rsidR="00D43EED"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 </w:t>
            </w: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local hertzien</w:t>
            </w:r>
          </w:p>
        </w:tc>
        <w:tc>
          <w:tcPr>
            <w:tcW w:w="83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A9BB08C" w14:textId="77777777" w:rsidR="00730927" w:rsidRPr="00726E5C" w:rsidRDefault="00730927" w:rsidP="00D43EED">
            <w:pPr>
              <w:pStyle w:val="Tabletext0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726E5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Approuvée</w:t>
            </w:r>
          </w:p>
        </w:tc>
      </w:tr>
    </w:tbl>
    <w:p w14:paraId="317B3B52" w14:textId="77777777" w:rsidR="00730927" w:rsidRPr="00726E5C" w:rsidRDefault="00730927" w:rsidP="00730927">
      <w:pPr>
        <w:rPr>
          <w:rFonts w:eastAsia="SimSun" w:cstheme="minorHAnsi"/>
          <w:sz w:val="22"/>
          <w:szCs w:val="22"/>
        </w:rPr>
      </w:pPr>
      <w:r w:rsidRPr="00726E5C">
        <w:rPr>
          <w:rFonts w:cstheme="minorHAnsi"/>
          <w:sz w:val="22"/>
          <w:szCs w:val="22"/>
        </w:rPr>
        <w:lastRenderedPageBreak/>
        <w:t>3</w:t>
      </w:r>
      <w:r w:rsidRPr="00726E5C">
        <w:rPr>
          <w:rFonts w:cstheme="minorHAnsi"/>
          <w:sz w:val="22"/>
          <w:szCs w:val="22"/>
        </w:rPr>
        <w:tab/>
        <w:t xml:space="preserve">Les renseignements existants sur les brevets sont accessibles en ligne sur le </w:t>
      </w:r>
      <w:hyperlink r:id="rId19" w:history="1">
        <w:r w:rsidRPr="00726E5C">
          <w:rPr>
            <w:rStyle w:val="Hyperlink"/>
            <w:rFonts w:cstheme="minorHAnsi"/>
            <w:sz w:val="22"/>
            <w:szCs w:val="22"/>
          </w:rPr>
          <w:t>site web</w:t>
        </w:r>
        <w:r w:rsidRPr="00726E5C">
          <w:rPr>
            <w:rStyle w:val="Hyperlink"/>
            <w:rFonts w:cstheme="minorHAnsi"/>
            <w:sz w:val="22"/>
            <w:szCs w:val="22"/>
          </w:rPr>
          <w:t xml:space="preserve"> </w:t>
        </w:r>
        <w:r w:rsidRPr="00726E5C">
          <w:rPr>
            <w:rStyle w:val="Hyperlink"/>
            <w:rFonts w:cstheme="minorHAnsi"/>
            <w:sz w:val="22"/>
            <w:szCs w:val="22"/>
          </w:rPr>
          <w:t>de l'UIT-T</w:t>
        </w:r>
      </w:hyperlink>
      <w:r w:rsidRPr="00726E5C">
        <w:rPr>
          <w:rFonts w:cstheme="minorHAnsi"/>
          <w:sz w:val="22"/>
          <w:szCs w:val="22"/>
        </w:rPr>
        <w:t>.</w:t>
      </w:r>
      <w:hyperlink r:id="rId20" w:history="1"/>
    </w:p>
    <w:p w14:paraId="5957C70C" w14:textId="40F55625" w:rsidR="00730927" w:rsidRPr="00726E5C" w:rsidRDefault="00730927" w:rsidP="00730927">
      <w:pPr>
        <w:rPr>
          <w:rFonts w:cstheme="minorHAnsi"/>
          <w:bCs/>
          <w:sz w:val="22"/>
          <w:szCs w:val="22"/>
        </w:rPr>
      </w:pPr>
      <w:r w:rsidRPr="00726E5C">
        <w:rPr>
          <w:rFonts w:cstheme="minorHAnsi"/>
          <w:sz w:val="22"/>
          <w:szCs w:val="22"/>
        </w:rPr>
        <w:t>4</w:t>
      </w:r>
      <w:r w:rsidRPr="00726E5C">
        <w:rPr>
          <w:rFonts w:cstheme="minorHAnsi"/>
          <w:sz w:val="22"/>
          <w:szCs w:val="22"/>
        </w:rPr>
        <w:tab/>
        <w:t xml:space="preserve">La version prépubliée de ces Recommandations sera disponible sur le site web de l'UIT-T à l'adresse </w:t>
      </w:r>
      <w:hyperlink r:id="rId21" w:history="1">
        <w:r w:rsidR="00E26A7F" w:rsidRPr="00726E5C">
          <w:rPr>
            <w:rStyle w:val="Hyperlink"/>
            <w:rFonts w:cstheme="minorHAnsi"/>
            <w:sz w:val="22"/>
            <w:szCs w:val="22"/>
          </w:rPr>
          <w:t>https://www.itu.int/itu-t/recommend</w:t>
        </w:r>
        <w:r w:rsidR="00E26A7F" w:rsidRPr="00726E5C">
          <w:rPr>
            <w:rStyle w:val="Hyperlink"/>
            <w:rFonts w:cstheme="minorHAnsi"/>
            <w:sz w:val="22"/>
            <w:szCs w:val="22"/>
          </w:rPr>
          <w:t>a</w:t>
        </w:r>
        <w:r w:rsidR="00E26A7F" w:rsidRPr="00726E5C">
          <w:rPr>
            <w:rStyle w:val="Hyperlink"/>
            <w:rFonts w:cstheme="minorHAnsi"/>
            <w:sz w:val="22"/>
            <w:szCs w:val="22"/>
          </w:rPr>
          <w:t>tions/</w:t>
        </w:r>
      </w:hyperlink>
      <w:r w:rsidRPr="00726E5C">
        <w:rPr>
          <w:rFonts w:cstheme="minorHAnsi"/>
          <w:sz w:val="22"/>
          <w:szCs w:val="22"/>
        </w:rPr>
        <w:t>.</w:t>
      </w:r>
    </w:p>
    <w:p w14:paraId="46F2C3C2" w14:textId="6D17AFCA" w:rsidR="00307FB4" w:rsidRPr="00726E5C" w:rsidRDefault="00730927" w:rsidP="00730927">
      <w:pPr>
        <w:rPr>
          <w:rFonts w:cstheme="minorHAnsi"/>
          <w:bCs/>
          <w:sz w:val="22"/>
          <w:szCs w:val="22"/>
        </w:rPr>
      </w:pPr>
      <w:r w:rsidRPr="00726E5C">
        <w:rPr>
          <w:rFonts w:cstheme="minorHAnsi"/>
          <w:bCs/>
          <w:sz w:val="22"/>
          <w:szCs w:val="22"/>
        </w:rPr>
        <w:t>5</w:t>
      </w:r>
      <w:r w:rsidRPr="00726E5C">
        <w:rPr>
          <w:rFonts w:cstheme="minorHAnsi"/>
          <w:bCs/>
          <w:sz w:val="22"/>
          <w:szCs w:val="22"/>
        </w:rPr>
        <w:tab/>
        <w:t>L'UIT publiera dès que possible les textes des Recommandations approuvées.</w:t>
      </w:r>
    </w:p>
    <w:p w14:paraId="6A4CD67F" w14:textId="02E81F0C" w:rsidR="00307FB4" w:rsidRPr="00726E5C" w:rsidRDefault="00307FB4" w:rsidP="00307FB4">
      <w:pPr>
        <w:rPr>
          <w:rFonts w:cstheme="minorHAnsi"/>
          <w:bCs/>
          <w:sz w:val="22"/>
          <w:szCs w:val="22"/>
        </w:rPr>
      </w:pPr>
      <w:r w:rsidRPr="00726E5C">
        <w:rPr>
          <w:rFonts w:cstheme="minorHAnsi"/>
          <w:bCs/>
          <w:sz w:val="22"/>
          <w:szCs w:val="22"/>
        </w:rPr>
        <w:t>Veuillez agréer, Madame, Monsieur, l'assurance de ma considération distinguée.</w:t>
      </w:r>
    </w:p>
    <w:p w14:paraId="558FB742" w14:textId="1F39E0EC" w:rsidR="00517A03" w:rsidRPr="00726E5C" w:rsidRDefault="00D07EA1" w:rsidP="00726E5C">
      <w:pPr>
        <w:spacing w:before="72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767509" wp14:editId="1348C5E8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692186" cy="330217"/>
            <wp:effectExtent l="0" t="0" r="0" b="0"/>
            <wp:wrapNone/>
            <wp:docPr id="283620685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20685" name="Picture 1" descr="A black text on a white background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86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B4" w:rsidRPr="00726E5C">
        <w:rPr>
          <w:rFonts w:cstheme="minorHAnsi"/>
          <w:bCs/>
          <w:sz w:val="22"/>
          <w:szCs w:val="22"/>
        </w:rPr>
        <w:t>Seizo Onoe</w:t>
      </w:r>
      <w:r w:rsidR="00B60868" w:rsidRPr="00726E5C">
        <w:rPr>
          <w:rFonts w:cstheme="minorHAnsi"/>
          <w:bCs/>
          <w:sz w:val="22"/>
          <w:szCs w:val="22"/>
        </w:rPr>
        <w:br/>
      </w:r>
      <w:r w:rsidR="00307FB4" w:rsidRPr="00726E5C">
        <w:rPr>
          <w:rFonts w:cstheme="minorHAnsi"/>
          <w:bCs/>
          <w:sz w:val="22"/>
          <w:szCs w:val="22"/>
        </w:rPr>
        <w:t>Directeur du Bureau de la normalisation</w:t>
      </w:r>
      <w:r w:rsidR="00B60868" w:rsidRPr="00726E5C">
        <w:rPr>
          <w:rFonts w:cstheme="minorHAnsi"/>
          <w:bCs/>
          <w:sz w:val="22"/>
          <w:szCs w:val="22"/>
        </w:rPr>
        <w:br/>
      </w:r>
      <w:r w:rsidR="00307FB4" w:rsidRPr="00726E5C">
        <w:rPr>
          <w:rFonts w:cstheme="minorHAnsi"/>
          <w:bCs/>
          <w:sz w:val="22"/>
          <w:szCs w:val="22"/>
        </w:rPr>
        <w:t>des télécommunications</w:t>
      </w:r>
    </w:p>
    <w:sectPr w:rsidR="00517A03" w:rsidRPr="00726E5C" w:rsidSect="00A15179">
      <w:headerReference w:type="default" r:id="rId23"/>
      <w:footerReference w:type="first" r:id="rId24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689F7C27" w:rsidR="00697BC1" w:rsidRPr="00697BC1" w:rsidRDefault="00D07EA1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92D64" w:rsidRPr="00697BC1">
          <w:rPr>
            <w:sz w:val="18"/>
            <w:szCs w:val="16"/>
          </w:rPr>
          <w:fldChar w:fldCharType="begin"/>
        </w:r>
        <w:r w:rsidR="00292D64" w:rsidRPr="00697BC1">
          <w:rPr>
            <w:sz w:val="18"/>
            <w:szCs w:val="16"/>
          </w:rPr>
          <w:instrText xml:space="preserve"> PAGE   \* MERGEFORMAT </w:instrText>
        </w:r>
        <w:r w:rsidR="00292D64" w:rsidRPr="00697BC1">
          <w:rPr>
            <w:sz w:val="18"/>
            <w:szCs w:val="16"/>
          </w:rPr>
          <w:fldChar w:fldCharType="separate"/>
        </w:r>
        <w:r w:rsidR="00292D64">
          <w:rPr>
            <w:sz w:val="18"/>
            <w:szCs w:val="16"/>
          </w:rPr>
          <w:t>2</w:t>
        </w:r>
        <w:r w:rsidR="00292D64" w:rsidRPr="00697BC1">
          <w:rPr>
            <w:noProof/>
            <w:sz w:val="18"/>
            <w:szCs w:val="16"/>
          </w:rPr>
          <w:fldChar w:fldCharType="end"/>
        </w:r>
      </w:sdtContent>
    </w:sdt>
    <w:r w:rsidR="00292D64">
      <w:rPr>
        <w:noProof/>
        <w:sz w:val="18"/>
        <w:szCs w:val="16"/>
      </w:rPr>
      <w:br/>
      <w:t>Circulaire TSB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10833">
    <w:abstractNumId w:val="1"/>
  </w:num>
  <w:num w:numId="2" w16cid:durableId="270091146">
    <w:abstractNumId w:val="3"/>
  </w:num>
  <w:num w:numId="3" w16cid:durableId="1119374318">
    <w:abstractNumId w:val="2"/>
  </w:num>
  <w:num w:numId="4" w16cid:durableId="527715750">
    <w:abstractNumId w:val="0"/>
  </w:num>
  <w:num w:numId="5" w16cid:durableId="1497648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57D90"/>
    <w:rsid w:val="000658D3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3667A"/>
    <w:rsid w:val="00247B12"/>
    <w:rsid w:val="00292D64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3F3D9A"/>
    <w:rsid w:val="004033F1"/>
    <w:rsid w:val="00414B0C"/>
    <w:rsid w:val="00423C21"/>
    <w:rsid w:val="00424D8F"/>
    <w:rsid w:val="004257AC"/>
    <w:rsid w:val="0043711B"/>
    <w:rsid w:val="004419E9"/>
    <w:rsid w:val="00445B68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5C2E82"/>
    <w:rsid w:val="00601682"/>
    <w:rsid w:val="00603470"/>
    <w:rsid w:val="00625E79"/>
    <w:rsid w:val="006333F7"/>
    <w:rsid w:val="006427A1"/>
    <w:rsid w:val="00644741"/>
    <w:rsid w:val="00697BC1"/>
    <w:rsid w:val="006A546A"/>
    <w:rsid w:val="006A6FFE"/>
    <w:rsid w:val="006C5A91"/>
    <w:rsid w:val="00716BBC"/>
    <w:rsid w:val="00726E5C"/>
    <w:rsid w:val="00730927"/>
    <w:rsid w:val="007321BC"/>
    <w:rsid w:val="00760063"/>
    <w:rsid w:val="00775E4B"/>
    <w:rsid w:val="0079553B"/>
    <w:rsid w:val="00795679"/>
    <w:rsid w:val="007A40FE"/>
    <w:rsid w:val="00810105"/>
    <w:rsid w:val="008157E0"/>
    <w:rsid w:val="00847709"/>
    <w:rsid w:val="00850477"/>
    <w:rsid w:val="00854E1D"/>
    <w:rsid w:val="008555EE"/>
    <w:rsid w:val="00887FA6"/>
    <w:rsid w:val="008C4397"/>
    <w:rsid w:val="008C465A"/>
    <w:rsid w:val="008F2C9B"/>
    <w:rsid w:val="0092114F"/>
    <w:rsid w:val="00923CD6"/>
    <w:rsid w:val="00935AA8"/>
    <w:rsid w:val="00971C9A"/>
    <w:rsid w:val="009A3723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B27B41"/>
    <w:rsid w:val="00B42659"/>
    <w:rsid w:val="00B46F2D"/>
    <w:rsid w:val="00B60868"/>
    <w:rsid w:val="00B8573E"/>
    <w:rsid w:val="00BB24C0"/>
    <w:rsid w:val="00BD03BB"/>
    <w:rsid w:val="00BD6ECF"/>
    <w:rsid w:val="00C26F2E"/>
    <w:rsid w:val="00C302E3"/>
    <w:rsid w:val="00C41B89"/>
    <w:rsid w:val="00C45376"/>
    <w:rsid w:val="00C9028F"/>
    <w:rsid w:val="00C96B9D"/>
    <w:rsid w:val="00CA0416"/>
    <w:rsid w:val="00CB1125"/>
    <w:rsid w:val="00CB4E80"/>
    <w:rsid w:val="00CD042E"/>
    <w:rsid w:val="00CF2560"/>
    <w:rsid w:val="00CF5B46"/>
    <w:rsid w:val="00D07EA1"/>
    <w:rsid w:val="00D43EED"/>
    <w:rsid w:val="00D46B68"/>
    <w:rsid w:val="00D542A5"/>
    <w:rsid w:val="00DC3D47"/>
    <w:rsid w:val="00DD77DA"/>
    <w:rsid w:val="00E06C61"/>
    <w:rsid w:val="00E13DB3"/>
    <w:rsid w:val="00E2408B"/>
    <w:rsid w:val="00E26A7F"/>
    <w:rsid w:val="00E62CEA"/>
    <w:rsid w:val="00E72AE1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8555EE"/>
    <w:pPr>
      <w:ind w:left="720"/>
      <w:contextualSpacing/>
    </w:pPr>
    <w:rPr>
      <w:rFonts w:ascii="Calibri" w:hAnsi="Calibri"/>
      <w:lang w:val="en-GB"/>
    </w:rPr>
  </w:style>
  <w:style w:type="paragraph" w:customStyle="1" w:styleId="Tabletext0">
    <w:name w:val="Table_text"/>
    <w:basedOn w:val="Normal"/>
    <w:link w:val="TabletextChar"/>
    <w:qFormat/>
    <w:rsid w:val="00730927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character" w:customStyle="1" w:styleId="TabletextChar">
    <w:name w:val="Table_text Char"/>
    <w:link w:val="Tabletext0"/>
    <w:qFormat/>
    <w:locked/>
    <w:rsid w:val="00730927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4/fr" TargetMode="External"/><Relationship Id="rId18" Type="http://schemas.openxmlformats.org/officeDocument/2006/relationships/hyperlink" Target="https://www.itu.int/md/T25-SG21-251006-TD-PLEN-0152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itu-t/recommendations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www.itu.int/md/T25-SG21-COL-0003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dms_pubaap/01/T0101001820.htm" TargetMode="External"/><Relationship Id="rId20" Type="http://schemas.openxmlformats.org/officeDocument/2006/relationships/hyperlink" Target="http://www.itu.int/net4/ipr/search.aspx?sector=ITU&amp;class=P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21-251006-TD-PLEN-0225/en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itu.int/net4/ipr/search.aspx?sector=ITU&amp;class=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21-251006-TD-PLEN-0224/en" TargetMode="External"/><Relationship Id="rId22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38945037d99bd08aeb4b28f71dea4a4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2e93fffb5888ca31fb8e02194a54100f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2234C-BAAD-4DA5-92E2-E16B0E65CBC8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4D3187-A4AB-4846-8ECA-C769D240A7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C237E-0949-4962-8857-5A1C5C9DA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65</TotalTime>
  <Pages>2</Pages>
  <Words>439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3726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15</cp:revision>
  <cp:lastPrinted>2025-11-17T09:44:00Z</cp:lastPrinted>
  <dcterms:created xsi:type="dcterms:W3CDTF">2025-11-12T08:10:00Z</dcterms:created>
  <dcterms:modified xsi:type="dcterms:W3CDTF">2025-11-17T09:45:00Z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MediaServiceImageTags">
    <vt:lpwstr/>
  </property>
</Properties>
</file>