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83348E" w14:paraId="527131ED" w14:textId="77777777" w:rsidTr="00D517B2">
        <w:trPr>
          <w:cantSplit/>
          <w:trHeight w:val="1134"/>
        </w:trPr>
        <w:tc>
          <w:tcPr>
            <w:tcW w:w="798" w:type="pct"/>
          </w:tcPr>
          <w:p w14:paraId="42E21C06" w14:textId="77777777" w:rsidR="00D517B2" w:rsidRPr="0083348E" w:rsidRDefault="00D517B2" w:rsidP="00D517B2">
            <w:pPr>
              <w:spacing w:before="0" w:line="240" w:lineRule="auto"/>
              <w:rPr>
                <w:b/>
                <w:bCs/>
                <w:rtl/>
                <w:lang w:bidi="ar-EG"/>
              </w:rPr>
            </w:pPr>
            <w:r w:rsidRPr="0083348E">
              <w:rPr>
                <w:noProof/>
              </w:rPr>
              <w:drawing>
                <wp:inline distT="0" distB="0" distL="0" distR="0" wp14:anchorId="703179BB" wp14:editId="3517F06C">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759F2D6" w14:textId="77777777" w:rsidR="00D517B2" w:rsidRPr="0083348E" w:rsidRDefault="00D517B2" w:rsidP="00D517B2">
            <w:pPr>
              <w:spacing w:before="200"/>
              <w:rPr>
                <w:b/>
                <w:bCs/>
                <w:sz w:val="36"/>
                <w:szCs w:val="36"/>
                <w:rtl/>
              </w:rPr>
            </w:pPr>
            <w:r w:rsidRPr="0083348E">
              <w:rPr>
                <w:rFonts w:hint="cs"/>
                <w:b/>
                <w:bCs/>
                <w:sz w:val="36"/>
                <w:szCs w:val="36"/>
                <w:rtl/>
              </w:rPr>
              <w:t>الاتحـاد الدولـي للاتصـالات</w:t>
            </w:r>
          </w:p>
          <w:p w14:paraId="50C5E1B8" w14:textId="77777777" w:rsidR="00D517B2" w:rsidRPr="0083348E" w:rsidRDefault="00D517B2" w:rsidP="00D517B2">
            <w:pPr>
              <w:spacing w:before="60"/>
              <w:rPr>
                <w:b/>
                <w:bCs/>
                <w:sz w:val="28"/>
                <w:szCs w:val="28"/>
                <w:rtl/>
                <w:lang w:bidi="ar-EG"/>
              </w:rPr>
            </w:pPr>
            <w:r w:rsidRPr="0083348E">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83348E" w14:paraId="5DA78F7E" w14:textId="77777777" w:rsidTr="001E2788">
        <w:trPr>
          <w:cantSplit/>
          <w:jc w:val="center"/>
        </w:trPr>
        <w:tc>
          <w:tcPr>
            <w:tcW w:w="810" w:type="pct"/>
          </w:tcPr>
          <w:p w14:paraId="2A9EE6BB" w14:textId="77777777" w:rsidR="00D517B2" w:rsidRPr="0083348E" w:rsidRDefault="00D517B2" w:rsidP="006019C6">
            <w:pPr>
              <w:spacing w:before="80" w:line="300" w:lineRule="exact"/>
              <w:jc w:val="left"/>
              <w:rPr>
                <w:position w:val="2"/>
              </w:rPr>
            </w:pPr>
          </w:p>
        </w:tc>
        <w:tc>
          <w:tcPr>
            <w:tcW w:w="1984" w:type="pct"/>
          </w:tcPr>
          <w:p w14:paraId="2D0653A0" w14:textId="77777777" w:rsidR="00D517B2" w:rsidRPr="0083348E" w:rsidRDefault="00D517B2" w:rsidP="006019C6">
            <w:pPr>
              <w:spacing w:before="80" w:line="300" w:lineRule="exact"/>
              <w:jc w:val="left"/>
              <w:rPr>
                <w:position w:val="2"/>
                <w:lang w:bidi="ar-EG"/>
              </w:rPr>
            </w:pPr>
          </w:p>
        </w:tc>
        <w:tc>
          <w:tcPr>
            <w:tcW w:w="2206" w:type="pct"/>
          </w:tcPr>
          <w:p w14:paraId="66C2E3BC" w14:textId="47CCAD0A" w:rsidR="00D517B2" w:rsidRPr="0083348E" w:rsidRDefault="00873469" w:rsidP="006019C6">
            <w:pPr>
              <w:spacing w:before="80" w:line="300" w:lineRule="exact"/>
              <w:jc w:val="left"/>
              <w:rPr>
                <w:position w:val="2"/>
                <w:rtl/>
                <w:lang w:bidi="ar-EG"/>
              </w:rPr>
            </w:pPr>
            <w:r w:rsidRPr="0083348E">
              <w:rPr>
                <w:rFonts w:hint="cs"/>
                <w:position w:val="2"/>
                <w:rtl/>
              </w:rPr>
              <w:t xml:space="preserve">جنيف، </w:t>
            </w:r>
            <w:r w:rsidR="00E51A4D" w:rsidRPr="0083348E">
              <w:rPr>
                <w:rFonts w:hint="cs"/>
                <w:position w:val="2"/>
                <w:rtl/>
              </w:rPr>
              <w:t>5 نوفمبر</w:t>
            </w:r>
            <w:r w:rsidR="007139D8" w:rsidRPr="0083348E">
              <w:rPr>
                <w:rFonts w:hint="cs"/>
                <w:position w:val="2"/>
                <w:rtl/>
              </w:rPr>
              <w:t xml:space="preserve"> </w:t>
            </w:r>
            <w:r w:rsidR="007139D8" w:rsidRPr="0083348E">
              <w:rPr>
                <w:position w:val="2"/>
              </w:rPr>
              <w:t>2025</w:t>
            </w:r>
          </w:p>
        </w:tc>
      </w:tr>
      <w:tr w:rsidR="00372F67" w:rsidRPr="0083348E" w14:paraId="1EAC02ED" w14:textId="77777777" w:rsidTr="001E2788">
        <w:trPr>
          <w:cantSplit/>
          <w:jc w:val="center"/>
        </w:trPr>
        <w:tc>
          <w:tcPr>
            <w:tcW w:w="810" w:type="pct"/>
          </w:tcPr>
          <w:p w14:paraId="0038B9B5" w14:textId="77777777" w:rsidR="00372F67" w:rsidRPr="0083348E" w:rsidRDefault="00372F67" w:rsidP="00D517B2">
            <w:pPr>
              <w:spacing w:before="80" w:after="60" w:line="300" w:lineRule="exact"/>
              <w:jc w:val="left"/>
              <w:rPr>
                <w:b/>
                <w:bCs/>
                <w:position w:val="2"/>
              </w:rPr>
            </w:pPr>
            <w:r w:rsidRPr="0083348E">
              <w:rPr>
                <w:rFonts w:hint="cs"/>
                <w:b/>
                <w:bCs/>
                <w:position w:val="2"/>
                <w:rtl/>
              </w:rPr>
              <w:t>المرجع:</w:t>
            </w:r>
          </w:p>
        </w:tc>
        <w:tc>
          <w:tcPr>
            <w:tcW w:w="1984" w:type="pct"/>
          </w:tcPr>
          <w:p w14:paraId="1B38FB92" w14:textId="20FB020F" w:rsidR="00372F67" w:rsidRPr="0083348E" w:rsidRDefault="00372F67" w:rsidP="00D517B2">
            <w:pPr>
              <w:spacing w:before="80" w:after="60" w:line="300" w:lineRule="exact"/>
              <w:jc w:val="left"/>
              <w:rPr>
                <w:b/>
                <w:position w:val="2"/>
                <w:rtl/>
                <w:lang w:bidi="ar-EG"/>
              </w:rPr>
            </w:pPr>
            <w:r w:rsidRPr="0083348E">
              <w:rPr>
                <w:b/>
                <w:position w:val="2"/>
              </w:rPr>
              <w:t xml:space="preserve">TSB Circular </w:t>
            </w:r>
            <w:r w:rsidR="00E51A4D" w:rsidRPr="0083348E">
              <w:rPr>
                <w:b/>
                <w:position w:val="2"/>
              </w:rPr>
              <w:t>85</w:t>
            </w:r>
            <w:r w:rsidRPr="0083348E">
              <w:rPr>
                <w:b/>
                <w:position w:val="2"/>
              </w:rPr>
              <w:br/>
            </w:r>
            <w:r w:rsidR="00E51A4D" w:rsidRPr="0083348E">
              <w:rPr>
                <w:bCs/>
                <w:position w:val="2"/>
              </w:rPr>
              <w:t>SG21/SP</w:t>
            </w:r>
          </w:p>
        </w:tc>
        <w:tc>
          <w:tcPr>
            <w:tcW w:w="2206" w:type="pct"/>
            <w:vMerge w:val="restart"/>
          </w:tcPr>
          <w:p w14:paraId="7417C6F6" w14:textId="77777777" w:rsidR="00372F67" w:rsidRPr="0083348E" w:rsidRDefault="00372F67" w:rsidP="001F4353">
            <w:pPr>
              <w:tabs>
                <w:tab w:val="clear" w:pos="794"/>
                <w:tab w:val="left" w:pos="284"/>
              </w:tabs>
              <w:spacing w:before="80" w:after="60" w:line="300" w:lineRule="exact"/>
              <w:jc w:val="left"/>
              <w:rPr>
                <w:b/>
                <w:bCs/>
                <w:position w:val="2"/>
                <w:rtl/>
                <w:lang w:bidi="ar-EG"/>
              </w:rPr>
            </w:pPr>
            <w:r w:rsidRPr="0083348E">
              <w:rPr>
                <w:rFonts w:hint="cs"/>
                <w:b/>
                <w:bCs/>
                <w:position w:val="2"/>
                <w:rtl/>
              </w:rPr>
              <w:t>إلى:</w:t>
            </w:r>
          </w:p>
          <w:p w14:paraId="4F38B910" w14:textId="3F9B5C8E" w:rsidR="00372F67" w:rsidRPr="0083348E" w:rsidRDefault="00372F67" w:rsidP="001F4353">
            <w:pPr>
              <w:tabs>
                <w:tab w:val="clear" w:pos="794"/>
                <w:tab w:val="left" w:pos="284"/>
              </w:tabs>
              <w:spacing w:before="80" w:after="60" w:line="300" w:lineRule="exact"/>
              <w:ind w:left="284" w:hanging="284"/>
              <w:jc w:val="left"/>
              <w:rPr>
                <w:position w:val="2"/>
                <w:rtl/>
              </w:rPr>
            </w:pPr>
            <w:r w:rsidRPr="0083348E">
              <w:rPr>
                <w:rFonts w:hint="cs"/>
                <w:position w:val="2"/>
                <w:rtl/>
              </w:rPr>
              <w:t>-</w:t>
            </w:r>
            <w:r w:rsidRPr="0083348E">
              <w:rPr>
                <w:position w:val="2"/>
                <w:rtl/>
              </w:rPr>
              <w:tab/>
            </w:r>
            <w:r w:rsidRPr="0083348E">
              <w:rPr>
                <w:rFonts w:hint="cs"/>
                <w:position w:val="2"/>
                <w:rtl/>
              </w:rPr>
              <w:t>إدارات الدول الأعضاء في الاتحاد؛</w:t>
            </w:r>
          </w:p>
          <w:p w14:paraId="463A9BF6" w14:textId="10818DA4" w:rsidR="00E51A4D" w:rsidRPr="0083348E" w:rsidRDefault="00E51A4D" w:rsidP="001F4353">
            <w:pPr>
              <w:tabs>
                <w:tab w:val="clear" w:pos="794"/>
                <w:tab w:val="left" w:pos="284"/>
              </w:tabs>
              <w:spacing w:before="80" w:after="60" w:line="300" w:lineRule="exact"/>
              <w:ind w:left="284" w:hanging="284"/>
              <w:jc w:val="left"/>
              <w:rPr>
                <w:position w:val="2"/>
                <w:rtl/>
                <w:lang w:bidi="ar-EG"/>
              </w:rPr>
            </w:pPr>
            <w:r w:rsidRPr="0083348E">
              <w:rPr>
                <w:rFonts w:hint="cs"/>
                <w:position w:val="2"/>
                <w:rtl/>
              </w:rPr>
              <w:t>-</w:t>
            </w:r>
            <w:r w:rsidRPr="0083348E">
              <w:rPr>
                <w:position w:val="2"/>
                <w:rtl/>
              </w:rPr>
              <w:tab/>
            </w:r>
            <w:r w:rsidRPr="0083348E">
              <w:rPr>
                <w:rFonts w:hint="cs"/>
                <w:position w:val="2"/>
                <w:rtl/>
              </w:rPr>
              <w:t xml:space="preserve">دولة فلسطين (القرار 99 (المراجَع في دبي، </w:t>
            </w:r>
            <w:r w:rsidRPr="0083348E">
              <w:rPr>
                <w:position w:val="2"/>
              </w:rPr>
              <w:t>2018</w:t>
            </w:r>
            <w:r w:rsidRPr="0083348E">
              <w:rPr>
                <w:rFonts w:hint="cs"/>
                <w:position w:val="2"/>
                <w:rtl/>
                <w:lang w:bidi="ar-EG"/>
              </w:rPr>
              <w:t>))</w:t>
            </w:r>
          </w:p>
          <w:p w14:paraId="2DAA72C1" w14:textId="77777777" w:rsidR="00372F67" w:rsidRPr="0083348E" w:rsidRDefault="00372F67" w:rsidP="001F4353">
            <w:pPr>
              <w:tabs>
                <w:tab w:val="clear" w:pos="794"/>
                <w:tab w:val="left" w:pos="284"/>
              </w:tabs>
              <w:spacing w:before="80" w:after="60" w:line="300" w:lineRule="exact"/>
              <w:ind w:left="284" w:hanging="284"/>
              <w:jc w:val="left"/>
              <w:rPr>
                <w:b/>
                <w:bCs/>
                <w:position w:val="2"/>
                <w:rtl/>
              </w:rPr>
            </w:pPr>
            <w:r w:rsidRPr="0083348E">
              <w:rPr>
                <w:rFonts w:hint="cs"/>
                <w:b/>
                <w:bCs/>
                <w:position w:val="2"/>
                <w:rtl/>
              </w:rPr>
              <w:t>نسخة إلى:</w:t>
            </w:r>
          </w:p>
          <w:p w14:paraId="2812B2C3" w14:textId="77777777" w:rsidR="00E51A4D" w:rsidRPr="0083348E" w:rsidRDefault="00E51A4D" w:rsidP="00E51A4D">
            <w:pPr>
              <w:tabs>
                <w:tab w:val="clear" w:pos="794"/>
                <w:tab w:val="left" w:pos="284"/>
              </w:tabs>
              <w:spacing w:before="80" w:after="60" w:line="300" w:lineRule="exact"/>
              <w:ind w:left="284" w:hanging="284"/>
              <w:jc w:val="left"/>
              <w:rPr>
                <w:position w:val="2"/>
                <w:rtl/>
                <w:lang w:bidi="ar-EG"/>
              </w:rPr>
            </w:pPr>
          </w:p>
          <w:p w14:paraId="70609E41" w14:textId="77777777" w:rsidR="00E51A4D" w:rsidRPr="0083348E" w:rsidRDefault="00E51A4D" w:rsidP="00E51A4D">
            <w:pPr>
              <w:tabs>
                <w:tab w:val="left" w:pos="284"/>
                <w:tab w:val="left" w:pos="4111"/>
              </w:tabs>
              <w:spacing w:before="80" w:after="60" w:line="300" w:lineRule="exact"/>
              <w:ind w:left="284" w:hanging="284"/>
              <w:rPr>
                <w:position w:val="2"/>
                <w:rtl/>
                <w:lang w:bidi="ar-EG"/>
              </w:rPr>
            </w:pPr>
            <w:r w:rsidRPr="0083348E">
              <w:rPr>
                <w:rFonts w:hint="cs"/>
                <w:position w:val="2"/>
                <w:rtl/>
              </w:rPr>
              <w:t>-</w:t>
            </w:r>
            <w:r w:rsidRPr="0083348E">
              <w:rPr>
                <w:position w:val="2"/>
                <w:rtl/>
              </w:rPr>
              <w:tab/>
            </w:r>
            <w:r w:rsidRPr="0083348E">
              <w:rPr>
                <w:rFonts w:hint="cs"/>
                <w:position w:val="2"/>
                <w:rtl/>
                <w:lang w:bidi="ar-EG"/>
              </w:rPr>
              <w:t>أعضاء قطاع تقييس الاتصالات بالاتحاد؛</w:t>
            </w:r>
          </w:p>
          <w:p w14:paraId="45A42564" w14:textId="77777777" w:rsidR="00E51A4D" w:rsidRPr="0083348E" w:rsidRDefault="00E51A4D" w:rsidP="00E51A4D">
            <w:pPr>
              <w:tabs>
                <w:tab w:val="left" w:pos="284"/>
                <w:tab w:val="left" w:pos="4111"/>
              </w:tabs>
              <w:spacing w:before="80" w:after="60" w:line="300" w:lineRule="exact"/>
              <w:ind w:left="284" w:hanging="284"/>
              <w:rPr>
                <w:position w:val="2"/>
                <w:rtl/>
                <w:lang w:bidi="ar-EG"/>
              </w:rPr>
            </w:pPr>
            <w:r w:rsidRPr="0083348E">
              <w:rPr>
                <w:rFonts w:hint="cs"/>
                <w:position w:val="2"/>
                <w:rtl/>
              </w:rPr>
              <w:t>-</w:t>
            </w:r>
            <w:r w:rsidRPr="0083348E">
              <w:rPr>
                <w:position w:val="2"/>
                <w:rtl/>
              </w:rPr>
              <w:tab/>
            </w:r>
            <w:r w:rsidRPr="0083348E">
              <w:rPr>
                <w:rFonts w:hint="cs"/>
                <w:position w:val="2"/>
                <w:rtl/>
              </w:rPr>
              <w:t>المنتسبين إلى قطاع تقييس الاتصالات؛</w:t>
            </w:r>
          </w:p>
          <w:p w14:paraId="453B37E2" w14:textId="7B92A2AD" w:rsidR="00E51A4D" w:rsidRPr="0083348E" w:rsidRDefault="00E51A4D" w:rsidP="00E51A4D">
            <w:pPr>
              <w:tabs>
                <w:tab w:val="clear" w:pos="794"/>
                <w:tab w:val="left" w:pos="284"/>
              </w:tabs>
              <w:spacing w:before="80" w:after="60" w:line="300" w:lineRule="exact"/>
              <w:ind w:left="284" w:hanging="284"/>
              <w:jc w:val="left"/>
              <w:rPr>
                <w:position w:val="2"/>
                <w:rtl/>
              </w:rPr>
            </w:pPr>
            <w:r w:rsidRPr="0083348E">
              <w:rPr>
                <w:rFonts w:hint="cs"/>
                <w:position w:val="2"/>
                <w:rtl/>
              </w:rPr>
              <w:t>-</w:t>
            </w:r>
            <w:r w:rsidRPr="0083348E">
              <w:rPr>
                <w:position w:val="2"/>
                <w:rtl/>
              </w:rPr>
              <w:tab/>
            </w:r>
            <w:r w:rsidRPr="0083348E">
              <w:rPr>
                <w:rFonts w:hint="cs"/>
                <w:position w:val="2"/>
                <w:rtl/>
              </w:rPr>
              <w:t>الهيئات الأكاديمية المنضمة إلى</w:t>
            </w:r>
            <w:r w:rsidRPr="0083348E">
              <w:rPr>
                <w:rFonts w:hint="cs"/>
                <w:position w:val="2"/>
                <w:rtl/>
                <w:lang w:bidi="ar-EG"/>
              </w:rPr>
              <w:t xml:space="preserve"> الاتحاد</w:t>
            </w:r>
            <w:r w:rsidR="0083348E" w:rsidRPr="0083348E">
              <w:rPr>
                <w:rFonts w:hint="cs"/>
                <w:position w:val="2"/>
                <w:rtl/>
                <w:lang w:bidi="ar-EG"/>
              </w:rPr>
              <w:t>؛</w:t>
            </w:r>
          </w:p>
          <w:p w14:paraId="7F011546" w14:textId="1BE4E4F0" w:rsidR="00372F67" w:rsidRPr="0083348E"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83348E">
              <w:rPr>
                <w:rFonts w:hint="cs"/>
                <w:position w:val="2"/>
                <w:rtl/>
              </w:rPr>
              <w:t>-</w:t>
            </w:r>
            <w:r w:rsidRPr="0083348E">
              <w:rPr>
                <w:position w:val="2"/>
                <w:rtl/>
              </w:rPr>
              <w:tab/>
            </w:r>
            <w:r w:rsidR="00E51A4D" w:rsidRPr="0083348E">
              <w:rPr>
                <w:rFonts w:eastAsia="Times New Roman" w:hint="cs"/>
                <w:position w:val="2"/>
                <w:rtl/>
                <w:lang w:eastAsia="en-US"/>
              </w:rPr>
              <w:t>رئيس لجنة الدراسات 21 لقطاع تقييس الاتصالات ونوابه</w:t>
            </w:r>
            <w:r w:rsidRPr="0083348E">
              <w:rPr>
                <w:rFonts w:eastAsia="Times New Roman" w:hint="cs"/>
                <w:position w:val="2"/>
                <w:rtl/>
                <w:lang w:eastAsia="en-US"/>
              </w:rPr>
              <w:t>؛</w:t>
            </w:r>
          </w:p>
          <w:p w14:paraId="679A235A" w14:textId="77777777" w:rsidR="00372F67" w:rsidRPr="0083348E"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83348E">
              <w:rPr>
                <w:rFonts w:eastAsia="Times New Roman" w:hint="cs"/>
                <w:position w:val="2"/>
                <w:rtl/>
                <w:lang w:eastAsia="en-US"/>
              </w:rPr>
              <w:t>-</w:t>
            </w:r>
            <w:r w:rsidRPr="0083348E">
              <w:rPr>
                <w:rFonts w:eastAsia="Times New Roman"/>
                <w:position w:val="2"/>
                <w:rtl/>
                <w:lang w:eastAsia="en-US"/>
              </w:rPr>
              <w:tab/>
              <w:t>مدير مكتب تنمية الاتصالات</w:t>
            </w:r>
            <w:r w:rsidRPr="0083348E">
              <w:rPr>
                <w:rFonts w:eastAsia="Times New Roman" w:hint="cs"/>
                <w:position w:val="2"/>
                <w:rtl/>
                <w:lang w:eastAsia="en-US"/>
              </w:rPr>
              <w:t>؛</w:t>
            </w:r>
          </w:p>
          <w:p w14:paraId="1F4B1687" w14:textId="77777777" w:rsidR="00372F67" w:rsidRPr="0083348E" w:rsidRDefault="00372F67" w:rsidP="00E02440">
            <w:pPr>
              <w:tabs>
                <w:tab w:val="left" w:pos="284"/>
                <w:tab w:val="left" w:pos="4111"/>
              </w:tabs>
              <w:spacing w:before="80" w:after="60" w:line="300" w:lineRule="exact"/>
              <w:ind w:left="284" w:hanging="284"/>
              <w:rPr>
                <w:position w:val="2"/>
                <w:rtl/>
              </w:rPr>
            </w:pPr>
            <w:r w:rsidRPr="0083348E">
              <w:rPr>
                <w:rFonts w:eastAsia="Times New Roman" w:hint="cs"/>
                <w:position w:val="2"/>
                <w:rtl/>
                <w:lang w:eastAsia="en-US"/>
              </w:rPr>
              <w:t>-</w:t>
            </w:r>
            <w:r w:rsidRPr="0083348E">
              <w:rPr>
                <w:rFonts w:eastAsia="Times New Roman"/>
                <w:position w:val="2"/>
                <w:rtl/>
                <w:lang w:eastAsia="en-US"/>
              </w:rPr>
              <w:tab/>
              <w:t>مدير مكتب الاتصالات الراديوية</w:t>
            </w:r>
          </w:p>
        </w:tc>
      </w:tr>
      <w:tr w:rsidR="00372F67" w:rsidRPr="0083348E" w14:paraId="5FD5759C" w14:textId="77777777" w:rsidTr="001E2788">
        <w:trPr>
          <w:cantSplit/>
          <w:jc w:val="center"/>
        </w:trPr>
        <w:tc>
          <w:tcPr>
            <w:tcW w:w="810" w:type="pct"/>
          </w:tcPr>
          <w:p w14:paraId="47F8F552" w14:textId="4594E143" w:rsidR="00372F67" w:rsidRPr="0083348E" w:rsidRDefault="00372F67" w:rsidP="001E2788">
            <w:pPr>
              <w:spacing w:before="80" w:after="60" w:line="300" w:lineRule="exact"/>
              <w:jc w:val="left"/>
              <w:rPr>
                <w:b/>
                <w:bCs/>
                <w:position w:val="2"/>
                <w:lang w:bidi="ar-EG"/>
              </w:rPr>
            </w:pPr>
          </w:p>
        </w:tc>
        <w:tc>
          <w:tcPr>
            <w:tcW w:w="1984" w:type="pct"/>
          </w:tcPr>
          <w:p w14:paraId="34E81F9C" w14:textId="3D22565E" w:rsidR="00372F67" w:rsidRPr="0083348E" w:rsidRDefault="00372F67" w:rsidP="0083348E">
            <w:pPr>
              <w:spacing w:before="80" w:after="60" w:line="300" w:lineRule="exact"/>
              <w:jc w:val="left"/>
              <w:rPr>
                <w:b/>
                <w:position w:val="2"/>
              </w:rPr>
            </w:pPr>
          </w:p>
        </w:tc>
        <w:tc>
          <w:tcPr>
            <w:tcW w:w="2206" w:type="pct"/>
            <w:vMerge/>
          </w:tcPr>
          <w:p w14:paraId="48116ED3" w14:textId="77777777" w:rsidR="00372F67" w:rsidRPr="0083348E" w:rsidRDefault="00372F67" w:rsidP="00E02440">
            <w:pPr>
              <w:tabs>
                <w:tab w:val="left" w:pos="284"/>
                <w:tab w:val="left" w:pos="4111"/>
              </w:tabs>
              <w:spacing w:before="80" w:after="60" w:line="300" w:lineRule="exact"/>
              <w:ind w:left="284" w:hanging="284"/>
              <w:rPr>
                <w:position w:val="2"/>
                <w:rtl/>
              </w:rPr>
            </w:pPr>
          </w:p>
        </w:tc>
      </w:tr>
      <w:tr w:rsidR="0083348E" w:rsidRPr="0083348E" w14:paraId="117821B3" w14:textId="77777777" w:rsidTr="001E2788">
        <w:trPr>
          <w:cantSplit/>
          <w:jc w:val="center"/>
        </w:trPr>
        <w:tc>
          <w:tcPr>
            <w:tcW w:w="810" w:type="pct"/>
          </w:tcPr>
          <w:p w14:paraId="1B0DBD29" w14:textId="77777777" w:rsidR="0083348E" w:rsidRPr="0083348E" w:rsidRDefault="0083348E" w:rsidP="0083348E">
            <w:pPr>
              <w:spacing w:before="80" w:after="60" w:line="300" w:lineRule="exact"/>
              <w:jc w:val="left"/>
              <w:rPr>
                <w:b/>
                <w:bCs/>
                <w:position w:val="2"/>
                <w:rtl/>
                <w:lang w:bidi="ar-EG"/>
              </w:rPr>
            </w:pPr>
            <w:r w:rsidRPr="0083348E">
              <w:rPr>
                <w:rFonts w:hint="cs"/>
                <w:b/>
                <w:bCs/>
                <w:position w:val="2"/>
                <w:rtl/>
                <w:lang w:bidi="ar-EG"/>
              </w:rPr>
              <w:t>ال</w:t>
            </w:r>
            <w:r w:rsidRPr="0083348E">
              <w:rPr>
                <w:rFonts w:hint="cs"/>
                <w:b/>
                <w:bCs/>
                <w:position w:val="2"/>
                <w:rtl/>
                <w:lang w:bidi="ar-SY"/>
              </w:rPr>
              <w:t>هاتف</w:t>
            </w:r>
            <w:r w:rsidRPr="0083348E">
              <w:rPr>
                <w:rFonts w:hint="cs"/>
                <w:b/>
                <w:bCs/>
                <w:position w:val="2"/>
                <w:rtl/>
              </w:rPr>
              <w:t>:</w:t>
            </w:r>
          </w:p>
        </w:tc>
        <w:tc>
          <w:tcPr>
            <w:tcW w:w="1984" w:type="pct"/>
          </w:tcPr>
          <w:p w14:paraId="791E9F6A" w14:textId="3A537192" w:rsidR="0083348E" w:rsidRPr="0083348E" w:rsidRDefault="0083348E" w:rsidP="0083348E">
            <w:pPr>
              <w:spacing w:before="80" w:after="60" w:line="300" w:lineRule="exact"/>
              <w:jc w:val="left"/>
              <w:rPr>
                <w:position w:val="2"/>
                <w:rtl/>
                <w:lang w:val="en-GB"/>
              </w:rPr>
            </w:pPr>
            <w:r w:rsidRPr="0083348E">
              <w:rPr>
                <w:position w:val="2"/>
                <w:lang w:val="en-GB"/>
              </w:rPr>
              <w:t>+41 22 730 5858</w:t>
            </w:r>
          </w:p>
        </w:tc>
        <w:tc>
          <w:tcPr>
            <w:tcW w:w="2206" w:type="pct"/>
            <w:vMerge/>
          </w:tcPr>
          <w:p w14:paraId="26D69753" w14:textId="77777777" w:rsidR="0083348E" w:rsidRPr="0083348E" w:rsidRDefault="0083348E" w:rsidP="0083348E">
            <w:pPr>
              <w:tabs>
                <w:tab w:val="left" w:pos="284"/>
                <w:tab w:val="left" w:pos="4111"/>
              </w:tabs>
              <w:spacing w:before="80" w:after="60" w:line="300" w:lineRule="exact"/>
              <w:ind w:left="284" w:hanging="284"/>
              <w:rPr>
                <w:position w:val="2"/>
                <w:rtl/>
              </w:rPr>
            </w:pPr>
          </w:p>
        </w:tc>
      </w:tr>
      <w:tr w:rsidR="0083348E" w:rsidRPr="0083348E" w14:paraId="0567AFD5" w14:textId="77777777" w:rsidTr="001E2788">
        <w:trPr>
          <w:cantSplit/>
          <w:jc w:val="center"/>
        </w:trPr>
        <w:tc>
          <w:tcPr>
            <w:tcW w:w="810" w:type="pct"/>
          </w:tcPr>
          <w:p w14:paraId="48B17BA3" w14:textId="77777777" w:rsidR="0083348E" w:rsidRPr="0083348E" w:rsidRDefault="0083348E" w:rsidP="0083348E">
            <w:pPr>
              <w:spacing w:before="80" w:after="60" w:line="300" w:lineRule="exact"/>
              <w:jc w:val="left"/>
              <w:rPr>
                <w:b/>
                <w:bCs/>
                <w:position w:val="2"/>
                <w:rtl/>
              </w:rPr>
            </w:pPr>
            <w:r w:rsidRPr="0083348E">
              <w:rPr>
                <w:rFonts w:hint="cs"/>
                <w:b/>
                <w:bCs/>
                <w:position w:val="2"/>
                <w:rtl/>
              </w:rPr>
              <w:t>الفاكس:</w:t>
            </w:r>
          </w:p>
        </w:tc>
        <w:tc>
          <w:tcPr>
            <w:tcW w:w="1984" w:type="pct"/>
          </w:tcPr>
          <w:p w14:paraId="5BE0EB1D" w14:textId="2E38C448" w:rsidR="0083348E" w:rsidRPr="0083348E" w:rsidRDefault="0083348E" w:rsidP="0083348E">
            <w:pPr>
              <w:spacing w:before="80" w:after="60" w:line="300" w:lineRule="exact"/>
              <w:jc w:val="left"/>
              <w:rPr>
                <w:position w:val="2"/>
              </w:rPr>
            </w:pPr>
            <w:r w:rsidRPr="0083348E">
              <w:rPr>
                <w:position w:val="2"/>
                <w:lang w:val="en-GB"/>
              </w:rPr>
              <w:t>+41 22 730 5853</w:t>
            </w:r>
          </w:p>
        </w:tc>
        <w:tc>
          <w:tcPr>
            <w:tcW w:w="2206" w:type="pct"/>
            <w:vMerge/>
          </w:tcPr>
          <w:p w14:paraId="5EA89BA3" w14:textId="77777777" w:rsidR="0083348E" w:rsidRPr="0083348E" w:rsidRDefault="0083348E" w:rsidP="0083348E">
            <w:pPr>
              <w:tabs>
                <w:tab w:val="left" w:pos="284"/>
                <w:tab w:val="left" w:pos="4111"/>
              </w:tabs>
              <w:spacing w:before="80" w:after="60" w:line="300" w:lineRule="exact"/>
              <w:ind w:left="284" w:hanging="284"/>
              <w:rPr>
                <w:position w:val="2"/>
                <w:rtl/>
              </w:rPr>
            </w:pPr>
          </w:p>
        </w:tc>
      </w:tr>
      <w:tr w:rsidR="0083348E" w:rsidRPr="0083348E" w14:paraId="3829B902" w14:textId="77777777" w:rsidTr="001E2788">
        <w:trPr>
          <w:cantSplit/>
          <w:jc w:val="center"/>
        </w:trPr>
        <w:tc>
          <w:tcPr>
            <w:tcW w:w="810" w:type="pct"/>
          </w:tcPr>
          <w:p w14:paraId="75D13C44" w14:textId="77777777" w:rsidR="0083348E" w:rsidRPr="0083348E" w:rsidRDefault="0083348E" w:rsidP="0083348E">
            <w:pPr>
              <w:spacing w:before="80" w:after="60" w:line="300" w:lineRule="exact"/>
              <w:jc w:val="left"/>
              <w:rPr>
                <w:b/>
                <w:bCs/>
                <w:position w:val="2"/>
                <w:rtl/>
              </w:rPr>
            </w:pPr>
            <w:r w:rsidRPr="0083348E">
              <w:rPr>
                <w:rFonts w:hint="cs"/>
                <w:b/>
                <w:bCs/>
                <w:position w:val="2"/>
                <w:rtl/>
              </w:rPr>
              <w:t>البريد الإلكتروني:</w:t>
            </w:r>
          </w:p>
        </w:tc>
        <w:tc>
          <w:tcPr>
            <w:tcW w:w="1984" w:type="pct"/>
          </w:tcPr>
          <w:p w14:paraId="7701FE40" w14:textId="52CEDA9E" w:rsidR="0083348E" w:rsidRPr="0083348E" w:rsidRDefault="0083348E" w:rsidP="0083348E">
            <w:pPr>
              <w:spacing w:before="80" w:after="60" w:line="300" w:lineRule="exact"/>
              <w:jc w:val="left"/>
              <w:rPr>
                <w:position w:val="2"/>
                <w:rtl/>
                <w:lang w:bidi="ar-EG"/>
              </w:rPr>
            </w:pPr>
            <w:hyperlink r:id="rId12" w:history="1">
              <w:r w:rsidRPr="0083348E">
                <w:rPr>
                  <w:rStyle w:val="Hyperlink"/>
                  <w:position w:val="2"/>
                  <w:lang w:val="en-GB"/>
                </w:rPr>
                <w:t>tsbsg21@itu.int</w:t>
              </w:r>
            </w:hyperlink>
          </w:p>
        </w:tc>
        <w:tc>
          <w:tcPr>
            <w:tcW w:w="2206" w:type="pct"/>
            <w:vMerge/>
          </w:tcPr>
          <w:p w14:paraId="2283DFB4" w14:textId="77777777" w:rsidR="0083348E" w:rsidRPr="0083348E" w:rsidRDefault="0083348E" w:rsidP="0083348E">
            <w:pPr>
              <w:tabs>
                <w:tab w:val="left" w:pos="284"/>
                <w:tab w:val="left" w:pos="4111"/>
              </w:tabs>
              <w:spacing w:before="80" w:after="60" w:line="300" w:lineRule="exact"/>
              <w:ind w:left="284" w:hanging="284"/>
              <w:rPr>
                <w:position w:val="2"/>
                <w:rtl/>
              </w:rPr>
            </w:pPr>
          </w:p>
        </w:tc>
      </w:tr>
      <w:tr w:rsidR="0083348E" w:rsidRPr="0083348E" w14:paraId="2385D7F6" w14:textId="77777777" w:rsidTr="001E2788">
        <w:trPr>
          <w:cantSplit/>
          <w:jc w:val="center"/>
        </w:trPr>
        <w:tc>
          <w:tcPr>
            <w:tcW w:w="810" w:type="pct"/>
          </w:tcPr>
          <w:p w14:paraId="33AB598B" w14:textId="77777777" w:rsidR="0083348E" w:rsidRPr="0083348E" w:rsidRDefault="0083348E" w:rsidP="0083348E">
            <w:pPr>
              <w:spacing w:before="80" w:after="60" w:line="300" w:lineRule="exact"/>
              <w:jc w:val="left"/>
              <w:rPr>
                <w:b/>
                <w:bCs/>
                <w:position w:val="2"/>
                <w:rtl/>
                <w:lang w:bidi="ar-EG"/>
              </w:rPr>
            </w:pPr>
          </w:p>
        </w:tc>
        <w:tc>
          <w:tcPr>
            <w:tcW w:w="1984" w:type="pct"/>
          </w:tcPr>
          <w:p w14:paraId="4F96FED7" w14:textId="77777777" w:rsidR="0083348E" w:rsidRPr="0083348E" w:rsidRDefault="0083348E" w:rsidP="0083348E">
            <w:pPr>
              <w:spacing w:before="80" w:after="60" w:line="300" w:lineRule="exact"/>
              <w:jc w:val="left"/>
              <w:rPr>
                <w:position w:val="2"/>
              </w:rPr>
            </w:pPr>
          </w:p>
        </w:tc>
        <w:tc>
          <w:tcPr>
            <w:tcW w:w="2206" w:type="pct"/>
          </w:tcPr>
          <w:p w14:paraId="6EBB53AC" w14:textId="77777777" w:rsidR="0083348E" w:rsidRPr="0083348E" w:rsidRDefault="0083348E" w:rsidP="0083348E">
            <w:pPr>
              <w:spacing w:before="80" w:after="60" w:line="300" w:lineRule="exact"/>
              <w:jc w:val="left"/>
              <w:rPr>
                <w:position w:val="2"/>
                <w:rtl/>
              </w:rPr>
            </w:pPr>
          </w:p>
        </w:tc>
      </w:tr>
      <w:tr w:rsidR="0083348E" w:rsidRPr="0083348E" w14:paraId="035FEF21" w14:textId="77777777" w:rsidTr="001E2788">
        <w:trPr>
          <w:cantSplit/>
          <w:jc w:val="center"/>
        </w:trPr>
        <w:tc>
          <w:tcPr>
            <w:tcW w:w="810" w:type="pct"/>
          </w:tcPr>
          <w:p w14:paraId="60BAB030" w14:textId="77777777" w:rsidR="0083348E" w:rsidRPr="0083348E" w:rsidRDefault="0083348E" w:rsidP="0083348E">
            <w:pPr>
              <w:spacing w:before="80" w:after="60" w:line="300" w:lineRule="exact"/>
              <w:jc w:val="left"/>
              <w:rPr>
                <w:b/>
                <w:bCs/>
                <w:position w:val="2"/>
                <w:rtl/>
                <w:lang w:bidi="ar-SY"/>
              </w:rPr>
            </w:pPr>
            <w:r w:rsidRPr="0083348E">
              <w:rPr>
                <w:rFonts w:hint="cs"/>
                <w:b/>
                <w:bCs/>
                <w:position w:val="2"/>
                <w:rtl/>
              </w:rPr>
              <w:t>الموضوع:</w:t>
            </w:r>
          </w:p>
        </w:tc>
        <w:tc>
          <w:tcPr>
            <w:tcW w:w="4190" w:type="pct"/>
            <w:gridSpan w:val="2"/>
          </w:tcPr>
          <w:p w14:paraId="750607A3" w14:textId="55AA66C5" w:rsidR="0083348E" w:rsidRPr="0083348E" w:rsidRDefault="0083348E" w:rsidP="0083348E">
            <w:pPr>
              <w:spacing w:before="80" w:after="60" w:line="300" w:lineRule="exact"/>
              <w:jc w:val="left"/>
              <w:rPr>
                <w:position w:val="2"/>
                <w:rtl/>
                <w:lang w:bidi="ar-EG"/>
              </w:rPr>
            </w:pPr>
            <w:bookmarkStart w:id="0" w:name="_Hlk213233468"/>
            <w:r w:rsidRPr="0083348E">
              <w:rPr>
                <w:b/>
                <w:bCs/>
                <w:position w:val="2"/>
                <w:rtl/>
              </w:rPr>
              <w:t>حالة التوصيات ITU-T F.748.56 (F.AIGC-GFR سابقاً) وITU-T F.748.57 (F.RA-GAI سابقاً) وJ.157</w:t>
            </w:r>
            <w:r w:rsidRPr="0083348E">
              <w:rPr>
                <w:b/>
                <w:bCs/>
                <w:position w:val="2"/>
              </w:rPr>
              <w:t>ITU</w:t>
            </w:r>
            <w:r w:rsidRPr="0083348E">
              <w:rPr>
                <w:b/>
                <w:bCs/>
                <w:position w:val="2"/>
              </w:rPr>
              <w:noBreakHyphen/>
              <w:t>T </w:t>
            </w:r>
            <w:r w:rsidRPr="0083348E">
              <w:rPr>
                <w:b/>
                <w:bCs/>
                <w:position w:val="2"/>
                <w:rtl/>
              </w:rPr>
              <w:t xml:space="preserve"> (J.wtv-req سابقاً) بعد اجتماع لجنة الدراسات 21 لقطاع تقييس الاتصالات </w:t>
            </w:r>
            <w:r w:rsidRPr="0083348E">
              <w:rPr>
                <w:b/>
                <w:bCs/>
                <w:position w:val="2"/>
                <w:rtl/>
              </w:rPr>
              <w:br/>
              <w:t>(جنيف، 6-17 أكتوبر 2025)</w:t>
            </w:r>
            <w:bookmarkEnd w:id="0"/>
          </w:p>
        </w:tc>
      </w:tr>
    </w:tbl>
    <w:p w14:paraId="126582A8" w14:textId="77777777" w:rsidR="00D517B2" w:rsidRPr="0083348E" w:rsidRDefault="00D517B2" w:rsidP="0093260D">
      <w:pPr>
        <w:spacing w:before="240"/>
        <w:rPr>
          <w:lang w:bidi="ar-SY"/>
        </w:rPr>
      </w:pPr>
      <w:r w:rsidRPr="0083348E">
        <w:rPr>
          <w:rFonts w:hint="cs"/>
          <w:rtl/>
          <w:lang w:bidi="ar-SY"/>
        </w:rPr>
        <w:t>حضرات السادة والسيدات،</w:t>
      </w:r>
    </w:p>
    <w:p w14:paraId="5B522D50" w14:textId="77777777" w:rsidR="00D517B2" w:rsidRPr="0083348E" w:rsidRDefault="00D517B2" w:rsidP="00D517B2">
      <w:pPr>
        <w:rPr>
          <w:rtl/>
          <w:lang w:bidi="ar-EG"/>
        </w:rPr>
      </w:pPr>
      <w:r w:rsidRPr="0083348E">
        <w:rPr>
          <w:rFonts w:hint="cs"/>
          <w:rtl/>
        </w:rPr>
        <w:t>تحية طيبة وبعد،</w:t>
      </w:r>
    </w:p>
    <w:p w14:paraId="3DF5897F" w14:textId="58A329F7" w:rsidR="00E51A4D" w:rsidRPr="00E51A4D" w:rsidRDefault="00E51A4D" w:rsidP="00E51A4D">
      <w:pPr>
        <w:rPr>
          <w:lang w:val="ar-SA" w:bidi="ar-SY"/>
        </w:rPr>
      </w:pPr>
      <w:r w:rsidRPr="00E51A4D">
        <w:rPr>
          <w:rtl/>
        </w:rPr>
        <w:t>1</w:t>
      </w:r>
      <w:r w:rsidRPr="00E51A4D">
        <w:rPr>
          <w:rtl/>
        </w:rPr>
        <w:tab/>
        <w:t xml:space="preserve">إلحاقاً </w:t>
      </w:r>
      <w:hyperlink r:id="rId13" w:history="1">
        <w:r w:rsidRPr="00E51A4D">
          <w:rPr>
            <w:rStyle w:val="Hyperlink"/>
            <w:rtl/>
          </w:rPr>
          <w:t>بالرسال</w:t>
        </w:r>
        <w:r w:rsidRPr="00E51A4D">
          <w:rPr>
            <w:rStyle w:val="Hyperlink"/>
            <w:rtl/>
          </w:rPr>
          <w:t>ة</w:t>
        </w:r>
        <w:r w:rsidRPr="00E51A4D">
          <w:rPr>
            <w:rStyle w:val="Hyperlink"/>
            <w:rtl/>
          </w:rPr>
          <w:t xml:space="preserve"> المعممة 24 لمكتب تقييس الاتصالات</w:t>
        </w:r>
      </w:hyperlink>
      <w:r w:rsidRPr="00E51A4D">
        <w:rPr>
          <w:rtl/>
        </w:rPr>
        <w:t xml:space="preserve"> المؤرخة 15 أبريل 2025، وعملاً بالفقرتين 5.9</w:t>
      </w:r>
      <w:r w:rsidR="0083348E">
        <w:rPr>
          <w:rFonts w:hint="cs"/>
          <w:rtl/>
        </w:rPr>
        <w:t xml:space="preserve"> و</w:t>
      </w:r>
      <w:r w:rsidRPr="00E51A4D">
        <w:rPr>
          <w:rtl/>
        </w:rPr>
        <w:t>6.9 من القرار</w:t>
      </w:r>
      <w:r w:rsidR="0083348E">
        <w:rPr>
          <w:rFonts w:hint="cs"/>
          <w:rtl/>
        </w:rPr>
        <w:t> </w:t>
      </w:r>
      <w:r w:rsidRPr="00E51A4D">
        <w:rPr>
          <w:rtl/>
        </w:rPr>
        <w:t>1 (المراجَع في جنيف، 2022)، أود إفادتكم بأن لجنة الدراسات 21 توصلت إلى القرار التالي خلال جلستها العامة المنعقدة في 17 أكتوبر 2025 في جنيف، بشأن مشروع نصيّ قطاع تقييس الاتصالات التاليين:</w:t>
      </w:r>
      <w:hyperlink r:id="rId14" w:history="1"/>
    </w:p>
    <w:tbl>
      <w:tblPr>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56"/>
        <w:gridCol w:w="5664"/>
        <w:gridCol w:w="1999"/>
      </w:tblGrid>
      <w:tr w:rsidR="00E51A4D" w:rsidRPr="00E51A4D" w14:paraId="4090AFA0" w14:textId="77777777" w:rsidTr="003E1C22">
        <w:trPr>
          <w:trHeight w:val="15"/>
        </w:trPr>
        <w:tc>
          <w:tcPr>
            <w:tcW w:w="1017" w:type="pct"/>
            <w:tcMar>
              <w:top w:w="105" w:type="dxa"/>
              <w:left w:w="75" w:type="dxa"/>
              <w:bottom w:w="90" w:type="dxa"/>
              <w:right w:w="75" w:type="dxa"/>
            </w:tcMar>
            <w:hideMark/>
          </w:tcPr>
          <w:p w14:paraId="0FA88FC0" w14:textId="77777777" w:rsidR="00E51A4D" w:rsidRPr="00E51A4D" w:rsidRDefault="00E51A4D" w:rsidP="0083348E">
            <w:pPr>
              <w:spacing w:before="60" w:after="60" w:line="280" w:lineRule="exact"/>
              <w:jc w:val="center"/>
              <w:rPr>
                <w:b/>
                <w:bCs/>
                <w:position w:val="2"/>
                <w:lang w:val="ar-SA" w:bidi="ar-SY"/>
              </w:rPr>
            </w:pPr>
            <w:r w:rsidRPr="00E51A4D">
              <w:rPr>
                <w:b/>
                <w:bCs/>
                <w:position w:val="2"/>
                <w:rtl/>
              </w:rPr>
              <w:t>الرقم</w:t>
            </w:r>
          </w:p>
        </w:tc>
        <w:tc>
          <w:tcPr>
            <w:tcW w:w="2944" w:type="pct"/>
            <w:tcMar>
              <w:top w:w="105" w:type="dxa"/>
              <w:left w:w="75" w:type="dxa"/>
              <w:bottom w:w="90" w:type="dxa"/>
              <w:right w:w="75" w:type="dxa"/>
            </w:tcMar>
            <w:hideMark/>
          </w:tcPr>
          <w:p w14:paraId="509F7E95" w14:textId="77777777" w:rsidR="00E51A4D" w:rsidRPr="00E51A4D" w:rsidRDefault="00E51A4D" w:rsidP="0083348E">
            <w:pPr>
              <w:spacing w:before="60" w:after="60" w:line="280" w:lineRule="exact"/>
              <w:jc w:val="center"/>
              <w:rPr>
                <w:b/>
                <w:bCs/>
                <w:position w:val="2"/>
                <w:lang w:val="ar-SA" w:bidi="ar-SY"/>
              </w:rPr>
            </w:pPr>
            <w:r w:rsidRPr="00E51A4D">
              <w:rPr>
                <w:b/>
                <w:bCs/>
                <w:position w:val="2"/>
                <w:rtl/>
              </w:rPr>
              <w:t>العنوان</w:t>
            </w:r>
          </w:p>
        </w:tc>
        <w:tc>
          <w:tcPr>
            <w:tcW w:w="1039" w:type="pct"/>
            <w:tcMar>
              <w:top w:w="105" w:type="dxa"/>
              <w:left w:w="75" w:type="dxa"/>
              <w:bottom w:w="90" w:type="dxa"/>
              <w:right w:w="75" w:type="dxa"/>
            </w:tcMar>
            <w:hideMark/>
          </w:tcPr>
          <w:p w14:paraId="11C7FF0F" w14:textId="77777777" w:rsidR="00E51A4D" w:rsidRPr="00E51A4D" w:rsidRDefault="00E51A4D" w:rsidP="0083348E">
            <w:pPr>
              <w:spacing w:before="60" w:after="60" w:line="280" w:lineRule="exact"/>
              <w:jc w:val="center"/>
              <w:rPr>
                <w:b/>
                <w:bCs/>
                <w:position w:val="2"/>
                <w:lang w:val="ar-SA" w:bidi="ar-SY"/>
              </w:rPr>
            </w:pPr>
            <w:r w:rsidRPr="00E51A4D">
              <w:rPr>
                <w:b/>
                <w:bCs/>
                <w:position w:val="2"/>
                <w:rtl/>
              </w:rPr>
              <w:t>القرار</w:t>
            </w:r>
          </w:p>
        </w:tc>
      </w:tr>
      <w:tr w:rsidR="00E51A4D" w:rsidRPr="00E51A4D" w14:paraId="50519FC1" w14:textId="77777777" w:rsidTr="003E1C22">
        <w:trPr>
          <w:trHeight w:val="424"/>
        </w:trPr>
        <w:tc>
          <w:tcPr>
            <w:tcW w:w="1017" w:type="pct"/>
            <w:tcMar>
              <w:top w:w="105" w:type="dxa"/>
              <w:left w:w="75" w:type="dxa"/>
              <w:bottom w:w="90" w:type="dxa"/>
              <w:right w:w="75" w:type="dxa"/>
            </w:tcMar>
          </w:tcPr>
          <w:p w14:paraId="09AE6A6A" w14:textId="71A39AF4" w:rsidR="00E51A4D" w:rsidRPr="00E51A4D" w:rsidRDefault="00E51A4D" w:rsidP="0083348E">
            <w:pPr>
              <w:spacing w:before="60" w:after="60" w:line="280" w:lineRule="exact"/>
              <w:jc w:val="center"/>
              <w:rPr>
                <w:position w:val="2"/>
                <w:lang w:val="ar-SA" w:bidi="ar-SY"/>
              </w:rPr>
            </w:pPr>
            <w:bookmarkStart w:id="1" w:name="_Hlk213239264"/>
            <w:r w:rsidRPr="00E51A4D">
              <w:rPr>
                <w:position w:val="2"/>
                <w:rtl/>
              </w:rPr>
              <w:t>F.748.56</w:t>
            </w:r>
            <w:r w:rsidR="0083348E" w:rsidRPr="0083348E">
              <w:rPr>
                <w:position w:val="2"/>
              </w:rPr>
              <w:br/>
            </w:r>
            <w:bookmarkEnd w:id="1"/>
            <w:r w:rsidR="0083348E" w:rsidRPr="0083348E">
              <w:rPr>
                <w:position w:val="2"/>
                <w:rtl/>
              </w:rPr>
              <w:t>(F.AIGC-GFR سابقاً)</w:t>
            </w:r>
          </w:p>
        </w:tc>
        <w:tc>
          <w:tcPr>
            <w:tcW w:w="2944" w:type="pct"/>
            <w:tcMar>
              <w:top w:w="105" w:type="dxa"/>
              <w:left w:w="75" w:type="dxa"/>
              <w:bottom w:w="90" w:type="dxa"/>
              <w:right w:w="75" w:type="dxa"/>
            </w:tcMar>
          </w:tcPr>
          <w:p w14:paraId="03351D75" w14:textId="77777777" w:rsidR="00E51A4D" w:rsidRPr="00E51A4D" w:rsidRDefault="00E51A4D" w:rsidP="0083348E">
            <w:pPr>
              <w:spacing w:before="60" w:after="60" w:line="280" w:lineRule="exact"/>
              <w:rPr>
                <w:position w:val="2"/>
                <w:lang w:val="ar-SA" w:bidi="ar-SY"/>
              </w:rPr>
            </w:pPr>
            <w:r w:rsidRPr="00E51A4D">
              <w:rPr>
                <w:position w:val="2"/>
                <w:rtl/>
              </w:rPr>
              <w:t>المحتوى المُنشأ بالذكاء الاصطناعي: الإطار العام والمتطلبات</w:t>
            </w:r>
          </w:p>
        </w:tc>
        <w:tc>
          <w:tcPr>
            <w:tcW w:w="1039" w:type="pct"/>
            <w:tcMar>
              <w:top w:w="105" w:type="dxa"/>
              <w:left w:w="75" w:type="dxa"/>
              <w:bottom w:w="90" w:type="dxa"/>
              <w:right w:w="75" w:type="dxa"/>
            </w:tcMar>
          </w:tcPr>
          <w:p w14:paraId="27B7C6C8" w14:textId="77777777" w:rsidR="00E51A4D" w:rsidRPr="00E51A4D" w:rsidRDefault="00E51A4D" w:rsidP="0083348E">
            <w:pPr>
              <w:spacing w:before="60" w:after="60" w:line="280" w:lineRule="exact"/>
              <w:jc w:val="center"/>
              <w:rPr>
                <w:position w:val="2"/>
                <w:lang w:val="ar-SA" w:bidi="ar-SY"/>
              </w:rPr>
            </w:pPr>
            <w:r w:rsidRPr="00E51A4D">
              <w:rPr>
                <w:position w:val="2"/>
                <w:rtl/>
              </w:rPr>
              <w:t>تمت الموافقة عليه</w:t>
            </w:r>
          </w:p>
        </w:tc>
      </w:tr>
      <w:tr w:rsidR="00E51A4D" w:rsidRPr="00E51A4D" w14:paraId="72DA1960" w14:textId="77777777" w:rsidTr="003E1C22">
        <w:trPr>
          <w:trHeight w:val="487"/>
        </w:trPr>
        <w:tc>
          <w:tcPr>
            <w:tcW w:w="1017" w:type="pct"/>
            <w:tcMar>
              <w:top w:w="105" w:type="dxa"/>
              <w:left w:w="75" w:type="dxa"/>
              <w:bottom w:w="90" w:type="dxa"/>
              <w:right w:w="75" w:type="dxa"/>
            </w:tcMar>
          </w:tcPr>
          <w:p w14:paraId="666A8953" w14:textId="30224824" w:rsidR="00E51A4D" w:rsidRPr="00E51A4D" w:rsidRDefault="00E51A4D" w:rsidP="0083348E">
            <w:pPr>
              <w:spacing w:before="60" w:after="60" w:line="280" w:lineRule="exact"/>
              <w:jc w:val="center"/>
              <w:rPr>
                <w:position w:val="2"/>
                <w:lang w:val="ar-SA" w:bidi="ar-SY"/>
              </w:rPr>
            </w:pPr>
            <w:r w:rsidRPr="00E51A4D">
              <w:rPr>
                <w:position w:val="2"/>
                <w:rtl/>
              </w:rPr>
              <w:t>F.748.57</w:t>
            </w:r>
            <w:r w:rsidR="0083348E" w:rsidRPr="0083348E">
              <w:rPr>
                <w:position w:val="2"/>
                <w:rtl/>
              </w:rPr>
              <w:br/>
            </w:r>
            <w:r w:rsidRPr="00E51A4D">
              <w:rPr>
                <w:position w:val="2"/>
                <w:rtl/>
              </w:rPr>
              <w:t>(F.RA-GAI سابقاً</w:t>
            </w:r>
            <w:r w:rsidR="0083348E" w:rsidRPr="0083348E">
              <w:rPr>
                <w:rFonts w:hint="cs"/>
                <w:position w:val="2"/>
                <w:rtl/>
              </w:rPr>
              <w:t>)</w:t>
            </w:r>
          </w:p>
        </w:tc>
        <w:tc>
          <w:tcPr>
            <w:tcW w:w="2944" w:type="pct"/>
            <w:tcMar>
              <w:top w:w="105" w:type="dxa"/>
              <w:left w:w="75" w:type="dxa"/>
              <w:bottom w:w="90" w:type="dxa"/>
              <w:right w:w="75" w:type="dxa"/>
            </w:tcMar>
          </w:tcPr>
          <w:p w14:paraId="202329AB" w14:textId="77777777" w:rsidR="00E51A4D" w:rsidRPr="00E51A4D" w:rsidRDefault="00E51A4D" w:rsidP="0083348E">
            <w:pPr>
              <w:spacing w:before="60" w:after="60" w:line="280" w:lineRule="exact"/>
              <w:rPr>
                <w:position w:val="2"/>
                <w:lang w:val="ar-SA" w:bidi="ar-SY"/>
              </w:rPr>
            </w:pPr>
            <w:r w:rsidRPr="00E51A4D">
              <w:rPr>
                <w:position w:val="2"/>
                <w:rtl/>
              </w:rPr>
              <w:t>المتطلبات التقنية وطرق تقييم تطبيقات الوسائط المتعددة المفعَّلة بالذكاء الاصطناعي الإنشائي</w:t>
            </w:r>
          </w:p>
        </w:tc>
        <w:tc>
          <w:tcPr>
            <w:tcW w:w="1039" w:type="pct"/>
            <w:tcMar>
              <w:top w:w="105" w:type="dxa"/>
              <w:left w:w="75" w:type="dxa"/>
              <w:bottom w:w="90" w:type="dxa"/>
              <w:right w:w="75" w:type="dxa"/>
            </w:tcMar>
          </w:tcPr>
          <w:p w14:paraId="000249E9" w14:textId="77777777" w:rsidR="00E51A4D" w:rsidRPr="00E51A4D" w:rsidRDefault="00E51A4D" w:rsidP="0083348E">
            <w:pPr>
              <w:spacing w:before="60" w:after="60" w:line="280" w:lineRule="exact"/>
              <w:jc w:val="center"/>
              <w:rPr>
                <w:position w:val="2"/>
                <w:lang w:val="ar-SA" w:bidi="ar-SY"/>
              </w:rPr>
            </w:pPr>
            <w:r w:rsidRPr="00E51A4D">
              <w:rPr>
                <w:position w:val="2"/>
                <w:rtl/>
              </w:rPr>
              <w:t>تمت الموافقة عليها</w:t>
            </w:r>
          </w:p>
        </w:tc>
      </w:tr>
    </w:tbl>
    <w:p w14:paraId="340C7EC0" w14:textId="01A14753" w:rsidR="00E51A4D" w:rsidRPr="00E51A4D" w:rsidRDefault="00E51A4D" w:rsidP="0083348E">
      <w:pPr>
        <w:keepNext/>
        <w:rPr>
          <w:lang w:val="ar-SA" w:bidi="ar-SY"/>
        </w:rPr>
      </w:pPr>
      <w:r w:rsidRPr="00E51A4D">
        <w:rPr>
          <w:rtl/>
        </w:rPr>
        <w:t>والمرجعان المتعلقان بهاتين التوصيتين الموافق عليهما، واللذان تم تحديثهما استناداً إلى التعليقات الواردة خلال مشاورة الدول الأعضاء، هما</w:t>
      </w:r>
      <w:r w:rsidR="0083348E">
        <w:rPr>
          <w:rFonts w:hint="cs"/>
          <w:rtl/>
        </w:rPr>
        <w:t xml:space="preserve"> </w:t>
      </w:r>
      <w:hyperlink r:id="rId15" w:history="1">
        <w:r w:rsidR="0083348E" w:rsidRPr="0083348E">
          <w:rPr>
            <w:rStyle w:val="Hyperlink"/>
            <w:lang w:val="en-GB"/>
          </w:rPr>
          <w:t>SG21-TD2</w:t>
        </w:r>
        <w:r w:rsidR="0083348E" w:rsidRPr="0083348E">
          <w:rPr>
            <w:rStyle w:val="Hyperlink"/>
            <w:lang w:val="en-GB"/>
          </w:rPr>
          <w:t>2</w:t>
        </w:r>
        <w:r w:rsidR="0083348E" w:rsidRPr="0083348E">
          <w:rPr>
            <w:rStyle w:val="Hyperlink"/>
            <w:lang w:val="en-GB"/>
          </w:rPr>
          <w:t>4/PLEN</w:t>
        </w:r>
      </w:hyperlink>
      <w:r w:rsidR="0083348E">
        <w:rPr>
          <w:rFonts w:hint="cs"/>
          <w:rtl/>
        </w:rPr>
        <w:t xml:space="preserve"> و</w:t>
      </w:r>
      <w:hyperlink r:id="rId16" w:tooltip="RGM-Q26-DOC8 (2024-08)" w:history="1">
        <w:r w:rsidR="0083348E" w:rsidRPr="0083348E">
          <w:rPr>
            <w:rStyle w:val="Hyperlink"/>
            <w:lang w:val="en-GB"/>
          </w:rPr>
          <w:t>SG21-TD225R</w:t>
        </w:r>
        <w:r w:rsidR="0083348E" w:rsidRPr="0083348E">
          <w:rPr>
            <w:rStyle w:val="Hyperlink"/>
            <w:lang w:val="en-GB"/>
          </w:rPr>
          <w:t>1</w:t>
        </w:r>
        <w:r w:rsidR="0083348E" w:rsidRPr="0083348E">
          <w:rPr>
            <w:rStyle w:val="Hyperlink"/>
            <w:lang w:val="en-GB"/>
          </w:rPr>
          <w:t>/PLEN</w:t>
        </w:r>
      </w:hyperlink>
      <w:r w:rsidRPr="00E51A4D">
        <w:rPr>
          <w:rtl/>
        </w:rPr>
        <w:t>.</w:t>
      </w:r>
      <w:hyperlink r:id="rId17" w:history="1"/>
      <w:hyperlink r:id="rId18" w:tooltip="RGM-Q26-DOC8 (2024-08)" w:history="1"/>
    </w:p>
    <w:p w14:paraId="5E674B5D" w14:textId="14945A05" w:rsidR="00E51A4D" w:rsidRPr="00E51A4D" w:rsidRDefault="0083348E" w:rsidP="0083348E">
      <w:pPr>
        <w:rPr>
          <w:lang w:val="ar-SA" w:bidi="ar-SY"/>
        </w:rPr>
      </w:pPr>
      <w:r>
        <w:t>2</w:t>
      </w:r>
      <w:r w:rsidR="00E51A4D" w:rsidRPr="00E51A4D">
        <w:rPr>
          <w:rtl/>
        </w:rPr>
        <w:tab/>
        <w:t xml:space="preserve">وفضلاً على ذلك، إلحاقاً بالإعلان </w:t>
      </w:r>
      <w:hyperlink r:id="rId19" w:history="1">
        <w:r w:rsidRPr="0083348E">
          <w:rPr>
            <w:rStyle w:val="Hyperlink"/>
            <w:lang w:val="en-GB" w:bidi="ar-SY"/>
          </w:rPr>
          <w:t>AA</w:t>
        </w:r>
        <w:r w:rsidRPr="0083348E">
          <w:rPr>
            <w:rStyle w:val="Hyperlink"/>
            <w:lang w:val="en-GB" w:bidi="ar-SY"/>
          </w:rPr>
          <w:t>P</w:t>
        </w:r>
        <w:r w:rsidRPr="0083348E">
          <w:rPr>
            <w:rStyle w:val="Hyperlink"/>
            <w:lang w:val="en-GB" w:bidi="ar-SY"/>
          </w:rPr>
          <w:t>-20</w:t>
        </w:r>
      </w:hyperlink>
      <w:r w:rsidR="00E51A4D" w:rsidRPr="00E51A4D">
        <w:rPr>
          <w:rtl/>
        </w:rPr>
        <w:t xml:space="preserve"> لمكتب تقييس الاتصالات المؤرخ 1 سبتمبر 2025 </w:t>
      </w:r>
      <w:hyperlink r:id="rId20" w:history="1">
        <w:r w:rsidR="00E51A4D" w:rsidRPr="00D9718B">
          <w:rPr>
            <w:rStyle w:val="Hyperlink"/>
            <w:rtl/>
          </w:rPr>
          <w:t>وبالإضافة 1 للرسالة الجماعية 21/3 من مكتب ت</w:t>
        </w:r>
        <w:r w:rsidR="00E51A4D" w:rsidRPr="00D9718B">
          <w:rPr>
            <w:rStyle w:val="Hyperlink"/>
            <w:rtl/>
          </w:rPr>
          <w:t>ق</w:t>
        </w:r>
        <w:r w:rsidR="00E51A4D" w:rsidRPr="00D9718B">
          <w:rPr>
            <w:rStyle w:val="Hyperlink"/>
            <w:rtl/>
          </w:rPr>
          <w:t>ييس الاتصالات</w:t>
        </w:r>
      </w:hyperlink>
      <w:r w:rsidR="00E51A4D" w:rsidRPr="00E51A4D">
        <w:rPr>
          <w:rtl/>
        </w:rPr>
        <w:t xml:space="preserve"> المؤرخة 27 أغسطس 2025، وعملاً بالفقرة 2.6 من التوصية ITU-T A.8 (2024/01)، أود إبلاغكم بأن لجنة الدراسات 21 وافقت خلال جلستها العامة المنعقدة في 17 أكتوبر 2025 على التوصية </w:t>
      </w:r>
      <w:r w:rsidRPr="008F492F">
        <w:rPr>
          <w:bCs/>
        </w:rPr>
        <w:lastRenderedPageBreak/>
        <w:t>ITU</w:t>
      </w:r>
      <w:r>
        <w:rPr>
          <w:bCs/>
        </w:rPr>
        <w:noBreakHyphen/>
      </w:r>
      <w:r w:rsidRPr="008F492F">
        <w:rPr>
          <w:bCs/>
        </w:rPr>
        <w:t xml:space="preserve">T </w:t>
      </w:r>
      <w:r w:rsidRPr="008F492F">
        <w:rPr>
          <w:rFonts w:eastAsia="MS Mincho"/>
        </w:rPr>
        <w:t>J.157</w:t>
      </w:r>
      <w:r w:rsidR="00E51A4D" w:rsidRPr="00E51A4D">
        <w:rPr>
          <w:rtl/>
        </w:rPr>
        <w:t xml:space="preserve">. ‏ويمكن الاطلاع على الإحالة إلى النص الموافق عليه في‎ </w:t>
      </w:r>
      <w:hyperlink r:id="rId21" w:history="1">
        <w:r w:rsidR="00E51A4D" w:rsidRPr="00D9718B">
          <w:rPr>
            <w:rStyle w:val="Hyperlink"/>
            <w:rtl/>
          </w:rPr>
          <w:t xml:space="preserve">الوثيقة </w:t>
        </w:r>
        <w:r w:rsidR="00E51A4D" w:rsidRPr="00D9718B">
          <w:rPr>
            <w:rStyle w:val="Hyperlink"/>
            <w:lang w:bidi="ar-SY"/>
          </w:rPr>
          <w:t>SG21-TD</w:t>
        </w:r>
        <w:r w:rsidR="00E51A4D" w:rsidRPr="00D9718B">
          <w:rPr>
            <w:rStyle w:val="Hyperlink"/>
            <w:lang w:bidi="ar-SY"/>
          </w:rPr>
          <w:t>1</w:t>
        </w:r>
        <w:r w:rsidR="00E51A4D" w:rsidRPr="00D9718B">
          <w:rPr>
            <w:rStyle w:val="Hyperlink"/>
            <w:lang w:bidi="ar-SY"/>
          </w:rPr>
          <w:t>52/PLEN</w:t>
        </w:r>
      </w:hyperlink>
      <w:r w:rsidR="00E51A4D" w:rsidRPr="00E51A4D">
        <w:rPr>
          <w:rtl/>
        </w:rPr>
        <w:t>. وفيما يلي التفاصيل الكاملة لهذه التوصية:</w:t>
      </w:r>
      <w:bookmarkStart w:id="2" w:name="_Hlk213239375"/>
      <w:r w:rsidR="00E51A4D" w:rsidRPr="00E51A4D">
        <w:rPr>
          <w:lang w:bidi="ar-SY"/>
        </w:rPr>
        <w:fldChar w:fldCharType="begin"/>
      </w:r>
      <w:r w:rsidR="00E51A4D" w:rsidRPr="00E51A4D">
        <w:rPr>
          <w:lang w:bidi="ar-SY"/>
        </w:rPr>
        <w:instrText xml:space="preserve"> HYPERLINK "https://www.itu.int/dms_pubaap/01/T0101001820.htm" </w:instrText>
      </w:r>
      <w:r w:rsidR="00E51A4D" w:rsidRPr="00E51A4D">
        <w:rPr>
          <w:lang w:bidi="ar-SY"/>
        </w:rPr>
      </w:r>
      <w:r w:rsidR="00E51A4D" w:rsidRPr="00E51A4D">
        <w:rPr>
          <w:lang w:bidi="ar-SY"/>
        </w:rPr>
        <w:fldChar w:fldCharType="separate"/>
      </w:r>
      <w:r w:rsidR="00E51A4D" w:rsidRPr="00E51A4D">
        <w:rPr>
          <w:lang w:bidi="ar-SY"/>
        </w:rPr>
        <w:fldChar w:fldCharType="end"/>
      </w:r>
      <w:hyperlink r:id="rId22" w:history="1"/>
      <w:bookmarkEnd w:id="2"/>
      <w:r w:rsidR="00E51A4D" w:rsidRPr="00E51A4D">
        <w:rPr>
          <w:lang w:bidi="ar-SY"/>
        </w:rPr>
        <w:fldChar w:fldCharType="begin"/>
      </w:r>
      <w:r w:rsidR="00E51A4D" w:rsidRPr="00E51A4D">
        <w:rPr>
          <w:lang w:bidi="ar-SY"/>
        </w:rPr>
        <w:instrText xml:space="preserve"> HYPERLINK "https://www.itu.int/md/T25-SG21-251006-TD-PLEN-0152/en" </w:instrText>
      </w:r>
      <w:r w:rsidR="00E51A4D" w:rsidRPr="00E51A4D">
        <w:rPr>
          <w:lang w:bidi="ar-SY"/>
        </w:rPr>
      </w:r>
      <w:r w:rsidR="00E51A4D" w:rsidRPr="00E51A4D">
        <w:rPr>
          <w:lang w:bidi="ar-SY"/>
        </w:rPr>
        <w:fldChar w:fldCharType="separate"/>
      </w:r>
      <w:r w:rsidR="00E51A4D" w:rsidRPr="00E51A4D">
        <w:rPr>
          <w:lang w:bidi="ar-SY"/>
        </w:rPr>
        <w:fldChar w:fldCharType="end"/>
      </w:r>
    </w:p>
    <w:tbl>
      <w:tblPr>
        <w:bidiVisu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56"/>
        <w:gridCol w:w="5664"/>
        <w:gridCol w:w="1999"/>
      </w:tblGrid>
      <w:tr w:rsidR="00E51A4D" w:rsidRPr="00E51A4D" w14:paraId="63178CD3" w14:textId="77777777" w:rsidTr="003E1C22">
        <w:trPr>
          <w:trHeight w:val="15"/>
          <w:jc w:val="center"/>
        </w:trPr>
        <w:tc>
          <w:tcPr>
            <w:tcW w:w="1017" w:type="pct"/>
            <w:tcMar>
              <w:top w:w="105" w:type="dxa"/>
              <w:left w:w="75" w:type="dxa"/>
              <w:bottom w:w="90" w:type="dxa"/>
              <w:right w:w="75" w:type="dxa"/>
            </w:tcMar>
            <w:hideMark/>
          </w:tcPr>
          <w:p w14:paraId="3BC310CB" w14:textId="77777777" w:rsidR="00E51A4D" w:rsidRPr="00E51A4D" w:rsidRDefault="00E51A4D" w:rsidP="0083348E">
            <w:pPr>
              <w:spacing w:before="60" w:after="60" w:line="280" w:lineRule="exact"/>
              <w:jc w:val="center"/>
              <w:rPr>
                <w:b/>
                <w:bCs/>
                <w:position w:val="2"/>
              </w:rPr>
            </w:pPr>
            <w:r w:rsidRPr="00E51A4D">
              <w:rPr>
                <w:b/>
                <w:bCs/>
                <w:position w:val="2"/>
                <w:rtl/>
              </w:rPr>
              <w:t>الرقم</w:t>
            </w:r>
          </w:p>
        </w:tc>
        <w:tc>
          <w:tcPr>
            <w:tcW w:w="2944" w:type="pct"/>
            <w:tcMar>
              <w:top w:w="105" w:type="dxa"/>
              <w:left w:w="75" w:type="dxa"/>
              <w:bottom w:w="90" w:type="dxa"/>
              <w:right w:w="75" w:type="dxa"/>
            </w:tcMar>
            <w:hideMark/>
          </w:tcPr>
          <w:p w14:paraId="456805B3" w14:textId="77777777" w:rsidR="00E51A4D" w:rsidRPr="00E51A4D" w:rsidRDefault="00E51A4D" w:rsidP="0083348E">
            <w:pPr>
              <w:spacing w:before="60" w:after="60" w:line="280" w:lineRule="exact"/>
              <w:jc w:val="center"/>
              <w:rPr>
                <w:b/>
                <w:bCs/>
                <w:position w:val="2"/>
              </w:rPr>
            </w:pPr>
            <w:r w:rsidRPr="00E51A4D">
              <w:rPr>
                <w:b/>
                <w:bCs/>
                <w:position w:val="2"/>
                <w:rtl/>
              </w:rPr>
              <w:t>العنوان</w:t>
            </w:r>
          </w:p>
        </w:tc>
        <w:tc>
          <w:tcPr>
            <w:tcW w:w="1039" w:type="pct"/>
            <w:tcMar>
              <w:top w:w="105" w:type="dxa"/>
              <w:left w:w="75" w:type="dxa"/>
              <w:bottom w:w="90" w:type="dxa"/>
              <w:right w:w="75" w:type="dxa"/>
            </w:tcMar>
            <w:hideMark/>
          </w:tcPr>
          <w:p w14:paraId="42AF8895" w14:textId="77777777" w:rsidR="00E51A4D" w:rsidRPr="00E51A4D" w:rsidRDefault="00E51A4D" w:rsidP="0083348E">
            <w:pPr>
              <w:spacing w:before="60" w:after="60" w:line="280" w:lineRule="exact"/>
              <w:jc w:val="center"/>
              <w:rPr>
                <w:b/>
                <w:bCs/>
                <w:position w:val="2"/>
              </w:rPr>
            </w:pPr>
            <w:r w:rsidRPr="00E51A4D">
              <w:rPr>
                <w:b/>
                <w:bCs/>
                <w:position w:val="2"/>
                <w:rtl/>
              </w:rPr>
              <w:t>القرار</w:t>
            </w:r>
          </w:p>
        </w:tc>
      </w:tr>
      <w:tr w:rsidR="00E51A4D" w:rsidRPr="00E51A4D" w14:paraId="5645E326" w14:textId="77777777" w:rsidTr="003E1C22">
        <w:trPr>
          <w:jc w:val="center"/>
        </w:trPr>
        <w:tc>
          <w:tcPr>
            <w:tcW w:w="1017" w:type="pct"/>
            <w:tcMar>
              <w:top w:w="105" w:type="dxa"/>
              <w:left w:w="75" w:type="dxa"/>
              <w:bottom w:w="90" w:type="dxa"/>
              <w:right w:w="75" w:type="dxa"/>
            </w:tcMar>
          </w:tcPr>
          <w:p w14:paraId="19826C8C" w14:textId="57C7D333" w:rsidR="00E51A4D" w:rsidRPr="00E51A4D" w:rsidRDefault="00E51A4D" w:rsidP="0083348E">
            <w:pPr>
              <w:spacing w:before="60" w:after="60" w:line="280" w:lineRule="exact"/>
              <w:jc w:val="center"/>
              <w:rPr>
                <w:position w:val="2"/>
              </w:rPr>
            </w:pPr>
            <w:r w:rsidRPr="00E51A4D">
              <w:rPr>
                <w:position w:val="2"/>
                <w:rtl/>
              </w:rPr>
              <w:t>J.157</w:t>
            </w:r>
            <w:r w:rsidR="0083348E" w:rsidRPr="0083348E">
              <w:rPr>
                <w:position w:val="2"/>
                <w:rtl/>
              </w:rPr>
              <w:br/>
              <w:t>(J.wtv-req سابقاً)</w:t>
            </w:r>
          </w:p>
        </w:tc>
        <w:tc>
          <w:tcPr>
            <w:tcW w:w="2944" w:type="pct"/>
            <w:tcMar>
              <w:top w:w="105" w:type="dxa"/>
              <w:left w:w="75" w:type="dxa"/>
              <w:bottom w:w="90" w:type="dxa"/>
              <w:right w:w="75" w:type="dxa"/>
            </w:tcMar>
          </w:tcPr>
          <w:p w14:paraId="3B8AEDEF" w14:textId="77777777" w:rsidR="00E51A4D" w:rsidRPr="00E51A4D" w:rsidRDefault="00E51A4D" w:rsidP="0083348E">
            <w:pPr>
              <w:spacing w:before="60" w:after="60" w:line="280" w:lineRule="exact"/>
              <w:rPr>
                <w:position w:val="2"/>
              </w:rPr>
            </w:pPr>
            <w:r w:rsidRPr="00E51A4D">
              <w:rPr>
                <w:position w:val="2"/>
                <w:rtl/>
              </w:rPr>
              <w:t>المتطلبات الوظيفية للتوزيع الثانوي للتلفزيون الرقمي والمحتوى السمعي المرئي على الأجهزة المحمولة التي تستعمل شبكة المنطقة المحلية اللاسلكية</w:t>
            </w:r>
          </w:p>
        </w:tc>
        <w:tc>
          <w:tcPr>
            <w:tcW w:w="1039" w:type="pct"/>
            <w:tcMar>
              <w:top w:w="105" w:type="dxa"/>
              <w:left w:w="75" w:type="dxa"/>
              <w:bottom w:w="90" w:type="dxa"/>
              <w:right w:w="75" w:type="dxa"/>
            </w:tcMar>
          </w:tcPr>
          <w:p w14:paraId="5BD6B0B4" w14:textId="77777777" w:rsidR="00E51A4D" w:rsidRPr="00E51A4D" w:rsidRDefault="00E51A4D" w:rsidP="0083348E">
            <w:pPr>
              <w:spacing w:before="60" w:after="60" w:line="280" w:lineRule="exact"/>
              <w:jc w:val="center"/>
              <w:rPr>
                <w:position w:val="2"/>
              </w:rPr>
            </w:pPr>
            <w:r w:rsidRPr="00E51A4D">
              <w:rPr>
                <w:position w:val="2"/>
                <w:rtl/>
              </w:rPr>
              <w:t>تمت الموافقة عليها</w:t>
            </w:r>
          </w:p>
        </w:tc>
      </w:tr>
    </w:tbl>
    <w:p w14:paraId="52280903" w14:textId="625C8170" w:rsidR="00E51A4D" w:rsidRPr="00D9718B" w:rsidRDefault="00E51A4D" w:rsidP="00E51A4D">
      <w:pPr>
        <w:rPr>
          <w:u w:val="single"/>
          <w:lang w:val="ar-SA" w:bidi="ar-SY"/>
        </w:rPr>
      </w:pPr>
      <w:r w:rsidRPr="00E51A4D">
        <w:rPr>
          <w:rtl/>
        </w:rPr>
        <w:t>3</w:t>
      </w:r>
      <w:r w:rsidRPr="00E51A4D">
        <w:rPr>
          <w:rtl/>
        </w:rPr>
        <w:tab/>
        <w:t xml:space="preserve">ويمكن النفاذ إلى المعلومات المتاحة بشأن البراءات عبر الإنترنت من خلال </w:t>
      </w:r>
      <w:hyperlink r:id="rId23" w:history="1">
        <w:r w:rsidRPr="00D9718B">
          <w:rPr>
            <w:rStyle w:val="Hyperlink"/>
            <w:rtl/>
          </w:rPr>
          <w:t>الموقع الإلك</w:t>
        </w:r>
        <w:r w:rsidRPr="00D9718B">
          <w:rPr>
            <w:rStyle w:val="Hyperlink"/>
            <w:rtl/>
          </w:rPr>
          <w:t>ت</w:t>
        </w:r>
        <w:r w:rsidRPr="00D9718B">
          <w:rPr>
            <w:rStyle w:val="Hyperlink"/>
            <w:rtl/>
          </w:rPr>
          <w:t>روني لقطاع تقييس الاتصالات</w:t>
        </w:r>
      </w:hyperlink>
      <w:r w:rsidRPr="00D9718B">
        <w:rPr>
          <w:rtl/>
        </w:rPr>
        <w:t>.</w:t>
      </w:r>
      <w:hyperlink r:id="rId24" w:history="1"/>
    </w:p>
    <w:p w14:paraId="64EE9A9E" w14:textId="6A4C0B4B" w:rsidR="00E51A4D" w:rsidRPr="00E51A4D" w:rsidRDefault="00E51A4D" w:rsidP="0083348E">
      <w:pPr>
        <w:rPr>
          <w:lang w:val="ar-SA" w:bidi="ar-SY"/>
        </w:rPr>
      </w:pPr>
      <w:r w:rsidRPr="00E51A4D">
        <w:rPr>
          <w:rtl/>
        </w:rPr>
        <w:t>4</w:t>
      </w:r>
      <w:r w:rsidRPr="00E51A4D">
        <w:rPr>
          <w:rtl/>
        </w:rPr>
        <w:tab/>
        <w:t xml:space="preserve">وستُتاح نصوص التوصيات بصيغتها السابقة للنشر في الموقع الإلكتروني لقطاع تقييس الاتصالات عبر الرابط </w:t>
      </w:r>
      <w:hyperlink r:id="rId25" w:history="1">
        <w:r w:rsidR="0083348E" w:rsidRPr="0083348E">
          <w:rPr>
            <w:rStyle w:val="Hyperlink"/>
            <w:lang w:val="en-GB"/>
          </w:rPr>
          <w:t>https://</w:t>
        </w:r>
        <w:r w:rsidR="0083348E" w:rsidRPr="0083348E">
          <w:rPr>
            <w:rStyle w:val="Hyperlink"/>
            <w:lang w:val="en-GB"/>
          </w:rPr>
          <w:t>w</w:t>
        </w:r>
        <w:r w:rsidR="0083348E" w:rsidRPr="0083348E">
          <w:rPr>
            <w:rStyle w:val="Hyperlink"/>
            <w:lang w:val="en-GB"/>
          </w:rPr>
          <w:t>ww.itu.int/itu-t/recommendations/</w:t>
        </w:r>
      </w:hyperlink>
      <w:r w:rsidR="0083348E">
        <w:rPr>
          <w:rFonts w:hint="cs"/>
          <w:rtl/>
        </w:rPr>
        <w:t>.</w:t>
      </w:r>
      <w:hyperlink r:id="rId26" w:history="1"/>
    </w:p>
    <w:p w14:paraId="30AE9A22" w14:textId="77777777" w:rsidR="00E51A4D" w:rsidRPr="00E51A4D" w:rsidRDefault="00E51A4D" w:rsidP="00E51A4D">
      <w:pPr>
        <w:rPr>
          <w:lang w:val="ar-SA" w:bidi="ar-SY"/>
        </w:rPr>
      </w:pPr>
      <w:r w:rsidRPr="00E51A4D">
        <w:rPr>
          <w:rtl/>
        </w:rPr>
        <w:t>5</w:t>
      </w:r>
      <w:r w:rsidRPr="00E51A4D">
        <w:rPr>
          <w:rtl/>
        </w:rPr>
        <w:tab/>
        <w:t>وسينشر الاتحاد نص التوصيات الموافَق عليها في أقرب وقت ممكن.</w:t>
      </w:r>
    </w:p>
    <w:p w14:paraId="16E52981" w14:textId="55312109" w:rsidR="00E84438" w:rsidRPr="0083348E" w:rsidRDefault="006E2711"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122AEF38" wp14:editId="210DE9E7">
            <wp:simplePos x="0" y="0"/>
            <wp:positionH relativeFrom="column">
              <wp:posOffset>5337810</wp:posOffset>
            </wp:positionH>
            <wp:positionV relativeFrom="paragraph">
              <wp:posOffset>297180</wp:posOffset>
            </wp:positionV>
            <wp:extent cx="768389" cy="368319"/>
            <wp:effectExtent l="0" t="0" r="0" b="0"/>
            <wp:wrapNone/>
            <wp:docPr id="172025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58397" name="Picture 1720258397"/>
                    <pic:cNvPicPr/>
                  </pic:nvPicPr>
                  <pic:blipFill>
                    <a:blip r:embed="rId27">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83348E">
        <w:rPr>
          <w:rFonts w:hint="cs"/>
          <w:rtl/>
          <w:lang w:bidi="ar-EG"/>
        </w:rPr>
        <w:t>وتفضلوا بقبول فائق التقدير والاحترام.</w:t>
      </w:r>
    </w:p>
    <w:p w14:paraId="77F96A72" w14:textId="75E7B5AA" w:rsidR="00E84438" w:rsidRPr="0083348E" w:rsidRDefault="00807031" w:rsidP="0093260D">
      <w:pPr>
        <w:spacing w:before="720"/>
        <w:jc w:val="left"/>
        <w:rPr>
          <w:rtl/>
        </w:rPr>
      </w:pPr>
      <w:r w:rsidRPr="0083348E">
        <w:rPr>
          <w:rFonts w:hint="cs"/>
          <w:rtl/>
          <w:lang w:bidi="ar-SY"/>
        </w:rPr>
        <w:t>سيزو أونوي</w:t>
      </w:r>
      <w:r w:rsidR="00E84438" w:rsidRPr="0083348E">
        <w:rPr>
          <w:rtl/>
          <w:lang w:bidi="ar-SY"/>
        </w:rPr>
        <w:br/>
      </w:r>
      <w:r w:rsidR="00E84438" w:rsidRPr="0083348E">
        <w:rPr>
          <w:rFonts w:hint="cs"/>
          <w:rtl/>
          <w:lang w:bidi="ar-SY"/>
        </w:rPr>
        <w:t>مدير</w:t>
      </w:r>
      <w:r w:rsidR="00E84438" w:rsidRPr="0083348E">
        <w:rPr>
          <w:rtl/>
          <w:lang w:bidi="ar-SY"/>
        </w:rPr>
        <w:t xml:space="preserve"> </w:t>
      </w:r>
      <w:r w:rsidR="00E84438" w:rsidRPr="0083348E">
        <w:rPr>
          <w:rFonts w:hint="cs"/>
          <w:rtl/>
          <w:lang w:bidi="ar-SY"/>
        </w:rPr>
        <w:t>مكتب</w:t>
      </w:r>
      <w:r w:rsidR="00E84438" w:rsidRPr="0083348E">
        <w:rPr>
          <w:rtl/>
          <w:lang w:bidi="ar-SY"/>
        </w:rPr>
        <w:t xml:space="preserve"> </w:t>
      </w:r>
      <w:r w:rsidR="00E84438" w:rsidRPr="0083348E">
        <w:rPr>
          <w:rFonts w:hint="cs"/>
          <w:rtl/>
          <w:lang w:bidi="ar-SY"/>
        </w:rPr>
        <w:t>تقييس</w:t>
      </w:r>
      <w:r w:rsidR="00E84438" w:rsidRPr="0083348E">
        <w:rPr>
          <w:rtl/>
          <w:lang w:bidi="ar-SY"/>
        </w:rPr>
        <w:t xml:space="preserve"> </w:t>
      </w:r>
      <w:r w:rsidR="00E84438" w:rsidRPr="0083348E">
        <w:rPr>
          <w:rFonts w:hint="cs"/>
          <w:rtl/>
          <w:lang w:bidi="ar-SY"/>
        </w:rPr>
        <w:t>الاتصالات</w:t>
      </w:r>
    </w:p>
    <w:sectPr w:rsidR="00E84438" w:rsidRPr="0083348E" w:rsidSect="0093260D">
      <w:headerReference w:type="default" r:id="rId28"/>
      <w:footerReference w:type="first" r:id="rId29"/>
      <w:type w:val="oddPage"/>
      <w:pgSz w:w="11907" w:h="16840" w:code="9"/>
      <w:pgMar w:top="1418" w:right="1134" w:bottom="1134" w:left="1134" w:header="709"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91D9" w14:textId="77777777" w:rsidR="009630A9" w:rsidRDefault="009630A9" w:rsidP="006C3242">
      <w:pPr>
        <w:spacing w:before="0" w:line="240" w:lineRule="auto"/>
      </w:pPr>
      <w:r>
        <w:separator/>
      </w:r>
    </w:p>
  </w:endnote>
  <w:endnote w:type="continuationSeparator" w:id="0">
    <w:p w14:paraId="2168922C" w14:textId="77777777" w:rsidR="009630A9" w:rsidRDefault="009630A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77D6"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C6D7" w14:textId="77777777" w:rsidR="009630A9" w:rsidRDefault="009630A9" w:rsidP="006C3242">
      <w:pPr>
        <w:spacing w:before="0" w:line="240" w:lineRule="auto"/>
      </w:pPr>
      <w:r>
        <w:separator/>
      </w:r>
    </w:p>
  </w:footnote>
  <w:footnote w:type="continuationSeparator" w:id="0">
    <w:p w14:paraId="68779961" w14:textId="77777777" w:rsidR="009630A9" w:rsidRDefault="009630A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E4F6" w14:textId="1A6A47D7"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83348E">
      <w:rPr>
        <w:sz w:val="20"/>
        <w:szCs w:val="20"/>
        <w:lang w:bidi="ar-EG"/>
      </w:rPr>
      <w:t>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A4D"/>
    <w:rsid w:val="00002A63"/>
    <w:rsid w:val="0006468A"/>
    <w:rsid w:val="00090574"/>
    <w:rsid w:val="000C1C0E"/>
    <w:rsid w:val="000C548A"/>
    <w:rsid w:val="000E327F"/>
    <w:rsid w:val="00146FE2"/>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C7EDF"/>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6019C6"/>
    <w:rsid w:val="006635B2"/>
    <w:rsid w:val="00677396"/>
    <w:rsid w:val="0069200F"/>
    <w:rsid w:val="006A65CB"/>
    <w:rsid w:val="006C1530"/>
    <w:rsid w:val="006C3242"/>
    <w:rsid w:val="006C7CC0"/>
    <w:rsid w:val="006E1BAD"/>
    <w:rsid w:val="006E2711"/>
    <w:rsid w:val="006E6264"/>
    <w:rsid w:val="006F63F7"/>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3348E"/>
    <w:rsid w:val="00840B10"/>
    <w:rsid w:val="008513CB"/>
    <w:rsid w:val="00873469"/>
    <w:rsid w:val="00877F4B"/>
    <w:rsid w:val="00891703"/>
    <w:rsid w:val="008A7F84"/>
    <w:rsid w:val="0091702E"/>
    <w:rsid w:val="00923B0C"/>
    <w:rsid w:val="00926F44"/>
    <w:rsid w:val="0093260D"/>
    <w:rsid w:val="0094021C"/>
    <w:rsid w:val="0094432F"/>
    <w:rsid w:val="00952F86"/>
    <w:rsid w:val="009630A9"/>
    <w:rsid w:val="00982B28"/>
    <w:rsid w:val="009D313F"/>
    <w:rsid w:val="009F17C2"/>
    <w:rsid w:val="00A47A5A"/>
    <w:rsid w:val="00A6683B"/>
    <w:rsid w:val="00A77C90"/>
    <w:rsid w:val="00A9156F"/>
    <w:rsid w:val="00A97F94"/>
    <w:rsid w:val="00AA7EA2"/>
    <w:rsid w:val="00AB0BC9"/>
    <w:rsid w:val="00AF6B5C"/>
    <w:rsid w:val="00B03099"/>
    <w:rsid w:val="00B05BC8"/>
    <w:rsid w:val="00B64B47"/>
    <w:rsid w:val="00B916A7"/>
    <w:rsid w:val="00BB0F08"/>
    <w:rsid w:val="00C002DE"/>
    <w:rsid w:val="00C3129E"/>
    <w:rsid w:val="00C53BF8"/>
    <w:rsid w:val="00C5635A"/>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9718B"/>
    <w:rsid w:val="00DA1CF0"/>
    <w:rsid w:val="00DC1E02"/>
    <w:rsid w:val="00DC24B4"/>
    <w:rsid w:val="00DC5FB0"/>
    <w:rsid w:val="00DD1EBB"/>
    <w:rsid w:val="00DD6915"/>
    <w:rsid w:val="00DF16DC"/>
    <w:rsid w:val="00E45211"/>
    <w:rsid w:val="00E473C5"/>
    <w:rsid w:val="00E51A4D"/>
    <w:rsid w:val="00E84438"/>
    <w:rsid w:val="00E92863"/>
    <w:rsid w:val="00EB796D"/>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823C5"/>
  <w15:chartTrackingRefBased/>
  <w15:docId w15:val="{CED8DC5C-9F3E-43E9-8934-ABF42AF5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8334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TSB-CIR-0024/en" TargetMode="External"/><Relationship Id="rId18" Type="http://schemas.openxmlformats.org/officeDocument/2006/relationships/hyperlink" Target="https://www.itu.int/md/T25-SG21-251006-TD-PLEN-0225/en" TargetMode="External"/><Relationship Id="rId26" Type="http://schemas.openxmlformats.org/officeDocument/2006/relationships/hyperlink" Target="https://www.itu.int/itu-t/recommendations/" TargetMode="External"/><Relationship Id="rId3" Type="http://schemas.openxmlformats.org/officeDocument/2006/relationships/customXml" Target="../customXml/item3.xml"/><Relationship Id="rId21" Type="http://schemas.openxmlformats.org/officeDocument/2006/relationships/hyperlink" Target="https://www.itu.int/md/T25-SG21-251006-TD-PLEN-0152/en" TargetMode="External"/><Relationship Id="rId7" Type="http://schemas.openxmlformats.org/officeDocument/2006/relationships/settings" Target="settings.xml"/><Relationship Id="rId12" Type="http://schemas.openxmlformats.org/officeDocument/2006/relationships/hyperlink" Target="mailto:tsbsg21@itu.int" TargetMode="External"/><Relationship Id="rId17" Type="http://schemas.openxmlformats.org/officeDocument/2006/relationships/hyperlink" Target="https://www.itu.int/md/T25-SG21-251006-TD-PLEN-0224/en" TargetMode="External"/><Relationship Id="rId25" Type="http://schemas.openxmlformats.org/officeDocument/2006/relationships/hyperlink" Target="https://www.itu.int/itu-t/recommendations/" TargetMode="External"/><Relationship Id="rId2" Type="http://schemas.openxmlformats.org/officeDocument/2006/relationships/customXml" Target="../customXml/item2.xml"/><Relationship Id="rId16" Type="http://schemas.openxmlformats.org/officeDocument/2006/relationships/hyperlink" Target="https://www.itu.int/md/T25-SG21-251006-TD-PLEN-0225/en" TargetMode="External"/><Relationship Id="rId20" Type="http://schemas.openxmlformats.org/officeDocument/2006/relationships/hyperlink" Target="https://www.itu.int/md/T25-SG21-COL-0003/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tu.int/net4/ipr/search.aspx?sector=ITU&amp;class=PS" TargetMode="External"/><Relationship Id="rId5" Type="http://schemas.openxmlformats.org/officeDocument/2006/relationships/numbering" Target="numbering.xml"/><Relationship Id="rId15" Type="http://schemas.openxmlformats.org/officeDocument/2006/relationships/hyperlink" Target="https://www.itu.int/md/T25-SG21-251006-TD-PLEN-0224/en" TargetMode="External"/><Relationship Id="rId23" Type="http://schemas.openxmlformats.org/officeDocument/2006/relationships/hyperlink" Target="http://www.itu.int/net4/ipr/search.aspx?sector=ITU&amp;class=P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dms_pubaap/01/T0101001820.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TSB-CIR-0024/en" TargetMode="External"/><Relationship Id="rId22" Type="http://schemas.openxmlformats.org/officeDocument/2006/relationships/hyperlink" Target="https://www.itu.int/md/T25-SG21-COL-0003/en" TargetMode="External"/><Relationship Id="rId27" Type="http://schemas.openxmlformats.org/officeDocument/2006/relationships/image" Target="media/image2.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38945037d99bd08aeb4b28f71dea4a48">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2e93fffb5888ca31fb8e02194a54100f"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A35B0-278D-4C9C-932B-D9795EE50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CA6E0-C689-4B87-B812-F642A22BEBE4}">
  <ds:schemaRefs>
    <ds:schemaRef ds:uri="http://schemas.microsoft.com/sharepoint/v3/contenttype/forms"/>
  </ds:schemaRefs>
</ds:datastoreItem>
</file>

<file path=customXml/itemProps3.xml><?xml version="1.0" encoding="utf-8"?>
<ds:datastoreItem xmlns:ds="http://schemas.openxmlformats.org/officeDocument/2006/customXml" ds:itemID="{5D0062DD-019D-4E71-BD84-772511BD458F}">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24</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Arabic_I.R</dc:creator>
  <cp:keywords/>
  <dc:description/>
  <cp:lastModifiedBy>Braud, Olivia</cp:lastModifiedBy>
  <cp:revision>5</cp:revision>
  <cp:lastPrinted>2025-11-17T09:46:00Z</cp:lastPrinted>
  <dcterms:created xsi:type="dcterms:W3CDTF">2025-11-16T15:56:00Z</dcterms:created>
  <dcterms:modified xsi:type="dcterms:W3CDTF">2025-11-17T09:47:00Z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ies>
</file>