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9923" w:type="dxa"/>
        <w:tblLayout w:type="fixed"/>
        <w:tblLook w:val="0000" w:firstRow="0" w:lastRow="0" w:firstColumn="0" w:lastColumn="0" w:noHBand="0" w:noVBand="0"/>
      </w:tblPr>
      <w:tblGrid>
        <w:gridCol w:w="1276"/>
        <w:gridCol w:w="3544"/>
        <w:gridCol w:w="3119"/>
        <w:gridCol w:w="1984"/>
      </w:tblGrid>
      <w:tr w:rsidR="00A27839" w:rsidRPr="00E16092" w14:paraId="220B26CF" w14:textId="77777777" w:rsidTr="70A615D0">
        <w:trPr>
          <w:trHeight w:val="1273"/>
        </w:trPr>
        <w:tc>
          <w:tcPr>
            <w:tcW w:w="1276" w:type="dxa"/>
            <w:tcMar>
              <w:left w:w="0" w:type="dxa"/>
              <w:right w:w="0" w:type="dxa"/>
            </w:tcMar>
            <w:vAlign w:val="center"/>
          </w:tcPr>
          <w:p w14:paraId="17B415BE" w14:textId="02DCFE33" w:rsidR="00A27839" w:rsidRPr="00E16092" w:rsidRDefault="00C87BAA" w:rsidP="00DC16F2">
            <w:pPr>
              <w:pStyle w:val="Tabletext"/>
              <w:jc w:val="both"/>
              <w:rPr>
                <w:rFonts w:cs="Calibri"/>
                <w:sz w:val="22"/>
                <w:szCs w:val="22"/>
                <w:lang w:val="en-US"/>
              </w:rPr>
            </w:pPr>
            <w:r w:rsidRPr="00E16092">
              <w:rPr>
                <w:rFonts w:cs="Calibri"/>
                <w:noProof/>
                <w:sz w:val="22"/>
                <w:szCs w:val="22"/>
                <w:lang w:val="en-US" w:eastAsia="fr-CH"/>
              </w:rPr>
              <w:drawing>
                <wp:inline distT="0" distB="0" distL="0" distR="0" wp14:anchorId="73109BE7" wp14:editId="5F39E1A8">
                  <wp:extent cx="808355" cy="80835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F437C\ITU official logo_blue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8355" cy="808355"/>
                          </a:xfrm>
                          <a:prstGeom prst="rect">
                            <a:avLst/>
                          </a:prstGeom>
                          <a:noFill/>
                          <a:ln>
                            <a:noFill/>
                          </a:ln>
                        </pic:spPr>
                      </pic:pic>
                    </a:graphicData>
                  </a:graphic>
                </wp:inline>
              </w:drawing>
            </w:r>
          </w:p>
        </w:tc>
        <w:tc>
          <w:tcPr>
            <w:tcW w:w="6663" w:type="dxa"/>
            <w:gridSpan w:val="2"/>
            <w:tcMar>
              <w:left w:w="142" w:type="dxa"/>
            </w:tcMar>
            <w:vAlign w:val="center"/>
          </w:tcPr>
          <w:p w14:paraId="72B2D058" w14:textId="77777777" w:rsidR="00A27839" w:rsidRPr="00E16092" w:rsidRDefault="00A27839" w:rsidP="00DC16F2">
            <w:pPr>
              <w:spacing w:before="0"/>
              <w:jc w:val="both"/>
              <w:rPr>
                <w:rFonts w:cs="Calibri"/>
                <w:b/>
                <w:bCs/>
                <w:smallCaps/>
                <w:sz w:val="36"/>
                <w:szCs w:val="36"/>
                <w:lang w:val="en-US"/>
              </w:rPr>
            </w:pPr>
            <w:r w:rsidRPr="00E16092">
              <w:rPr>
                <w:rFonts w:cs="Calibri"/>
                <w:b/>
                <w:bCs/>
                <w:smallCaps/>
                <w:sz w:val="36"/>
                <w:szCs w:val="36"/>
                <w:lang w:val="en-US"/>
              </w:rPr>
              <w:t>International telecommunication union</w:t>
            </w:r>
          </w:p>
          <w:p w14:paraId="50EFB442" w14:textId="77777777" w:rsidR="00A27839" w:rsidRPr="00E16092" w:rsidRDefault="00A27839" w:rsidP="00DC16F2">
            <w:pPr>
              <w:spacing w:before="0"/>
              <w:jc w:val="both"/>
              <w:rPr>
                <w:rFonts w:cs="Calibri"/>
                <w:color w:val="FFFFFF"/>
                <w:sz w:val="22"/>
                <w:szCs w:val="22"/>
                <w:lang w:val="en-US"/>
              </w:rPr>
            </w:pPr>
            <w:r w:rsidRPr="00E16092">
              <w:rPr>
                <w:rFonts w:cs="Calibri"/>
                <w:b/>
                <w:bCs/>
                <w:iCs/>
                <w:smallCaps/>
                <w:sz w:val="28"/>
                <w:szCs w:val="28"/>
                <w:lang w:val="en-US"/>
              </w:rPr>
              <w:t>Telecommunication Standardization Bureau</w:t>
            </w:r>
          </w:p>
        </w:tc>
        <w:tc>
          <w:tcPr>
            <w:tcW w:w="1984" w:type="dxa"/>
            <w:vAlign w:val="center"/>
          </w:tcPr>
          <w:p w14:paraId="16E31E39" w14:textId="77777777" w:rsidR="00A27839" w:rsidRPr="00E16092" w:rsidRDefault="00A27839" w:rsidP="00DC16F2">
            <w:pPr>
              <w:spacing w:before="0"/>
              <w:jc w:val="both"/>
              <w:rPr>
                <w:rFonts w:cs="Calibri"/>
                <w:color w:val="FFFFFF"/>
                <w:sz w:val="22"/>
                <w:szCs w:val="22"/>
                <w:lang w:val="en-US"/>
              </w:rPr>
            </w:pPr>
          </w:p>
        </w:tc>
      </w:tr>
      <w:tr w:rsidR="00A27839" w:rsidRPr="00E16092" w14:paraId="2ED59F9E" w14:textId="77777777" w:rsidTr="001C0BAE">
        <w:trPr>
          <w:cantSplit/>
          <w:trHeight w:val="627"/>
        </w:trPr>
        <w:tc>
          <w:tcPr>
            <w:tcW w:w="4820" w:type="dxa"/>
            <w:gridSpan w:val="2"/>
            <w:vAlign w:val="center"/>
          </w:tcPr>
          <w:p w14:paraId="20DC8C39" w14:textId="77777777" w:rsidR="00A27839" w:rsidRPr="00E16092" w:rsidRDefault="00A27839" w:rsidP="00DC16F2">
            <w:pPr>
              <w:pStyle w:val="Tabletext"/>
              <w:jc w:val="both"/>
              <w:rPr>
                <w:rFonts w:cs="Calibri"/>
                <w:sz w:val="22"/>
                <w:szCs w:val="22"/>
                <w:lang w:val="en-US"/>
              </w:rPr>
            </w:pPr>
          </w:p>
        </w:tc>
        <w:tc>
          <w:tcPr>
            <w:tcW w:w="5103" w:type="dxa"/>
            <w:gridSpan w:val="2"/>
            <w:vAlign w:val="center"/>
          </w:tcPr>
          <w:p w14:paraId="47FC22F3" w14:textId="2118CF36" w:rsidR="00A27839" w:rsidRPr="00E16092" w:rsidRDefault="00A27839" w:rsidP="00D642FB">
            <w:pPr>
              <w:pStyle w:val="Tabletext"/>
              <w:spacing w:before="0" w:after="0"/>
              <w:ind w:left="-108"/>
              <w:jc w:val="both"/>
              <w:rPr>
                <w:rFonts w:cs="Calibri"/>
                <w:sz w:val="22"/>
                <w:szCs w:val="22"/>
                <w:lang w:val="en-US"/>
              </w:rPr>
            </w:pPr>
            <w:r w:rsidRPr="00E16092">
              <w:rPr>
                <w:rFonts w:cs="Calibri"/>
                <w:sz w:val="22"/>
                <w:szCs w:val="22"/>
                <w:lang w:val="en-US"/>
              </w:rPr>
              <w:t>Geneva,</w:t>
            </w:r>
            <w:r w:rsidR="00D331BA" w:rsidRPr="00E16092">
              <w:rPr>
                <w:rFonts w:cs="Calibri"/>
                <w:sz w:val="22"/>
                <w:szCs w:val="22"/>
                <w:lang w:val="en-US"/>
              </w:rPr>
              <w:t xml:space="preserve"> </w:t>
            </w:r>
            <w:r w:rsidR="00103D04">
              <w:rPr>
                <w:rFonts w:cs="Calibri"/>
                <w:sz w:val="22"/>
                <w:szCs w:val="22"/>
                <w:lang w:val="en-US"/>
              </w:rPr>
              <w:t>3</w:t>
            </w:r>
            <w:r w:rsidR="001C0BAE">
              <w:rPr>
                <w:rFonts w:cs="Calibri"/>
                <w:sz w:val="22"/>
                <w:szCs w:val="22"/>
                <w:lang w:val="en-US"/>
              </w:rPr>
              <w:t>1</w:t>
            </w:r>
            <w:r w:rsidR="001E655B">
              <w:rPr>
                <w:rFonts w:cs="Calibri"/>
                <w:sz w:val="22"/>
                <w:szCs w:val="22"/>
                <w:lang w:val="en-US"/>
              </w:rPr>
              <w:t xml:space="preserve"> </w:t>
            </w:r>
            <w:r w:rsidR="004A2ED9">
              <w:rPr>
                <w:rFonts w:cs="Calibri"/>
                <w:sz w:val="22"/>
                <w:szCs w:val="22"/>
                <w:lang w:val="en-US"/>
              </w:rPr>
              <w:t>October</w:t>
            </w:r>
            <w:r w:rsidR="00D331BA" w:rsidRPr="00E16092">
              <w:rPr>
                <w:rFonts w:cs="Calibri"/>
                <w:sz w:val="22"/>
                <w:szCs w:val="22"/>
                <w:lang w:val="en-US"/>
              </w:rPr>
              <w:t xml:space="preserve"> </w:t>
            </w:r>
            <w:r w:rsidR="00B538F4" w:rsidRPr="00E16092">
              <w:rPr>
                <w:rFonts w:cs="Calibri"/>
                <w:sz w:val="22"/>
                <w:szCs w:val="22"/>
                <w:lang w:val="en-US"/>
              </w:rPr>
              <w:t>202</w:t>
            </w:r>
            <w:r w:rsidR="004A2ED9">
              <w:rPr>
                <w:rFonts w:cs="Calibri"/>
                <w:sz w:val="22"/>
                <w:szCs w:val="22"/>
                <w:lang w:val="en-US"/>
              </w:rPr>
              <w:t>5</w:t>
            </w:r>
          </w:p>
        </w:tc>
      </w:tr>
      <w:tr w:rsidR="009579C6" w:rsidRPr="00E16092" w14:paraId="7E094D2D" w14:textId="77777777" w:rsidTr="00D35BC0">
        <w:trPr>
          <w:cantSplit/>
          <w:trHeight w:val="552"/>
        </w:trPr>
        <w:tc>
          <w:tcPr>
            <w:tcW w:w="1276" w:type="dxa"/>
          </w:tcPr>
          <w:p w14:paraId="545933FC" w14:textId="58FBE9E6" w:rsidR="009579C6" w:rsidRPr="00E16092" w:rsidRDefault="009579C6" w:rsidP="00DC16F2">
            <w:pPr>
              <w:pStyle w:val="Tabletext"/>
              <w:jc w:val="both"/>
              <w:rPr>
                <w:rFonts w:cs="Calibri"/>
                <w:sz w:val="22"/>
                <w:szCs w:val="22"/>
                <w:lang w:val="en-US"/>
              </w:rPr>
            </w:pPr>
            <w:r w:rsidRPr="00E16092">
              <w:rPr>
                <w:rFonts w:cs="Calibri"/>
                <w:b/>
                <w:sz w:val="22"/>
                <w:szCs w:val="22"/>
                <w:lang w:val="en-US"/>
              </w:rPr>
              <w:t>Ref:</w:t>
            </w:r>
            <w:r w:rsidRPr="00E16092">
              <w:rPr>
                <w:rFonts w:cs="Calibri"/>
                <w:b/>
                <w:sz w:val="22"/>
                <w:szCs w:val="22"/>
                <w:lang w:val="en-US"/>
              </w:rPr>
              <w:br/>
            </w:r>
            <w:r w:rsidRPr="00103D04">
              <w:rPr>
                <w:rFonts w:cs="Calibri"/>
                <w:b/>
                <w:sz w:val="22"/>
                <w:szCs w:val="22"/>
                <w:lang w:val="en-US"/>
              </w:rPr>
              <w:t>Contact</w:t>
            </w:r>
            <w:r w:rsidRPr="00E16092">
              <w:rPr>
                <w:rFonts w:cs="Calibri"/>
                <w:b/>
                <w:sz w:val="22"/>
                <w:szCs w:val="22"/>
                <w:lang w:val="en-US"/>
              </w:rPr>
              <w:t>:</w:t>
            </w:r>
          </w:p>
        </w:tc>
        <w:tc>
          <w:tcPr>
            <w:tcW w:w="3544" w:type="dxa"/>
          </w:tcPr>
          <w:p w14:paraId="7D2C1E3D" w14:textId="225F8E0E" w:rsidR="009579C6" w:rsidRPr="0051606A" w:rsidRDefault="009579C6" w:rsidP="00DC16F2">
            <w:pPr>
              <w:pStyle w:val="Tabletext"/>
              <w:jc w:val="both"/>
              <w:rPr>
                <w:rFonts w:cs="Calibri"/>
                <w:b/>
                <w:bCs/>
                <w:sz w:val="22"/>
                <w:szCs w:val="22"/>
                <w:lang w:val="es-419"/>
              </w:rPr>
            </w:pPr>
            <w:r w:rsidRPr="0051606A">
              <w:rPr>
                <w:rFonts w:cs="Calibri"/>
                <w:b/>
                <w:bCs/>
                <w:sz w:val="22"/>
                <w:szCs w:val="22"/>
                <w:lang w:val="es-419"/>
              </w:rPr>
              <w:t xml:space="preserve">TSB Circular </w:t>
            </w:r>
            <w:r w:rsidR="004A2ED9">
              <w:rPr>
                <w:rFonts w:cs="Calibri"/>
                <w:b/>
                <w:bCs/>
                <w:sz w:val="22"/>
                <w:szCs w:val="22"/>
                <w:lang w:val="es-419"/>
              </w:rPr>
              <w:t>084</w:t>
            </w:r>
            <w:r w:rsidRPr="0051606A">
              <w:rPr>
                <w:lang w:val="es-419"/>
              </w:rPr>
              <w:br/>
            </w:r>
            <w:r w:rsidRPr="0051606A">
              <w:rPr>
                <w:rFonts w:cs="Calibri"/>
                <w:b/>
                <w:bCs/>
                <w:sz w:val="22"/>
                <w:szCs w:val="22"/>
                <w:lang w:val="es-419"/>
              </w:rPr>
              <w:t>Reyna Ubeda</w:t>
            </w:r>
          </w:p>
        </w:tc>
        <w:tc>
          <w:tcPr>
            <w:tcW w:w="5103" w:type="dxa"/>
            <w:gridSpan w:val="2"/>
            <w:vMerge w:val="restart"/>
          </w:tcPr>
          <w:p w14:paraId="2091063E" w14:textId="77777777" w:rsidR="009579C6" w:rsidRPr="00E16092" w:rsidRDefault="009579C6" w:rsidP="00103D04">
            <w:pPr>
              <w:tabs>
                <w:tab w:val="clear" w:pos="794"/>
                <w:tab w:val="clear" w:pos="1191"/>
                <w:tab w:val="clear" w:pos="1588"/>
                <w:tab w:val="clear" w:pos="1985"/>
                <w:tab w:val="left" w:pos="241"/>
              </w:tabs>
              <w:spacing w:before="20" w:after="40"/>
              <w:ind w:left="274" w:hanging="389"/>
              <w:jc w:val="both"/>
              <w:rPr>
                <w:rFonts w:cs="Calibri"/>
                <w:sz w:val="22"/>
                <w:szCs w:val="22"/>
                <w:lang w:val="en-US"/>
              </w:rPr>
            </w:pPr>
            <w:r w:rsidRPr="00E16092">
              <w:rPr>
                <w:rFonts w:cs="Calibri"/>
                <w:b/>
                <w:sz w:val="22"/>
                <w:szCs w:val="22"/>
                <w:lang w:val="en-US"/>
              </w:rPr>
              <w:t>To:</w:t>
            </w:r>
          </w:p>
          <w:p w14:paraId="76A94A91" w14:textId="28E52637" w:rsidR="009579C6" w:rsidRPr="00103D04" w:rsidRDefault="009579C6" w:rsidP="00103D04">
            <w:pPr>
              <w:tabs>
                <w:tab w:val="clear" w:pos="794"/>
                <w:tab w:val="clear" w:pos="1191"/>
                <w:tab w:val="clear" w:pos="1588"/>
                <w:tab w:val="clear" w:pos="1985"/>
              </w:tabs>
              <w:spacing w:before="20" w:after="40"/>
              <w:ind w:left="274" w:hanging="389"/>
              <w:rPr>
                <w:rFonts w:cs="Calibri"/>
                <w:sz w:val="22"/>
                <w:szCs w:val="22"/>
              </w:rPr>
            </w:pPr>
            <w:r w:rsidRPr="00E16092">
              <w:rPr>
                <w:rFonts w:cs="Calibri"/>
                <w:sz w:val="22"/>
                <w:szCs w:val="22"/>
                <w:lang w:val="en-US"/>
              </w:rPr>
              <w:t>-</w:t>
            </w:r>
            <w:r w:rsidRPr="00E16092">
              <w:rPr>
                <w:rFonts w:cs="Calibri"/>
                <w:sz w:val="22"/>
                <w:szCs w:val="22"/>
                <w:lang w:val="en-US"/>
              </w:rPr>
              <w:tab/>
              <w:t xml:space="preserve">Administrations of Member States of the </w:t>
            </w:r>
            <w:r w:rsidR="00103D04" w:rsidRPr="00E16092">
              <w:rPr>
                <w:rFonts w:cs="Calibri"/>
                <w:sz w:val="22"/>
                <w:szCs w:val="22"/>
                <w:lang w:val="en-US"/>
              </w:rPr>
              <w:t>Union</w:t>
            </w:r>
            <w:r w:rsidR="00103D04" w:rsidRPr="00103D04">
              <w:rPr>
                <w:rFonts w:cs="Calibri"/>
                <w:sz w:val="22"/>
                <w:szCs w:val="22"/>
              </w:rPr>
              <w:t>;</w:t>
            </w:r>
          </w:p>
          <w:p w14:paraId="3A9E9B99" w14:textId="2262AF48" w:rsidR="00C7256E" w:rsidRPr="00103D04" w:rsidRDefault="00C7256E" w:rsidP="00103D04">
            <w:pPr>
              <w:tabs>
                <w:tab w:val="clear" w:pos="794"/>
                <w:tab w:val="clear" w:pos="1191"/>
                <w:tab w:val="clear" w:pos="1588"/>
                <w:tab w:val="clear" w:pos="1985"/>
              </w:tabs>
              <w:spacing w:before="20" w:after="40"/>
              <w:ind w:left="274" w:hanging="389"/>
              <w:rPr>
                <w:rFonts w:cs="Calibri"/>
                <w:sz w:val="22"/>
                <w:szCs w:val="22"/>
              </w:rPr>
            </w:pPr>
            <w:r>
              <w:rPr>
                <w:rFonts w:cs="Calibri"/>
                <w:sz w:val="22"/>
                <w:szCs w:val="22"/>
                <w:lang w:val="en-US"/>
              </w:rPr>
              <w:t>-</w:t>
            </w:r>
            <w:r w:rsidR="00103D04">
              <w:rPr>
                <w:rFonts w:cs="Calibri"/>
                <w:sz w:val="22"/>
                <w:szCs w:val="22"/>
                <w:lang w:val="en-US"/>
              </w:rPr>
              <w:tab/>
            </w:r>
            <w:r w:rsidRPr="000B2A49">
              <w:rPr>
                <w:color w:val="000000"/>
                <w:sz w:val="22"/>
                <w:szCs w:val="22"/>
              </w:rPr>
              <w:t>The State of</w:t>
            </w:r>
            <w:r w:rsidRPr="000B2A49">
              <w:rPr>
                <w:sz w:val="22"/>
                <w:szCs w:val="22"/>
              </w:rPr>
              <w:t xml:space="preserve"> Palestine (Res. 99 (Rev. Dubai, 2018</w:t>
            </w:r>
            <w:r w:rsidR="00FF083B">
              <w:rPr>
                <w:sz w:val="22"/>
                <w:szCs w:val="22"/>
              </w:rPr>
              <w:t>)</w:t>
            </w:r>
            <w:r w:rsidR="00103D04">
              <w:rPr>
                <w:sz w:val="22"/>
                <w:szCs w:val="22"/>
              </w:rPr>
              <w:t>)</w:t>
            </w:r>
            <w:r w:rsidR="00103D04" w:rsidRPr="00103D04">
              <w:rPr>
                <w:rFonts w:cs="Calibri"/>
                <w:sz w:val="22"/>
                <w:szCs w:val="22"/>
              </w:rPr>
              <w:t>;</w:t>
            </w:r>
          </w:p>
          <w:p w14:paraId="579E98E8" w14:textId="3E4E15D2" w:rsidR="009579C6" w:rsidRPr="00103D04" w:rsidRDefault="009579C6" w:rsidP="00103D04">
            <w:pPr>
              <w:tabs>
                <w:tab w:val="clear" w:pos="794"/>
                <w:tab w:val="clear" w:pos="1191"/>
                <w:tab w:val="clear" w:pos="1588"/>
                <w:tab w:val="clear" w:pos="1985"/>
              </w:tabs>
              <w:spacing w:before="20" w:after="40"/>
              <w:ind w:left="274" w:hanging="389"/>
              <w:rPr>
                <w:rFonts w:cs="Calibri"/>
                <w:sz w:val="22"/>
                <w:szCs w:val="22"/>
                <w:lang w:val="fr-CH"/>
              </w:rPr>
            </w:pPr>
            <w:r w:rsidRPr="00103D04">
              <w:rPr>
                <w:rFonts w:cs="Calibri"/>
                <w:sz w:val="22"/>
                <w:szCs w:val="22"/>
                <w:lang w:val="fr-CH"/>
              </w:rPr>
              <w:t>-</w:t>
            </w:r>
            <w:r w:rsidRPr="00103D04">
              <w:rPr>
                <w:rFonts w:cs="Calibri"/>
                <w:sz w:val="22"/>
                <w:szCs w:val="22"/>
                <w:lang w:val="fr-CH"/>
              </w:rPr>
              <w:tab/>
              <w:t>ITU-T Sector Member</w:t>
            </w:r>
            <w:r w:rsidR="00103D04">
              <w:rPr>
                <w:rFonts w:cs="Calibri"/>
                <w:sz w:val="22"/>
                <w:szCs w:val="22"/>
                <w:lang w:val="fr-CH"/>
              </w:rPr>
              <w:t>s;</w:t>
            </w:r>
          </w:p>
          <w:p w14:paraId="7A5CDC69" w14:textId="73EBF620" w:rsidR="009579C6" w:rsidRPr="009579C6" w:rsidRDefault="009579C6" w:rsidP="00103D04">
            <w:pPr>
              <w:tabs>
                <w:tab w:val="clear" w:pos="794"/>
                <w:tab w:val="clear" w:pos="1191"/>
                <w:tab w:val="clear" w:pos="1588"/>
                <w:tab w:val="clear" w:pos="1985"/>
              </w:tabs>
              <w:spacing w:before="20" w:after="40"/>
              <w:ind w:left="274" w:hanging="389"/>
              <w:rPr>
                <w:rFonts w:cs="Calibri"/>
                <w:sz w:val="22"/>
                <w:szCs w:val="22"/>
                <w:lang w:val="fr-CH"/>
              </w:rPr>
            </w:pPr>
            <w:r w:rsidRPr="009579C6">
              <w:rPr>
                <w:rFonts w:cs="Calibri"/>
                <w:sz w:val="22"/>
                <w:szCs w:val="22"/>
                <w:lang w:val="fr-CH"/>
              </w:rPr>
              <w:t>-</w:t>
            </w:r>
            <w:r w:rsidRPr="009579C6">
              <w:rPr>
                <w:rFonts w:cs="Calibri"/>
                <w:sz w:val="22"/>
                <w:szCs w:val="22"/>
                <w:lang w:val="fr-CH"/>
              </w:rPr>
              <w:tab/>
              <w:t>ITU-T Associates</w:t>
            </w:r>
            <w:r w:rsidR="00103D04">
              <w:rPr>
                <w:rFonts w:cs="Calibri"/>
                <w:sz w:val="22"/>
                <w:szCs w:val="22"/>
                <w:lang w:val="fr-CH"/>
              </w:rPr>
              <w:t>;</w:t>
            </w:r>
          </w:p>
          <w:p w14:paraId="6F2B632E" w14:textId="1FD2AE88" w:rsidR="009579C6" w:rsidRPr="00E16092" w:rsidRDefault="009579C6" w:rsidP="00103D0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40"/>
              <w:ind w:left="274" w:hanging="389"/>
              <w:rPr>
                <w:rFonts w:cs="Calibri"/>
                <w:sz w:val="22"/>
                <w:szCs w:val="22"/>
                <w:lang w:val="en-US"/>
              </w:rPr>
            </w:pPr>
            <w:r w:rsidRPr="00E16092">
              <w:rPr>
                <w:rFonts w:cs="Calibri"/>
                <w:sz w:val="22"/>
                <w:szCs w:val="22"/>
                <w:lang w:val="en-US"/>
              </w:rPr>
              <w:t>-</w:t>
            </w:r>
            <w:r w:rsidRPr="00E16092">
              <w:rPr>
                <w:rFonts w:cs="Calibri"/>
                <w:sz w:val="22"/>
                <w:szCs w:val="22"/>
                <w:lang w:val="en-US"/>
              </w:rPr>
              <w:tab/>
              <w:t>ITU Academia</w:t>
            </w:r>
          </w:p>
          <w:p w14:paraId="6E88D82A" w14:textId="77777777" w:rsidR="009579C6" w:rsidRPr="00E16092" w:rsidRDefault="009579C6" w:rsidP="00103D04">
            <w:pPr>
              <w:pStyle w:val="Tabletext"/>
              <w:spacing w:before="20"/>
              <w:ind w:left="274" w:hanging="389"/>
              <w:jc w:val="both"/>
              <w:rPr>
                <w:rFonts w:cs="Calibri"/>
                <w:sz w:val="22"/>
                <w:szCs w:val="22"/>
                <w:lang w:val="en-US"/>
              </w:rPr>
            </w:pPr>
            <w:r w:rsidRPr="00E16092">
              <w:rPr>
                <w:rFonts w:cs="Calibri"/>
                <w:b/>
                <w:sz w:val="22"/>
                <w:szCs w:val="22"/>
                <w:lang w:val="en-US"/>
              </w:rPr>
              <w:t>Copy to:</w:t>
            </w:r>
          </w:p>
          <w:p w14:paraId="12D9B839" w14:textId="7BF7611D" w:rsidR="009579C6" w:rsidRPr="00103D04" w:rsidRDefault="009579C6" w:rsidP="00103D04">
            <w:pPr>
              <w:pStyle w:val="Tabletext"/>
              <w:tabs>
                <w:tab w:val="clear" w:pos="284"/>
              </w:tabs>
              <w:spacing w:before="20"/>
              <w:ind w:left="274" w:hanging="389"/>
              <w:rPr>
                <w:rFonts w:cs="Calibri"/>
                <w:sz w:val="22"/>
                <w:szCs w:val="22"/>
              </w:rPr>
            </w:pPr>
            <w:r w:rsidRPr="00E16092">
              <w:rPr>
                <w:rFonts w:cs="Calibri"/>
                <w:sz w:val="22"/>
                <w:szCs w:val="22"/>
                <w:lang w:val="en-US"/>
              </w:rPr>
              <w:t>-</w:t>
            </w:r>
            <w:r w:rsidRPr="00E16092">
              <w:rPr>
                <w:rFonts w:cs="Calibri"/>
                <w:sz w:val="22"/>
                <w:szCs w:val="22"/>
                <w:lang w:val="en-US"/>
              </w:rPr>
              <w:tab/>
              <w:t xml:space="preserve">The Chairs and Vice-Chairs of Study </w:t>
            </w:r>
            <w:r w:rsidR="00103D04" w:rsidRPr="00E16092">
              <w:rPr>
                <w:rFonts w:cs="Calibri"/>
                <w:sz w:val="22"/>
                <w:szCs w:val="22"/>
                <w:lang w:val="en-US"/>
              </w:rPr>
              <w:t>Groups</w:t>
            </w:r>
            <w:r w:rsidR="00103D04" w:rsidRPr="00103D04">
              <w:rPr>
                <w:rFonts w:cs="Calibri"/>
                <w:sz w:val="22"/>
                <w:szCs w:val="22"/>
              </w:rPr>
              <w:t>;</w:t>
            </w:r>
          </w:p>
          <w:p w14:paraId="457D2B03" w14:textId="50194153" w:rsidR="009579C6" w:rsidRPr="00103D04" w:rsidRDefault="009579C6" w:rsidP="00103D04">
            <w:pPr>
              <w:pStyle w:val="Tabletext"/>
              <w:tabs>
                <w:tab w:val="clear" w:pos="284"/>
              </w:tabs>
              <w:spacing w:before="20"/>
              <w:ind w:left="274" w:hanging="389"/>
              <w:rPr>
                <w:rFonts w:cs="Calibri"/>
                <w:sz w:val="22"/>
                <w:szCs w:val="22"/>
              </w:rPr>
            </w:pPr>
            <w:r w:rsidRPr="00E16092">
              <w:rPr>
                <w:rFonts w:cs="Calibri"/>
                <w:sz w:val="22"/>
                <w:szCs w:val="22"/>
                <w:lang w:val="en-US"/>
              </w:rPr>
              <w:t>-</w:t>
            </w:r>
            <w:r w:rsidRPr="00E16092">
              <w:rPr>
                <w:rFonts w:cs="Calibri"/>
                <w:sz w:val="22"/>
                <w:szCs w:val="22"/>
                <w:lang w:val="en-US"/>
              </w:rPr>
              <w:tab/>
              <w:t xml:space="preserve">The Director of the Telecommunication Development </w:t>
            </w:r>
            <w:r w:rsidR="00103D04" w:rsidRPr="00E16092">
              <w:rPr>
                <w:rFonts w:cs="Calibri"/>
                <w:sz w:val="22"/>
                <w:szCs w:val="22"/>
                <w:lang w:val="en-US"/>
              </w:rPr>
              <w:t>Bureau</w:t>
            </w:r>
            <w:r w:rsidR="00103D04" w:rsidRPr="00103D04">
              <w:rPr>
                <w:rFonts w:cs="Calibri"/>
                <w:sz w:val="22"/>
                <w:szCs w:val="22"/>
              </w:rPr>
              <w:t>;</w:t>
            </w:r>
          </w:p>
          <w:p w14:paraId="5780AA12" w14:textId="785C07C1" w:rsidR="009579C6" w:rsidRPr="00E16092" w:rsidRDefault="009579C6" w:rsidP="00103D04">
            <w:pPr>
              <w:pStyle w:val="Tabletext"/>
              <w:spacing w:before="20"/>
              <w:ind w:left="274" w:hanging="389"/>
              <w:rPr>
                <w:rFonts w:cs="Calibri"/>
                <w:sz w:val="22"/>
                <w:szCs w:val="22"/>
                <w:lang w:val="en-US"/>
              </w:rPr>
            </w:pPr>
            <w:r w:rsidRPr="00E16092">
              <w:rPr>
                <w:rFonts w:cs="Calibri"/>
                <w:sz w:val="22"/>
                <w:szCs w:val="22"/>
                <w:lang w:val="en-US"/>
              </w:rPr>
              <w:t>-</w:t>
            </w:r>
            <w:r w:rsidRPr="00E16092">
              <w:rPr>
                <w:rFonts w:cs="Calibri"/>
                <w:sz w:val="22"/>
                <w:szCs w:val="22"/>
                <w:lang w:val="en-US"/>
              </w:rPr>
              <w:tab/>
              <w:t>The Director of the Radiocommunication Bureau</w:t>
            </w:r>
          </w:p>
        </w:tc>
      </w:tr>
      <w:tr w:rsidR="009579C6" w:rsidRPr="00E16092" w14:paraId="4B95B0C4" w14:textId="77777777" w:rsidTr="70A615D0">
        <w:trPr>
          <w:cantSplit/>
          <w:trHeight w:val="221"/>
        </w:trPr>
        <w:tc>
          <w:tcPr>
            <w:tcW w:w="1276" w:type="dxa"/>
          </w:tcPr>
          <w:p w14:paraId="45E2B2FB" w14:textId="77777777" w:rsidR="009579C6" w:rsidRPr="00103D04" w:rsidRDefault="009579C6" w:rsidP="00DC16F2">
            <w:pPr>
              <w:pStyle w:val="Tabletext"/>
              <w:jc w:val="both"/>
              <w:rPr>
                <w:rFonts w:cs="Calibri"/>
                <w:bCs/>
                <w:sz w:val="22"/>
                <w:szCs w:val="22"/>
                <w:lang w:val="en-US"/>
              </w:rPr>
            </w:pPr>
            <w:r w:rsidRPr="00103D04">
              <w:rPr>
                <w:rFonts w:cs="Calibri"/>
                <w:bCs/>
                <w:sz w:val="22"/>
                <w:szCs w:val="22"/>
                <w:lang w:val="en-US"/>
              </w:rPr>
              <w:t>Tel:</w:t>
            </w:r>
          </w:p>
        </w:tc>
        <w:tc>
          <w:tcPr>
            <w:tcW w:w="3544" w:type="dxa"/>
          </w:tcPr>
          <w:p w14:paraId="24F915EF" w14:textId="77777777" w:rsidR="009579C6" w:rsidRPr="00E16092" w:rsidRDefault="009579C6" w:rsidP="00DC16F2">
            <w:pPr>
              <w:pStyle w:val="Tabletext"/>
              <w:jc w:val="both"/>
              <w:rPr>
                <w:rFonts w:cs="Calibri"/>
                <w:b/>
                <w:sz w:val="22"/>
                <w:szCs w:val="22"/>
                <w:lang w:val="en-US"/>
              </w:rPr>
            </w:pPr>
            <w:r w:rsidRPr="00E16092">
              <w:rPr>
                <w:rFonts w:cs="Calibri"/>
                <w:sz w:val="22"/>
                <w:szCs w:val="22"/>
                <w:lang w:val="en-US"/>
              </w:rPr>
              <w:t>+41 22 730 5356</w:t>
            </w:r>
          </w:p>
        </w:tc>
        <w:tc>
          <w:tcPr>
            <w:tcW w:w="5103" w:type="dxa"/>
            <w:gridSpan w:val="2"/>
            <w:vMerge/>
          </w:tcPr>
          <w:p w14:paraId="02CB47FF" w14:textId="36CCF04C" w:rsidR="009579C6" w:rsidRPr="00E16092" w:rsidRDefault="009579C6" w:rsidP="006B3173">
            <w:pPr>
              <w:pStyle w:val="Tabletext"/>
              <w:spacing w:before="0" w:after="0"/>
              <w:ind w:left="283" w:hanging="391"/>
              <w:rPr>
                <w:rFonts w:cs="Calibri"/>
                <w:sz w:val="22"/>
                <w:szCs w:val="22"/>
                <w:lang w:val="en-US"/>
              </w:rPr>
            </w:pPr>
          </w:p>
        </w:tc>
      </w:tr>
      <w:tr w:rsidR="009579C6" w:rsidRPr="00E16092" w14:paraId="398C077B" w14:textId="77777777" w:rsidTr="70A615D0">
        <w:trPr>
          <w:cantSplit/>
          <w:trHeight w:val="206"/>
        </w:trPr>
        <w:tc>
          <w:tcPr>
            <w:tcW w:w="1276" w:type="dxa"/>
          </w:tcPr>
          <w:p w14:paraId="48AB32B6" w14:textId="77777777" w:rsidR="009579C6" w:rsidRPr="00103D04" w:rsidRDefault="009579C6" w:rsidP="00DC16F2">
            <w:pPr>
              <w:pStyle w:val="Tabletext"/>
              <w:jc w:val="both"/>
              <w:rPr>
                <w:rFonts w:cs="Calibri"/>
                <w:bCs/>
                <w:sz w:val="22"/>
                <w:szCs w:val="22"/>
                <w:lang w:val="en-US"/>
              </w:rPr>
            </w:pPr>
            <w:r w:rsidRPr="00103D04">
              <w:rPr>
                <w:rFonts w:cs="Calibri"/>
                <w:bCs/>
                <w:sz w:val="22"/>
                <w:szCs w:val="22"/>
                <w:lang w:val="en-US"/>
              </w:rPr>
              <w:t>Fax:</w:t>
            </w:r>
          </w:p>
        </w:tc>
        <w:tc>
          <w:tcPr>
            <w:tcW w:w="3544" w:type="dxa"/>
          </w:tcPr>
          <w:p w14:paraId="6AC542FC" w14:textId="77777777" w:rsidR="009579C6" w:rsidRPr="00E16092" w:rsidRDefault="009579C6" w:rsidP="00DC16F2">
            <w:pPr>
              <w:pStyle w:val="Tabletext"/>
              <w:jc w:val="both"/>
              <w:rPr>
                <w:rFonts w:cs="Calibri"/>
                <w:b/>
                <w:sz w:val="22"/>
                <w:szCs w:val="22"/>
                <w:lang w:val="en-US"/>
              </w:rPr>
            </w:pPr>
            <w:r w:rsidRPr="00E16092">
              <w:rPr>
                <w:rFonts w:cs="Calibri"/>
                <w:sz w:val="22"/>
                <w:szCs w:val="22"/>
                <w:lang w:val="en-US"/>
              </w:rPr>
              <w:t>+41 22 730 5853</w:t>
            </w:r>
          </w:p>
        </w:tc>
        <w:tc>
          <w:tcPr>
            <w:tcW w:w="5103" w:type="dxa"/>
            <w:gridSpan w:val="2"/>
            <w:vMerge/>
          </w:tcPr>
          <w:p w14:paraId="2CA7B9B4" w14:textId="6A4B6D67" w:rsidR="009579C6" w:rsidRPr="00E16092" w:rsidRDefault="009579C6" w:rsidP="006B3173">
            <w:pPr>
              <w:pStyle w:val="Tabletext"/>
              <w:spacing w:before="0" w:after="0"/>
              <w:ind w:left="283" w:hanging="391"/>
              <w:rPr>
                <w:rFonts w:cs="Calibri"/>
                <w:sz w:val="22"/>
                <w:szCs w:val="22"/>
                <w:lang w:val="en-US"/>
              </w:rPr>
            </w:pPr>
          </w:p>
        </w:tc>
      </w:tr>
      <w:tr w:rsidR="009579C6" w:rsidRPr="00E16092" w14:paraId="53EFBF8D" w14:textId="77777777" w:rsidTr="00D35BC0">
        <w:trPr>
          <w:cantSplit/>
          <w:trHeight w:val="1789"/>
        </w:trPr>
        <w:tc>
          <w:tcPr>
            <w:tcW w:w="1276" w:type="dxa"/>
          </w:tcPr>
          <w:p w14:paraId="4C07D266" w14:textId="77777777" w:rsidR="009579C6" w:rsidRPr="00103D04" w:rsidRDefault="009579C6" w:rsidP="00DC16F2">
            <w:pPr>
              <w:pStyle w:val="Tabletext"/>
              <w:jc w:val="both"/>
              <w:rPr>
                <w:rFonts w:cs="Calibri"/>
                <w:bCs/>
                <w:sz w:val="22"/>
                <w:szCs w:val="22"/>
                <w:lang w:val="en-US"/>
              </w:rPr>
            </w:pPr>
            <w:r w:rsidRPr="00103D04">
              <w:rPr>
                <w:rFonts w:cs="Calibri"/>
                <w:bCs/>
                <w:sz w:val="22"/>
                <w:szCs w:val="22"/>
                <w:lang w:val="en-US"/>
              </w:rPr>
              <w:t>E-mail:</w:t>
            </w:r>
          </w:p>
        </w:tc>
        <w:tc>
          <w:tcPr>
            <w:tcW w:w="3544" w:type="dxa"/>
          </w:tcPr>
          <w:p w14:paraId="631F6F4A" w14:textId="77777777" w:rsidR="009579C6" w:rsidRPr="00E16092" w:rsidRDefault="009579C6" w:rsidP="00DC16F2">
            <w:pPr>
              <w:pStyle w:val="Tabletext"/>
              <w:jc w:val="both"/>
              <w:rPr>
                <w:rFonts w:cs="Calibri"/>
                <w:sz w:val="22"/>
                <w:szCs w:val="22"/>
                <w:lang w:val="en-US"/>
              </w:rPr>
            </w:pPr>
            <w:hyperlink r:id="rId11" w:history="1">
              <w:r w:rsidRPr="00E16092">
                <w:rPr>
                  <w:rStyle w:val="Hyperlink"/>
                  <w:rFonts w:cs="Calibri"/>
                  <w:sz w:val="22"/>
                  <w:szCs w:val="22"/>
                  <w:lang w:val="en-US"/>
                </w:rPr>
                <w:t>tsbevents@itu.int</w:t>
              </w:r>
            </w:hyperlink>
          </w:p>
        </w:tc>
        <w:tc>
          <w:tcPr>
            <w:tcW w:w="5103" w:type="dxa"/>
            <w:gridSpan w:val="2"/>
            <w:vMerge/>
          </w:tcPr>
          <w:p w14:paraId="6ADA4E03" w14:textId="6741AC1B" w:rsidR="009579C6" w:rsidRPr="00E16092" w:rsidRDefault="009579C6" w:rsidP="009579C6">
            <w:pPr>
              <w:pStyle w:val="Tabletext"/>
              <w:tabs>
                <w:tab w:val="clear" w:pos="284"/>
              </w:tabs>
              <w:spacing w:before="0" w:after="0"/>
              <w:ind w:left="283" w:hanging="391"/>
              <w:rPr>
                <w:rFonts w:cs="Calibri"/>
                <w:sz w:val="22"/>
                <w:szCs w:val="22"/>
                <w:lang w:val="en-US"/>
              </w:rPr>
            </w:pPr>
          </w:p>
        </w:tc>
      </w:tr>
      <w:tr w:rsidR="00A27839" w:rsidRPr="00E16092" w14:paraId="7D757198" w14:textId="77777777" w:rsidTr="00103D04">
        <w:trPr>
          <w:cantSplit/>
          <w:trHeight w:val="510"/>
        </w:trPr>
        <w:tc>
          <w:tcPr>
            <w:tcW w:w="1276" w:type="dxa"/>
          </w:tcPr>
          <w:p w14:paraId="2F9464CE" w14:textId="77777777" w:rsidR="00A27839" w:rsidRPr="00E16092" w:rsidRDefault="00A27839" w:rsidP="00442E8E">
            <w:pPr>
              <w:pStyle w:val="Tabletext"/>
              <w:spacing w:before="120" w:after="0"/>
              <w:jc w:val="both"/>
              <w:rPr>
                <w:rFonts w:cs="Calibri"/>
                <w:sz w:val="22"/>
                <w:szCs w:val="22"/>
                <w:lang w:val="en-US"/>
              </w:rPr>
            </w:pPr>
            <w:r w:rsidRPr="00E16092">
              <w:rPr>
                <w:rFonts w:cs="Calibri"/>
                <w:b/>
                <w:sz w:val="22"/>
                <w:szCs w:val="22"/>
                <w:lang w:val="en-US"/>
              </w:rPr>
              <w:t>Subject:</w:t>
            </w:r>
          </w:p>
        </w:tc>
        <w:tc>
          <w:tcPr>
            <w:tcW w:w="8647" w:type="dxa"/>
            <w:gridSpan w:val="3"/>
          </w:tcPr>
          <w:p w14:paraId="6AEC11D8" w14:textId="7825E259" w:rsidR="00A27839" w:rsidRPr="00E16092" w:rsidRDefault="00270C03" w:rsidP="00442E8E">
            <w:pPr>
              <w:pStyle w:val="Tabletext"/>
              <w:spacing w:before="120" w:after="0"/>
              <w:jc w:val="both"/>
              <w:rPr>
                <w:rFonts w:cs="Calibri"/>
                <w:sz w:val="22"/>
                <w:szCs w:val="22"/>
                <w:lang w:val="en-US"/>
              </w:rPr>
            </w:pPr>
            <w:r w:rsidRPr="00E16092">
              <w:rPr>
                <w:rFonts w:cs="Calibri"/>
                <w:b/>
                <w:bCs/>
                <w:sz w:val="22"/>
                <w:szCs w:val="22"/>
                <w:lang w:val="en-US"/>
              </w:rPr>
              <w:t>I</w:t>
            </w:r>
            <w:r w:rsidR="00AC3490">
              <w:rPr>
                <w:rFonts w:cs="Calibri"/>
                <w:b/>
                <w:bCs/>
                <w:sz w:val="22"/>
                <w:szCs w:val="22"/>
                <w:lang w:val="en-US"/>
              </w:rPr>
              <w:t>EEE-ITU</w:t>
            </w:r>
            <w:r w:rsidRPr="00E16092">
              <w:rPr>
                <w:rFonts w:cs="Calibri"/>
                <w:b/>
                <w:bCs/>
                <w:sz w:val="22"/>
                <w:szCs w:val="22"/>
                <w:lang w:val="en-US"/>
              </w:rPr>
              <w:t xml:space="preserve"> </w:t>
            </w:r>
            <w:r w:rsidRPr="00237300">
              <w:rPr>
                <w:rFonts w:cs="Calibri"/>
                <w:b/>
                <w:bCs/>
                <w:sz w:val="22"/>
                <w:szCs w:val="22"/>
                <w:lang w:val="en-US"/>
              </w:rPr>
              <w:t>Symposium on</w:t>
            </w:r>
            <w:r w:rsidR="007311F0" w:rsidRPr="00237300">
              <w:rPr>
                <w:rFonts w:cs="Calibri"/>
                <w:b/>
                <w:bCs/>
                <w:sz w:val="22"/>
                <w:szCs w:val="22"/>
                <w:lang w:val="en-US"/>
              </w:rPr>
              <w:t xml:space="preserve"> Achieving </w:t>
            </w:r>
            <w:r w:rsidR="002E38B8">
              <w:rPr>
                <w:rFonts w:cs="Calibri"/>
                <w:b/>
                <w:bCs/>
                <w:sz w:val="22"/>
                <w:szCs w:val="22"/>
                <w:lang w:val="en-US"/>
              </w:rPr>
              <w:t xml:space="preserve">a </w:t>
            </w:r>
            <w:r w:rsidR="004A2ED9" w:rsidRPr="004A2ED9">
              <w:rPr>
                <w:rFonts w:cs="Calibri"/>
                <w:b/>
                <w:bCs/>
                <w:sz w:val="22"/>
                <w:szCs w:val="22"/>
                <w:lang w:val="en-US"/>
              </w:rPr>
              <w:t>Sustainable Climate</w:t>
            </w:r>
            <w:r w:rsidR="007311F0" w:rsidRPr="00237300">
              <w:rPr>
                <w:rFonts w:cs="Calibri"/>
                <w:b/>
                <w:bCs/>
                <w:sz w:val="22"/>
                <w:szCs w:val="22"/>
                <w:lang w:val="en-US"/>
              </w:rPr>
              <w:t xml:space="preserve"> </w:t>
            </w:r>
            <w:r w:rsidR="004A2ED9">
              <w:rPr>
                <w:rFonts w:cs="Calibri"/>
                <w:b/>
                <w:bCs/>
                <w:sz w:val="22"/>
                <w:szCs w:val="22"/>
                <w:lang w:val="en-US"/>
              </w:rPr>
              <w:br/>
            </w:r>
            <w:r w:rsidR="00A27839" w:rsidRPr="00E16092">
              <w:rPr>
                <w:rFonts w:cs="Calibri"/>
                <w:b/>
                <w:bCs/>
                <w:sz w:val="22"/>
                <w:szCs w:val="22"/>
                <w:lang w:val="en-US"/>
              </w:rPr>
              <w:t>(</w:t>
            </w:r>
            <w:r w:rsidRPr="00E16092">
              <w:rPr>
                <w:rFonts w:cs="Calibri"/>
                <w:b/>
                <w:bCs/>
                <w:sz w:val="22"/>
                <w:szCs w:val="22"/>
                <w:lang w:val="en-US"/>
              </w:rPr>
              <w:t>Geneva, Switzerland</w:t>
            </w:r>
            <w:r w:rsidR="00B538F4" w:rsidRPr="00E16092">
              <w:rPr>
                <w:rFonts w:cs="Calibri"/>
                <w:b/>
                <w:bCs/>
                <w:sz w:val="22"/>
                <w:szCs w:val="22"/>
                <w:lang w:val="en-US"/>
              </w:rPr>
              <w:t>,</w:t>
            </w:r>
            <w:r w:rsidR="00B538F4" w:rsidRPr="00E16092">
              <w:rPr>
                <w:sz w:val="22"/>
                <w:szCs w:val="22"/>
                <w:lang w:val="en-US"/>
              </w:rPr>
              <w:t xml:space="preserve"> </w:t>
            </w:r>
            <w:r w:rsidRPr="00E16092">
              <w:rPr>
                <w:rFonts w:cs="Calibri"/>
                <w:b/>
                <w:bCs/>
                <w:sz w:val="22"/>
                <w:szCs w:val="22"/>
                <w:lang w:val="en-US"/>
              </w:rPr>
              <w:t>1</w:t>
            </w:r>
            <w:r w:rsidR="004A2ED9">
              <w:rPr>
                <w:rFonts w:cs="Calibri"/>
                <w:b/>
                <w:bCs/>
                <w:sz w:val="22"/>
                <w:szCs w:val="22"/>
                <w:lang w:val="en-US"/>
              </w:rPr>
              <w:t>6</w:t>
            </w:r>
            <w:r w:rsidR="00E16092" w:rsidRPr="00E16092">
              <w:rPr>
                <w:rFonts w:cs="Calibri"/>
                <w:b/>
                <w:bCs/>
                <w:sz w:val="22"/>
                <w:szCs w:val="22"/>
                <w:lang w:val="en-US"/>
              </w:rPr>
              <w:t>-</w:t>
            </w:r>
            <w:r w:rsidRPr="00E16092">
              <w:rPr>
                <w:rFonts w:cs="Calibri"/>
                <w:b/>
                <w:bCs/>
                <w:sz w:val="22"/>
                <w:szCs w:val="22"/>
                <w:lang w:val="en-US"/>
              </w:rPr>
              <w:t>1</w:t>
            </w:r>
            <w:r w:rsidR="004A2ED9">
              <w:rPr>
                <w:rFonts w:cs="Calibri"/>
                <w:b/>
                <w:bCs/>
                <w:sz w:val="22"/>
                <w:szCs w:val="22"/>
                <w:lang w:val="en-US"/>
              </w:rPr>
              <w:t>7</w:t>
            </w:r>
            <w:r w:rsidR="00B538F4" w:rsidRPr="00E16092">
              <w:rPr>
                <w:rFonts w:cs="Calibri"/>
                <w:b/>
                <w:bCs/>
                <w:sz w:val="22"/>
                <w:szCs w:val="22"/>
                <w:lang w:val="en-US"/>
              </w:rPr>
              <w:t xml:space="preserve"> </w:t>
            </w:r>
            <w:r w:rsidRPr="00E16092">
              <w:rPr>
                <w:rFonts w:cs="Calibri"/>
                <w:b/>
                <w:bCs/>
                <w:sz w:val="22"/>
                <w:szCs w:val="22"/>
                <w:lang w:val="en-US"/>
              </w:rPr>
              <w:t>December</w:t>
            </w:r>
            <w:r w:rsidR="00B538F4" w:rsidRPr="00E16092">
              <w:rPr>
                <w:rFonts w:cs="Calibri"/>
                <w:b/>
                <w:bCs/>
                <w:sz w:val="22"/>
                <w:szCs w:val="22"/>
                <w:lang w:val="en-US"/>
              </w:rPr>
              <w:t xml:space="preserve"> 202</w:t>
            </w:r>
            <w:r w:rsidR="004A2ED9">
              <w:rPr>
                <w:rFonts w:cs="Calibri"/>
                <w:b/>
                <w:bCs/>
                <w:sz w:val="22"/>
                <w:szCs w:val="22"/>
                <w:lang w:val="en-US"/>
              </w:rPr>
              <w:t>5</w:t>
            </w:r>
            <w:r w:rsidR="00A27839" w:rsidRPr="00E16092">
              <w:rPr>
                <w:rFonts w:cs="Calibri"/>
                <w:b/>
                <w:bCs/>
                <w:sz w:val="22"/>
                <w:szCs w:val="22"/>
                <w:lang w:val="en-US"/>
              </w:rPr>
              <w:t>)</w:t>
            </w:r>
          </w:p>
        </w:tc>
      </w:tr>
      <w:tr w:rsidR="00120B1E" w:rsidRPr="00E16092" w14:paraId="1A62C69C" w14:textId="77777777" w:rsidTr="008E71CA">
        <w:trPr>
          <w:cantSplit/>
          <w:trHeight w:val="510"/>
        </w:trPr>
        <w:tc>
          <w:tcPr>
            <w:tcW w:w="9923" w:type="dxa"/>
            <w:gridSpan w:val="4"/>
          </w:tcPr>
          <w:p w14:paraId="0EC82895" w14:textId="1CE4E10E" w:rsidR="00120B1E" w:rsidRPr="00E16092" w:rsidRDefault="00120B1E" w:rsidP="00120B1E">
            <w:pPr>
              <w:spacing w:after="120"/>
              <w:jc w:val="both"/>
              <w:rPr>
                <w:rFonts w:cs="Calibri"/>
                <w:sz w:val="22"/>
                <w:szCs w:val="22"/>
                <w:lang w:val="en-US"/>
              </w:rPr>
            </w:pPr>
            <w:r w:rsidRPr="00E16092">
              <w:rPr>
                <w:rFonts w:cs="Calibri"/>
                <w:sz w:val="22"/>
                <w:szCs w:val="22"/>
                <w:lang w:val="en-US"/>
              </w:rPr>
              <w:t>Dear Sir or Madam,</w:t>
            </w:r>
          </w:p>
          <w:p w14:paraId="2FC99DFE" w14:textId="2C68164B" w:rsidR="00120B1E" w:rsidRPr="00E16092" w:rsidRDefault="00120B1E" w:rsidP="00120B1E">
            <w:pPr>
              <w:spacing w:before="0" w:after="120"/>
              <w:rPr>
                <w:rFonts w:cs="Calibri"/>
                <w:sz w:val="22"/>
                <w:szCs w:val="22"/>
                <w:lang w:val="en-US"/>
              </w:rPr>
            </w:pPr>
            <w:r w:rsidRPr="00E16092">
              <w:rPr>
                <w:rFonts w:cs="Calibri"/>
                <w:sz w:val="22"/>
                <w:szCs w:val="22"/>
                <w:lang w:val="en-US"/>
              </w:rPr>
              <w:t>1</w:t>
            </w:r>
            <w:r w:rsidRPr="00E16092">
              <w:rPr>
                <w:lang w:val="en-US"/>
              </w:rPr>
              <w:tab/>
            </w:r>
            <w:r w:rsidRPr="00E16092">
              <w:rPr>
                <w:rFonts w:cs="Calibri"/>
                <w:sz w:val="22"/>
                <w:szCs w:val="22"/>
                <w:lang w:val="en-US"/>
              </w:rPr>
              <w:t>I am pleased to inform you that the International Telecommunication Union (ITU), tog</w:t>
            </w:r>
            <w:r>
              <w:rPr>
                <w:rFonts w:cs="Calibri"/>
                <w:sz w:val="22"/>
                <w:szCs w:val="22"/>
                <w:lang w:val="en-US"/>
              </w:rPr>
              <w:t>ether with the Institute of Electrical and Electronics Engineers (IEEE)</w:t>
            </w:r>
            <w:r w:rsidRPr="00E16092">
              <w:rPr>
                <w:rFonts w:cs="Calibri"/>
                <w:sz w:val="22"/>
                <w:szCs w:val="22"/>
                <w:lang w:val="en-US"/>
              </w:rPr>
              <w:t xml:space="preserve">, </w:t>
            </w:r>
            <w:r>
              <w:rPr>
                <w:rFonts w:cs="Calibri"/>
                <w:sz w:val="22"/>
                <w:szCs w:val="22"/>
                <w:lang w:val="en-US"/>
              </w:rPr>
              <w:t>is</w:t>
            </w:r>
            <w:r w:rsidRPr="00E16092">
              <w:rPr>
                <w:rFonts w:cs="Calibri"/>
                <w:sz w:val="22"/>
                <w:szCs w:val="22"/>
                <w:lang w:val="en-US"/>
              </w:rPr>
              <w:t xml:space="preserve"> organizing the “</w:t>
            </w:r>
            <w:r w:rsidRPr="00E16092">
              <w:rPr>
                <w:rFonts w:cs="Calibri"/>
                <w:b/>
                <w:bCs/>
                <w:sz w:val="22"/>
                <w:szCs w:val="22"/>
                <w:lang w:val="en-US"/>
              </w:rPr>
              <w:t>I</w:t>
            </w:r>
            <w:r>
              <w:rPr>
                <w:rFonts w:cs="Calibri"/>
                <w:b/>
                <w:bCs/>
                <w:sz w:val="22"/>
                <w:szCs w:val="22"/>
                <w:lang w:val="en-US"/>
              </w:rPr>
              <w:t>EEE</w:t>
            </w:r>
            <w:r w:rsidRPr="00E16092">
              <w:rPr>
                <w:rFonts w:cs="Calibri"/>
                <w:b/>
                <w:bCs/>
                <w:sz w:val="22"/>
                <w:szCs w:val="22"/>
                <w:lang w:val="en-US"/>
              </w:rPr>
              <w:t>-</w:t>
            </w:r>
            <w:r>
              <w:rPr>
                <w:rFonts w:cs="Calibri"/>
                <w:b/>
                <w:bCs/>
                <w:sz w:val="22"/>
                <w:szCs w:val="22"/>
                <w:lang w:val="en-US"/>
              </w:rPr>
              <w:t>ITU</w:t>
            </w:r>
            <w:r w:rsidRPr="00E16092">
              <w:rPr>
                <w:rFonts w:cs="Calibri"/>
                <w:b/>
                <w:bCs/>
                <w:sz w:val="22"/>
                <w:szCs w:val="22"/>
                <w:lang w:val="en-US"/>
              </w:rPr>
              <w:t xml:space="preserve"> Symposium</w:t>
            </w:r>
            <w:r>
              <w:rPr>
                <w:rFonts w:cs="Calibri"/>
                <w:b/>
                <w:bCs/>
                <w:sz w:val="22"/>
                <w:szCs w:val="22"/>
                <w:lang w:val="en-US"/>
              </w:rPr>
              <w:t xml:space="preserve"> on Achieving a </w:t>
            </w:r>
            <w:r w:rsidRPr="004A2ED9">
              <w:rPr>
                <w:rFonts w:cs="Calibri"/>
                <w:b/>
                <w:bCs/>
                <w:sz w:val="22"/>
                <w:szCs w:val="22"/>
                <w:lang w:val="en-US"/>
              </w:rPr>
              <w:t>Sustainable Climate</w:t>
            </w:r>
            <w:r>
              <w:rPr>
                <w:rFonts w:cs="Calibri"/>
                <w:sz w:val="22"/>
                <w:szCs w:val="22"/>
                <w:lang w:val="en-US"/>
              </w:rPr>
              <w:t>”</w:t>
            </w:r>
            <w:r w:rsidRPr="00E16092">
              <w:rPr>
                <w:rFonts w:cs="Calibri"/>
                <w:sz w:val="22"/>
                <w:szCs w:val="22"/>
                <w:lang w:val="en-US"/>
              </w:rPr>
              <w:t xml:space="preserve"> taking place on</w:t>
            </w:r>
            <w:r w:rsidRPr="00E16092">
              <w:rPr>
                <w:rFonts w:cs="Calibri"/>
                <w:b/>
                <w:bCs/>
                <w:sz w:val="22"/>
                <w:szCs w:val="22"/>
                <w:lang w:val="en-US"/>
              </w:rPr>
              <w:t xml:space="preserve"> 1</w:t>
            </w:r>
            <w:r>
              <w:rPr>
                <w:rFonts w:cs="Calibri"/>
                <w:b/>
                <w:bCs/>
                <w:sz w:val="22"/>
                <w:szCs w:val="22"/>
                <w:lang w:val="en-US"/>
              </w:rPr>
              <w:t>6</w:t>
            </w:r>
            <w:r w:rsidRPr="00E16092">
              <w:rPr>
                <w:rFonts w:cs="Calibri"/>
                <w:b/>
                <w:bCs/>
                <w:sz w:val="22"/>
                <w:szCs w:val="22"/>
                <w:lang w:val="en-US"/>
              </w:rPr>
              <w:noBreakHyphen/>
              <w:t>1</w:t>
            </w:r>
            <w:r>
              <w:rPr>
                <w:rFonts w:cs="Calibri"/>
                <w:b/>
                <w:bCs/>
                <w:sz w:val="22"/>
                <w:szCs w:val="22"/>
                <w:lang w:val="en-US"/>
              </w:rPr>
              <w:t xml:space="preserve">7 </w:t>
            </w:r>
            <w:r w:rsidRPr="00E16092">
              <w:rPr>
                <w:rFonts w:cs="Calibri"/>
                <w:b/>
                <w:bCs/>
                <w:sz w:val="22"/>
                <w:szCs w:val="22"/>
                <w:lang w:val="en-US"/>
              </w:rPr>
              <w:t>December 202</w:t>
            </w:r>
            <w:r>
              <w:rPr>
                <w:rFonts w:cs="Calibri"/>
                <w:b/>
                <w:bCs/>
                <w:sz w:val="22"/>
                <w:szCs w:val="22"/>
                <w:lang w:val="en-US"/>
              </w:rPr>
              <w:t>5</w:t>
            </w:r>
            <w:r w:rsidRPr="00E16092">
              <w:rPr>
                <w:rFonts w:cs="Calibri"/>
                <w:sz w:val="22"/>
                <w:szCs w:val="22"/>
                <w:lang w:val="en-US"/>
              </w:rPr>
              <w:t xml:space="preserve">, at </w:t>
            </w:r>
            <w:r w:rsidRPr="00E16092">
              <w:rPr>
                <w:rFonts w:cs="Calibri"/>
                <w:b/>
                <w:bCs/>
                <w:sz w:val="22"/>
                <w:szCs w:val="22"/>
                <w:lang w:val="en-US"/>
              </w:rPr>
              <w:t xml:space="preserve">ITU Headquarters </w:t>
            </w:r>
            <w:r w:rsidRPr="00E16092">
              <w:rPr>
                <w:rFonts w:cs="Calibri"/>
                <w:sz w:val="22"/>
                <w:szCs w:val="22"/>
                <w:lang w:val="en-US"/>
              </w:rPr>
              <w:t>in</w:t>
            </w:r>
            <w:r w:rsidRPr="00E16092">
              <w:rPr>
                <w:rFonts w:cs="Calibri"/>
                <w:b/>
                <w:bCs/>
                <w:sz w:val="22"/>
                <w:szCs w:val="22"/>
                <w:lang w:val="en-US"/>
              </w:rPr>
              <w:t xml:space="preserve"> Geneva, Switzerland</w:t>
            </w:r>
            <w:r>
              <w:rPr>
                <w:rFonts w:cs="Calibri"/>
                <w:b/>
                <w:bCs/>
                <w:sz w:val="22"/>
                <w:szCs w:val="22"/>
                <w:lang w:val="en-US"/>
              </w:rPr>
              <w:t>.</w:t>
            </w:r>
          </w:p>
          <w:p w14:paraId="64BEE626" w14:textId="77777777" w:rsidR="00120B1E" w:rsidRDefault="00120B1E" w:rsidP="00120B1E">
            <w:pPr>
              <w:spacing w:before="0" w:after="120"/>
              <w:rPr>
                <w:rFonts w:cs="Calibri"/>
                <w:sz w:val="22"/>
                <w:szCs w:val="22"/>
                <w:lang w:val="en-US"/>
              </w:rPr>
            </w:pPr>
            <w:r w:rsidRPr="00E16092">
              <w:rPr>
                <w:rFonts w:cs="Calibri"/>
                <w:sz w:val="22"/>
                <w:szCs w:val="22"/>
                <w:lang w:val="en-US"/>
              </w:rPr>
              <w:t>2</w:t>
            </w:r>
            <w:r w:rsidRPr="00E16092">
              <w:rPr>
                <w:lang w:val="en-US"/>
              </w:rPr>
              <w:tab/>
            </w:r>
            <w:r w:rsidRPr="00E16092">
              <w:rPr>
                <w:rFonts w:cs="Calibri"/>
                <w:sz w:val="22"/>
                <w:szCs w:val="22"/>
                <w:lang w:val="en-US"/>
              </w:rPr>
              <w:t xml:space="preserve">The ITU and </w:t>
            </w:r>
            <w:r>
              <w:rPr>
                <w:rFonts w:cs="Calibri"/>
                <w:sz w:val="22"/>
                <w:szCs w:val="22"/>
                <w:lang w:val="en-US"/>
              </w:rPr>
              <w:t>IEEE</w:t>
            </w:r>
            <w:r w:rsidRPr="00E16092">
              <w:rPr>
                <w:rFonts w:cs="Calibri"/>
                <w:sz w:val="22"/>
                <w:szCs w:val="22"/>
                <w:lang w:val="en-US"/>
              </w:rPr>
              <w:t xml:space="preserve"> Symposium </w:t>
            </w:r>
            <w:r w:rsidRPr="00FF083B">
              <w:rPr>
                <w:rFonts w:cs="Calibri"/>
                <w:sz w:val="22"/>
                <w:szCs w:val="22"/>
                <w:lang w:val="en-US"/>
              </w:rPr>
              <w:t xml:space="preserve">with support from several UN Agencies, policymakers, industry leaders, researchers, and standards development organizations </w:t>
            </w:r>
            <w:r>
              <w:rPr>
                <w:rFonts w:cs="Calibri"/>
                <w:sz w:val="22"/>
                <w:szCs w:val="22"/>
                <w:lang w:val="en-US"/>
              </w:rPr>
              <w:t xml:space="preserve">will </w:t>
            </w:r>
            <w:r w:rsidRPr="00FF083B">
              <w:rPr>
                <w:rFonts w:cs="Calibri"/>
                <w:sz w:val="22"/>
                <w:szCs w:val="22"/>
                <w:lang w:val="en-US"/>
              </w:rPr>
              <w:t xml:space="preserve">convene to strengthen collective actions towards achieving a sustainable climate. </w:t>
            </w:r>
          </w:p>
          <w:p w14:paraId="0A902795" w14:textId="77777777" w:rsidR="00120B1E" w:rsidRPr="00C679AF" w:rsidRDefault="00120B1E" w:rsidP="00120B1E">
            <w:pPr>
              <w:spacing w:before="0" w:after="120"/>
              <w:rPr>
                <w:rFonts w:cs="Calibri"/>
                <w:sz w:val="22"/>
                <w:szCs w:val="22"/>
                <w:lang w:val="en-US"/>
              </w:rPr>
            </w:pPr>
            <w:r>
              <w:rPr>
                <w:rFonts w:cs="Calibri"/>
                <w:sz w:val="22"/>
                <w:szCs w:val="22"/>
                <w:lang w:val="en-US"/>
              </w:rPr>
              <w:t>3</w:t>
            </w:r>
            <w:r>
              <w:rPr>
                <w:rFonts w:cs="Calibri"/>
                <w:sz w:val="22"/>
                <w:szCs w:val="22"/>
                <w:lang w:val="en-US"/>
              </w:rPr>
              <w:tab/>
            </w:r>
            <w:r w:rsidRPr="00C679AF">
              <w:rPr>
                <w:rFonts w:cs="Calibri"/>
                <w:sz w:val="22"/>
                <w:szCs w:val="22"/>
                <w:lang w:val="en-US"/>
              </w:rPr>
              <w:t xml:space="preserve">The </w:t>
            </w:r>
            <w:r>
              <w:rPr>
                <w:rFonts w:cs="Calibri"/>
                <w:sz w:val="22"/>
                <w:szCs w:val="22"/>
                <w:lang w:val="en-US"/>
              </w:rPr>
              <w:t xml:space="preserve">2025 </w:t>
            </w:r>
            <w:r w:rsidRPr="00C679AF">
              <w:rPr>
                <w:rFonts w:cs="Calibri"/>
                <w:sz w:val="22"/>
                <w:szCs w:val="22"/>
                <w:lang w:val="en-US"/>
              </w:rPr>
              <w:t>symposium aims to achieve the following key objectives:</w:t>
            </w:r>
          </w:p>
          <w:p w14:paraId="574B488F" w14:textId="77777777" w:rsidR="00120B1E" w:rsidRPr="00C7256E" w:rsidRDefault="00120B1E" w:rsidP="00120B1E">
            <w:pPr>
              <w:pStyle w:val="ListParagraph"/>
              <w:numPr>
                <w:ilvl w:val="0"/>
                <w:numId w:val="19"/>
              </w:numPr>
              <w:spacing w:before="0" w:after="120"/>
              <w:ind w:firstLineChars="0"/>
              <w:jc w:val="both"/>
              <w:rPr>
                <w:rFonts w:cs="Calibri"/>
                <w:sz w:val="22"/>
                <w:szCs w:val="22"/>
                <w:lang w:val="en-US"/>
              </w:rPr>
            </w:pPr>
            <w:r w:rsidRPr="00C7256E">
              <w:rPr>
                <w:rFonts w:cs="Calibri"/>
                <w:b/>
                <w:bCs/>
                <w:sz w:val="22"/>
                <w:szCs w:val="22"/>
                <w:lang w:val="en-US"/>
              </w:rPr>
              <w:t>Examine the Global Energy Transition</w:t>
            </w:r>
            <w:r w:rsidRPr="00C7256E">
              <w:rPr>
                <w:rFonts w:cs="Calibri"/>
                <w:sz w:val="22"/>
                <w:szCs w:val="22"/>
                <w:lang w:val="en-US"/>
              </w:rPr>
              <w:t xml:space="preserve">: </w:t>
            </w:r>
            <w:r w:rsidRPr="00C7256E">
              <w:rPr>
                <w:rFonts w:cs="Calibri"/>
                <w:i/>
                <w:iCs/>
                <w:sz w:val="22"/>
                <w:szCs w:val="22"/>
                <w:lang w:val="en-US"/>
              </w:rPr>
              <w:t>Track the progress of the transition from fossil fuels to renewable energy across the world and identify policy, infrastructure, and technology drivers behind grid decarbonization and electrification</w:t>
            </w:r>
            <w:r w:rsidRPr="00C7256E">
              <w:rPr>
                <w:rFonts w:cs="Calibri"/>
                <w:sz w:val="22"/>
                <w:szCs w:val="22"/>
                <w:lang w:val="en-US"/>
              </w:rPr>
              <w:t>.</w:t>
            </w:r>
          </w:p>
          <w:p w14:paraId="7E2B7016" w14:textId="77777777" w:rsidR="00120B1E" w:rsidRPr="00C7256E" w:rsidRDefault="00120B1E" w:rsidP="00120B1E">
            <w:pPr>
              <w:pStyle w:val="ListParagraph"/>
              <w:numPr>
                <w:ilvl w:val="0"/>
                <w:numId w:val="19"/>
              </w:numPr>
              <w:spacing w:before="0" w:after="120"/>
              <w:ind w:firstLineChars="0"/>
              <w:jc w:val="both"/>
              <w:rPr>
                <w:rFonts w:cs="Calibri"/>
                <w:i/>
                <w:iCs/>
                <w:sz w:val="22"/>
                <w:szCs w:val="22"/>
                <w:lang w:val="en-US"/>
              </w:rPr>
            </w:pPr>
            <w:r w:rsidRPr="00C7256E">
              <w:rPr>
                <w:rFonts w:cs="Calibri"/>
                <w:b/>
                <w:bCs/>
                <w:sz w:val="22"/>
                <w:szCs w:val="22"/>
                <w:lang w:val="en-US"/>
              </w:rPr>
              <w:t>Explore the Intersection of Energy and ICT</w:t>
            </w:r>
            <w:r w:rsidRPr="00C7256E">
              <w:rPr>
                <w:rFonts w:cs="Calibri"/>
                <w:sz w:val="22"/>
                <w:szCs w:val="22"/>
                <w:lang w:val="en-US"/>
              </w:rPr>
              <w:t xml:space="preserve">: </w:t>
            </w:r>
            <w:r w:rsidRPr="00C7256E">
              <w:rPr>
                <w:rFonts w:cs="Calibri"/>
                <w:i/>
                <w:iCs/>
                <w:sz w:val="22"/>
                <w:szCs w:val="22"/>
                <w:lang w:val="en-US"/>
              </w:rPr>
              <w:t>Highlight how digital tools are enabling access, reliability, and community-level engagement, and showcase how energy access facilitates ICT deployment.</w:t>
            </w:r>
          </w:p>
          <w:p w14:paraId="6377E989" w14:textId="77777777" w:rsidR="00120B1E" w:rsidRPr="00C7256E" w:rsidRDefault="00120B1E" w:rsidP="00120B1E">
            <w:pPr>
              <w:pStyle w:val="ListParagraph"/>
              <w:numPr>
                <w:ilvl w:val="0"/>
                <w:numId w:val="19"/>
              </w:numPr>
              <w:spacing w:before="0" w:after="120"/>
              <w:ind w:firstLineChars="0"/>
              <w:jc w:val="both"/>
              <w:rPr>
                <w:rFonts w:cs="Calibri"/>
                <w:sz w:val="22"/>
                <w:szCs w:val="22"/>
                <w:lang w:val="en-US"/>
              </w:rPr>
            </w:pPr>
            <w:r>
              <w:rPr>
                <w:rFonts w:cs="Calibri"/>
                <w:b/>
                <w:bCs/>
                <w:sz w:val="22"/>
                <w:szCs w:val="22"/>
                <w:lang w:val="en-US"/>
              </w:rPr>
              <w:t>Demonstrate e</w:t>
            </w:r>
            <w:r w:rsidRPr="00C7256E">
              <w:rPr>
                <w:rFonts w:cs="Calibri"/>
                <w:b/>
                <w:bCs/>
                <w:sz w:val="22"/>
                <w:szCs w:val="22"/>
                <w:lang w:val="en-US"/>
              </w:rPr>
              <w:t>ffective Technology Use Cases</w:t>
            </w:r>
            <w:r w:rsidRPr="00C7256E">
              <w:rPr>
                <w:rFonts w:cs="Calibri"/>
                <w:sz w:val="22"/>
                <w:szCs w:val="22"/>
                <w:lang w:val="en-US"/>
              </w:rPr>
              <w:t xml:space="preserve">: </w:t>
            </w:r>
            <w:r w:rsidRPr="00C7256E">
              <w:rPr>
                <w:rFonts w:cs="Calibri"/>
                <w:i/>
                <w:iCs/>
                <w:sz w:val="22"/>
                <w:szCs w:val="22"/>
                <w:lang w:val="en-US"/>
              </w:rPr>
              <w:t>Present effective use of technologies and practices to demonstrate how clean and reliable energy and ICT technologies enable improvements in education, health, agriculture, transportation, economic empowerment, and more</w:t>
            </w:r>
            <w:r w:rsidRPr="00C7256E">
              <w:rPr>
                <w:rFonts w:cs="Calibri"/>
                <w:sz w:val="22"/>
                <w:szCs w:val="22"/>
                <w:lang w:val="en-US"/>
              </w:rPr>
              <w:t>.</w:t>
            </w:r>
          </w:p>
          <w:p w14:paraId="0A471C31" w14:textId="77777777" w:rsidR="00120B1E" w:rsidRPr="00C7256E" w:rsidRDefault="00120B1E" w:rsidP="00120B1E">
            <w:pPr>
              <w:pStyle w:val="ListParagraph"/>
              <w:numPr>
                <w:ilvl w:val="0"/>
                <w:numId w:val="19"/>
              </w:numPr>
              <w:spacing w:before="0" w:after="120"/>
              <w:ind w:firstLineChars="0"/>
              <w:jc w:val="both"/>
              <w:rPr>
                <w:rFonts w:cs="Calibri"/>
                <w:i/>
                <w:iCs/>
                <w:sz w:val="22"/>
                <w:szCs w:val="22"/>
                <w:lang w:val="en-US"/>
              </w:rPr>
            </w:pPr>
            <w:r w:rsidRPr="00C7256E">
              <w:rPr>
                <w:rFonts w:cs="Calibri"/>
                <w:b/>
                <w:bCs/>
                <w:sz w:val="22"/>
                <w:szCs w:val="22"/>
                <w:lang w:val="en-US"/>
              </w:rPr>
              <w:t>Advance Cross-Cutting Enablers</w:t>
            </w:r>
            <w:r w:rsidRPr="00C7256E">
              <w:rPr>
                <w:rFonts w:cs="Calibri"/>
                <w:sz w:val="22"/>
                <w:szCs w:val="22"/>
                <w:lang w:val="en-US"/>
              </w:rPr>
              <w:t xml:space="preserve">: </w:t>
            </w:r>
            <w:r w:rsidRPr="00C7256E">
              <w:rPr>
                <w:rFonts w:cs="Calibri"/>
                <w:i/>
                <w:iCs/>
                <w:sz w:val="22"/>
                <w:szCs w:val="22"/>
                <w:lang w:val="en-US"/>
              </w:rPr>
              <w:t>Identify pathways to scale smart infrastructure, enhance workforce development, secure inclusive finance, and enhance AI-driven systems—ensuring equitable energy access and global resilience.</w:t>
            </w:r>
          </w:p>
          <w:p w14:paraId="65113B19" w14:textId="77777777" w:rsidR="00120B1E" w:rsidRPr="008F5E20" w:rsidRDefault="00120B1E" w:rsidP="00120B1E">
            <w:pPr>
              <w:pStyle w:val="ListParagraph"/>
              <w:numPr>
                <w:ilvl w:val="0"/>
                <w:numId w:val="19"/>
              </w:numPr>
              <w:spacing w:before="0" w:after="120"/>
              <w:ind w:firstLineChars="0"/>
              <w:jc w:val="both"/>
              <w:rPr>
                <w:rFonts w:cs="Calibri"/>
                <w:sz w:val="22"/>
                <w:szCs w:val="22"/>
                <w:lang w:val="en-US"/>
              </w:rPr>
            </w:pPr>
            <w:r>
              <w:rPr>
                <w:rFonts w:cs="Calibri"/>
                <w:b/>
                <w:bCs/>
                <w:sz w:val="22"/>
                <w:szCs w:val="22"/>
                <w:lang w:val="en-US"/>
              </w:rPr>
              <w:t>Showcase i</w:t>
            </w:r>
            <w:r w:rsidRPr="00C7256E">
              <w:rPr>
                <w:rFonts w:cs="Calibri"/>
                <w:b/>
                <w:bCs/>
                <w:sz w:val="22"/>
                <w:szCs w:val="22"/>
                <w:lang w:val="en-US"/>
              </w:rPr>
              <w:t>mpacts of a Technology Roadmap</w:t>
            </w:r>
            <w:r w:rsidRPr="00C7256E">
              <w:rPr>
                <w:rFonts w:cs="Calibri"/>
                <w:sz w:val="22"/>
                <w:szCs w:val="22"/>
                <w:lang w:val="en-US"/>
              </w:rPr>
              <w:t xml:space="preserve">: </w:t>
            </w:r>
            <w:r w:rsidRPr="00C7256E">
              <w:rPr>
                <w:rFonts w:cs="Calibri"/>
                <w:i/>
                <w:iCs/>
                <w:sz w:val="22"/>
                <w:szCs w:val="22"/>
                <w:lang w:val="en-US"/>
              </w:rPr>
              <w:t>Outline the potential value of a collaborative roadmap for enhancing global climate sustainability and promoting environmental efficiency</w:t>
            </w:r>
            <w:r>
              <w:rPr>
                <w:rFonts w:cs="Calibri"/>
                <w:i/>
                <w:iCs/>
                <w:sz w:val="22"/>
                <w:szCs w:val="22"/>
                <w:lang w:val="en-US"/>
              </w:rPr>
              <w:t>, through the introduction of a technology assessment tool</w:t>
            </w:r>
            <w:r w:rsidRPr="00C7256E">
              <w:rPr>
                <w:rFonts w:cs="Calibri"/>
                <w:i/>
                <w:iCs/>
                <w:sz w:val="22"/>
                <w:szCs w:val="22"/>
                <w:lang w:val="en-US"/>
              </w:rPr>
              <w:t>.</w:t>
            </w:r>
          </w:p>
          <w:p w14:paraId="611509DE" w14:textId="77777777" w:rsidR="00120B1E" w:rsidRDefault="00120B1E" w:rsidP="00120B1E">
            <w:pPr>
              <w:spacing w:before="0" w:after="120"/>
              <w:rPr>
                <w:rFonts w:cs="Calibri"/>
                <w:sz w:val="22"/>
                <w:szCs w:val="22"/>
                <w:lang w:val="en-US"/>
              </w:rPr>
            </w:pPr>
            <w:r>
              <w:rPr>
                <w:rFonts w:cs="Calibri"/>
                <w:sz w:val="22"/>
                <w:szCs w:val="22"/>
                <w:lang w:val="en-US"/>
              </w:rPr>
              <w:t>4</w:t>
            </w:r>
            <w:r>
              <w:rPr>
                <w:rFonts w:cs="Calibri"/>
                <w:sz w:val="22"/>
                <w:szCs w:val="22"/>
                <w:lang w:val="en-US"/>
              </w:rPr>
              <w:tab/>
            </w:r>
            <w:r w:rsidRPr="00C679AF">
              <w:rPr>
                <w:rFonts w:cs="Calibri"/>
                <w:sz w:val="22"/>
                <w:szCs w:val="22"/>
                <w:lang w:val="en-US"/>
              </w:rPr>
              <w:t xml:space="preserve">The symposium will be structured </w:t>
            </w:r>
            <w:r>
              <w:rPr>
                <w:rFonts w:cs="Calibri"/>
                <w:sz w:val="22"/>
                <w:szCs w:val="22"/>
                <w:lang w:val="en-US"/>
              </w:rPr>
              <w:t xml:space="preserve">around </w:t>
            </w:r>
            <w:r w:rsidRPr="00C679AF">
              <w:rPr>
                <w:rFonts w:cs="Calibri"/>
                <w:sz w:val="22"/>
                <w:szCs w:val="22"/>
                <w:lang w:val="en-US"/>
              </w:rPr>
              <w:t>four building blocks</w:t>
            </w:r>
            <w:r>
              <w:rPr>
                <w:rFonts w:cs="Calibri"/>
                <w:sz w:val="22"/>
                <w:szCs w:val="22"/>
                <w:lang w:val="en-US"/>
              </w:rPr>
              <w:t>, namely</w:t>
            </w:r>
            <w:r w:rsidRPr="00C679AF">
              <w:rPr>
                <w:rFonts w:cs="Calibri"/>
                <w:sz w:val="22"/>
                <w:szCs w:val="22"/>
                <w:lang w:val="en-US"/>
              </w:rPr>
              <w:t>:</w:t>
            </w:r>
          </w:p>
          <w:p w14:paraId="7F28770A" w14:textId="77777777" w:rsidR="00120B1E" w:rsidRPr="005E05BF" w:rsidRDefault="00120B1E" w:rsidP="00120B1E">
            <w:pPr>
              <w:pStyle w:val="ListParagraph"/>
              <w:numPr>
                <w:ilvl w:val="0"/>
                <w:numId w:val="19"/>
              </w:numPr>
              <w:spacing w:before="0" w:after="60"/>
              <w:ind w:left="1152" w:firstLineChars="0"/>
              <w:rPr>
                <w:rFonts w:cs="Calibri"/>
                <w:sz w:val="22"/>
                <w:szCs w:val="22"/>
                <w:lang w:val="en-US"/>
              </w:rPr>
            </w:pPr>
            <w:r w:rsidRPr="005E05BF">
              <w:rPr>
                <w:rFonts w:cs="Calibri"/>
                <w:sz w:val="22"/>
                <w:szCs w:val="22"/>
                <w:lang w:val="en-US"/>
              </w:rPr>
              <w:t>Research, Technology and Standards,</w:t>
            </w:r>
          </w:p>
          <w:p w14:paraId="14AB0E60" w14:textId="7E333EE6" w:rsidR="00537799" w:rsidRPr="001C0BAE" w:rsidRDefault="00120B1E" w:rsidP="001C0BAE">
            <w:pPr>
              <w:pStyle w:val="ListParagraph"/>
              <w:numPr>
                <w:ilvl w:val="0"/>
                <w:numId w:val="19"/>
              </w:numPr>
              <w:spacing w:before="0" w:after="60"/>
              <w:ind w:left="1152" w:firstLineChars="0"/>
              <w:rPr>
                <w:rFonts w:cs="Calibri"/>
                <w:sz w:val="22"/>
                <w:szCs w:val="22"/>
                <w:lang w:val="en-US"/>
              </w:rPr>
            </w:pPr>
            <w:r w:rsidRPr="005E05BF">
              <w:rPr>
                <w:rFonts w:cs="Calibri"/>
                <w:sz w:val="22"/>
                <w:szCs w:val="22"/>
                <w:lang w:val="en-US"/>
              </w:rPr>
              <w:t>Policy, Regulation and Implementation,</w:t>
            </w:r>
          </w:p>
          <w:p w14:paraId="170AE88F" w14:textId="77777777" w:rsidR="00120B1E" w:rsidRPr="005E05BF" w:rsidRDefault="00120B1E" w:rsidP="00120B1E">
            <w:pPr>
              <w:pStyle w:val="ListParagraph"/>
              <w:numPr>
                <w:ilvl w:val="0"/>
                <w:numId w:val="19"/>
              </w:numPr>
              <w:spacing w:before="0" w:after="60"/>
              <w:ind w:left="1152" w:firstLineChars="0"/>
              <w:rPr>
                <w:rFonts w:cs="Calibri"/>
                <w:sz w:val="22"/>
                <w:szCs w:val="22"/>
                <w:lang w:val="en-US"/>
              </w:rPr>
            </w:pPr>
            <w:r w:rsidRPr="005E05BF">
              <w:rPr>
                <w:rFonts w:cs="Calibri"/>
                <w:sz w:val="22"/>
                <w:szCs w:val="22"/>
                <w:lang w:val="en-US"/>
              </w:rPr>
              <w:lastRenderedPageBreak/>
              <w:t>Education and Skills Development</w:t>
            </w:r>
            <w:r>
              <w:rPr>
                <w:rFonts w:cs="Calibri"/>
                <w:sz w:val="22"/>
                <w:szCs w:val="22"/>
                <w:lang w:val="en-US"/>
              </w:rPr>
              <w:t>,</w:t>
            </w:r>
          </w:p>
          <w:p w14:paraId="188879D6" w14:textId="77777777" w:rsidR="00120B1E" w:rsidRPr="005E05BF" w:rsidRDefault="00120B1E" w:rsidP="00120B1E">
            <w:pPr>
              <w:pStyle w:val="ListParagraph"/>
              <w:numPr>
                <w:ilvl w:val="0"/>
                <w:numId w:val="19"/>
              </w:numPr>
              <w:spacing w:before="0" w:after="120"/>
              <w:ind w:firstLineChars="0"/>
              <w:rPr>
                <w:rFonts w:cs="Calibri"/>
                <w:sz w:val="22"/>
                <w:szCs w:val="22"/>
                <w:lang w:val="en-US"/>
              </w:rPr>
            </w:pPr>
            <w:r w:rsidRPr="005E05BF">
              <w:rPr>
                <w:rFonts w:cs="Calibri"/>
                <w:sz w:val="22"/>
                <w:szCs w:val="22"/>
                <w:lang w:val="en-US"/>
              </w:rPr>
              <w:t>Finance, Trade and Development.</w:t>
            </w:r>
          </w:p>
          <w:p w14:paraId="46B6CFF2" w14:textId="77777777" w:rsidR="00120B1E" w:rsidRDefault="00120B1E" w:rsidP="00120B1E">
            <w:pPr>
              <w:spacing w:before="0" w:after="120"/>
              <w:rPr>
                <w:rFonts w:cs="Calibri"/>
                <w:sz w:val="22"/>
                <w:szCs w:val="22"/>
                <w:lang w:val="en-US"/>
              </w:rPr>
            </w:pPr>
            <w:r>
              <w:rPr>
                <w:rFonts w:cs="Calibri"/>
                <w:sz w:val="22"/>
                <w:szCs w:val="22"/>
                <w:lang w:val="en-US"/>
              </w:rPr>
              <w:t>5</w:t>
            </w:r>
            <w:r>
              <w:rPr>
                <w:rFonts w:cs="Calibri"/>
                <w:sz w:val="22"/>
                <w:szCs w:val="22"/>
                <w:lang w:val="en-US"/>
              </w:rPr>
              <w:tab/>
            </w:r>
            <w:r w:rsidRPr="007E3B4E">
              <w:rPr>
                <w:rFonts w:cs="Calibri"/>
                <w:sz w:val="22"/>
                <w:szCs w:val="22"/>
                <w:lang w:val="en-US"/>
              </w:rPr>
              <w:t>Participation is open to ITU Member States, Sector Members, Associates and Academic Institutions</w:t>
            </w:r>
            <w:r>
              <w:rPr>
                <w:rFonts w:cs="Calibri"/>
                <w:sz w:val="22"/>
                <w:szCs w:val="22"/>
                <w:lang w:val="en-US"/>
              </w:rPr>
              <w:t xml:space="preserve">. Please register at: </w:t>
            </w:r>
            <w:hyperlink r:id="rId12" w:history="1">
              <w:r w:rsidRPr="00CB7C2E">
                <w:rPr>
                  <w:rStyle w:val="Hyperlink"/>
                  <w:rFonts w:cs="Calibri"/>
                  <w:sz w:val="22"/>
                  <w:szCs w:val="22"/>
                </w:rPr>
                <w:t>https://www.itu.int/net4/CRM/xreg/web/registration.aspx?Event=C-00015947</w:t>
              </w:r>
            </w:hyperlink>
          </w:p>
          <w:p w14:paraId="6E546282" w14:textId="28162121" w:rsidR="00120B1E" w:rsidRPr="00D35BC0" w:rsidRDefault="00120B1E" w:rsidP="00120B1E">
            <w:pPr>
              <w:spacing w:before="0" w:after="120"/>
              <w:rPr>
                <w:rFonts w:cs="Calibri"/>
                <w:sz w:val="22"/>
                <w:szCs w:val="22"/>
                <w:lang w:val="en-US"/>
              </w:rPr>
            </w:pPr>
            <w:r w:rsidRPr="007E3B4E">
              <w:rPr>
                <w:rFonts w:cs="Calibri"/>
                <w:sz w:val="22"/>
                <w:szCs w:val="22"/>
                <w:lang w:val="en-US"/>
              </w:rPr>
              <w:t>Participation is free of charge.</w:t>
            </w:r>
            <w:r>
              <w:rPr>
                <w:rFonts w:cs="Calibri"/>
                <w:sz w:val="22"/>
                <w:szCs w:val="22"/>
                <w:lang w:val="en-US"/>
              </w:rPr>
              <w:t xml:space="preserve"> </w:t>
            </w:r>
            <w:r w:rsidDel="00053E01">
              <w:rPr>
                <w:rFonts w:cs="Calibri"/>
                <w:sz w:val="22"/>
                <w:szCs w:val="22"/>
                <w:lang w:val="en-US"/>
              </w:rPr>
              <w:t xml:space="preserve">Participation for other individuals or organizations </w:t>
            </w:r>
            <w:r w:rsidRPr="00EF1104" w:rsidDel="00053E01">
              <w:rPr>
                <w:rFonts w:cs="Calibri"/>
                <w:b/>
                <w:bCs/>
                <w:sz w:val="22"/>
                <w:szCs w:val="22"/>
                <w:lang w:val="en-US"/>
              </w:rPr>
              <w:t>is by invitation only.</w:t>
            </w:r>
            <w:r w:rsidRPr="007E3B4E" w:rsidDel="00053E01">
              <w:rPr>
                <w:rFonts w:cs="Calibri"/>
                <w:sz w:val="22"/>
                <w:szCs w:val="22"/>
                <w:lang w:val="en-US"/>
              </w:rPr>
              <w:t xml:space="preserve"> </w:t>
            </w:r>
          </w:p>
          <w:p w14:paraId="36540F23" w14:textId="53D84644" w:rsidR="00120B1E" w:rsidRPr="00C7256E" w:rsidRDefault="00120B1E" w:rsidP="00120B1E">
            <w:pPr>
              <w:spacing w:before="0" w:after="120"/>
              <w:rPr>
                <w:sz w:val="22"/>
                <w:szCs w:val="22"/>
              </w:rPr>
            </w:pPr>
            <w:r>
              <w:rPr>
                <w:rFonts w:cs="Calibri"/>
                <w:sz w:val="22"/>
                <w:szCs w:val="22"/>
                <w:lang w:val="en-US"/>
              </w:rPr>
              <w:t>6</w:t>
            </w:r>
            <w:r w:rsidRPr="00D35BC0">
              <w:rPr>
                <w:sz w:val="22"/>
                <w:szCs w:val="22"/>
                <w:lang w:val="en-US"/>
              </w:rPr>
              <w:tab/>
            </w:r>
            <w:r w:rsidRPr="00D35BC0">
              <w:rPr>
                <w:rFonts w:cs="Calibri"/>
                <w:sz w:val="22"/>
                <w:szCs w:val="22"/>
                <w:lang w:val="en-US"/>
              </w:rPr>
              <w:t xml:space="preserve">All relevant information pertaining to the event (i.e., draft programme, list of speakers, registration link, remote connection details) will be made available on the event website </w:t>
            </w:r>
            <w:r>
              <w:rPr>
                <w:rFonts w:cs="Calibri"/>
                <w:sz w:val="22"/>
                <w:szCs w:val="22"/>
                <w:lang w:val="en-US"/>
              </w:rPr>
              <w:t xml:space="preserve">at the following link: </w:t>
            </w:r>
            <w:hyperlink r:id="rId13" w:history="1">
              <w:r w:rsidRPr="004F7171">
                <w:rPr>
                  <w:rStyle w:val="Hyperlink"/>
                  <w:sz w:val="22"/>
                  <w:szCs w:val="22"/>
                </w:rPr>
                <w:t>https://sustainable-climate.ieee.org/isasc/</w:t>
              </w:r>
            </w:hyperlink>
            <w:r>
              <w:rPr>
                <w:sz w:val="22"/>
                <w:szCs w:val="22"/>
              </w:rPr>
              <w:t xml:space="preserve">. </w:t>
            </w:r>
            <w:r w:rsidRPr="00237300">
              <w:rPr>
                <w:rFonts w:cs="Calibri"/>
                <w:sz w:val="22"/>
                <w:szCs w:val="22"/>
                <w:lang w:val="en-US"/>
              </w:rPr>
              <w:t>The website will be updated regularly as new or updated information becomes available. Participants are encouraged to check the website periodically for the latest updates.</w:t>
            </w:r>
          </w:p>
          <w:p w14:paraId="05A5B74D" w14:textId="34B0C34F" w:rsidR="00120B1E" w:rsidRPr="00A605A8" w:rsidRDefault="00120B1E" w:rsidP="00120B1E">
            <w:pPr>
              <w:tabs>
                <w:tab w:val="left" w:pos="851"/>
              </w:tabs>
              <w:spacing w:before="0" w:after="120"/>
              <w:rPr>
                <w:rFonts w:cs="Calibri"/>
                <w:sz w:val="22"/>
                <w:szCs w:val="22"/>
                <w:lang w:val="en-US"/>
              </w:rPr>
            </w:pPr>
            <w:r w:rsidRPr="00237300">
              <w:rPr>
                <w:rFonts w:cs="Calibri"/>
                <w:sz w:val="22"/>
                <w:szCs w:val="22"/>
                <w:lang w:val="en-US"/>
              </w:rPr>
              <w:t>7</w:t>
            </w:r>
            <w:r w:rsidRPr="00237300">
              <w:rPr>
                <w:sz w:val="22"/>
                <w:szCs w:val="22"/>
                <w:lang w:val="en-US"/>
              </w:rPr>
              <w:tab/>
            </w:r>
            <w:r>
              <w:rPr>
                <w:sz w:val="22"/>
                <w:szCs w:val="22"/>
                <w:lang w:val="en-US"/>
              </w:rPr>
              <w:t xml:space="preserve">This is an in-person event. </w:t>
            </w:r>
            <w:r w:rsidRPr="00237300">
              <w:rPr>
                <w:rFonts w:cs="Calibri"/>
                <w:sz w:val="22"/>
                <w:szCs w:val="22"/>
                <w:lang w:val="en-US"/>
              </w:rPr>
              <w:t xml:space="preserve">Please note that registration to attend is </w:t>
            </w:r>
            <w:r w:rsidRPr="00237300">
              <w:rPr>
                <w:rFonts w:cs="Calibri"/>
                <w:b/>
                <w:bCs/>
                <w:sz w:val="22"/>
                <w:szCs w:val="22"/>
                <w:lang w:val="en-US"/>
              </w:rPr>
              <w:t>mandatory</w:t>
            </w:r>
            <w:r w:rsidRPr="00237300">
              <w:rPr>
                <w:rFonts w:cs="Calibri"/>
                <w:sz w:val="22"/>
                <w:szCs w:val="22"/>
                <w:lang w:val="en-US"/>
              </w:rPr>
              <w:t>. To enable TSB to make the necessary arrangements concerning the organization of the symposium, I would be grateful if you would register as soon as possible at</w:t>
            </w:r>
            <w:r>
              <w:rPr>
                <w:rFonts w:cs="Calibri"/>
                <w:sz w:val="22"/>
                <w:szCs w:val="22"/>
                <w:lang w:val="en-US"/>
              </w:rPr>
              <w:t xml:space="preserve">: </w:t>
            </w:r>
            <w:hyperlink r:id="rId14" w:history="1">
              <w:r w:rsidRPr="004F7171">
                <w:rPr>
                  <w:rStyle w:val="Hyperlink"/>
                  <w:rFonts w:cs="Calibri"/>
                  <w:sz w:val="22"/>
                  <w:szCs w:val="22"/>
                  <w:lang w:val="en-US"/>
                </w:rPr>
                <w:t>https://www.itu.int/net4/CRM/xreg/web/registration.aspx?Event=C-00015947</w:t>
              </w:r>
            </w:hyperlink>
            <w:r>
              <w:rPr>
                <w:rFonts w:cs="Calibri"/>
                <w:sz w:val="22"/>
                <w:szCs w:val="22"/>
                <w:lang w:val="en-US"/>
              </w:rPr>
              <w:t xml:space="preserve"> </w:t>
            </w:r>
            <w:r w:rsidRPr="00237300">
              <w:rPr>
                <w:rFonts w:cs="Calibri"/>
                <w:sz w:val="22"/>
                <w:szCs w:val="22"/>
                <w:lang w:val="en-US"/>
              </w:rPr>
              <w:t xml:space="preserve">no later than </w:t>
            </w:r>
            <w:r w:rsidRPr="00237300">
              <w:rPr>
                <w:rFonts w:cs="Calibri"/>
                <w:b/>
                <w:bCs/>
                <w:sz w:val="22"/>
                <w:szCs w:val="22"/>
                <w:lang w:val="en-US"/>
              </w:rPr>
              <w:t>1</w:t>
            </w:r>
            <w:r>
              <w:rPr>
                <w:rFonts w:cs="Calibri"/>
                <w:b/>
                <w:bCs/>
                <w:sz w:val="22"/>
                <w:szCs w:val="22"/>
                <w:lang w:val="en-US"/>
              </w:rPr>
              <w:t>1</w:t>
            </w:r>
            <w:r w:rsidRPr="00237300">
              <w:rPr>
                <w:rFonts w:cs="Calibri"/>
                <w:b/>
                <w:bCs/>
                <w:sz w:val="22"/>
                <w:szCs w:val="22"/>
                <w:lang w:val="en-US"/>
              </w:rPr>
              <w:t> </w:t>
            </w:r>
            <w:r>
              <w:rPr>
                <w:rFonts w:cs="Calibri"/>
                <w:b/>
                <w:bCs/>
                <w:sz w:val="22"/>
                <w:szCs w:val="22"/>
                <w:lang w:val="en-US"/>
              </w:rPr>
              <w:t>December</w:t>
            </w:r>
            <w:r w:rsidRPr="00237300">
              <w:rPr>
                <w:rFonts w:cs="Calibri"/>
                <w:b/>
                <w:bCs/>
                <w:sz w:val="22"/>
                <w:szCs w:val="22"/>
                <w:lang w:val="en-US"/>
              </w:rPr>
              <w:t xml:space="preserve"> 202</w:t>
            </w:r>
            <w:r>
              <w:rPr>
                <w:rFonts w:cs="Calibri"/>
                <w:b/>
                <w:bCs/>
                <w:sz w:val="22"/>
                <w:szCs w:val="22"/>
                <w:lang w:val="en-US"/>
              </w:rPr>
              <w:t>5</w:t>
            </w:r>
            <w:r w:rsidRPr="00237300">
              <w:rPr>
                <w:rFonts w:cs="Calibri"/>
                <w:sz w:val="22"/>
                <w:szCs w:val="22"/>
                <w:lang w:val="en-US"/>
              </w:rPr>
              <w:t xml:space="preserve">. Please note that </w:t>
            </w:r>
            <w:r w:rsidRPr="00826BCA">
              <w:rPr>
                <w:rFonts w:cs="Calibri"/>
                <w:b/>
                <w:bCs/>
                <w:sz w:val="22"/>
                <w:szCs w:val="22"/>
                <w:lang w:val="en-US"/>
              </w:rPr>
              <w:t>pre-registration of participants to the symposium is mandatory</w:t>
            </w:r>
            <w:r w:rsidRPr="00237300">
              <w:rPr>
                <w:rFonts w:cs="Calibri"/>
                <w:sz w:val="22"/>
                <w:szCs w:val="22"/>
                <w:lang w:val="en-US"/>
              </w:rPr>
              <w:t xml:space="preserve"> and carried out online.</w:t>
            </w:r>
          </w:p>
          <w:p w14:paraId="4175AF9B" w14:textId="0A2CC254" w:rsidR="00120B1E" w:rsidRPr="009579C6" w:rsidRDefault="00120B1E" w:rsidP="00120B1E">
            <w:pPr>
              <w:spacing w:before="0" w:after="120"/>
              <w:rPr>
                <w:sz w:val="22"/>
                <w:szCs w:val="22"/>
                <w:lang w:val="en-US"/>
              </w:rPr>
            </w:pPr>
            <w:r w:rsidRPr="00237300">
              <w:rPr>
                <w:rFonts w:cs="Calibri"/>
                <w:sz w:val="22"/>
                <w:szCs w:val="22"/>
                <w:lang w:val="en-US"/>
              </w:rPr>
              <w:t>8</w:t>
            </w:r>
            <w:r w:rsidRPr="00237300">
              <w:rPr>
                <w:rFonts w:cs="Calibri"/>
                <w:sz w:val="22"/>
                <w:szCs w:val="22"/>
                <w:lang w:val="en-US"/>
              </w:rPr>
              <w:tab/>
            </w:r>
            <w:r w:rsidRPr="00237300">
              <w:rPr>
                <w:sz w:val="22"/>
                <w:szCs w:val="22"/>
                <w:lang w:val="en-US"/>
              </w:rPr>
              <w:t xml:space="preserve">I would like to remind you that citizens of some countries are required to obtain a visa </w:t>
            </w:r>
            <w:bookmarkStart w:id="0" w:name="_Int_4QcYIpaL"/>
            <w:r w:rsidRPr="00237300">
              <w:rPr>
                <w:sz w:val="22"/>
                <w:szCs w:val="22"/>
                <w:lang w:val="en-US"/>
              </w:rPr>
              <w:t>in order to</w:t>
            </w:r>
            <w:bookmarkEnd w:id="0"/>
            <w:r w:rsidRPr="00237300">
              <w:rPr>
                <w:sz w:val="22"/>
                <w:szCs w:val="22"/>
                <w:lang w:val="en-US"/>
              </w:rPr>
              <w:t xml:space="preserve"> enter and spend any time in Switzerland. The visa must be obtained from the office (embassy or consulate) representing Switzerland in your country</w:t>
            </w:r>
            <w:r w:rsidRPr="00D35BC0">
              <w:rPr>
                <w:sz w:val="22"/>
                <w:szCs w:val="22"/>
                <w:lang w:val="en-US"/>
              </w:rPr>
              <w:t xml:space="preserve"> or, if there is no such office in your country, from the one that is closest to the country of departure. Visa processing and approval may take some time, it is therefore suggested to check directly with the</w:t>
            </w:r>
            <w:r w:rsidRPr="00E16092">
              <w:rPr>
                <w:sz w:val="22"/>
                <w:szCs w:val="22"/>
                <w:lang w:val="en-US"/>
              </w:rPr>
              <w:t xml:space="preserve"> appropriate representation and apply early.</w:t>
            </w:r>
          </w:p>
          <w:p w14:paraId="5ADEB4B5" w14:textId="55DE8427" w:rsidR="00120B1E" w:rsidRPr="00E16092" w:rsidRDefault="00120B1E" w:rsidP="00120B1E">
            <w:pPr>
              <w:spacing w:before="0" w:after="120"/>
              <w:jc w:val="both"/>
              <w:rPr>
                <w:rFonts w:cs="Calibri"/>
                <w:sz w:val="22"/>
                <w:szCs w:val="22"/>
                <w:lang w:val="en-US"/>
              </w:rPr>
            </w:pPr>
            <w:r w:rsidRPr="00E16092">
              <w:rPr>
                <w:rFonts w:cs="Calibri"/>
                <w:noProof/>
                <w:color w:val="2B579A"/>
                <w:sz w:val="22"/>
                <w:szCs w:val="22"/>
                <w:shd w:val="clear" w:color="auto" w:fill="E6E6E6"/>
                <w:lang w:val="en-US" w:eastAsia="fr-CH"/>
              </w:rPr>
              <w:drawing>
                <wp:anchor distT="0" distB="0" distL="114300" distR="114300" simplePos="0" relativeHeight="251659264" behindDoc="1" locked="0" layoutInCell="1" allowOverlap="1" wp14:anchorId="7B2FB5EB" wp14:editId="5480A7A8">
                  <wp:simplePos x="0" y="0"/>
                  <wp:positionH relativeFrom="margin">
                    <wp:align>left</wp:align>
                  </wp:positionH>
                  <wp:positionV relativeFrom="paragraph">
                    <wp:posOffset>231140</wp:posOffset>
                  </wp:positionV>
                  <wp:extent cx="715010" cy="302260"/>
                  <wp:effectExtent l="0" t="0" r="889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a:extLst>
                              <a:ext uri="{28A0092B-C50C-407E-A947-70E740481C1C}">
                                <a14:useLocalDpi xmlns:a14="http://schemas.microsoft.com/office/drawing/2010/main" val="0"/>
                              </a:ext>
                            </a:extLst>
                          </a:blip>
                          <a:stretch>
                            <a:fillRect/>
                          </a:stretch>
                        </pic:blipFill>
                        <pic:spPr>
                          <a:xfrm>
                            <a:off x="0" y="0"/>
                            <a:ext cx="715010" cy="302260"/>
                          </a:xfrm>
                          <a:prstGeom prst="rect">
                            <a:avLst/>
                          </a:prstGeom>
                        </pic:spPr>
                      </pic:pic>
                    </a:graphicData>
                  </a:graphic>
                  <wp14:sizeRelH relativeFrom="margin">
                    <wp14:pctWidth>0</wp14:pctWidth>
                  </wp14:sizeRelH>
                  <wp14:sizeRelV relativeFrom="margin">
                    <wp14:pctHeight>0</wp14:pctHeight>
                  </wp14:sizeRelV>
                </wp:anchor>
              </w:drawing>
            </w:r>
            <w:r w:rsidRPr="00E16092">
              <w:rPr>
                <w:rFonts w:cs="Calibri"/>
                <w:sz w:val="22"/>
                <w:szCs w:val="22"/>
                <w:lang w:val="en-US"/>
              </w:rPr>
              <w:t>Yours faithfully,</w:t>
            </w:r>
          </w:p>
          <w:p w14:paraId="2225ACCC" w14:textId="4E5BB919" w:rsidR="00120B1E" w:rsidRPr="001C0BAE" w:rsidRDefault="00120B1E" w:rsidP="001C0BAE">
            <w:pPr>
              <w:spacing w:before="720"/>
              <w:jc w:val="both"/>
              <w:rPr>
                <w:rFonts w:cs="Calibri"/>
                <w:sz w:val="22"/>
                <w:szCs w:val="22"/>
                <w:lang w:val="en-US"/>
              </w:rPr>
            </w:pPr>
            <w:r w:rsidRPr="00E16092">
              <w:rPr>
                <w:rFonts w:cs="Calibri"/>
                <w:sz w:val="22"/>
                <w:szCs w:val="22"/>
                <w:lang w:val="en-US"/>
              </w:rPr>
              <w:t>Seizo Onoe</w:t>
            </w:r>
            <w:r w:rsidRPr="00E16092">
              <w:rPr>
                <w:rFonts w:cs="Calibri"/>
                <w:sz w:val="22"/>
                <w:szCs w:val="22"/>
                <w:lang w:val="en-US"/>
              </w:rPr>
              <w:br/>
              <w:t>Director of the Telecommunication</w:t>
            </w:r>
            <w:r w:rsidRPr="00E16092">
              <w:rPr>
                <w:rFonts w:cs="Calibri"/>
                <w:sz w:val="22"/>
                <w:szCs w:val="22"/>
                <w:lang w:val="en-US"/>
              </w:rPr>
              <w:br/>
              <w:t>Standardization Bureau</w:t>
            </w:r>
          </w:p>
        </w:tc>
      </w:tr>
    </w:tbl>
    <w:p w14:paraId="04B2F906" w14:textId="2187A2BD" w:rsidR="006377FC" w:rsidRDefault="006377FC" w:rsidP="00120B1E">
      <w:pPr>
        <w:spacing w:after="120"/>
        <w:jc w:val="both"/>
        <w:rPr>
          <w:rFonts w:cs="Calibri"/>
          <w:sz w:val="22"/>
          <w:szCs w:val="22"/>
          <w:lang w:val="en-US"/>
        </w:rPr>
      </w:pPr>
    </w:p>
    <w:sectPr w:rsidR="006377FC" w:rsidSect="00103D04">
      <w:headerReference w:type="default" r:id="rId16"/>
      <w:footerReference w:type="first" r:id="rId17"/>
      <w:pgSz w:w="11907" w:h="16834" w:code="9"/>
      <w:pgMar w:top="567" w:right="1089" w:bottom="720" w:left="1089" w:header="567" w:footer="342"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F948F" w14:textId="77777777" w:rsidR="00196677" w:rsidRDefault="00196677">
      <w:pPr>
        <w:spacing w:before="0"/>
      </w:pPr>
      <w:r>
        <w:separator/>
      </w:r>
    </w:p>
  </w:endnote>
  <w:endnote w:type="continuationSeparator" w:id="0">
    <w:p w14:paraId="16FA5E98" w14:textId="77777777" w:rsidR="00196677" w:rsidRDefault="00196677">
      <w:pPr>
        <w:spacing w:before="0"/>
      </w:pPr>
      <w:r>
        <w:continuationSeparator/>
      </w:r>
    </w:p>
  </w:endnote>
  <w:endnote w:type="continuationNotice" w:id="1">
    <w:p w14:paraId="3F93992A" w14:textId="77777777" w:rsidR="00196677" w:rsidRDefault="001966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43444" w14:textId="77777777" w:rsidR="0016752A" w:rsidRPr="00854BCC" w:rsidRDefault="00CE3398" w:rsidP="00304390">
    <w:pPr>
      <w:tabs>
        <w:tab w:val="left" w:pos="5954"/>
        <w:tab w:val="right" w:pos="9639"/>
      </w:tabs>
      <w:jc w:val="center"/>
      <w:rPr>
        <w:caps/>
        <w:noProof/>
        <w:sz w:val="16"/>
      </w:rPr>
    </w:pPr>
    <w:r w:rsidRPr="00F763C8">
      <w:rPr>
        <w:rFonts w:cs="Calibri"/>
        <w:noProof/>
        <w:color w:val="0070C0"/>
        <w:sz w:val="18"/>
        <w:szCs w:val="18"/>
        <w:lang w:val="fr-CH"/>
      </w:rPr>
      <w:t xml:space="preserve">International Telecommunication Union • Place des Nations </w:t>
    </w:r>
    <w:r w:rsidRPr="00F763C8">
      <w:rPr>
        <w:rFonts w:cs="Calibri"/>
        <w:caps/>
        <w:noProof/>
        <w:color w:val="0070C0"/>
        <w:sz w:val="18"/>
        <w:szCs w:val="18"/>
        <w:lang w:val="fr-CH"/>
      </w:rPr>
      <w:t>•</w:t>
    </w:r>
    <w:r w:rsidRPr="00F763C8">
      <w:rPr>
        <w:rFonts w:cs="Calibri"/>
        <w:noProof/>
        <w:color w:val="0070C0"/>
        <w:sz w:val="18"/>
        <w:szCs w:val="18"/>
        <w:lang w:val="fr-CH"/>
      </w:rPr>
      <w:t xml:space="preserve"> CH</w:t>
    </w:r>
    <w:r w:rsidRPr="00F763C8">
      <w:rPr>
        <w:rFonts w:cs="Calibri"/>
        <w:noProof/>
        <w:color w:val="0070C0"/>
        <w:sz w:val="18"/>
        <w:szCs w:val="18"/>
        <w:lang w:val="fr-CH"/>
      </w:rPr>
      <w:noBreakHyphen/>
      <w:t xml:space="preserve">1211 Geneva 20 </w:t>
    </w:r>
    <w:r w:rsidRPr="00F763C8">
      <w:rPr>
        <w:rFonts w:cs="Calibri"/>
        <w:caps/>
        <w:noProof/>
        <w:color w:val="0070C0"/>
        <w:sz w:val="18"/>
        <w:szCs w:val="18"/>
        <w:lang w:val="fr-CH"/>
      </w:rPr>
      <w:t>•</w:t>
    </w:r>
    <w:r w:rsidRPr="00F763C8">
      <w:rPr>
        <w:rFonts w:cs="Calibri"/>
        <w:noProof/>
        <w:color w:val="0070C0"/>
        <w:sz w:val="18"/>
        <w:szCs w:val="18"/>
        <w:lang w:val="fr-CH"/>
      </w:rPr>
      <w:t xml:space="preserve"> Switzerland </w:t>
    </w:r>
    <w:r w:rsidRPr="00F763C8">
      <w:rPr>
        <w:rFonts w:cs="Calibri"/>
        <w:caps/>
        <w:noProof/>
        <w:color w:val="0070C0"/>
        <w:sz w:val="18"/>
        <w:szCs w:val="18"/>
        <w:lang w:val="fr-CH"/>
      </w:rPr>
      <w:br/>
    </w:r>
    <w:r w:rsidRPr="00F763C8">
      <w:rPr>
        <w:rFonts w:cs="Calibri"/>
        <w:noProof/>
        <w:color w:val="0070C0"/>
        <w:sz w:val="18"/>
        <w:szCs w:val="18"/>
        <w:lang w:val="fr-CH"/>
      </w:rPr>
      <w:t>Tel:</w:t>
    </w:r>
    <w:r w:rsidRPr="00F763C8">
      <w:rPr>
        <w:rFonts w:cs="Calibri"/>
        <w:caps/>
        <w:noProof/>
        <w:color w:val="0070C0"/>
        <w:sz w:val="18"/>
        <w:szCs w:val="18"/>
        <w:lang w:val="fr-CH"/>
      </w:rPr>
      <w:t xml:space="preserve"> +41 22 730 5111 • </w:t>
    </w:r>
    <w:r w:rsidRPr="00F763C8">
      <w:rPr>
        <w:rFonts w:cs="Calibri"/>
        <w:noProof/>
        <w:color w:val="0070C0"/>
        <w:sz w:val="18"/>
        <w:szCs w:val="18"/>
        <w:lang w:val="fr-CH"/>
      </w:rPr>
      <w:t>Fax</w:t>
    </w:r>
    <w:r w:rsidRPr="00F763C8">
      <w:rPr>
        <w:rFonts w:cs="Calibri"/>
        <w:caps/>
        <w:noProof/>
        <w:color w:val="0070C0"/>
        <w:sz w:val="18"/>
        <w:szCs w:val="18"/>
        <w:lang w:val="fr-CH"/>
      </w:rPr>
      <w:t>: +41 22 733 7256 • E-</w:t>
    </w:r>
    <w:r w:rsidRPr="00F763C8">
      <w:rPr>
        <w:rFonts w:cs="Calibri"/>
        <w:noProof/>
        <w:color w:val="0070C0"/>
        <w:sz w:val="18"/>
        <w:szCs w:val="18"/>
        <w:lang w:val="fr-CH"/>
      </w:rPr>
      <w:t>mail</w:t>
    </w:r>
    <w:r w:rsidRPr="00F763C8">
      <w:rPr>
        <w:rFonts w:cs="Calibri"/>
        <w:caps/>
        <w:noProof/>
        <w:color w:val="0070C0"/>
        <w:sz w:val="18"/>
        <w:szCs w:val="18"/>
        <w:lang w:val="fr-CH"/>
      </w:rPr>
      <w:t xml:space="preserve">: </w:t>
    </w:r>
    <w:hyperlink r:id="rId1" w:history="1">
      <w:r w:rsidRPr="00F763C8">
        <w:rPr>
          <w:rFonts w:cs="Calibri"/>
          <w:noProof/>
          <w:color w:val="0070C0"/>
          <w:sz w:val="18"/>
          <w:szCs w:val="18"/>
          <w:u w:val="single"/>
          <w:lang w:val="fr-CH"/>
        </w:rPr>
        <w:t>itumail@itu.int</w:t>
      </w:r>
    </w:hyperlink>
    <w:r w:rsidRPr="00F763C8">
      <w:rPr>
        <w:rFonts w:cs="Calibri"/>
        <w:noProof/>
        <w:color w:val="0070C0"/>
        <w:sz w:val="18"/>
        <w:szCs w:val="18"/>
        <w:lang w:val="fr-CH"/>
      </w:rPr>
      <w:t xml:space="preserve"> • </w:t>
    </w:r>
    <w:hyperlink r:id="rId2" w:history="1">
      <w:r w:rsidRPr="00F763C8">
        <w:rPr>
          <w:rFonts w:cs="Calibri"/>
          <w:noProof/>
          <w:color w:val="0070C0"/>
          <w:sz w:val="18"/>
          <w:szCs w:val="18"/>
          <w:u w:val="single"/>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B0CDF" w14:textId="77777777" w:rsidR="00196677" w:rsidRDefault="00196677">
      <w:pPr>
        <w:spacing w:before="0"/>
      </w:pPr>
      <w:r>
        <w:separator/>
      </w:r>
    </w:p>
  </w:footnote>
  <w:footnote w:type="continuationSeparator" w:id="0">
    <w:p w14:paraId="51C241A7" w14:textId="77777777" w:rsidR="00196677" w:rsidRDefault="00196677">
      <w:pPr>
        <w:spacing w:before="0"/>
      </w:pPr>
      <w:r>
        <w:continuationSeparator/>
      </w:r>
    </w:p>
  </w:footnote>
  <w:footnote w:type="continuationNotice" w:id="1">
    <w:p w14:paraId="316E23D2" w14:textId="77777777" w:rsidR="00196677" w:rsidRDefault="0019667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007FB" w14:textId="2782A52F" w:rsidR="00103D04" w:rsidRDefault="70A615D0" w:rsidP="00103D04">
    <w:pPr>
      <w:pStyle w:val="Header"/>
      <w:spacing w:after="240"/>
      <w:rPr>
        <w:noProof/>
      </w:rPr>
    </w:pPr>
    <w:r w:rsidRPr="00C87BAA">
      <w:rPr>
        <w:noProof/>
      </w:rPr>
      <w:t xml:space="preserve">- </w:t>
    </w:r>
    <w:r w:rsidR="65C22A55" w:rsidRPr="00C87BAA">
      <w:rPr>
        <w:noProof/>
      </w:rPr>
      <w:fldChar w:fldCharType="begin"/>
    </w:r>
    <w:r w:rsidR="65C22A55" w:rsidRPr="00C87BAA">
      <w:rPr>
        <w:noProof/>
      </w:rPr>
      <w:instrText xml:space="preserve"> PAGE   \* MERGEFORMAT </w:instrText>
    </w:r>
    <w:r w:rsidR="65C22A55" w:rsidRPr="00C87BAA">
      <w:rPr>
        <w:noProof/>
      </w:rPr>
      <w:fldChar w:fldCharType="separate"/>
    </w:r>
    <w:r w:rsidR="00313C3A" w:rsidRPr="00C87BAA">
      <w:rPr>
        <w:noProof/>
      </w:rPr>
      <w:t>2</w:t>
    </w:r>
    <w:r w:rsidR="65C22A55" w:rsidRPr="00C87BAA">
      <w:rPr>
        <w:noProof/>
      </w:rPr>
      <w:fldChar w:fldCharType="end"/>
    </w:r>
    <w:r w:rsidRPr="00C87BAA">
      <w:rPr>
        <w:noProof/>
      </w:rPr>
      <w:t xml:space="preserve"> -</w:t>
    </w:r>
    <w:r w:rsidR="65C22A55" w:rsidRPr="00C87BAA">
      <w:br/>
    </w:r>
    <w:r w:rsidRPr="00C87BAA">
      <w:rPr>
        <w:noProof/>
      </w:rPr>
      <w:t xml:space="preserve">TSB Circular </w:t>
    </w:r>
    <w:r w:rsidR="00FF083B">
      <w:rPr>
        <w:noProof/>
      </w:rPr>
      <w:t>084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E1192"/>
    <w:multiLevelType w:val="multilevel"/>
    <w:tmpl w:val="8EF6D4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51C7F"/>
    <w:multiLevelType w:val="multilevel"/>
    <w:tmpl w:val="E22EA8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12EC9"/>
    <w:multiLevelType w:val="hybridMultilevel"/>
    <w:tmpl w:val="06FC4FB8"/>
    <w:lvl w:ilvl="0" w:tplc="D3029182">
      <w:numFmt w:val="bullet"/>
      <w:lvlText w:val="-"/>
      <w:lvlJc w:val="left"/>
      <w:pPr>
        <w:ind w:left="1154"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13460"/>
    <w:multiLevelType w:val="hybridMultilevel"/>
    <w:tmpl w:val="8E526A3A"/>
    <w:lvl w:ilvl="0" w:tplc="D3029182">
      <w:numFmt w:val="bullet"/>
      <w:lvlText w:val="-"/>
      <w:lvlJc w:val="left"/>
      <w:pPr>
        <w:ind w:left="1154" w:hanging="360"/>
      </w:pPr>
      <w:rPr>
        <w:rFonts w:ascii="Calibri" w:eastAsiaTheme="minorEastAsia" w:hAnsi="Calibri" w:cs="Calibri"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4" w15:restartNumberingAfterBreak="0">
    <w:nsid w:val="1D9C2643"/>
    <w:multiLevelType w:val="multilevel"/>
    <w:tmpl w:val="00E6C1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763874"/>
    <w:multiLevelType w:val="hybridMultilevel"/>
    <w:tmpl w:val="587AB054"/>
    <w:lvl w:ilvl="0" w:tplc="1A92BFD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BA4710"/>
    <w:multiLevelType w:val="hybridMultilevel"/>
    <w:tmpl w:val="C4EE8CAC"/>
    <w:lvl w:ilvl="0" w:tplc="10ECA860">
      <w:start w:val="1"/>
      <w:numFmt w:val="bullet"/>
      <w:lvlText w:val=""/>
      <w:lvlJc w:val="left"/>
      <w:pPr>
        <w:ind w:left="0" w:hanging="360"/>
      </w:pPr>
      <w:rPr>
        <w:rFonts w:ascii="Symbol" w:hAnsi="Symbol" w:hint="default"/>
      </w:rPr>
    </w:lvl>
    <w:lvl w:ilvl="1" w:tplc="17685072">
      <w:start w:val="1"/>
      <w:numFmt w:val="bullet"/>
      <w:lvlText w:val="o"/>
      <w:lvlJc w:val="left"/>
      <w:pPr>
        <w:ind w:left="720" w:hanging="360"/>
      </w:pPr>
      <w:rPr>
        <w:rFonts w:ascii="Courier New" w:hAnsi="Courier New" w:hint="default"/>
      </w:rPr>
    </w:lvl>
    <w:lvl w:ilvl="2" w:tplc="90707EE8">
      <w:start w:val="1"/>
      <w:numFmt w:val="bullet"/>
      <w:lvlText w:val=""/>
      <w:lvlJc w:val="left"/>
      <w:pPr>
        <w:ind w:left="1440" w:hanging="360"/>
      </w:pPr>
      <w:rPr>
        <w:rFonts w:ascii="Wingdings" w:hAnsi="Wingdings" w:hint="default"/>
      </w:rPr>
    </w:lvl>
    <w:lvl w:ilvl="3" w:tplc="FAECBD58">
      <w:start w:val="1"/>
      <w:numFmt w:val="bullet"/>
      <w:lvlText w:val=""/>
      <w:lvlJc w:val="left"/>
      <w:pPr>
        <w:ind w:left="2160" w:hanging="360"/>
      </w:pPr>
      <w:rPr>
        <w:rFonts w:ascii="Symbol" w:hAnsi="Symbol" w:hint="default"/>
      </w:rPr>
    </w:lvl>
    <w:lvl w:ilvl="4" w:tplc="8C9A6C4A">
      <w:start w:val="1"/>
      <w:numFmt w:val="bullet"/>
      <w:lvlText w:val="o"/>
      <w:lvlJc w:val="left"/>
      <w:pPr>
        <w:ind w:left="2880" w:hanging="360"/>
      </w:pPr>
      <w:rPr>
        <w:rFonts w:ascii="Courier New" w:hAnsi="Courier New" w:hint="default"/>
      </w:rPr>
    </w:lvl>
    <w:lvl w:ilvl="5" w:tplc="E81ABDA0">
      <w:start w:val="1"/>
      <w:numFmt w:val="bullet"/>
      <w:lvlText w:val=""/>
      <w:lvlJc w:val="left"/>
      <w:pPr>
        <w:ind w:left="3600" w:hanging="360"/>
      </w:pPr>
      <w:rPr>
        <w:rFonts w:ascii="Wingdings" w:hAnsi="Wingdings" w:hint="default"/>
      </w:rPr>
    </w:lvl>
    <w:lvl w:ilvl="6" w:tplc="19F059C6">
      <w:start w:val="1"/>
      <w:numFmt w:val="bullet"/>
      <w:lvlText w:val=""/>
      <w:lvlJc w:val="left"/>
      <w:pPr>
        <w:ind w:left="4320" w:hanging="360"/>
      </w:pPr>
      <w:rPr>
        <w:rFonts w:ascii="Symbol" w:hAnsi="Symbol" w:hint="default"/>
      </w:rPr>
    </w:lvl>
    <w:lvl w:ilvl="7" w:tplc="6A12A400">
      <w:start w:val="1"/>
      <w:numFmt w:val="bullet"/>
      <w:lvlText w:val="o"/>
      <w:lvlJc w:val="left"/>
      <w:pPr>
        <w:ind w:left="5040" w:hanging="360"/>
      </w:pPr>
      <w:rPr>
        <w:rFonts w:ascii="Courier New" w:hAnsi="Courier New" w:hint="default"/>
      </w:rPr>
    </w:lvl>
    <w:lvl w:ilvl="8" w:tplc="21F2B0DE">
      <w:start w:val="1"/>
      <w:numFmt w:val="bullet"/>
      <w:lvlText w:val=""/>
      <w:lvlJc w:val="left"/>
      <w:pPr>
        <w:ind w:left="5760" w:hanging="360"/>
      </w:pPr>
      <w:rPr>
        <w:rFonts w:ascii="Wingdings" w:hAnsi="Wingdings" w:hint="default"/>
      </w:rPr>
    </w:lvl>
  </w:abstractNum>
  <w:abstractNum w:abstractNumId="7" w15:restartNumberingAfterBreak="0">
    <w:nsid w:val="219A47BA"/>
    <w:multiLevelType w:val="multilevel"/>
    <w:tmpl w:val="F62488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F117C5"/>
    <w:multiLevelType w:val="multilevel"/>
    <w:tmpl w:val="4F7CDF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B4032B"/>
    <w:multiLevelType w:val="hybridMultilevel"/>
    <w:tmpl w:val="638208AC"/>
    <w:lvl w:ilvl="0" w:tplc="10ECA860">
      <w:start w:val="1"/>
      <w:numFmt w:val="bullet"/>
      <w:lvlText w:val=""/>
      <w:lvlJc w:val="left"/>
      <w:pPr>
        <w:ind w:left="1140" w:hanging="360"/>
      </w:pPr>
      <w:rPr>
        <w:rFonts w:ascii="Symbol" w:hAnsi="Symbol" w:hint="default"/>
      </w:rPr>
    </w:lvl>
    <w:lvl w:ilvl="1" w:tplc="08090003">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0" w15:restartNumberingAfterBreak="0">
    <w:nsid w:val="494931F8"/>
    <w:multiLevelType w:val="multilevel"/>
    <w:tmpl w:val="4A4CAB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CD10E9"/>
    <w:multiLevelType w:val="hybridMultilevel"/>
    <w:tmpl w:val="26BC82CA"/>
    <w:lvl w:ilvl="0" w:tplc="3F3EB4F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32167E"/>
    <w:multiLevelType w:val="hybridMultilevel"/>
    <w:tmpl w:val="ECBA4B80"/>
    <w:lvl w:ilvl="0" w:tplc="85F0D74A">
      <w:start w:val="1"/>
      <w:numFmt w:val="decimal"/>
      <w:lvlText w:val="%1"/>
      <w:lvlJc w:val="left"/>
      <w:pPr>
        <w:ind w:left="800" w:hanging="8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F8B56E1"/>
    <w:multiLevelType w:val="multilevel"/>
    <w:tmpl w:val="76CAB2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AE0998"/>
    <w:multiLevelType w:val="multilevel"/>
    <w:tmpl w:val="6262C7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0F61BD"/>
    <w:multiLevelType w:val="hybridMultilevel"/>
    <w:tmpl w:val="CFC66934"/>
    <w:lvl w:ilvl="0" w:tplc="10ECA860">
      <w:start w:val="1"/>
      <w:numFmt w:val="bullet"/>
      <w:lvlText w:val=""/>
      <w:lvlJc w:val="left"/>
      <w:pPr>
        <w:ind w:left="1140" w:hanging="360"/>
      </w:pPr>
      <w:rPr>
        <w:rFonts w:ascii="Symbol" w:hAnsi="Symbol" w:hint="default"/>
      </w:rPr>
    </w:lvl>
    <w:lvl w:ilvl="1" w:tplc="08090003">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6" w15:restartNumberingAfterBreak="0">
    <w:nsid w:val="6AF7D436"/>
    <w:multiLevelType w:val="hybridMultilevel"/>
    <w:tmpl w:val="9354A3C2"/>
    <w:lvl w:ilvl="0" w:tplc="DBDAC4B4">
      <w:start w:val="1"/>
      <w:numFmt w:val="bullet"/>
      <w:lvlText w:val=""/>
      <w:lvlJc w:val="left"/>
      <w:pPr>
        <w:ind w:left="1200" w:hanging="360"/>
      </w:pPr>
      <w:rPr>
        <w:rFonts w:ascii="Symbol" w:hAnsi="Symbol" w:hint="default"/>
      </w:rPr>
    </w:lvl>
    <w:lvl w:ilvl="1" w:tplc="B884398E">
      <w:start w:val="1"/>
      <w:numFmt w:val="bullet"/>
      <w:lvlText w:val="o"/>
      <w:lvlJc w:val="left"/>
      <w:pPr>
        <w:ind w:left="1920" w:hanging="360"/>
      </w:pPr>
      <w:rPr>
        <w:rFonts w:ascii="Courier New" w:hAnsi="Courier New" w:hint="default"/>
      </w:rPr>
    </w:lvl>
    <w:lvl w:ilvl="2" w:tplc="886ABCAC">
      <w:start w:val="1"/>
      <w:numFmt w:val="bullet"/>
      <w:lvlText w:val=""/>
      <w:lvlJc w:val="left"/>
      <w:pPr>
        <w:ind w:left="2640" w:hanging="360"/>
      </w:pPr>
      <w:rPr>
        <w:rFonts w:ascii="Wingdings" w:hAnsi="Wingdings" w:hint="default"/>
      </w:rPr>
    </w:lvl>
    <w:lvl w:ilvl="3" w:tplc="B5249CEA">
      <w:start w:val="1"/>
      <w:numFmt w:val="bullet"/>
      <w:lvlText w:val=""/>
      <w:lvlJc w:val="left"/>
      <w:pPr>
        <w:ind w:left="3360" w:hanging="360"/>
      </w:pPr>
      <w:rPr>
        <w:rFonts w:ascii="Symbol" w:hAnsi="Symbol" w:hint="default"/>
      </w:rPr>
    </w:lvl>
    <w:lvl w:ilvl="4" w:tplc="28F0E96E">
      <w:start w:val="1"/>
      <w:numFmt w:val="bullet"/>
      <w:lvlText w:val="o"/>
      <w:lvlJc w:val="left"/>
      <w:pPr>
        <w:ind w:left="4080" w:hanging="360"/>
      </w:pPr>
      <w:rPr>
        <w:rFonts w:ascii="Courier New" w:hAnsi="Courier New" w:hint="default"/>
      </w:rPr>
    </w:lvl>
    <w:lvl w:ilvl="5" w:tplc="BD40F4A4">
      <w:start w:val="1"/>
      <w:numFmt w:val="bullet"/>
      <w:lvlText w:val=""/>
      <w:lvlJc w:val="left"/>
      <w:pPr>
        <w:ind w:left="4800" w:hanging="360"/>
      </w:pPr>
      <w:rPr>
        <w:rFonts w:ascii="Wingdings" w:hAnsi="Wingdings" w:hint="default"/>
      </w:rPr>
    </w:lvl>
    <w:lvl w:ilvl="6" w:tplc="E102B70C">
      <w:start w:val="1"/>
      <w:numFmt w:val="bullet"/>
      <w:lvlText w:val=""/>
      <w:lvlJc w:val="left"/>
      <w:pPr>
        <w:ind w:left="5520" w:hanging="360"/>
      </w:pPr>
      <w:rPr>
        <w:rFonts w:ascii="Symbol" w:hAnsi="Symbol" w:hint="default"/>
      </w:rPr>
    </w:lvl>
    <w:lvl w:ilvl="7" w:tplc="FD0AEFA2">
      <w:start w:val="1"/>
      <w:numFmt w:val="bullet"/>
      <w:lvlText w:val="o"/>
      <w:lvlJc w:val="left"/>
      <w:pPr>
        <w:ind w:left="6240" w:hanging="360"/>
      </w:pPr>
      <w:rPr>
        <w:rFonts w:ascii="Courier New" w:hAnsi="Courier New" w:hint="default"/>
      </w:rPr>
    </w:lvl>
    <w:lvl w:ilvl="8" w:tplc="D93A0680">
      <w:start w:val="1"/>
      <w:numFmt w:val="bullet"/>
      <w:lvlText w:val=""/>
      <w:lvlJc w:val="left"/>
      <w:pPr>
        <w:ind w:left="6960" w:hanging="360"/>
      </w:pPr>
      <w:rPr>
        <w:rFonts w:ascii="Wingdings" w:hAnsi="Wingdings" w:hint="default"/>
      </w:rPr>
    </w:lvl>
  </w:abstractNum>
  <w:abstractNum w:abstractNumId="17" w15:restartNumberingAfterBreak="0">
    <w:nsid w:val="6D5F2900"/>
    <w:multiLevelType w:val="hybridMultilevel"/>
    <w:tmpl w:val="50AA1F6E"/>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18" w15:restartNumberingAfterBreak="0">
    <w:nsid w:val="749B3A13"/>
    <w:multiLevelType w:val="multilevel"/>
    <w:tmpl w:val="52805B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269106"/>
    <w:multiLevelType w:val="hybridMultilevel"/>
    <w:tmpl w:val="48C4ECDE"/>
    <w:lvl w:ilvl="0" w:tplc="90BE5D66">
      <w:start w:val="1"/>
      <w:numFmt w:val="bullet"/>
      <w:lvlText w:val=""/>
      <w:lvlJc w:val="left"/>
      <w:pPr>
        <w:ind w:left="1489" w:hanging="360"/>
      </w:pPr>
      <w:rPr>
        <w:rFonts w:ascii="Symbol" w:hAnsi="Symbol" w:hint="default"/>
      </w:rPr>
    </w:lvl>
    <w:lvl w:ilvl="1" w:tplc="8B7A717C">
      <w:start w:val="1"/>
      <w:numFmt w:val="bullet"/>
      <w:lvlText w:val="o"/>
      <w:lvlJc w:val="left"/>
      <w:pPr>
        <w:ind w:left="2209" w:hanging="360"/>
      </w:pPr>
      <w:rPr>
        <w:rFonts w:ascii="Courier New" w:hAnsi="Courier New" w:hint="default"/>
      </w:rPr>
    </w:lvl>
    <w:lvl w:ilvl="2" w:tplc="0FCA2616">
      <w:start w:val="1"/>
      <w:numFmt w:val="bullet"/>
      <w:lvlText w:val=""/>
      <w:lvlJc w:val="left"/>
      <w:pPr>
        <w:ind w:left="2929" w:hanging="360"/>
      </w:pPr>
      <w:rPr>
        <w:rFonts w:ascii="Wingdings" w:hAnsi="Wingdings" w:hint="default"/>
      </w:rPr>
    </w:lvl>
    <w:lvl w:ilvl="3" w:tplc="5F50F846">
      <w:start w:val="1"/>
      <w:numFmt w:val="bullet"/>
      <w:lvlText w:val=""/>
      <w:lvlJc w:val="left"/>
      <w:pPr>
        <w:ind w:left="3649" w:hanging="360"/>
      </w:pPr>
      <w:rPr>
        <w:rFonts w:ascii="Symbol" w:hAnsi="Symbol" w:hint="default"/>
      </w:rPr>
    </w:lvl>
    <w:lvl w:ilvl="4" w:tplc="19263604">
      <w:start w:val="1"/>
      <w:numFmt w:val="bullet"/>
      <w:lvlText w:val="o"/>
      <w:lvlJc w:val="left"/>
      <w:pPr>
        <w:ind w:left="4369" w:hanging="360"/>
      </w:pPr>
      <w:rPr>
        <w:rFonts w:ascii="Courier New" w:hAnsi="Courier New" w:hint="default"/>
      </w:rPr>
    </w:lvl>
    <w:lvl w:ilvl="5" w:tplc="8F4832CE">
      <w:start w:val="1"/>
      <w:numFmt w:val="bullet"/>
      <w:lvlText w:val=""/>
      <w:lvlJc w:val="left"/>
      <w:pPr>
        <w:ind w:left="5089" w:hanging="360"/>
      </w:pPr>
      <w:rPr>
        <w:rFonts w:ascii="Wingdings" w:hAnsi="Wingdings" w:hint="default"/>
      </w:rPr>
    </w:lvl>
    <w:lvl w:ilvl="6" w:tplc="739A5890">
      <w:start w:val="1"/>
      <w:numFmt w:val="bullet"/>
      <w:lvlText w:val=""/>
      <w:lvlJc w:val="left"/>
      <w:pPr>
        <w:ind w:left="5809" w:hanging="360"/>
      </w:pPr>
      <w:rPr>
        <w:rFonts w:ascii="Symbol" w:hAnsi="Symbol" w:hint="default"/>
      </w:rPr>
    </w:lvl>
    <w:lvl w:ilvl="7" w:tplc="E4844B9C">
      <w:start w:val="1"/>
      <w:numFmt w:val="bullet"/>
      <w:lvlText w:val="o"/>
      <w:lvlJc w:val="left"/>
      <w:pPr>
        <w:ind w:left="6529" w:hanging="360"/>
      </w:pPr>
      <w:rPr>
        <w:rFonts w:ascii="Courier New" w:hAnsi="Courier New" w:hint="default"/>
      </w:rPr>
    </w:lvl>
    <w:lvl w:ilvl="8" w:tplc="25160B7A">
      <w:start w:val="1"/>
      <w:numFmt w:val="bullet"/>
      <w:lvlText w:val=""/>
      <w:lvlJc w:val="left"/>
      <w:pPr>
        <w:ind w:left="7249" w:hanging="360"/>
      </w:pPr>
      <w:rPr>
        <w:rFonts w:ascii="Wingdings" w:hAnsi="Wingdings" w:hint="default"/>
      </w:rPr>
    </w:lvl>
  </w:abstractNum>
  <w:num w:numId="1" w16cid:durableId="1473717390">
    <w:abstractNumId w:val="6"/>
  </w:num>
  <w:num w:numId="2" w16cid:durableId="1575506586">
    <w:abstractNumId w:val="16"/>
  </w:num>
  <w:num w:numId="3" w16cid:durableId="335572220">
    <w:abstractNumId w:val="19"/>
  </w:num>
  <w:num w:numId="4" w16cid:durableId="1841773048">
    <w:abstractNumId w:val="12"/>
  </w:num>
  <w:num w:numId="5" w16cid:durableId="1382513583">
    <w:abstractNumId w:val="15"/>
  </w:num>
  <w:num w:numId="6" w16cid:durableId="1894272713">
    <w:abstractNumId w:val="5"/>
  </w:num>
  <w:num w:numId="7" w16cid:durableId="933517247">
    <w:abstractNumId w:val="9"/>
  </w:num>
  <w:num w:numId="8" w16cid:durableId="1261377884">
    <w:abstractNumId w:val="11"/>
  </w:num>
  <w:num w:numId="9" w16cid:durableId="906376534">
    <w:abstractNumId w:val="8"/>
  </w:num>
  <w:num w:numId="10" w16cid:durableId="1669627511">
    <w:abstractNumId w:val="7"/>
  </w:num>
  <w:num w:numId="11" w16cid:durableId="1758744402">
    <w:abstractNumId w:val="13"/>
  </w:num>
  <w:num w:numId="12" w16cid:durableId="861818653">
    <w:abstractNumId w:val="4"/>
  </w:num>
  <w:num w:numId="13" w16cid:durableId="1205869303">
    <w:abstractNumId w:val="10"/>
  </w:num>
  <w:num w:numId="14" w16cid:durableId="1058163321">
    <w:abstractNumId w:val="14"/>
  </w:num>
  <w:num w:numId="15" w16cid:durableId="1343164253">
    <w:abstractNumId w:val="18"/>
  </w:num>
  <w:num w:numId="16" w16cid:durableId="128521321">
    <w:abstractNumId w:val="0"/>
  </w:num>
  <w:num w:numId="17" w16cid:durableId="1033115891">
    <w:abstractNumId w:val="1"/>
  </w:num>
  <w:num w:numId="18" w16cid:durableId="2080249182">
    <w:abstractNumId w:val="17"/>
  </w:num>
  <w:num w:numId="19" w16cid:durableId="1475679465">
    <w:abstractNumId w:val="3"/>
  </w:num>
  <w:num w:numId="20" w16cid:durableId="795755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xMzQwNjS0MDA2NrNQ0lEKTi0uzszPAykwrAUA6sWOwSwAAAA="/>
  </w:docVars>
  <w:rsids>
    <w:rsidRoot w:val="00A27839"/>
    <w:rsid w:val="0000382D"/>
    <w:rsid w:val="000268DB"/>
    <w:rsid w:val="00053E01"/>
    <w:rsid w:val="000605B6"/>
    <w:rsid w:val="000717CD"/>
    <w:rsid w:val="00074FDB"/>
    <w:rsid w:val="000767EB"/>
    <w:rsid w:val="00092867"/>
    <w:rsid w:val="000A7B88"/>
    <w:rsid w:val="000B22AE"/>
    <w:rsid w:val="000B2B5A"/>
    <w:rsid w:val="000E581E"/>
    <w:rsid w:val="000F00ED"/>
    <w:rsid w:val="00103D04"/>
    <w:rsid w:val="00110A5B"/>
    <w:rsid w:val="001161B8"/>
    <w:rsid w:val="00117A4C"/>
    <w:rsid w:val="00120B1E"/>
    <w:rsid w:val="00132DC9"/>
    <w:rsid w:val="00136E73"/>
    <w:rsid w:val="001469C9"/>
    <w:rsid w:val="001474F5"/>
    <w:rsid w:val="0016261A"/>
    <w:rsid w:val="001664BC"/>
    <w:rsid w:val="0016752A"/>
    <w:rsid w:val="00183D40"/>
    <w:rsid w:val="00196677"/>
    <w:rsid w:val="001A0FE6"/>
    <w:rsid w:val="001C0BAE"/>
    <w:rsid w:val="001C2283"/>
    <w:rsid w:val="001C3F45"/>
    <w:rsid w:val="001C49B5"/>
    <w:rsid w:val="001C6BB4"/>
    <w:rsid w:val="001D084D"/>
    <w:rsid w:val="001D49DA"/>
    <w:rsid w:val="001E655B"/>
    <w:rsid w:val="00203F3C"/>
    <w:rsid w:val="00205C92"/>
    <w:rsid w:val="002310CD"/>
    <w:rsid w:val="00237300"/>
    <w:rsid w:val="00240A24"/>
    <w:rsid w:val="002527F0"/>
    <w:rsid w:val="002569A8"/>
    <w:rsid w:val="00262CE0"/>
    <w:rsid w:val="00267039"/>
    <w:rsid w:val="00270C03"/>
    <w:rsid w:val="00274D54"/>
    <w:rsid w:val="0029121E"/>
    <w:rsid w:val="002A076D"/>
    <w:rsid w:val="002A410D"/>
    <w:rsid w:val="002E38B8"/>
    <w:rsid w:val="002E3DF7"/>
    <w:rsid w:val="002F15B2"/>
    <w:rsid w:val="003026BD"/>
    <w:rsid w:val="00304390"/>
    <w:rsid w:val="003109A5"/>
    <w:rsid w:val="00313C3A"/>
    <w:rsid w:val="003312CC"/>
    <w:rsid w:val="003322A5"/>
    <w:rsid w:val="00347597"/>
    <w:rsid w:val="00365B89"/>
    <w:rsid w:val="0037749C"/>
    <w:rsid w:val="003924AE"/>
    <w:rsid w:val="003A20E9"/>
    <w:rsid w:val="003D0AC6"/>
    <w:rsid w:val="003D2490"/>
    <w:rsid w:val="003F16DE"/>
    <w:rsid w:val="004003B2"/>
    <w:rsid w:val="00402EAF"/>
    <w:rsid w:val="004102C5"/>
    <w:rsid w:val="00420DCF"/>
    <w:rsid w:val="00422D7E"/>
    <w:rsid w:val="00426031"/>
    <w:rsid w:val="004261E2"/>
    <w:rsid w:val="00432197"/>
    <w:rsid w:val="004368F2"/>
    <w:rsid w:val="00442E8E"/>
    <w:rsid w:val="004459AB"/>
    <w:rsid w:val="004528F2"/>
    <w:rsid w:val="004722E3"/>
    <w:rsid w:val="00482A12"/>
    <w:rsid w:val="00492AFC"/>
    <w:rsid w:val="004A1CC9"/>
    <w:rsid w:val="004A2ED9"/>
    <w:rsid w:val="004B131D"/>
    <w:rsid w:val="004C3C0B"/>
    <w:rsid w:val="004D3A70"/>
    <w:rsid w:val="0051199F"/>
    <w:rsid w:val="0051606A"/>
    <w:rsid w:val="00537799"/>
    <w:rsid w:val="00567C95"/>
    <w:rsid w:val="005850D9"/>
    <w:rsid w:val="005B05D5"/>
    <w:rsid w:val="005C3E38"/>
    <w:rsid w:val="005E05BF"/>
    <w:rsid w:val="005E5317"/>
    <w:rsid w:val="00611889"/>
    <w:rsid w:val="0062248A"/>
    <w:rsid w:val="006247A3"/>
    <w:rsid w:val="006377FC"/>
    <w:rsid w:val="00646CB8"/>
    <w:rsid w:val="006474DE"/>
    <w:rsid w:val="00653B41"/>
    <w:rsid w:val="0065418E"/>
    <w:rsid w:val="00654577"/>
    <w:rsid w:val="006A55D8"/>
    <w:rsid w:val="006A5B0B"/>
    <w:rsid w:val="006C5C45"/>
    <w:rsid w:val="006E41E3"/>
    <w:rsid w:val="006E4624"/>
    <w:rsid w:val="006F4D41"/>
    <w:rsid w:val="00702A50"/>
    <w:rsid w:val="007073CD"/>
    <w:rsid w:val="0071466F"/>
    <w:rsid w:val="0072073D"/>
    <w:rsid w:val="007307DC"/>
    <w:rsid w:val="007311F0"/>
    <w:rsid w:val="00733971"/>
    <w:rsid w:val="007555AD"/>
    <w:rsid w:val="00764458"/>
    <w:rsid w:val="00793F26"/>
    <w:rsid w:val="007C23D0"/>
    <w:rsid w:val="007E3B4E"/>
    <w:rsid w:val="007E79C7"/>
    <w:rsid w:val="007F3846"/>
    <w:rsid w:val="007F3EC4"/>
    <w:rsid w:val="007F4503"/>
    <w:rsid w:val="0080223D"/>
    <w:rsid w:val="0080490E"/>
    <w:rsid w:val="0081325A"/>
    <w:rsid w:val="00822242"/>
    <w:rsid w:val="00826359"/>
    <w:rsid w:val="00826BCA"/>
    <w:rsid w:val="00827E73"/>
    <w:rsid w:val="00844F68"/>
    <w:rsid w:val="00861C07"/>
    <w:rsid w:val="00866206"/>
    <w:rsid w:val="0087296D"/>
    <w:rsid w:val="00876D99"/>
    <w:rsid w:val="00885D15"/>
    <w:rsid w:val="008A6F4D"/>
    <w:rsid w:val="008B5E31"/>
    <w:rsid w:val="008D005D"/>
    <w:rsid w:val="008D6561"/>
    <w:rsid w:val="008E6356"/>
    <w:rsid w:val="008F5E20"/>
    <w:rsid w:val="00904356"/>
    <w:rsid w:val="00910786"/>
    <w:rsid w:val="00911B05"/>
    <w:rsid w:val="00916950"/>
    <w:rsid w:val="00916AF2"/>
    <w:rsid w:val="00931325"/>
    <w:rsid w:val="009579C6"/>
    <w:rsid w:val="009725F4"/>
    <w:rsid w:val="00982881"/>
    <w:rsid w:val="00986206"/>
    <w:rsid w:val="00991C6A"/>
    <w:rsid w:val="009C10F2"/>
    <w:rsid w:val="009F5103"/>
    <w:rsid w:val="00A12943"/>
    <w:rsid w:val="00A2119E"/>
    <w:rsid w:val="00A27839"/>
    <w:rsid w:val="00A43928"/>
    <w:rsid w:val="00A605A8"/>
    <w:rsid w:val="00A67C1C"/>
    <w:rsid w:val="00A74117"/>
    <w:rsid w:val="00A832C4"/>
    <w:rsid w:val="00A83E73"/>
    <w:rsid w:val="00A91610"/>
    <w:rsid w:val="00AB1922"/>
    <w:rsid w:val="00AB22EF"/>
    <w:rsid w:val="00AB5B55"/>
    <w:rsid w:val="00AC3490"/>
    <w:rsid w:val="00AC5E8D"/>
    <w:rsid w:val="00AF3756"/>
    <w:rsid w:val="00B05439"/>
    <w:rsid w:val="00B06CF2"/>
    <w:rsid w:val="00B11E56"/>
    <w:rsid w:val="00B17B2A"/>
    <w:rsid w:val="00B211D0"/>
    <w:rsid w:val="00B23A24"/>
    <w:rsid w:val="00B341C1"/>
    <w:rsid w:val="00B35316"/>
    <w:rsid w:val="00B35435"/>
    <w:rsid w:val="00B402B8"/>
    <w:rsid w:val="00B410CF"/>
    <w:rsid w:val="00B44098"/>
    <w:rsid w:val="00B4584C"/>
    <w:rsid w:val="00B46153"/>
    <w:rsid w:val="00B5091D"/>
    <w:rsid w:val="00B538F4"/>
    <w:rsid w:val="00B53973"/>
    <w:rsid w:val="00B56974"/>
    <w:rsid w:val="00B765DA"/>
    <w:rsid w:val="00B863EE"/>
    <w:rsid w:val="00BE082D"/>
    <w:rsid w:val="00C01553"/>
    <w:rsid w:val="00C26855"/>
    <w:rsid w:val="00C35FC8"/>
    <w:rsid w:val="00C43EB2"/>
    <w:rsid w:val="00C47590"/>
    <w:rsid w:val="00C5446A"/>
    <w:rsid w:val="00C6362E"/>
    <w:rsid w:val="00C679AF"/>
    <w:rsid w:val="00C7256E"/>
    <w:rsid w:val="00C77DD2"/>
    <w:rsid w:val="00C84F4C"/>
    <w:rsid w:val="00C87BAA"/>
    <w:rsid w:val="00CB0D94"/>
    <w:rsid w:val="00CB7C2E"/>
    <w:rsid w:val="00CD4444"/>
    <w:rsid w:val="00CE3398"/>
    <w:rsid w:val="00D05640"/>
    <w:rsid w:val="00D300A3"/>
    <w:rsid w:val="00D3069C"/>
    <w:rsid w:val="00D331BA"/>
    <w:rsid w:val="00D35BC0"/>
    <w:rsid w:val="00D44F2F"/>
    <w:rsid w:val="00D51ED9"/>
    <w:rsid w:val="00D542B9"/>
    <w:rsid w:val="00D642FB"/>
    <w:rsid w:val="00D7735A"/>
    <w:rsid w:val="00D92602"/>
    <w:rsid w:val="00D9411D"/>
    <w:rsid w:val="00DA08AC"/>
    <w:rsid w:val="00DC16F2"/>
    <w:rsid w:val="00DD386E"/>
    <w:rsid w:val="00DD57E2"/>
    <w:rsid w:val="00DE5C11"/>
    <w:rsid w:val="00E00FC9"/>
    <w:rsid w:val="00E02C7A"/>
    <w:rsid w:val="00E135C8"/>
    <w:rsid w:val="00E16092"/>
    <w:rsid w:val="00E52D79"/>
    <w:rsid w:val="00E5792C"/>
    <w:rsid w:val="00E758E3"/>
    <w:rsid w:val="00E84D6F"/>
    <w:rsid w:val="00E868DF"/>
    <w:rsid w:val="00EB0408"/>
    <w:rsid w:val="00EB6869"/>
    <w:rsid w:val="00EF1104"/>
    <w:rsid w:val="00EF1E7C"/>
    <w:rsid w:val="00F068CF"/>
    <w:rsid w:val="00F32C84"/>
    <w:rsid w:val="00F346E9"/>
    <w:rsid w:val="00F45FF2"/>
    <w:rsid w:val="00FA516B"/>
    <w:rsid w:val="00FC47AB"/>
    <w:rsid w:val="00FC61DC"/>
    <w:rsid w:val="00FE3D19"/>
    <w:rsid w:val="00FE4709"/>
    <w:rsid w:val="00FF083B"/>
    <w:rsid w:val="00FF10DC"/>
    <w:rsid w:val="00FF5C74"/>
    <w:rsid w:val="0246BDF0"/>
    <w:rsid w:val="03A864AA"/>
    <w:rsid w:val="03D68CC8"/>
    <w:rsid w:val="076B8384"/>
    <w:rsid w:val="0B0A5C1A"/>
    <w:rsid w:val="0BF056CE"/>
    <w:rsid w:val="0F4639E7"/>
    <w:rsid w:val="10838DEB"/>
    <w:rsid w:val="14468756"/>
    <w:rsid w:val="14673C14"/>
    <w:rsid w:val="165A560D"/>
    <w:rsid w:val="1737418C"/>
    <w:rsid w:val="1AB1B8AB"/>
    <w:rsid w:val="1B21352D"/>
    <w:rsid w:val="1BAF439A"/>
    <w:rsid w:val="1C3C86C8"/>
    <w:rsid w:val="1C63A7E4"/>
    <w:rsid w:val="20931E7F"/>
    <w:rsid w:val="24E8A18F"/>
    <w:rsid w:val="25772CE7"/>
    <w:rsid w:val="25B4A5E2"/>
    <w:rsid w:val="26C52F75"/>
    <w:rsid w:val="2A5C9F58"/>
    <w:rsid w:val="2C017F41"/>
    <w:rsid w:val="2C623DEE"/>
    <w:rsid w:val="2D9CF008"/>
    <w:rsid w:val="2DC57643"/>
    <w:rsid w:val="2E3A5017"/>
    <w:rsid w:val="324254D0"/>
    <w:rsid w:val="39D0C613"/>
    <w:rsid w:val="3BD5ECBB"/>
    <w:rsid w:val="3F219E4B"/>
    <w:rsid w:val="431E8D2A"/>
    <w:rsid w:val="445CD9E5"/>
    <w:rsid w:val="4A0E4346"/>
    <w:rsid w:val="4CB8219A"/>
    <w:rsid w:val="545176D1"/>
    <w:rsid w:val="560B3205"/>
    <w:rsid w:val="5848F2AE"/>
    <w:rsid w:val="58D6B8A1"/>
    <w:rsid w:val="5E651D76"/>
    <w:rsid w:val="5F228D0C"/>
    <w:rsid w:val="608ECAD5"/>
    <w:rsid w:val="6253AB48"/>
    <w:rsid w:val="65C22A55"/>
    <w:rsid w:val="662DE2F7"/>
    <w:rsid w:val="678F486F"/>
    <w:rsid w:val="68A4C1D6"/>
    <w:rsid w:val="68F5298F"/>
    <w:rsid w:val="69587FFC"/>
    <w:rsid w:val="69A66C0C"/>
    <w:rsid w:val="6B210FBF"/>
    <w:rsid w:val="6BB1F5AC"/>
    <w:rsid w:val="6C80341D"/>
    <w:rsid w:val="6CA2E6EE"/>
    <w:rsid w:val="6D58B813"/>
    <w:rsid w:val="6EE7568B"/>
    <w:rsid w:val="6F113FE9"/>
    <w:rsid w:val="6F4C83C9"/>
    <w:rsid w:val="70A615D0"/>
    <w:rsid w:val="73F343DA"/>
    <w:rsid w:val="75C2D10A"/>
    <w:rsid w:val="7BA85AA9"/>
    <w:rsid w:val="7C143AFF"/>
    <w:rsid w:val="7C9487B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5E34C8"/>
  <w15:docId w15:val="{19C9A4ED-7A86-496F-AF07-858E0C255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839"/>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cs="Times New Roman"/>
      <w:kern w:val="0"/>
      <w:sz w:val="2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_text"/>
    <w:basedOn w:val="Normal"/>
    <w:rsid w:val="00A27839"/>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styleId="Footer">
    <w:name w:val="footer"/>
    <w:basedOn w:val="Normal"/>
    <w:link w:val="FooterChar"/>
    <w:rsid w:val="00A27839"/>
    <w:pPr>
      <w:tabs>
        <w:tab w:val="left" w:pos="5954"/>
        <w:tab w:val="right" w:pos="9639"/>
      </w:tabs>
      <w:spacing w:before="0"/>
    </w:pPr>
    <w:rPr>
      <w:caps/>
      <w:noProof/>
      <w:sz w:val="16"/>
    </w:rPr>
  </w:style>
  <w:style w:type="character" w:customStyle="1" w:styleId="FooterChar">
    <w:name w:val="Footer Char"/>
    <w:basedOn w:val="DefaultParagraphFont"/>
    <w:link w:val="Footer"/>
    <w:rsid w:val="00A27839"/>
    <w:rPr>
      <w:rFonts w:ascii="Calibri" w:hAnsi="Calibri" w:cs="Times New Roman"/>
      <w:caps/>
      <w:noProof/>
      <w:kern w:val="0"/>
      <w:sz w:val="16"/>
      <w:szCs w:val="20"/>
      <w:lang w:val="en-GB" w:eastAsia="en-US"/>
    </w:rPr>
  </w:style>
  <w:style w:type="paragraph" w:styleId="Header">
    <w:name w:val="header"/>
    <w:basedOn w:val="Normal"/>
    <w:link w:val="HeaderChar"/>
    <w:rsid w:val="00A27839"/>
    <w:pPr>
      <w:spacing w:before="0"/>
      <w:jc w:val="center"/>
    </w:pPr>
    <w:rPr>
      <w:sz w:val="18"/>
    </w:rPr>
  </w:style>
  <w:style w:type="character" w:customStyle="1" w:styleId="HeaderChar">
    <w:name w:val="Header Char"/>
    <w:basedOn w:val="DefaultParagraphFont"/>
    <w:link w:val="Header"/>
    <w:rsid w:val="00A27839"/>
    <w:rPr>
      <w:rFonts w:ascii="Calibri" w:hAnsi="Calibri" w:cs="Times New Roman"/>
      <w:kern w:val="0"/>
      <w:sz w:val="18"/>
      <w:szCs w:val="20"/>
      <w:lang w:val="en-GB" w:eastAsia="en-US"/>
    </w:rPr>
  </w:style>
  <w:style w:type="character" w:styleId="Hyperlink">
    <w:name w:val="Hyperlink"/>
    <w:rsid w:val="00A27839"/>
    <w:rPr>
      <w:color w:val="0000FF"/>
      <w:u w:val="single"/>
    </w:rPr>
  </w:style>
  <w:style w:type="paragraph" w:styleId="ListParagraph">
    <w:name w:val="List Paragraph"/>
    <w:basedOn w:val="Normal"/>
    <w:uiPriority w:val="34"/>
    <w:qFormat/>
    <w:rsid w:val="00EB0408"/>
    <w:pPr>
      <w:ind w:firstLineChars="200" w:firstLine="420"/>
    </w:pPr>
  </w:style>
  <w:style w:type="character" w:customStyle="1" w:styleId="UnresolvedMention1">
    <w:name w:val="Unresolved Mention1"/>
    <w:basedOn w:val="DefaultParagraphFont"/>
    <w:uiPriority w:val="99"/>
    <w:semiHidden/>
    <w:unhideWhenUsed/>
    <w:rsid w:val="00C43EB2"/>
    <w:rPr>
      <w:color w:val="605E5C"/>
      <w:shd w:val="clear" w:color="auto" w:fill="E1DFDD"/>
    </w:rPr>
  </w:style>
  <w:style w:type="character" w:styleId="FollowedHyperlink">
    <w:name w:val="FollowedHyperlink"/>
    <w:basedOn w:val="DefaultParagraphFont"/>
    <w:uiPriority w:val="99"/>
    <w:semiHidden/>
    <w:unhideWhenUsed/>
    <w:rsid w:val="00A83E73"/>
    <w:rPr>
      <w:color w:val="954F72" w:themeColor="followedHyperlink"/>
      <w:u w:val="single"/>
    </w:rPr>
  </w:style>
  <w:style w:type="paragraph" w:styleId="Revision">
    <w:name w:val="Revision"/>
    <w:hidden/>
    <w:uiPriority w:val="99"/>
    <w:semiHidden/>
    <w:rsid w:val="00F346E9"/>
    <w:rPr>
      <w:rFonts w:ascii="Calibri" w:hAnsi="Calibri" w:cs="Times New Roman"/>
      <w:kern w:val="0"/>
      <w:sz w:val="24"/>
      <w:szCs w:val="20"/>
      <w:lang w:val="en-GB" w:eastAsia="en-US"/>
    </w:rPr>
  </w:style>
  <w:style w:type="character" w:styleId="CommentReference">
    <w:name w:val="annotation reference"/>
    <w:basedOn w:val="DefaultParagraphFont"/>
    <w:uiPriority w:val="99"/>
    <w:semiHidden/>
    <w:unhideWhenUsed/>
    <w:rsid w:val="00826359"/>
    <w:rPr>
      <w:sz w:val="16"/>
      <w:szCs w:val="16"/>
    </w:rPr>
  </w:style>
  <w:style w:type="paragraph" w:styleId="CommentText">
    <w:name w:val="annotation text"/>
    <w:basedOn w:val="Normal"/>
    <w:link w:val="CommentTextChar"/>
    <w:uiPriority w:val="99"/>
    <w:unhideWhenUsed/>
    <w:rsid w:val="00826359"/>
    <w:rPr>
      <w:sz w:val="20"/>
    </w:rPr>
  </w:style>
  <w:style w:type="character" w:customStyle="1" w:styleId="CommentTextChar">
    <w:name w:val="Comment Text Char"/>
    <w:basedOn w:val="DefaultParagraphFont"/>
    <w:link w:val="CommentText"/>
    <w:uiPriority w:val="99"/>
    <w:rsid w:val="00826359"/>
    <w:rPr>
      <w:rFonts w:ascii="Calibri" w:hAnsi="Calibri"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826359"/>
    <w:rPr>
      <w:b/>
      <w:bCs/>
    </w:rPr>
  </w:style>
  <w:style w:type="character" w:customStyle="1" w:styleId="CommentSubjectChar">
    <w:name w:val="Comment Subject Char"/>
    <w:basedOn w:val="CommentTextChar"/>
    <w:link w:val="CommentSubject"/>
    <w:uiPriority w:val="99"/>
    <w:semiHidden/>
    <w:rsid w:val="00826359"/>
    <w:rPr>
      <w:rFonts w:ascii="Calibri" w:hAnsi="Calibri" w:cs="Times New Roman"/>
      <w:b/>
      <w:bCs/>
      <w:kern w:val="0"/>
      <w:sz w:val="20"/>
      <w:szCs w:val="20"/>
      <w:lang w:val="en-GB" w:eastAsia="en-US"/>
    </w:rPr>
  </w:style>
  <w:style w:type="paragraph" w:styleId="BalloonText">
    <w:name w:val="Balloon Text"/>
    <w:basedOn w:val="Normal"/>
    <w:link w:val="BalloonTextChar"/>
    <w:uiPriority w:val="99"/>
    <w:semiHidden/>
    <w:unhideWhenUsed/>
    <w:rsid w:val="003312CC"/>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2CC"/>
    <w:rPr>
      <w:rFonts w:ascii="Tahoma" w:hAnsi="Tahoma" w:cs="Tahoma"/>
      <w:kern w:val="0"/>
      <w:sz w:val="16"/>
      <w:szCs w:val="16"/>
      <w:lang w:val="en-GB"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2">
    <w:name w:val="Unresolved Mention2"/>
    <w:basedOn w:val="DefaultParagraphFont"/>
    <w:uiPriority w:val="99"/>
    <w:semiHidden/>
    <w:unhideWhenUsed/>
    <w:rsid w:val="0016752A"/>
    <w:rPr>
      <w:color w:val="605E5C"/>
      <w:shd w:val="clear" w:color="auto" w:fill="E1DFDD"/>
    </w:rPr>
  </w:style>
  <w:style w:type="character" w:styleId="UnresolvedMention">
    <w:name w:val="Unresolved Mention"/>
    <w:basedOn w:val="DefaultParagraphFont"/>
    <w:uiPriority w:val="99"/>
    <w:semiHidden/>
    <w:unhideWhenUsed/>
    <w:rsid w:val="00B4584C"/>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7311F0"/>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eastAsia="Times New Roman" w:hAnsi="Times New Roman"/>
      <w:szCs w:val="24"/>
      <w:lang w:val="en-US"/>
    </w:rPr>
  </w:style>
  <w:style w:type="character" w:customStyle="1" w:styleId="normaltextrun">
    <w:name w:val="normaltextrun"/>
    <w:basedOn w:val="DefaultParagraphFont"/>
    <w:rsid w:val="007311F0"/>
  </w:style>
  <w:style w:type="character" w:customStyle="1" w:styleId="eop">
    <w:name w:val="eop"/>
    <w:basedOn w:val="DefaultParagraphFont"/>
    <w:rsid w:val="007311F0"/>
  </w:style>
  <w:style w:type="character" w:customStyle="1" w:styleId="tabchar">
    <w:name w:val="tabchar"/>
    <w:basedOn w:val="DefaultParagraphFont"/>
    <w:rsid w:val="00731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74817">
      <w:bodyDiv w:val="1"/>
      <w:marLeft w:val="0"/>
      <w:marRight w:val="0"/>
      <w:marTop w:val="0"/>
      <w:marBottom w:val="0"/>
      <w:divBdr>
        <w:top w:val="none" w:sz="0" w:space="0" w:color="auto"/>
        <w:left w:val="none" w:sz="0" w:space="0" w:color="auto"/>
        <w:bottom w:val="none" w:sz="0" w:space="0" w:color="auto"/>
        <w:right w:val="none" w:sz="0" w:space="0" w:color="auto"/>
      </w:divBdr>
    </w:div>
    <w:div w:id="115027367">
      <w:bodyDiv w:val="1"/>
      <w:marLeft w:val="0"/>
      <w:marRight w:val="0"/>
      <w:marTop w:val="0"/>
      <w:marBottom w:val="0"/>
      <w:divBdr>
        <w:top w:val="none" w:sz="0" w:space="0" w:color="auto"/>
        <w:left w:val="none" w:sz="0" w:space="0" w:color="auto"/>
        <w:bottom w:val="none" w:sz="0" w:space="0" w:color="auto"/>
        <w:right w:val="none" w:sz="0" w:space="0" w:color="auto"/>
      </w:divBdr>
    </w:div>
    <w:div w:id="167018028">
      <w:bodyDiv w:val="1"/>
      <w:marLeft w:val="0"/>
      <w:marRight w:val="0"/>
      <w:marTop w:val="0"/>
      <w:marBottom w:val="0"/>
      <w:divBdr>
        <w:top w:val="none" w:sz="0" w:space="0" w:color="auto"/>
        <w:left w:val="none" w:sz="0" w:space="0" w:color="auto"/>
        <w:bottom w:val="none" w:sz="0" w:space="0" w:color="auto"/>
        <w:right w:val="none" w:sz="0" w:space="0" w:color="auto"/>
      </w:divBdr>
    </w:div>
    <w:div w:id="193733824">
      <w:bodyDiv w:val="1"/>
      <w:marLeft w:val="0"/>
      <w:marRight w:val="0"/>
      <w:marTop w:val="0"/>
      <w:marBottom w:val="0"/>
      <w:divBdr>
        <w:top w:val="none" w:sz="0" w:space="0" w:color="auto"/>
        <w:left w:val="none" w:sz="0" w:space="0" w:color="auto"/>
        <w:bottom w:val="none" w:sz="0" w:space="0" w:color="auto"/>
        <w:right w:val="none" w:sz="0" w:space="0" w:color="auto"/>
      </w:divBdr>
    </w:div>
    <w:div w:id="376971860">
      <w:bodyDiv w:val="1"/>
      <w:marLeft w:val="0"/>
      <w:marRight w:val="0"/>
      <w:marTop w:val="0"/>
      <w:marBottom w:val="0"/>
      <w:divBdr>
        <w:top w:val="none" w:sz="0" w:space="0" w:color="auto"/>
        <w:left w:val="none" w:sz="0" w:space="0" w:color="auto"/>
        <w:bottom w:val="none" w:sz="0" w:space="0" w:color="auto"/>
        <w:right w:val="none" w:sz="0" w:space="0" w:color="auto"/>
      </w:divBdr>
    </w:div>
    <w:div w:id="416488659">
      <w:bodyDiv w:val="1"/>
      <w:marLeft w:val="0"/>
      <w:marRight w:val="0"/>
      <w:marTop w:val="0"/>
      <w:marBottom w:val="0"/>
      <w:divBdr>
        <w:top w:val="none" w:sz="0" w:space="0" w:color="auto"/>
        <w:left w:val="none" w:sz="0" w:space="0" w:color="auto"/>
        <w:bottom w:val="none" w:sz="0" w:space="0" w:color="auto"/>
        <w:right w:val="none" w:sz="0" w:space="0" w:color="auto"/>
      </w:divBdr>
      <w:divsChild>
        <w:div w:id="661733631">
          <w:marLeft w:val="0"/>
          <w:marRight w:val="0"/>
          <w:marTop w:val="0"/>
          <w:marBottom w:val="0"/>
          <w:divBdr>
            <w:top w:val="none" w:sz="0" w:space="0" w:color="auto"/>
            <w:left w:val="none" w:sz="0" w:space="0" w:color="auto"/>
            <w:bottom w:val="none" w:sz="0" w:space="0" w:color="auto"/>
            <w:right w:val="none" w:sz="0" w:space="0" w:color="auto"/>
          </w:divBdr>
          <w:divsChild>
            <w:div w:id="509024212">
              <w:marLeft w:val="0"/>
              <w:marRight w:val="0"/>
              <w:marTop w:val="0"/>
              <w:marBottom w:val="0"/>
              <w:divBdr>
                <w:top w:val="none" w:sz="0" w:space="0" w:color="auto"/>
                <w:left w:val="none" w:sz="0" w:space="0" w:color="auto"/>
                <w:bottom w:val="none" w:sz="0" w:space="0" w:color="auto"/>
                <w:right w:val="none" w:sz="0" w:space="0" w:color="auto"/>
              </w:divBdr>
            </w:div>
            <w:div w:id="1074816401">
              <w:marLeft w:val="0"/>
              <w:marRight w:val="0"/>
              <w:marTop w:val="0"/>
              <w:marBottom w:val="0"/>
              <w:divBdr>
                <w:top w:val="none" w:sz="0" w:space="0" w:color="auto"/>
                <w:left w:val="none" w:sz="0" w:space="0" w:color="auto"/>
                <w:bottom w:val="none" w:sz="0" w:space="0" w:color="auto"/>
                <w:right w:val="none" w:sz="0" w:space="0" w:color="auto"/>
              </w:divBdr>
            </w:div>
            <w:div w:id="218127815">
              <w:marLeft w:val="0"/>
              <w:marRight w:val="0"/>
              <w:marTop w:val="0"/>
              <w:marBottom w:val="0"/>
              <w:divBdr>
                <w:top w:val="none" w:sz="0" w:space="0" w:color="auto"/>
                <w:left w:val="none" w:sz="0" w:space="0" w:color="auto"/>
                <w:bottom w:val="none" w:sz="0" w:space="0" w:color="auto"/>
                <w:right w:val="none" w:sz="0" w:space="0" w:color="auto"/>
              </w:divBdr>
            </w:div>
            <w:div w:id="1379427935">
              <w:marLeft w:val="0"/>
              <w:marRight w:val="0"/>
              <w:marTop w:val="0"/>
              <w:marBottom w:val="0"/>
              <w:divBdr>
                <w:top w:val="none" w:sz="0" w:space="0" w:color="auto"/>
                <w:left w:val="none" w:sz="0" w:space="0" w:color="auto"/>
                <w:bottom w:val="none" w:sz="0" w:space="0" w:color="auto"/>
                <w:right w:val="none" w:sz="0" w:space="0" w:color="auto"/>
              </w:divBdr>
            </w:div>
            <w:div w:id="1611623539">
              <w:marLeft w:val="0"/>
              <w:marRight w:val="0"/>
              <w:marTop w:val="0"/>
              <w:marBottom w:val="0"/>
              <w:divBdr>
                <w:top w:val="none" w:sz="0" w:space="0" w:color="auto"/>
                <w:left w:val="none" w:sz="0" w:space="0" w:color="auto"/>
                <w:bottom w:val="none" w:sz="0" w:space="0" w:color="auto"/>
                <w:right w:val="none" w:sz="0" w:space="0" w:color="auto"/>
              </w:divBdr>
            </w:div>
            <w:div w:id="504438202">
              <w:marLeft w:val="0"/>
              <w:marRight w:val="0"/>
              <w:marTop w:val="0"/>
              <w:marBottom w:val="0"/>
              <w:divBdr>
                <w:top w:val="none" w:sz="0" w:space="0" w:color="auto"/>
                <w:left w:val="none" w:sz="0" w:space="0" w:color="auto"/>
                <w:bottom w:val="none" w:sz="0" w:space="0" w:color="auto"/>
                <w:right w:val="none" w:sz="0" w:space="0" w:color="auto"/>
              </w:divBdr>
            </w:div>
            <w:div w:id="17198242">
              <w:marLeft w:val="0"/>
              <w:marRight w:val="0"/>
              <w:marTop w:val="0"/>
              <w:marBottom w:val="0"/>
              <w:divBdr>
                <w:top w:val="none" w:sz="0" w:space="0" w:color="auto"/>
                <w:left w:val="none" w:sz="0" w:space="0" w:color="auto"/>
                <w:bottom w:val="none" w:sz="0" w:space="0" w:color="auto"/>
                <w:right w:val="none" w:sz="0" w:space="0" w:color="auto"/>
              </w:divBdr>
            </w:div>
            <w:div w:id="1350794586">
              <w:marLeft w:val="0"/>
              <w:marRight w:val="0"/>
              <w:marTop w:val="0"/>
              <w:marBottom w:val="0"/>
              <w:divBdr>
                <w:top w:val="none" w:sz="0" w:space="0" w:color="auto"/>
                <w:left w:val="none" w:sz="0" w:space="0" w:color="auto"/>
                <w:bottom w:val="none" w:sz="0" w:space="0" w:color="auto"/>
                <w:right w:val="none" w:sz="0" w:space="0" w:color="auto"/>
              </w:divBdr>
            </w:div>
            <w:div w:id="1900629396">
              <w:marLeft w:val="0"/>
              <w:marRight w:val="0"/>
              <w:marTop w:val="0"/>
              <w:marBottom w:val="0"/>
              <w:divBdr>
                <w:top w:val="none" w:sz="0" w:space="0" w:color="auto"/>
                <w:left w:val="none" w:sz="0" w:space="0" w:color="auto"/>
                <w:bottom w:val="none" w:sz="0" w:space="0" w:color="auto"/>
                <w:right w:val="none" w:sz="0" w:space="0" w:color="auto"/>
              </w:divBdr>
            </w:div>
            <w:div w:id="2071927267">
              <w:marLeft w:val="0"/>
              <w:marRight w:val="0"/>
              <w:marTop w:val="0"/>
              <w:marBottom w:val="0"/>
              <w:divBdr>
                <w:top w:val="none" w:sz="0" w:space="0" w:color="auto"/>
                <w:left w:val="none" w:sz="0" w:space="0" w:color="auto"/>
                <w:bottom w:val="none" w:sz="0" w:space="0" w:color="auto"/>
                <w:right w:val="none" w:sz="0" w:space="0" w:color="auto"/>
              </w:divBdr>
            </w:div>
            <w:div w:id="505677564">
              <w:marLeft w:val="0"/>
              <w:marRight w:val="0"/>
              <w:marTop w:val="0"/>
              <w:marBottom w:val="0"/>
              <w:divBdr>
                <w:top w:val="none" w:sz="0" w:space="0" w:color="auto"/>
                <w:left w:val="none" w:sz="0" w:space="0" w:color="auto"/>
                <w:bottom w:val="none" w:sz="0" w:space="0" w:color="auto"/>
                <w:right w:val="none" w:sz="0" w:space="0" w:color="auto"/>
              </w:divBdr>
            </w:div>
            <w:div w:id="25446954">
              <w:marLeft w:val="0"/>
              <w:marRight w:val="0"/>
              <w:marTop w:val="0"/>
              <w:marBottom w:val="0"/>
              <w:divBdr>
                <w:top w:val="none" w:sz="0" w:space="0" w:color="auto"/>
                <w:left w:val="none" w:sz="0" w:space="0" w:color="auto"/>
                <w:bottom w:val="none" w:sz="0" w:space="0" w:color="auto"/>
                <w:right w:val="none" w:sz="0" w:space="0" w:color="auto"/>
              </w:divBdr>
            </w:div>
            <w:div w:id="1167743418">
              <w:marLeft w:val="0"/>
              <w:marRight w:val="0"/>
              <w:marTop w:val="0"/>
              <w:marBottom w:val="0"/>
              <w:divBdr>
                <w:top w:val="none" w:sz="0" w:space="0" w:color="auto"/>
                <w:left w:val="none" w:sz="0" w:space="0" w:color="auto"/>
                <w:bottom w:val="none" w:sz="0" w:space="0" w:color="auto"/>
                <w:right w:val="none" w:sz="0" w:space="0" w:color="auto"/>
              </w:divBdr>
            </w:div>
            <w:div w:id="1650941556">
              <w:marLeft w:val="0"/>
              <w:marRight w:val="0"/>
              <w:marTop w:val="0"/>
              <w:marBottom w:val="0"/>
              <w:divBdr>
                <w:top w:val="none" w:sz="0" w:space="0" w:color="auto"/>
                <w:left w:val="none" w:sz="0" w:space="0" w:color="auto"/>
                <w:bottom w:val="none" w:sz="0" w:space="0" w:color="auto"/>
                <w:right w:val="none" w:sz="0" w:space="0" w:color="auto"/>
              </w:divBdr>
            </w:div>
            <w:div w:id="859779891">
              <w:marLeft w:val="0"/>
              <w:marRight w:val="0"/>
              <w:marTop w:val="0"/>
              <w:marBottom w:val="0"/>
              <w:divBdr>
                <w:top w:val="none" w:sz="0" w:space="0" w:color="auto"/>
                <w:left w:val="none" w:sz="0" w:space="0" w:color="auto"/>
                <w:bottom w:val="none" w:sz="0" w:space="0" w:color="auto"/>
                <w:right w:val="none" w:sz="0" w:space="0" w:color="auto"/>
              </w:divBdr>
            </w:div>
            <w:div w:id="930235443">
              <w:marLeft w:val="0"/>
              <w:marRight w:val="0"/>
              <w:marTop w:val="0"/>
              <w:marBottom w:val="0"/>
              <w:divBdr>
                <w:top w:val="none" w:sz="0" w:space="0" w:color="auto"/>
                <w:left w:val="none" w:sz="0" w:space="0" w:color="auto"/>
                <w:bottom w:val="none" w:sz="0" w:space="0" w:color="auto"/>
                <w:right w:val="none" w:sz="0" w:space="0" w:color="auto"/>
              </w:divBdr>
            </w:div>
            <w:div w:id="642658407">
              <w:marLeft w:val="0"/>
              <w:marRight w:val="0"/>
              <w:marTop w:val="0"/>
              <w:marBottom w:val="0"/>
              <w:divBdr>
                <w:top w:val="none" w:sz="0" w:space="0" w:color="auto"/>
                <w:left w:val="none" w:sz="0" w:space="0" w:color="auto"/>
                <w:bottom w:val="none" w:sz="0" w:space="0" w:color="auto"/>
                <w:right w:val="none" w:sz="0" w:space="0" w:color="auto"/>
              </w:divBdr>
            </w:div>
            <w:div w:id="851072644">
              <w:marLeft w:val="0"/>
              <w:marRight w:val="0"/>
              <w:marTop w:val="0"/>
              <w:marBottom w:val="0"/>
              <w:divBdr>
                <w:top w:val="none" w:sz="0" w:space="0" w:color="auto"/>
                <w:left w:val="none" w:sz="0" w:space="0" w:color="auto"/>
                <w:bottom w:val="none" w:sz="0" w:space="0" w:color="auto"/>
                <w:right w:val="none" w:sz="0" w:space="0" w:color="auto"/>
              </w:divBdr>
            </w:div>
          </w:divsChild>
        </w:div>
        <w:div w:id="739711413">
          <w:marLeft w:val="0"/>
          <w:marRight w:val="0"/>
          <w:marTop w:val="0"/>
          <w:marBottom w:val="0"/>
          <w:divBdr>
            <w:top w:val="none" w:sz="0" w:space="0" w:color="auto"/>
            <w:left w:val="none" w:sz="0" w:space="0" w:color="auto"/>
            <w:bottom w:val="none" w:sz="0" w:space="0" w:color="auto"/>
            <w:right w:val="none" w:sz="0" w:space="0" w:color="auto"/>
          </w:divBdr>
          <w:divsChild>
            <w:div w:id="236520365">
              <w:marLeft w:val="0"/>
              <w:marRight w:val="0"/>
              <w:marTop w:val="0"/>
              <w:marBottom w:val="0"/>
              <w:divBdr>
                <w:top w:val="none" w:sz="0" w:space="0" w:color="auto"/>
                <w:left w:val="none" w:sz="0" w:space="0" w:color="auto"/>
                <w:bottom w:val="none" w:sz="0" w:space="0" w:color="auto"/>
                <w:right w:val="none" w:sz="0" w:space="0" w:color="auto"/>
              </w:divBdr>
            </w:div>
            <w:div w:id="850607655">
              <w:marLeft w:val="0"/>
              <w:marRight w:val="0"/>
              <w:marTop w:val="0"/>
              <w:marBottom w:val="0"/>
              <w:divBdr>
                <w:top w:val="none" w:sz="0" w:space="0" w:color="auto"/>
                <w:left w:val="none" w:sz="0" w:space="0" w:color="auto"/>
                <w:bottom w:val="none" w:sz="0" w:space="0" w:color="auto"/>
                <w:right w:val="none" w:sz="0" w:space="0" w:color="auto"/>
              </w:divBdr>
            </w:div>
            <w:div w:id="165756080">
              <w:marLeft w:val="0"/>
              <w:marRight w:val="0"/>
              <w:marTop w:val="0"/>
              <w:marBottom w:val="0"/>
              <w:divBdr>
                <w:top w:val="none" w:sz="0" w:space="0" w:color="auto"/>
                <w:left w:val="none" w:sz="0" w:space="0" w:color="auto"/>
                <w:bottom w:val="none" w:sz="0" w:space="0" w:color="auto"/>
                <w:right w:val="none" w:sz="0" w:space="0" w:color="auto"/>
              </w:divBdr>
            </w:div>
            <w:div w:id="1244217932">
              <w:marLeft w:val="0"/>
              <w:marRight w:val="0"/>
              <w:marTop w:val="0"/>
              <w:marBottom w:val="0"/>
              <w:divBdr>
                <w:top w:val="none" w:sz="0" w:space="0" w:color="auto"/>
                <w:left w:val="none" w:sz="0" w:space="0" w:color="auto"/>
                <w:bottom w:val="none" w:sz="0" w:space="0" w:color="auto"/>
                <w:right w:val="none" w:sz="0" w:space="0" w:color="auto"/>
              </w:divBdr>
            </w:div>
            <w:div w:id="1959405977">
              <w:marLeft w:val="0"/>
              <w:marRight w:val="0"/>
              <w:marTop w:val="0"/>
              <w:marBottom w:val="0"/>
              <w:divBdr>
                <w:top w:val="none" w:sz="0" w:space="0" w:color="auto"/>
                <w:left w:val="none" w:sz="0" w:space="0" w:color="auto"/>
                <w:bottom w:val="none" w:sz="0" w:space="0" w:color="auto"/>
                <w:right w:val="none" w:sz="0" w:space="0" w:color="auto"/>
              </w:divBdr>
            </w:div>
            <w:div w:id="1454594104">
              <w:marLeft w:val="0"/>
              <w:marRight w:val="0"/>
              <w:marTop w:val="0"/>
              <w:marBottom w:val="0"/>
              <w:divBdr>
                <w:top w:val="none" w:sz="0" w:space="0" w:color="auto"/>
                <w:left w:val="none" w:sz="0" w:space="0" w:color="auto"/>
                <w:bottom w:val="none" w:sz="0" w:space="0" w:color="auto"/>
                <w:right w:val="none" w:sz="0" w:space="0" w:color="auto"/>
              </w:divBdr>
            </w:div>
            <w:div w:id="142309953">
              <w:marLeft w:val="0"/>
              <w:marRight w:val="0"/>
              <w:marTop w:val="0"/>
              <w:marBottom w:val="0"/>
              <w:divBdr>
                <w:top w:val="none" w:sz="0" w:space="0" w:color="auto"/>
                <w:left w:val="none" w:sz="0" w:space="0" w:color="auto"/>
                <w:bottom w:val="none" w:sz="0" w:space="0" w:color="auto"/>
                <w:right w:val="none" w:sz="0" w:space="0" w:color="auto"/>
              </w:divBdr>
            </w:div>
            <w:div w:id="700327054">
              <w:marLeft w:val="0"/>
              <w:marRight w:val="0"/>
              <w:marTop w:val="0"/>
              <w:marBottom w:val="0"/>
              <w:divBdr>
                <w:top w:val="none" w:sz="0" w:space="0" w:color="auto"/>
                <w:left w:val="none" w:sz="0" w:space="0" w:color="auto"/>
                <w:bottom w:val="none" w:sz="0" w:space="0" w:color="auto"/>
                <w:right w:val="none" w:sz="0" w:space="0" w:color="auto"/>
              </w:divBdr>
            </w:div>
            <w:div w:id="1985113089">
              <w:marLeft w:val="0"/>
              <w:marRight w:val="0"/>
              <w:marTop w:val="0"/>
              <w:marBottom w:val="0"/>
              <w:divBdr>
                <w:top w:val="none" w:sz="0" w:space="0" w:color="auto"/>
                <w:left w:val="none" w:sz="0" w:space="0" w:color="auto"/>
                <w:bottom w:val="none" w:sz="0" w:space="0" w:color="auto"/>
                <w:right w:val="none" w:sz="0" w:space="0" w:color="auto"/>
              </w:divBdr>
            </w:div>
            <w:div w:id="401568325">
              <w:marLeft w:val="0"/>
              <w:marRight w:val="0"/>
              <w:marTop w:val="0"/>
              <w:marBottom w:val="0"/>
              <w:divBdr>
                <w:top w:val="none" w:sz="0" w:space="0" w:color="auto"/>
                <w:left w:val="none" w:sz="0" w:space="0" w:color="auto"/>
                <w:bottom w:val="none" w:sz="0" w:space="0" w:color="auto"/>
                <w:right w:val="none" w:sz="0" w:space="0" w:color="auto"/>
              </w:divBdr>
            </w:div>
            <w:div w:id="1949895380">
              <w:marLeft w:val="0"/>
              <w:marRight w:val="0"/>
              <w:marTop w:val="0"/>
              <w:marBottom w:val="0"/>
              <w:divBdr>
                <w:top w:val="none" w:sz="0" w:space="0" w:color="auto"/>
                <w:left w:val="none" w:sz="0" w:space="0" w:color="auto"/>
                <w:bottom w:val="none" w:sz="0" w:space="0" w:color="auto"/>
                <w:right w:val="none" w:sz="0" w:space="0" w:color="auto"/>
              </w:divBdr>
            </w:div>
            <w:div w:id="1823808262">
              <w:marLeft w:val="0"/>
              <w:marRight w:val="0"/>
              <w:marTop w:val="0"/>
              <w:marBottom w:val="0"/>
              <w:divBdr>
                <w:top w:val="none" w:sz="0" w:space="0" w:color="auto"/>
                <w:left w:val="none" w:sz="0" w:space="0" w:color="auto"/>
                <w:bottom w:val="none" w:sz="0" w:space="0" w:color="auto"/>
                <w:right w:val="none" w:sz="0" w:space="0" w:color="auto"/>
              </w:divBdr>
            </w:div>
            <w:div w:id="847789885">
              <w:marLeft w:val="0"/>
              <w:marRight w:val="0"/>
              <w:marTop w:val="0"/>
              <w:marBottom w:val="0"/>
              <w:divBdr>
                <w:top w:val="none" w:sz="0" w:space="0" w:color="auto"/>
                <w:left w:val="none" w:sz="0" w:space="0" w:color="auto"/>
                <w:bottom w:val="none" w:sz="0" w:space="0" w:color="auto"/>
                <w:right w:val="none" w:sz="0" w:space="0" w:color="auto"/>
              </w:divBdr>
            </w:div>
            <w:div w:id="728578608">
              <w:marLeft w:val="0"/>
              <w:marRight w:val="0"/>
              <w:marTop w:val="0"/>
              <w:marBottom w:val="0"/>
              <w:divBdr>
                <w:top w:val="none" w:sz="0" w:space="0" w:color="auto"/>
                <w:left w:val="none" w:sz="0" w:space="0" w:color="auto"/>
                <w:bottom w:val="none" w:sz="0" w:space="0" w:color="auto"/>
                <w:right w:val="none" w:sz="0" w:space="0" w:color="auto"/>
              </w:divBdr>
            </w:div>
            <w:div w:id="1473253277">
              <w:marLeft w:val="0"/>
              <w:marRight w:val="0"/>
              <w:marTop w:val="0"/>
              <w:marBottom w:val="0"/>
              <w:divBdr>
                <w:top w:val="none" w:sz="0" w:space="0" w:color="auto"/>
                <w:left w:val="none" w:sz="0" w:space="0" w:color="auto"/>
                <w:bottom w:val="none" w:sz="0" w:space="0" w:color="auto"/>
                <w:right w:val="none" w:sz="0" w:space="0" w:color="auto"/>
              </w:divBdr>
            </w:div>
            <w:div w:id="205263903">
              <w:marLeft w:val="0"/>
              <w:marRight w:val="0"/>
              <w:marTop w:val="0"/>
              <w:marBottom w:val="0"/>
              <w:divBdr>
                <w:top w:val="none" w:sz="0" w:space="0" w:color="auto"/>
                <w:left w:val="none" w:sz="0" w:space="0" w:color="auto"/>
                <w:bottom w:val="none" w:sz="0" w:space="0" w:color="auto"/>
                <w:right w:val="none" w:sz="0" w:space="0" w:color="auto"/>
              </w:divBdr>
            </w:div>
            <w:div w:id="1937470535">
              <w:marLeft w:val="0"/>
              <w:marRight w:val="0"/>
              <w:marTop w:val="0"/>
              <w:marBottom w:val="0"/>
              <w:divBdr>
                <w:top w:val="none" w:sz="0" w:space="0" w:color="auto"/>
                <w:left w:val="none" w:sz="0" w:space="0" w:color="auto"/>
                <w:bottom w:val="none" w:sz="0" w:space="0" w:color="auto"/>
                <w:right w:val="none" w:sz="0" w:space="0" w:color="auto"/>
              </w:divBdr>
            </w:div>
            <w:div w:id="1869030432">
              <w:marLeft w:val="0"/>
              <w:marRight w:val="0"/>
              <w:marTop w:val="0"/>
              <w:marBottom w:val="0"/>
              <w:divBdr>
                <w:top w:val="none" w:sz="0" w:space="0" w:color="auto"/>
                <w:left w:val="none" w:sz="0" w:space="0" w:color="auto"/>
                <w:bottom w:val="none" w:sz="0" w:space="0" w:color="auto"/>
                <w:right w:val="none" w:sz="0" w:space="0" w:color="auto"/>
              </w:divBdr>
            </w:div>
            <w:div w:id="1967614009">
              <w:marLeft w:val="0"/>
              <w:marRight w:val="0"/>
              <w:marTop w:val="0"/>
              <w:marBottom w:val="0"/>
              <w:divBdr>
                <w:top w:val="none" w:sz="0" w:space="0" w:color="auto"/>
                <w:left w:val="none" w:sz="0" w:space="0" w:color="auto"/>
                <w:bottom w:val="none" w:sz="0" w:space="0" w:color="auto"/>
                <w:right w:val="none" w:sz="0" w:space="0" w:color="auto"/>
              </w:divBdr>
            </w:div>
            <w:div w:id="94054491">
              <w:marLeft w:val="0"/>
              <w:marRight w:val="0"/>
              <w:marTop w:val="0"/>
              <w:marBottom w:val="0"/>
              <w:divBdr>
                <w:top w:val="none" w:sz="0" w:space="0" w:color="auto"/>
                <w:left w:val="none" w:sz="0" w:space="0" w:color="auto"/>
                <w:bottom w:val="none" w:sz="0" w:space="0" w:color="auto"/>
                <w:right w:val="none" w:sz="0" w:space="0" w:color="auto"/>
              </w:divBdr>
            </w:div>
          </w:divsChild>
        </w:div>
        <w:div w:id="1006983351">
          <w:marLeft w:val="0"/>
          <w:marRight w:val="0"/>
          <w:marTop w:val="0"/>
          <w:marBottom w:val="0"/>
          <w:divBdr>
            <w:top w:val="none" w:sz="0" w:space="0" w:color="auto"/>
            <w:left w:val="none" w:sz="0" w:space="0" w:color="auto"/>
            <w:bottom w:val="none" w:sz="0" w:space="0" w:color="auto"/>
            <w:right w:val="none" w:sz="0" w:space="0" w:color="auto"/>
          </w:divBdr>
        </w:div>
        <w:div w:id="15617805">
          <w:marLeft w:val="0"/>
          <w:marRight w:val="0"/>
          <w:marTop w:val="0"/>
          <w:marBottom w:val="0"/>
          <w:divBdr>
            <w:top w:val="none" w:sz="0" w:space="0" w:color="auto"/>
            <w:left w:val="none" w:sz="0" w:space="0" w:color="auto"/>
            <w:bottom w:val="none" w:sz="0" w:space="0" w:color="auto"/>
            <w:right w:val="none" w:sz="0" w:space="0" w:color="auto"/>
          </w:divBdr>
        </w:div>
        <w:div w:id="1426069197">
          <w:marLeft w:val="0"/>
          <w:marRight w:val="0"/>
          <w:marTop w:val="0"/>
          <w:marBottom w:val="0"/>
          <w:divBdr>
            <w:top w:val="none" w:sz="0" w:space="0" w:color="auto"/>
            <w:left w:val="none" w:sz="0" w:space="0" w:color="auto"/>
            <w:bottom w:val="none" w:sz="0" w:space="0" w:color="auto"/>
            <w:right w:val="none" w:sz="0" w:space="0" w:color="auto"/>
          </w:divBdr>
        </w:div>
        <w:div w:id="885334770">
          <w:marLeft w:val="0"/>
          <w:marRight w:val="0"/>
          <w:marTop w:val="0"/>
          <w:marBottom w:val="0"/>
          <w:divBdr>
            <w:top w:val="none" w:sz="0" w:space="0" w:color="auto"/>
            <w:left w:val="none" w:sz="0" w:space="0" w:color="auto"/>
            <w:bottom w:val="none" w:sz="0" w:space="0" w:color="auto"/>
            <w:right w:val="none" w:sz="0" w:space="0" w:color="auto"/>
          </w:divBdr>
        </w:div>
        <w:div w:id="585581073">
          <w:marLeft w:val="0"/>
          <w:marRight w:val="0"/>
          <w:marTop w:val="0"/>
          <w:marBottom w:val="0"/>
          <w:divBdr>
            <w:top w:val="none" w:sz="0" w:space="0" w:color="auto"/>
            <w:left w:val="none" w:sz="0" w:space="0" w:color="auto"/>
            <w:bottom w:val="none" w:sz="0" w:space="0" w:color="auto"/>
            <w:right w:val="none" w:sz="0" w:space="0" w:color="auto"/>
          </w:divBdr>
        </w:div>
        <w:div w:id="422607458">
          <w:marLeft w:val="0"/>
          <w:marRight w:val="0"/>
          <w:marTop w:val="0"/>
          <w:marBottom w:val="0"/>
          <w:divBdr>
            <w:top w:val="none" w:sz="0" w:space="0" w:color="auto"/>
            <w:left w:val="none" w:sz="0" w:space="0" w:color="auto"/>
            <w:bottom w:val="none" w:sz="0" w:space="0" w:color="auto"/>
            <w:right w:val="none" w:sz="0" w:space="0" w:color="auto"/>
          </w:divBdr>
        </w:div>
        <w:div w:id="619805559">
          <w:marLeft w:val="0"/>
          <w:marRight w:val="0"/>
          <w:marTop w:val="0"/>
          <w:marBottom w:val="0"/>
          <w:divBdr>
            <w:top w:val="none" w:sz="0" w:space="0" w:color="auto"/>
            <w:left w:val="none" w:sz="0" w:space="0" w:color="auto"/>
            <w:bottom w:val="none" w:sz="0" w:space="0" w:color="auto"/>
            <w:right w:val="none" w:sz="0" w:space="0" w:color="auto"/>
          </w:divBdr>
        </w:div>
        <w:div w:id="729037531">
          <w:marLeft w:val="0"/>
          <w:marRight w:val="0"/>
          <w:marTop w:val="0"/>
          <w:marBottom w:val="0"/>
          <w:divBdr>
            <w:top w:val="none" w:sz="0" w:space="0" w:color="auto"/>
            <w:left w:val="none" w:sz="0" w:space="0" w:color="auto"/>
            <w:bottom w:val="none" w:sz="0" w:space="0" w:color="auto"/>
            <w:right w:val="none" w:sz="0" w:space="0" w:color="auto"/>
          </w:divBdr>
        </w:div>
        <w:div w:id="78019076">
          <w:marLeft w:val="0"/>
          <w:marRight w:val="0"/>
          <w:marTop w:val="0"/>
          <w:marBottom w:val="0"/>
          <w:divBdr>
            <w:top w:val="none" w:sz="0" w:space="0" w:color="auto"/>
            <w:left w:val="none" w:sz="0" w:space="0" w:color="auto"/>
            <w:bottom w:val="none" w:sz="0" w:space="0" w:color="auto"/>
            <w:right w:val="none" w:sz="0" w:space="0" w:color="auto"/>
          </w:divBdr>
        </w:div>
        <w:div w:id="346906231">
          <w:marLeft w:val="0"/>
          <w:marRight w:val="0"/>
          <w:marTop w:val="0"/>
          <w:marBottom w:val="0"/>
          <w:divBdr>
            <w:top w:val="none" w:sz="0" w:space="0" w:color="auto"/>
            <w:left w:val="none" w:sz="0" w:space="0" w:color="auto"/>
            <w:bottom w:val="none" w:sz="0" w:space="0" w:color="auto"/>
            <w:right w:val="none" w:sz="0" w:space="0" w:color="auto"/>
          </w:divBdr>
        </w:div>
        <w:div w:id="529226356">
          <w:marLeft w:val="0"/>
          <w:marRight w:val="0"/>
          <w:marTop w:val="0"/>
          <w:marBottom w:val="0"/>
          <w:divBdr>
            <w:top w:val="none" w:sz="0" w:space="0" w:color="auto"/>
            <w:left w:val="none" w:sz="0" w:space="0" w:color="auto"/>
            <w:bottom w:val="none" w:sz="0" w:space="0" w:color="auto"/>
            <w:right w:val="none" w:sz="0" w:space="0" w:color="auto"/>
          </w:divBdr>
        </w:div>
        <w:div w:id="1182667510">
          <w:marLeft w:val="0"/>
          <w:marRight w:val="0"/>
          <w:marTop w:val="0"/>
          <w:marBottom w:val="0"/>
          <w:divBdr>
            <w:top w:val="none" w:sz="0" w:space="0" w:color="auto"/>
            <w:left w:val="none" w:sz="0" w:space="0" w:color="auto"/>
            <w:bottom w:val="none" w:sz="0" w:space="0" w:color="auto"/>
            <w:right w:val="none" w:sz="0" w:space="0" w:color="auto"/>
          </w:divBdr>
        </w:div>
        <w:div w:id="117769397">
          <w:marLeft w:val="0"/>
          <w:marRight w:val="0"/>
          <w:marTop w:val="0"/>
          <w:marBottom w:val="0"/>
          <w:divBdr>
            <w:top w:val="none" w:sz="0" w:space="0" w:color="auto"/>
            <w:left w:val="none" w:sz="0" w:space="0" w:color="auto"/>
            <w:bottom w:val="none" w:sz="0" w:space="0" w:color="auto"/>
            <w:right w:val="none" w:sz="0" w:space="0" w:color="auto"/>
          </w:divBdr>
        </w:div>
        <w:div w:id="545793765">
          <w:marLeft w:val="0"/>
          <w:marRight w:val="0"/>
          <w:marTop w:val="0"/>
          <w:marBottom w:val="0"/>
          <w:divBdr>
            <w:top w:val="none" w:sz="0" w:space="0" w:color="auto"/>
            <w:left w:val="none" w:sz="0" w:space="0" w:color="auto"/>
            <w:bottom w:val="none" w:sz="0" w:space="0" w:color="auto"/>
            <w:right w:val="none" w:sz="0" w:space="0" w:color="auto"/>
          </w:divBdr>
        </w:div>
        <w:div w:id="529993796">
          <w:marLeft w:val="0"/>
          <w:marRight w:val="0"/>
          <w:marTop w:val="0"/>
          <w:marBottom w:val="0"/>
          <w:divBdr>
            <w:top w:val="none" w:sz="0" w:space="0" w:color="auto"/>
            <w:left w:val="none" w:sz="0" w:space="0" w:color="auto"/>
            <w:bottom w:val="none" w:sz="0" w:space="0" w:color="auto"/>
            <w:right w:val="none" w:sz="0" w:space="0" w:color="auto"/>
          </w:divBdr>
        </w:div>
        <w:div w:id="94252543">
          <w:marLeft w:val="0"/>
          <w:marRight w:val="0"/>
          <w:marTop w:val="0"/>
          <w:marBottom w:val="0"/>
          <w:divBdr>
            <w:top w:val="none" w:sz="0" w:space="0" w:color="auto"/>
            <w:left w:val="none" w:sz="0" w:space="0" w:color="auto"/>
            <w:bottom w:val="none" w:sz="0" w:space="0" w:color="auto"/>
            <w:right w:val="none" w:sz="0" w:space="0" w:color="auto"/>
          </w:divBdr>
        </w:div>
        <w:div w:id="573861950">
          <w:marLeft w:val="0"/>
          <w:marRight w:val="0"/>
          <w:marTop w:val="0"/>
          <w:marBottom w:val="0"/>
          <w:divBdr>
            <w:top w:val="none" w:sz="0" w:space="0" w:color="auto"/>
            <w:left w:val="none" w:sz="0" w:space="0" w:color="auto"/>
            <w:bottom w:val="none" w:sz="0" w:space="0" w:color="auto"/>
            <w:right w:val="none" w:sz="0" w:space="0" w:color="auto"/>
          </w:divBdr>
        </w:div>
        <w:div w:id="314723561">
          <w:marLeft w:val="0"/>
          <w:marRight w:val="0"/>
          <w:marTop w:val="0"/>
          <w:marBottom w:val="0"/>
          <w:divBdr>
            <w:top w:val="none" w:sz="0" w:space="0" w:color="auto"/>
            <w:left w:val="none" w:sz="0" w:space="0" w:color="auto"/>
            <w:bottom w:val="none" w:sz="0" w:space="0" w:color="auto"/>
            <w:right w:val="none" w:sz="0" w:space="0" w:color="auto"/>
          </w:divBdr>
        </w:div>
        <w:div w:id="866722743">
          <w:marLeft w:val="0"/>
          <w:marRight w:val="0"/>
          <w:marTop w:val="0"/>
          <w:marBottom w:val="0"/>
          <w:divBdr>
            <w:top w:val="none" w:sz="0" w:space="0" w:color="auto"/>
            <w:left w:val="none" w:sz="0" w:space="0" w:color="auto"/>
            <w:bottom w:val="none" w:sz="0" w:space="0" w:color="auto"/>
            <w:right w:val="none" w:sz="0" w:space="0" w:color="auto"/>
          </w:divBdr>
        </w:div>
        <w:div w:id="922760255">
          <w:marLeft w:val="0"/>
          <w:marRight w:val="0"/>
          <w:marTop w:val="0"/>
          <w:marBottom w:val="0"/>
          <w:divBdr>
            <w:top w:val="none" w:sz="0" w:space="0" w:color="auto"/>
            <w:left w:val="none" w:sz="0" w:space="0" w:color="auto"/>
            <w:bottom w:val="none" w:sz="0" w:space="0" w:color="auto"/>
            <w:right w:val="none" w:sz="0" w:space="0" w:color="auto"/>
          </w:divBdr>
        </w:div>
        <w:div w:id="1780367272">
          <w:marLeft w:val="0"/>
          <w:marRight w:val="0"/>
          <w:marTop w:val="0"/>
          <w:marBottom w:val="0"/>
          <w:divBdr>
            <w:top w:val="none" w:sz="0" w:space="0" w:color="auto"/>
            <w:left w:val="none" w:sz="0" w:space="0" w:color="auto"/>
            <w:bottom w:val="none" w:sz="0" w:space="0" w:color="auto"/>
            <w:right w:val="none" w:sz="0" w:space="0" w:color="auto"/>
          </w:divBdr>
        </w:div>
        <w:div w:id="957226819">
          <w:marLeft w:val="0"/>
          <w:marRight w:val="0"/>
          <w:marTop w:val="0"/>
          <w:marBottom w:val="0"/>
          <w:divBdr>
            <w:top w:val="none" w:sz="0" w:space="0" w:color="auto"/>
            <w:left w:val="none" w:sz="0" w:space="0" w:color="auto"/>
            <w:bottom w:val="none" w:sz="0" w:space="0" w:color="auto"/>
            <w:right w:val="none" w:sz="0" w:space="0" w:color="auto"/>
          </w:divBdr>
        </w:div>
        <w:div w:id="1537352347">
          <w:marLeft w:val="0"/>
          <w:marRight w:val="0"/>
          <w:marTop w:val="0"/>
          <w:marBottom w:val="0"/>
          <w:divBdr>
            <w:top w:val="none" w:sz="0" w:space="0" w:color="auto"/>
            <w:left w:val="none" w:sz="0" w:space="0" w:color="auto"/>
            <w:bottom w:val="none" w:sz="0" w:space="0" w:color="auto"/>
            <w:right w:val="none" w:sz="0" w:space="0" w:color="auto"/>
          </w:divBdr>
        </w:div>
        <w:div w:id="538668193">
          <w:marLeft w:val="0"/>
          <w:marRight w:val="0"/>
          <w:marTop w:val="0"/>
          <w:marBottom w:val="0"/>
          <w:divBdr>
            <w:top w:val="none" w:sz="0" w:space="0" w:color="auto"/>
            <w:left w:val="none" w:sz="0" w:space="0" w:color="auto"/>
            <w:bottom w:val="none" w:sz="0" w:space="0" w:color="auto"/>
            <w:right w:val="none" w:sz="0" w:space="0" w:color="auto"/>
          </w:divBdr>
        </w:div>
        <w:div w:id="373042488">
          <w:marLeft w:val="0"/>
          <w:marRight w:val="0"/>
          <w:marTop w:val="0"/>
          <w:marBottom w:val="0"/>
          <w:divBdr>
            <w:top w:val="none" w:sz="0" w:space="0" w:color="auto"/>
            <w:left w:val="none" w:sz="0" w:space="0" w:color="auto"/>
            <w:bottom w:val="none" w:sz="0" w:space="0" w:color="auto"/>
            <w:right w:val="none" w:sz="0" w:space="0" w:color="auto"/>
          </w:divBdr>
        </w:div>
        <w:div w:id="1071587414">
          <w:marLeft w:val="0"/>
          <w:marRight w:val="0"/>
          <w:marTop w:val="0"/>
          <w:marBottom w:val="0"/>
          <w:divBdr>
            <w:top w:val="none" w:sz="0" w:space="0" w:color="auto"/>
            <w:left w:val="none" w:sz="0" w:space="0" w:color="auto"/>
            <w:bottom w:val="none" w:sz="0" w:space="0" w:color="auto"/>
            <w:right w:val="none" w:sz="0" w:space="0" w:color="auto"/>
          </w:divBdr>
        </w:div>
        <w:div w:id="540171624">
          <w:marLeft w:val="0"/>
          <w:marRight w:val="0"/>
          <w:marTop w:val="0"/>
          <w:marBottom w:val="0"/>
          <w:divBdr>
            <w:top w:val="none" w:sz="0" w:space="0" w:color="auto"/>
            <w:left w:val="none" w:sz="0" w:space="0" w:color="auto"/>
            <w:bottom w:val="none" w:sz="0" w:space="0" w:color="auto"/>
            <w:right w:val="none" w:sz="0" w:space="0" w:color="auto"/>
          </w:divBdr>
        </w:div>
        <w:div w:id="89474472">
          <w:marLeft w:val="0"/>
          <w:marRight w:val="0"/>
          <w:marTop w:val="0"/>
          <w:marBottom w:val="0"/>
          <w:divBdr>
            <w:top w:val="none" w:sz="0" w:space="0" w:color="auto"/>
            <w:left w:val="none" w:sz="0" w:space="0" w:color="auto"/>
            <w:bottom w:val="none" w:sz="0" w:space="0" w:color="auto"/>
            <w:right w:val="none" w:sz="0" w:space="0" w:color="auto"/>
          </w:divBdr>
        </w:div>
        <w:div w:id="1246916454">
          <w:marLeft w:val="0"/>
          <w:marRight w:val="0"/>
          <w:marTop w:val="0"/>
          <w:marBottom w:val="0"/>
          <w:divBdr>
            <w:top w:val="none" w:sz="0" w:space="0" w:color="auto"/>
            <w:left w:val="none" w:sz="0" w:space="0" w:color="auto"/>
            <w:bottom w:val="none" w:sz="0" w:space="0" w:color="auto"/>
            <w:right w:val="none" w:sz="0" w:space="0" w:color="auto"/>
          </w:divBdr>
        </w:div>
        <w:div w:id="1374573800">
          <w:marLeft w:val="0"/>
          <w:marRight w:val="0"/>
          <w:marTop w:val="0"/>
          <w:marBottom w:val="0"/>
          <w:divBdr>
            <w:top w:val="none" w:sz="0" w:space="0" w:color="auto"/>
            <w:left w:val="none" w:sz="0" w:space="0" w:color="auto"/>
            <w:bottom w:val="none" w:sz="0" w:space="0" w:color="auto"/>
            <w:right w:val="none" w:sz="0" w:space="0" w:color="auto"/>
          </w:divBdr>
        </w:div>
        <w:div w:id="1525635922">
          <w:marLeft w:val="0"/>
          <w:marRight w:val="0"/>
          <w:marTop w:val="0"/>
          <w:marBottom w:val="0"/>
          <w:divBdr>
            <w:top w:val="none" w:sz="0" w:space="0" w:color="auto"/>
            <w:left w:val="none" w:sz="0" w:space="0" w:color="auto"/>
            <w:bottom w:val="none" w:sz="0" w:space="0" w:color="auto"/>
            <w:right w:val="none" w:sz="0" w:space="0" w:color="auto"/>
          </w:divBdr>
        </w:div>
        <w:div w:id="29770702">
          <w:marLeft w:val="0"/>
          <w:marRight w:val="0"/>
          <w:marTop w:val="0"/>
          <w:marBottom w:val="0"/>
          <w:divBdr>
            <w:top w:val="none" w:sz="0" w:space="0" w:color="auto"/>
            <w:left w:val="none" w:sz="0" w:space="0" w:color="auto"/>
            <w:bottom w:val="none" w:sz="0" w:space="0" w:color="auto"/>
            <w:right w:val="none" w:sz="0" w:space="0" w:color="auto"/>
          </w:divBdr>
        </w:div>
        <w:div w:id="1312447878">
          <w:marLeft w:val="0"/>
          <w:marRight w:val="0"/>
          <w:marTop w:val="0"/>
          <w:marBottom w:val="0"/>
          <w:divBdr>
            <w:top w:val="none" w:sz="0" w:space="0" w:color="auto"/>
            <w:left w:val="none" w:sz="0" w:space="0" w:color="auto"/>
            <w:bottom w:val="none" w:sz="0" w:space="0" w:color="auto"/>
            <w:right w:val="none" w:sz="0" w:space="0" w:color="auto"/>
          </w:divBdr>
        </w:div>
        <w:div w:id="237131124">
          <w:marLeft w:val="0"/>
          <w:marRight w:val="0"/>
          <w:marTop w:val="0"/>
          <w:marBottom w:val="0"/>
          <w:divBdr>
            <w:top w:val="none" w:sz="0" w:space="0" w:color="auto"/>
            <w:left w:val="none" w:sz="0" w:space="0" w:color="auto"/>
            <w:bottom w:val="none" w:sz="0" w:space="0" w:color="auto"/>
            <w:right w:val="none" w:sz="0" w:space="0" w:color="auto"/>
          </w:divBdr>
        </w:div>
        <w:div w:id="1800562775">
          <w:marLeft w:val="0"/>
          <w:marRight w:val="0"/>
          <w:marTop w:val="0"/>
          <w:marBottom w:val="0"/>
          <w:divBdr>
            <w:top w:val="none" w:sz="0" w:space="0" w:color="auto"/>
            <w:left w:val="none" w:sz="0" w:space="0" w:color="auto"/>
            <w:bottom w:val="none" w:sz="0" w:space="0" w:color="auto"/>
            <w:right w:val="none" w:sz="0" w:space="0" w:color="auto"/>
          </w:divBdr>
        </w:div>
        <w:div w:id="94055602">
          <w:marLeft w:val="0"/>
          <w:marRight w:val="0"/>
          <w:marTop w:val="0"/>
          <w:marBottom w:val="0"/>
          <w:divBdr>
            <w:top w:val="none" w:sz="0" w:space="0" w:color="auto"/>
            <w:left w:val="none" w:sz="0" w:space="0" w:color="auto"/>
            <w:bottom w:val="none" w:sz="0" w:space="0" w:color="auto"/>
            <w:right w:val="none" w:sz="0" w:space="0" w:color="auto"/>
          </w:divBdr>
        </w:div>
        <w:div w:id="1068922902">
          <w:marLeft w:val="0"/>
          <w:marRight w:val="0"/>
          <w:marTop w:val="0"/>
          <w:marBottom w:val="0"/>
          <w:divBdr>
            <w:top w:val="none" w:sz="0" w:space="0" w:color="auto"/>
            <w:left w:val="none" w:sz="0" w:space="0" w:color="auto"/>
            <w:bottom w:val="none" w:sz="0" w:space="0" w:color="auto"/>
            <w:right w:val="none" w:sz="0" w:space="0" w:color="auto"/>
          </w:divBdr>
        </w:div>
      </w:divsChild>
    </w:div>
    <w:div w:id="472067572">
      <w:bodyDiv w:val="1"/>
      <w:marLeft w:val="0"/>
      <w:marRight w:val="0"/>
      <w:marTop w:val="0"/>
      <w:marBottom w:val="0"/>
      <w:divBdr>
        <w:top w:val="none" w:sz="0" w:space="0" w:color="auto"/>
        <w:left w:val="none" w:sz="0" w:space="0" w:color="auto"/>
        <w:bottom w:val="none" w:sz="0" w:space="0" w:color="auto"/>
        <w:right w:val="none" w:sz="0" w:space="0" w:color="auto"/>
      </w:divBdr>
    </w:div>
    <w:div w:id="504630328">
      <w:bodyDiv w:val="1"/>
      <w:marLeft w:val="0"/>
      <w:marRight w:val="0"/>
      <w:marTop w:val="0"/>
      <w:marBottom w:val="0"/>
      <w:divBdr>
        <w:top w:val="none" w:sz="0" w:space="0" w:color="auto"/>
        <w:left w:val="none" w:sz="0" w:space="0" w:color="auto"/>
        <w:bottom w:val="none" w:sz="0" w:space="0" w:color="auto"/>
        <w:right w:val="none" w:sz="0" w:space="0" w:color="auto"/>
      </w:divBdr>
    </w:div>
    <w:div w:id="787431444">
      <w:bodyDiv w:val="1"/>
      <w:marLeft w:val="0"/>
      <w:marRight w:val="0"/>
      <w:marTop w:val="0"/>
      <w:marBottom w:val="0"/>
      <w:divBdr>
        <w:top w:val="none" w:sz="0" w:space="0" w:color="auto"/>
        <w:left w:val="none" w:sz="0" w:space="0" w:color="auto"/>
        <w:bottom w:val="none" w:sz="0" w:space="0" w:color="auto"/>
        <w:right w:val="none" w:sz="0" w:space="0" w:color="auto"/>
      </w:divBdr>
    </w:div>
    <w:div w:id="1332416086">
      <w:bodyDiv w:val="1"/>
      <w:marLeft w:val="0"/>
      <w:marRight w:val="0"/>
      <w:marTop w:val="0"/>
      <w:marBottom w:val="0"/>
      <w:divBdr>
        <w:top w:val="none" w:sz="0" w:space="0" w:color="auto"/>
        <w:left w:val="none" w:sz="0" w:space="0" w:color="auto"/>
        <w:bottom w:val="none" w:sz="0" w:space="0" w:color="auto"/>
        <w:right w:val="none" w:sz="0" w:space="0" w:color="auto"/>
      </w:divBdr>
    </w:div>
    <w:div w:id="1643382446">
      <w:bodyDiv w:val="1"/>
      <w:marLeft w:val="0"/>
      <w:marRight w:val="0"/>
      <w:marTop w:val="0"/>
      <w:marBottom w:val="0"/>
      <w:divBdr>
        <w:top w:val="none" w:sz="0" w:space="0" w:color="auto"/>
        <w:left w:val="none" w:sz="0" w:space="0" w:color="auto"/>
        <w:bottom w:val="none" w:sz="0" w:space="0" w:color="auto"/>
        <w:right w:val="none" w:sz="0" w:space="0" w:color="auto"/>
      </w:divBdr>
    </w:div>
    <w:div w:id="1703094789">
      <w:bodyDiv w:val="1"/>
      <w:marLeft w:val="0"/>
      <w:marRight w:val="0"/>
      <w:marTop w:val="0"/>
      <w:marBottom w:val="0"/>
      <w:divBdr>
        <w:top w:val="none" w:sz="0" w:space="0" w:color="auto"/>
        <w:left w:val="none" w:sz="0" w:space="0" w:color="auto"/>
        <w:bottom w:val="none" w:sz="0" w:space="0" w:color="auto"/>
        <w:right w:val="none" w:sz="0" w:space="0" w:color="auto"/>
      </w:divBdr>
    </w:div>
    <w:div w:id="172544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ustainable-climate.ieee.org/isas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tu.int/net4/CRM/xreg/web/registration.aspx?Event=C-0001594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sbevents@itu.int"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net4/CRM/xreg/web/registration.aspx?Event=C-00015947"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D1FDF27BDA054CA9FD016C0698D36A" ma:contentTypeVersion="4" ma:contentTypeDescription="Create a new document." ma:contentTypeScope="" ma:versionID="510660398dda861a9144a4700dc92c88">
  <xsd:schema xmlns:xsd="http://www.w3.org/2001/XMLSchema" xmlns:xs="http://www.w3.org/2001/XMLSchema" xmlns:p="http://schemas.microsoft.com/office/2006/metadata/properties" xmlns:ns2="bd2c78d3-f7ae-4334-ac0f-7b7e4ff5818b" targetNamespace="http://schemas.microsoft.com/office/2006/metadata/properties" ma:root="true" ma:fieldsID="c64c050511c71239a16278547c253fa7" ns2:_="">
    <xsd:import namespace="bd2c78d3-f7ae-4334-ac0f-7b7e4ff581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c78d3-f7ae-4334-ac0f-7b7e4ff581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83DDCD-EC43-4716-8820-04D2FC806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c78d3-f7ae-4334-ac0f-7b7e4ff58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9E710A-3737-472C-A57F-BA09CF8546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3944BF-4897-4C43-AA15-4829178954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4721</CharactersWithSpaces>
  <SharedDoc>false</SharedDoc>
  <HLinks>
    <vt:vector size="36" baseType="variant">
      <vt:variant>
        <vt:i4>4915221</vt:i4>
      </vt:variant>
      <vt:variant>
        <vt:i4>9</vt:i4>
      </vt:variant>
      <vt:variant>
        <vt:i4>0</vt:i4>
      </vt:variant>
      <vt:variant>
        <vt:i4>5</vt:i4>
      </vt:variant>
      <vt:variant>
        <vt:lpwstr>https://www.itu.int/net4/CRM/xreg/web/Registration.aspx?Event=C-00014355</vt:lpwstr>
      </vt:variant>
      <vt:variant>
        <vt:lpwstr/>
      </vt:variant>
      <vt:variant>
        <vt:i4>5898315</vt:i4>
      </vt:variant>
      <vt:variant>
        <vt:i4>6</vt:i4>
      </vt:variant>
      <vt:variant>
        <vt:i4>0</vt:i4>
      </vt:variant>
      <vt:variant>
        <vt:i4>5</vt:i4>
      </vt:variant>
      <vt:variant>
        <vt:lpwstr>https://www.itu.int/en/ITU-T/Workshops-and-Seminars/2024/1211/Pages/default.aspx</vt:lpwstr>
      </vt:variant>
      <vt:variant>
        <vt:lpwstr/>
      </vt:variant>
      <vt:variant>
        <vt:i4>5898315</vt:i4>
      </vt:variant>
      <vt:variant>
        <vt:i4>3</vt:i4>
      </vt:variant>
      <vt:variant>
        <vt:i4>0</vt:i4>
      </vt:variant>
      <vt:variant>
        <vt:i4>5</vt:i4>
      </vt:variant>
      <vt:variant>
        <vt:lpwstr>https://www.itu.int/en/ITU-T/Workshops-and-Seminars/2024/1211/Pages/default.aspx</vt:lpwstr>
      </vt:variant>
      <vt:variant>
        <vt:lpwstr/>
      </vt:variant>
      <vt:variant>
        <vt:i4>1966137</vt:i4>
      </vt:variant>
      <vt:variant>
        <vt:i4>0</vt:i4>
      </vt:variant>
      <vt:variant>
        <vt:i4>0</vt:i4>
      </vt:variant>
      <vt:variant>
        <vt:i4>5</vt:i4>
      </vt:variant>
      <vt:variant>
        <vt:lpwstr>mailto:tsbevents@itu.int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Zihao Qi</dc:creator>
  <cp:keywords/>
  <cp:lastModifiedBy>Braud, Olivia</cp:lastModifiedBy>
  <cp:revision>10</cp:revision>
  <cp:lastPrinted>2025-10-31T09:55:00Z</cp:lastPrinted>
  <dcterms:created xsi:type="dcterms:W3CDTF">2025-10-29T18:29:00Z</dcterms:created>
  <dcterms:modified xsi:type="dcterms:W3CDTF">2025-10-31T09:55:00Z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0x010100B4D1FDF27BDA054CA9FD016C0698D36A</vt:lpwstr>
  </property>
  <property fmtid="{D5CDD505-2E9C-101B-9397-08002B2CF9AE}" pid="3" name="MediaServiceImageTags">
    <vt:lpwstr/>
  </property>
</Properties>
</file>