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1A005E">
            <w:pPr>
              <w:spacing w:before="0"/>
              <w:ind w:left="18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1A005E">
            <w:pPr>
              <w:spacing w:before="0"/>
              <w:ind w:left="18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1A005E">
            <w:pPr>
              <w:spacing w:before="0"/>
              <w:ind w:left="18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1A005E">
            <w:pPr>
              <w:spacing w:before="0"/>
              <w:ind w:left="18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1A005E">
            <w:pPr>
              <w:pStyle w:val="Tabletext"/>
              <w:ind w:left="180"/>
              <w:jc w:val="right"/>
              <w:rPr>
                <w:rFonts w:cstheme="minorHAnsi"/>
                <w:szCs w:val="22"/>
                <w:lang w:eastAsia="zh-CN"/>
              </w:rPr>
            </w:pPr>
          </w:p>
        </w:tc>
        <w:tc>
          <w:tcPr>
            <w:tcW w:w="5245" w:type="dxa"/>
            <w:gridSpan w:val="2"/>
            <w:vAlign w:val="center"/>
          </w:tcPr>
          <w:p w14:paraId="014DEE05" w14:textId="4806DADD" w:rsidR="000305E1" w:rsidRPr="003D69B8" w:rsidRDefault="00CC327E" w:rsidP="001A005E">
            <w:pPr>
              <w:pStyle w:val="Tabletext"/>
              <w:spacing w:before="0" w:after="120"/>
              <w:ind w:left="187" w:firstLine="43"/>
              <w:rPr>
                <w:rFonts w:cstheme="minorHAnsi"/>
                <w:szCs w:val="22"/>
                <w:lang w:eastAsia="zh-CN"/>
              </w:rPr>
            </w:pPr>
            <w:r>
              <w:rPr>
                <w:rFonts w:cstheme="minorHAnsi" w:hint="eastAsia"/>
                <w:szCs w:val="22"/>
                <w:lang w:eastAsia="zh-CN"/>
              </w:rPr>
              <w:t>202</w:t>
            </w:r>
            <w:r w:rsidR="00666DD6">
              <w:rPr>
                <w:rFonts w:cstheme="minorHAnsi" w:hint="eastAsia"/>
                <w:szCs w:val="22"/>
                <w:lang w:eastAsia="zh-CN"/>
              </w:rPr>
              <w:t>5</w:t>
            </w:r>
            <w:r>
              <w:rPr>
                <w:rFonts w:cstheme="minorHAnsi" w:hint="eastAsia"/>
                <w:szCs w:val="22"/>
                <w:lang w:eastAsia="zh-CN"/>
              </w:rPr>
              <w:t>年</w:t>
            </w:r>
            <w:r w:rsidR="0087152F">
              <w:rPr>
                <w:rFonts w:cstheme="minorHAnsi" w:hint="eastAsia"/>
                <w:szCs w:val="22"/>
                <w:lang w:eastAsia="zh-CN"/>
              </w:rPr>
              <w:t>10</w:t>
            </w:r>
            <w:r>
              <w:rPr>
                <w:rFonts w:cstheme="minorHAnsi" w:hint="eastAsia"/>
                <w:szCs w:val="22"/>
                <w:lang w:eastAsia="zh-CN"/>
              </w:rPr>
              <w:t>月</w:t>
            </w:r>
            <w:r w:rsidR="0087152F">
              <w:rPr>
                <w:rFonts w:cstheme="minorHAnsi" w:hint="eastAsia"/>
                <w:szCs w:val="22"/>
                <w:lang w:eastAsia="zh-CN"/>
              </w:rPr>
              <w:t>15</w:t>
            </w:r>
            <w:r>
              <w:rPr>
                <w:rFonts w:cstheme="minorHAnsi" w:hint="eastAsia"/>
                <w:szCs w:val="22"/>
                <w:lang w:eastAsia="zh-CN"/>
              </w:rPr>
              <w:t>日，日内瓦</w:t>
            </w:r>
          </w:p>
        </w:tc>
      </w:tr>
      <w:tr w:rsidR="0038260B" w:rsidRPr="003D69B8" w14:paraId="71AA0546" w14:textId="77777777" w:rsidTr="0042334E">
        <w:trPr>
          <w:cantSplit/>
          <w:trHeight w:val="480"/>
        </w:trPr>
        <w:tc>
          <w:tcPr>
            <w:tcW w:w="1134" w:type="dxa"/>
          </w:tcPr>
          <w:p w14:paraId="0E20DD5D" w14:textId="312634C3" w:rsidR="0038260B" w:rsidRPr="00FA0A8E" w:rsidRDefault="00CC327E" w:rsidP="001A005E">
            <w:pPr>
              <w:pStyle w:val="Tabletext"/>
              <w:ind w:left="180"/>
              <w:rPr>
                <w:rFonts w:cstheme="minorHAnsi"/>
                <w:b/>
                <w:bCs/>
                <w:szCs w:val="22"/>
              </w:rPr>
            </w:pPr>
            <w:bookmarkStart w:id="0" w:name="Adress_E" w:colFirst="2" w:colLast="2"/>
            <w:r w:rsidRPr="00FA0A8E">
              <w:rPr>
                <w:rFonts w:cstheme="minorHAnsi" w:hint="eastAsia"/>
                <w:b/>
                <w:bCs/>
                <w:szCs w:val="22"/>
              </w:rPr>
              <w:t>文号：</w:t>
            </w:r>
          </w:p>
        </w:tc>
        <w:tc>
          <w:tcPr>
            <w:tcW w:w="3686" w:type="dxa"/>
            <w:gridSpan w:val="2"/>
          </w:tcPr>
          <w:p w14:paraId="26ABBF6A" w14:textId="6D040861" w:rsidR="00C87A03" w:rsidRPr="0087152F" w:rsidRDefault="00CC327E" w:rsidP="001A005E">
            <w:pPr>
              <w:pStyle w:val="Tabletext"/>
              <w:ind w:left="180" w:firstLine="23"/>
              <w:rPr>
                <w:rFonts w:cstheme="minorHAnsi"/>
                <w:b/>
                <w:szCs w:val="22"/>
                <w:lang w:eastAsia="zh-CN"/>
              </w:rPr>
            </w:pPr>
            <w:r w:rsidRPr="00CC327E">
              <w:rPr>
                <w:rFonts w:cstheme="minorHAnsi" w:hint="eastAsia"/>
                <w:b/>
                <w:szCs w:val="22"/>
                <w:lang w:eastAsia="zh-CN"/>
              </w:rPr>
              <w:t>电信标准化局第</w:t>
            </w:r>
            <w:r w:rsidR="0087152F">
              <w:rPr>
                <w:rFonts w:cstheme="minorHAnsi" w:hint="eastAsia"/>
                <w:b/>
                <w:szCs w:val="22"/>
                <w:lang w:eastAsia="zh-CN"/>
              </w:rPr>
              <w:t>81</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tc>
        <w:tc>
          <w:tcPr>
            <w:tcW w:w="5245" w:type="dxa"/>
            <w:gridSpan w:val="2"/>
            <w:vMerge w:val="restart"/>
          </w:tcPr>
          <w:p w14:paraId="6AEA8188" w14:textId="77777777" w:rsidR="00666DD6" w:rsidRPr="00147EE9" w:rsidRDefault="00666DD6" w:rsidP="001A005E">
            <w:pPr>
              <w:tabs>
                <w:tab w:val="clear" w:pos="794"/>
                <w:tab w:val="clear" w:pos="1191"/>
                <w:tab w:val="clear" w:pos="1588"/>
                <w:tab w:val="clear" w:pos="1985"/>
                <w:tab w:val="left" w:pos="662"/>
                <w:tab w:val="left" w:pos="3686"/>
              </w:tabs>
              <w:spacing w:before="0" w:after="40"/>
              <w:ind w:left="187" w:hanging="278"/>
              <w:rPr>
                <w:rFonts w:cstheme="minorHAnsi"/>
                <w:szCs w:val="22"/>
                <w:lang w:eastAsia="zh-CN"/>
              </w:rPr>
            </w:pPr>
            <w:r w:rsidRPr="00147EE9">
              <w:rPr>
                <w:b/>
                <w:bCs/>
                <w:szCs w:val="22"/>
                <w:lang w:val="zh-CN" w:eastAsia="zh-CN"/>
              </w:rPr>
              <w:t>致：</w:t>
            </w:r>
          </w:p>
          <w:p w14:paraId="41781D31" w14:textId="241827DB" w:rsidR="00666DD6" w:rsidRPr="00147EE9" w:rsidRDefault="00666DD6" w:rsidP="001A005E">
            <w:pPr>
              <w:pStyle w:val="Tabletext"/>
              <w:tabs>
                <w:tab w:val="clear" w:pos="284"/>
                <w:tab w:val="clear" w:pos="567"/>
                <w:tab w:val="left" w:pos="430"/>
                <w:tab w:val="left" w:pos="627"/>
              </w:tabs>
              <w:spacing w:before="0"/>
              <w:ind w:left="187"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r w:rsidRPr="00147EE9">
              <w:rPr>
                <w:rFonts w:eastAsiaTheme="minorEastAsia" w:cstheme="minorHAnsi" w:hint="eastAsia"/>
                <w:szCs w:val="22"/>
                <w:lang w:eastAsia="zh-CN"/>
              </w:rPr>
              <w:t>国际电联各成员国主管部门；</w:t>
            </w:r>
          </w:p>
          <w:p w14:paraId="3804B219" w14:textId="77777777" w:rsidR="00666DD6" w:rsidRDefault="00666DD6" w:rsidP="001A005E">
            <w:pPr>
              <w:pStyle w:val="Tabletext"/>
              <w:tabs>
                <w:tab w:val="clear" w:pos="284"/>
                <w:tab w:val="clear" w:pos="567"/>
                <w:tab w:val="left" w:pos="572"/>
                <w:tab w:val="left" w:pos="627"/>
              </w:tabs>
              <w:spacing w:before="0"/>
              <w:ind w:left="187" w:hanging="373"/>
              <w:rPr>
                <w:rFonts w:eastAsiaTheme="minorEastAsia" w:cstheme="minorHAns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
          <w:p w14:paraId="7297FCE4" w14:textId="6CD0C88E" w:rsidR="0087152F" w:rsidRDefault="0087152F" w:rsidP="001A005E">
            <w:pPr>
              <w:pStyle w:val="Tabletext"/>
              <w:tabs>
                <w:tab w:val="clear" w:pos="284"/>
                <w:tab w:val="clear" w:pos="567"/>
                <w:tab w:val="left" w:pos="572"/>
                <w:tab w:val="left" w:pos="627"/>
              </w:tabs>
              <w:spacing w:before="0"/>
              <w:ind w:left="187" w:hanging="373"/>
              <w:rPr>
                <w:szCs w:val="22"/>
                <w:lang w:val="zh-CN"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-T</w:t>
            </w:r>
            <w:r w:rsidRPr="00A57F24">
              <w:rPr>
                <w:szCs w:val="22"/>
                <w:lang w:val="zh-CN" w:eastAsia="zh-CN"/>
              </w:rPr>
              <w:t>部门成员</w:t>
            </w:r>
            <w:r w:rsidRPr="00A57F24">
              <w:rPr>
                <w:rFonts w:hint="eastAsia"/>
                <w:szCs w:val="22"/>
                <w:lang w:val="zh-CN" w:eastAsia="zh-CN"/>
              </w:rPr>
              <w:t>；</w:t>
            </w:r>
          </w:p>
          <w:p w14:paraId="627E3505" w14:textId="099BD6B5" w:rsidR="0087152F" w:rsidRDefault="0087152F" w:rsidP="001A005E">
            <w:pPr>
              <w:pStyle w:val="Tabletext"/>
              <w:tabs>
                <w:tab w:val="clear" w:pos="284"/>
                <w:tab w:val="clear" w:pos="567"/>
                <w:tab w:val="left" w:pos="572"/>
                <w:tab w:val="left" w:pos="627"/>
              </w:tabs>
              <w:spacing w:before="0"/>
              <w:ind w:left="187" w:hanging="373"/>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ITU-T</w:t>
            </w:r>
            <w:r w:rsidRPr="00A57F24">
              <w:rPr>
                <w:rFonts w:hint="eastAsia"/>
                <w:szCs w:val="22"/>
                <w:lang w:val="zh-CN" w:eastAsia="zh-CN"/>
              </w:rPr>
              <w:t>部门</w:t>
            </w:r>
            <w:r w:rsidRPr="00A57F24">
              <w:rPr>
                <w:szCs w:val="22"/>
                <w:lang w:val="zh-CN" w:eastAsia="zh-CN"/>
              </w:rPr>
              <w:t>准成员；</w:t>
            </w:r>
          </w:p>
          <w:p w14:paraId="23861E20" w14:textId="03C576FE" w:rsidR="0087152F" w:rsidRPr="000430FF" w:rsidRDefault="0087152F" w:rsidP="001A005E">
            <w:pPr>
              <w:pStyle w:val="Tabletext"/>
              <w:tabs>
                <w:tab w:val="clear" w:pos="284"/>
                <w:tab w:val="clear" w:pos="567"/>
                <w:tab w:val="left" w:pos="572"/>
                <w:tab w:val="left" w:pos="627"/>
              </w:tabs>
              <w:spacing w:before="0"/>
              <w:ind w:left="187" w:hanging="373"/>
              <w:rPr>
                <w:rFonts w:eastAsiaTheme="minorEastAsia" w:cs="Calibr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国际</w:t>
            </w:r>
            <w:r w:rsidRPr="00A57F24">
              <w:rPr>
                <w:szCs w:val="22"/>
                <w:lang w:val="zh-CN" w:eastAsia="zh-CN"/>
              </w:rPr>
              <w:t>电联学术成员；</w:t>
            </w:r>
          </w:p>
          <w:p w14:paraId="5628C286" w14:textId="78250C3D" w:rsidR="00666DD6" w:rsidRPr="00A57F24" w:rsidRDefault="00666DD6" w:rsidP="001A005E">
            <w:pPr>
              <w:pStyle w:val="Tabletext"/>
              <w:spacing w:before="0"/>
              <w:ind w:left="187" w:hanging="284"/>
              <w:rPr>
                <w:rFonts w:cstheme="minorHAnsi"/>
                <w:szCs w:val="22"/>
                <w:lang w:eastAsia="zh-CN"/>
              </w:rPr>
            </w:pPr>
            <w:r w:rsidRPr="00A57F24">
              <w:rPr>
                <w:b/>
                <w:bCs/>
                <w:szCs w:val="22"/>
                <w:lang w:val="zh-CN" w:eastAsia="zh-CN"/>
              </w:rPr>
              <w:t>抄送：</w:t>
            </w:r>
          </w:p>
          <w:p w14:paraId="74BB637F" w14:textId="5A7FFD70" w:rsidR="00666DD6" w:rsidRPr="00A57F24" w:rsidRDefault="00666DD6" w:rsidP="001A005E">
            <w:pPr>
              <w:pStyle w:val="Tabletext"/>
              <w:tabs>
                <w:tab w:val="clear" w:pos="284"/>
                <w:tab w:val="clear" w:pos="567"/>
                <w:tab w:val="left" w:pos="430"/>
                <w:tab w:val="left" w:pos="627"/>
              </w:tabs>
              <w:spacing w:before="0"/>
              <w:ind w:left="187"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t>ITU</w:t>
            </w:r>
            <w:r w:rsidRPr="00A57F24">
              <w:rPr>
                <w:szCs w:val="22"/>
                <w:lang w:val="zh-CN" w:eastAsia="zh-CN"/>
              </w:rPr>
              <w:t>-T</w:t>
            </w:r>
            <w:r w:rsidR="0087152F">
              <w:rPr>
                <w:rFonts w:hint="eastAsia"/>
                <w:szCs w:val="22"/>
                <w:lang w:val="zh-CN" w:eastAsia="zh-CN"/>
              </w:rPr>
              <w:t>各</w:t>
            </w:r>
            <w:r w:rsidRPr="00A57F24">
              <w:rPr>
                <w:szCs w:val="22"/>
                <w:lang w:val="zh-CN" w:eastAsia="zh-CN"/>
              </w:rPr>
              <w:t>研究组正副主席；</w:t>
            </w:r>
          </w:p>
          <w:p w14:paraId="53E4F0A7" w14:textId="77777777" w:rsidR="00666DD6" w:rsidRPr="00A57F24" w:rsidRDefault="00666DD6" w:rsidP="001A005E">
            <w:pPr>
              <w:pStyle w:val="Tabletext"/>
              <w:tabs>
                <w:tab w:val="clear" w:pos="284"/>
                <w:tab w:val="clear" w:pos="567"/>
                <w:tab w:val="left" w:pos="430"/>
                <w:tab w:val="left" w:pos="627"/>
              </w:tabs>
              <w:spacing w:before="0"/>
              <w:ind w:left="187"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
          <w:p w14:paraId="33CA4446" w14:textId="6CD2AFA8" w:rsidR="0038260B" w:rsidRPr="007B10DD" w:rsidRDefault="00666DD6" w:rsidP="001A005E">
            <w:pPr>
              <w:pStyle w:val="Tabletext"/>
              <w:tabs>
                <w:tab w:val="clear" w:pos="284"/>
                <w:tab w:val="clear" w:pos="567"/>
                <w:tab w:val="left" w:pos="430"/>
                <w:tab w:val="left" w:pos="627"/>
              </w:tabs>
              <w:spacing w:before="0"/>
              <w:ind w:left="187" w:hanging="335"/>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tc>
      </w:tr>
      <w:bookmarkEnd w:id="0"/>
      <w:tr w:rsidR="002169E9" w:rsidRPr="003D69B8" w14:paraId="2419CB4B" w14:textId="77777777" w:rsidTr="00666DD6">
        <w:trPr>
          <w:cantSplit/>
          <w:trHeight w:val="221"/>
        </w:trPr>
        <w:tc>
          <w:tcPr>
            <w:tcW w:w="1134" w:type="dxa"/>
          </w:tcPr>
          <w:p w14:paraId="22993216" w14:textId="6F40941A" w:rsidR="002169E9" w:rsidRPr="003D69B8" w:rsidRDefault="00CC327E" w:rsidP="001A005E">
            <w:pPr>
              <w:pStyle w:val="Tabletext"/>
              <w:ind w:left="180"/>
              <w:rPr>
                <w:rFonts w:cstheme="minorHAnsi"/>
                <w:szCs w:val="22"/>
              </w:rPr>
            </w:pPr>
            <w:r w:rsidRPr="00CC327E">
              <w:rPr>
                <w:rFonts w:cstheme="minorHAnsi" w:hint="eastAsia"/>
                <w:szCs w:val="22"/>
              </w:rPr>
              <w:t>电话：</w:t>
            </w:r>
          </w:p>
        </w:tc>
        <w:tc>
          <w:tcPr>
            <w:tcW w:w="3686" w:type="dxa"/>
            <w:gridSpan w:val="2"/>
          </w:tcPr>
          <w:p w14:paraId="6A233FF2" w14:textId="7F1B074E" w:rsidR="00255CEA" w:rsidRPr="00983374" w:rsidRDefault="002169E9" w:rsidP="001A005E">
            <w:pPr>
              <w:pStyle w:val="Tabletext"/>
              <w:ind w:left="180" w:firstLine="23"/>
              <w:rPr>
                <w:lang w:eastAsia="zh-CN"/>
              </w:rPr>
            </w:pPr>
            <w:r w:rsidRPr="00EC3E05">
              <w:rPr>
                <w:rFonts w:cstheme="minorHAnsi"/>
                <w:szCs w:val="22"/>
              </w:rPr>
              <w:t xml:space="preserve">+41 22 730 </w:t>
            </w:r>
            <w:r w:rsidRPr="00EC3E05">
              <w:t>6</w:t>
            </w:r>
            <w:r w:rsidR="0087152F">
              <w:rPr>
                <w:rFonts w:hint="eastAsia"/>
                <w:lang w:eastAsia="zh-CN"/>
              </w:rPr>
              <w:t>301</w:t>
            </w:r>
          </w:p>
        </w:tc>
        <w:tc>
          <w:tcPr>
            <w:tcW w:w="5245" w:type="dxa"/>
            <w:gridSpan w:val="2"/>
            <w:vMerge/>
          </w:tcPr>
          <w:p w14:paraId="65590B77" w14:textId="77777777" w:rsidR="002169E9" w:rsidRPr="003D69B8" w:rsidRDefault="002169E9" w:rsidP="001A005E">
            <w:pPr>
              <w:pStyle w:val="Tabletext"/>
              <w:ind w:left="180" w:hanging="283"/>
              <w:rPr>
                <w:rFonts w:cstheme="minorHAnsi"/>
                <w:szCs w:val="22"/>
              </w:rPr>
            </w:pPr>
          </w:p>
        </w:tc>
      </w:tr>
      <w:tr w:rsidR="002169E9" w:rsidRPr="003D69B8" w14:paraId="029CC34E" w14:textId="77777777" w:rsidTr="00666DD6">
        <w:trPr>
          <w:cantSplit/>
          <w:trHeight w:val="282"/>
        </w:trPr>
        <w:tc>
          <w:tcPr>
            <w:tcW w:w="1134" w:type="dxa"/>
          </w:tcPr>
          <w:p w14:paraId="0C98C7C7" w14:textId="3C6543B7" w:rsidR="002169E9" w:rsidRPr="003D69B8" w:rsidRDefault="00CC327E" w:rsidP="001A005E">
            <w:pPr>
              <w:pStyle w:val="Tabletext"/>
              <w:ind w:left="180"/>
              <w:rPr>
                <w:rFonts w:cstheme="minorHAnsi"/>
                <w:szCs w:val="22"/>
              </w:rPr>
            </w:pPr>
            <w:r w:rsidRPr="00CC327E">
              <w:rPr>
                <w:rFonts w:cstheme="minorHAnsi" w:hint="eastAsia"/>
                <w:szCs w:val="22"/>
              </w:rPr>
              <w:t>传真：</w:t>
            </w:r>
          </w:p>
        </w:tc>
        <w:tc>
          <w:tcPr>
            <w:tcW w:w="3686" w:type="dxa"/>
            <w:gridSpan w:val="2"/>
          </w:tcPr>
          <w:p w14:paraId="5C34D45D" w14:textId="73B9E52F" w:rsidR="002169E9" w:rsidRPr="003D69B8" w:rsidRDefault="002169E9" w:rsidP="001A005E">
            <w:pPr>
              <w:pStyle w:val="Tabletext"/>
              <w:ind w:left="180" w:firstLine="23"/>
              <w:rPr>
                <w:rFonts w:cstheme="minorHAnsi"/>
                <w:b/>
                <w:szCs w:val="22"/>
              </w:rPr>
            </w:pPr>
            <w:r w:rsidRPr="005D4153">
              <w:rPr>
                <w:rFonts w:cstheme="minorHAnsi"/>
                <w:szCs w:val="22"/>
              </w:rPr>
              <w:t>+41 22 730 5853</w:t>
            </w:r>
          </w:p>
        </w:tc>
        <w:tc>
          <w:tcPr>
            <w:tcW w:w="5245" w:type="dxa"/>
            <w:gridSpan w:val="2"/>
            <w:vMerge/>
          </w:tcPr>
          <w:p w14:paraId="71C3E107" w14:textId="77777777" w:rsidR="002169E9" w:rsidRPr="003D69B8" w:rsidRDefault="002169E9" w:rsidP="001A005E">
            <w:pPr>
              <w:pStyle w:val="Tabletext"/>
              <w:ind w:left="180" w:hanging="283"/>
              <w:rPr>
                <w:rFonts w:cstheme="minorHAnsi"/>
                <w:szCs w:val="22"/>
              </w:rPr>
            </w:pPr>
          </w:p>
        </w:tc>
      </w:tr>
      <w:tr w:rsidR="0038260B" w:rsidRPr="003D69B8" w14:paraId="23974B66" w14:textId="77777777" w:rsidTr="00666DD6">
        <w:trPr>
          <w:cantSplit/>
          <w:trHeight w:val="376"/>
        </w:trPr>
        <w:tc>
          <w:tcPr>
            <w:tcW w:w="1134" w:type="dxa"/>
          </w:tcPr>
          <w:p w14:paraId="52FD4141" w14:textId="6134BBA6" w:rsidR="0038260B" w:rsidRPr="003D69B8" w:rsidRDefault="00CC327E" w:rsidP="001A005E">
            <w:pPr>
              <w:pStyle w:val="Tabletext"/>
              <w:ind w:left="180"/>
              <w:rPr>
                <w:rFonts w:cstheme="minorHAnsi"/>
                <w:szCs w:val="22"/>
              </w:rPr>
            </w:pPr>
            <w:r w:rsidRPr="00CC327E">
              <w:rPr>
                <w:rFonts w:cstheme="minorHAnsi" w:hint="eastAsia"/>
                <w:szCs w:val="22"/>
              </w:rPr>
              <w:t>电子邮件：</w:t>
            </w:r>
          </w:p>
        </w:tc>
        <w:tc>
          <w:tcPr>
            <w:tcW w:w="3686" w:type="dxa"/>
            <w:gridSpan w:val="2"/>
          </w:tcPr>
          <w:p w14:paraId="58BD441D" w14:textId="530E67A5" w:rsidR="0038260B" w:rsidRPr="003D69B8" w:rsidRDefault="0087152F" w:rsidP="001A005E">
            <w:pPr>
              <w:pStyle w:val="Tabletext"/>
              <w:ind w:left="180" w:firstLine="23"/>
              <w:rPr>
                <w:rFonts w:cstheme="minorHAnsi"/>
                <w:szCs w:val="22"/>
              </w:rPr>
            </w:pPr>
            <w:hyperlink r:id="rId12" w:history="1">
              <w:r w:rsidRPr="00D914CB">
                <w:rPr>
                  <w:rStyle w:val="Hyperlink"/>
                  <w:rFonts w:cs="Calibri"/>
                  <w:szCs w:val="22"/>
                </w:rPr>
                <w:t>u4ssc@itu.int</w:t>
              </w:r>
            </w:hyperlink>
          </w:p>
        </w:tc>
        <w:tc>
          <w:tcPr>
            <w:tcW w:w="5245" w:type="dxa"/>
            <w:gridSpan w:val="2"/>
            <w:vMerge/>
          </w:tcPr>
          <w:p w14:paraId="6FEAF3C9" w14:textId="77777777" w:rsidR="0038260B" w:rsidRPr="003D69B8" w:rsidRDefault="0038260B" w:rsidP="001A005E">
            <w:pPr>
              <w:pStyle w:val="Tabletext"/>
              <w:ind w:left="180" w:hanging="283"/>
              <w:rPr>
                <w:rFonts w:cstheme="minorHAnsi"/>
                <w:szCs w:val="22"/>
              </w:rPr>
            </w:pPr>
          </w:p>
        </w:tc>
      </w:tr>
      <w:tr w:rsidR="0038260B" w:rsidRPr="003D69B8" w14:paraId="130ED457" w14:textId="77777777" w:rsidTr="0016174E">
        <w:trPr>
          <w:cantSplit/>
          <w:trHeight w:val="1749"/>
        </w:trPr>
        <w:tc>
          <w:tcPr>
            <w:tcW w:w="1134" w:type="dxa"/>
          </w:tcPr>
          <w:p w14:paraId="7E3458C0" w14:textId="6C271922" w:rsidR="0038260B" w:rsidRPr="003D69B8" w:rsidRDefault="0038260B" w:rsidP="001A005E">
            <w:pPr>
              <w:pStyle w:val="Tabletext"/>
              <w:ind w:left="180"/>
              <w:rPr>
                <w:rFonts w:cstheme="minorHAnsi"/>
                <w:szCs w:val="22"/>
              </w:rPr>
            </w:pPr>
          </w:p>
        </w:tc>
        <w:tc>
          <w:tcPr>
            <w:tcW w:w="3686" w:type="dxa"/>
            <w:gridSpan w:val="2"/>
          </w:tcPr>
          <w:p w14:paraId="393DAFA4" w14:textId="413F217A" w:rsidR="0038260B" w:rsidRPr="003D69B8" w:rsidRDefault="0038260B" w:rsidP="001A005E">
            <w:pPr>
              <w:pStyle w:val="Tabletext"/>
              <w:ind w:left="180" w:firstLine="23"/>
              <w:rPr>
                <w:rFonts w:cstheme="minorHAnsi"/>
                <w:szCs w:val="22"/>
              </w:rPr>
            </w:pPr>
          </w:p>
        </w:tc>
        <w:tc>
          <w:tcPr>
            <w:tcW w:w="5245" w:type="dxa"/>
            <w:gridSpan w:val="2"/>
            <w:vMerge/>
          </w:tcPr>
          <w:p w14:paraId="0E880404" w14:textId="77777777" w:rsidR="0038260B" w:rsidRPr="003D69B8" w:rsidRDefault="0038260B" w:rsidP="001A005E">
            <w:pPr>
              <w:pStyle w:val="Tabletext"/>
              <w:ind w:left="180"/>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43A1B" w:rsidRDefault="00CC327E" w:rsidP="001A005E">
            <w:pPr>
              <w:pStyle w:val="Tabletext"/>
              <w:spacing w:before="80" w:after="240"/>
              <w:ind w:left="187"/>
              <w:rPr>
                <w:rFonts w:ascii="Calibri" w:hAnsi="Calibri" w:cs="Calibri"/>
                <w:b/>
                <w:bCs/>
                <w:szCs w:val="22"/>
              </w:rPr>
            </w:pPr>
            <w:r w:rsidRPr="00A43A1B">
              <w:rPr>
                <w:rFonts w:ascii="Calibri" w:hAnsi="Calibri" w:cs="Calibri" w:hint="eastAsia"/>
                <w:b/>
                <w:bCs/>
                <w:szCs w:val="22"/>
              </w:rPr>
              <w:t>事由：</w:t>
            </w:r>
          </w:p>
        </w:tc>
        <w:tc>
          <w:tcPr>
            <w:tcW w:w="8931" w:type="dxa"/>
            <w:gridSpan w:val="4"/>
          </w:tcPr>
          <w:p w14:paraId="59A8DF6C" w14:textId="5C50BDBE" w:rsidR="00951309" w:rsidRPr="00A43A1B" w:rsidRDefault="0087152F" w:rsidP="001A005E">
            <w:pPr>
              <w:pStyle w:val="Tabletext"/>
              <w:spacing w:before="80" w:after="0"/>
              <w:ind w:left="187" w:firstLine="37"/>
              <w:rPr>
                <w:rFonts w:ascii="Calibri" w:hAnsi="Calibri" w:cs="Calibri"/>
                <w:b/>
                <w:bCs/>
                <w:szCs w:val="22"/>
                <w:lang w:eastAsia="zh-CN"/>
              </w:rPr>
            </w:pPr>
            <w:r w:rsidRPr="00A43A1B">
              <w:rPr>
                <w:rFonts w:ascii="Calibri" w:hAnsi="Calibri" w:cs="Calibri" w:hint="eastAsia"/>
                <w:b/>
                <w:bCs/>
                <w:szCs w:val="22"/>
                <w:lang w:eastAsia="zh-CN"/>
              </w:rPr>
              <w:t>共建可持续智慧城市（</w:t>
            </w:r>
            <w:r w:rsidRPr="00A43A1B">
              <w:rPr>
                <w:rFonts w:ascii="Calibri" w:hAnsi="Calibri" w:cs="Calibri" w:hint="eastAsia"/>
                <w:b/>
                <w:bCs/>
                <w:szCs w:val="22"/>
                <w:lang w:eastAsia="zh-CN"/>
              </w:rPr>
              <w:t>U4SSC</w:t>
            </w:r>
            <w:r w:rsidRPr="00A43A1B">
              <w:rPr>
                <w:rFonts w:ascii="Calibri" w:hAnsi="Calibri" w:cs="Calibri" w:hint="eastAsia"/>
                <w:b/>
                <w:bCs/>
                <w:szCs w:val="22"/>
                <w:lang w:eastAsia="zh-CN"/>
              </w:rPr>
              <w:t>）举措第九次会议（</w:t>
            </w:r>
            <w:r w:rsidRPr="00A43A1B">
              <w:rPr>
                <w:rFonts w:ascii="Calibri" w:hAnsi="Calibri" w:cs="Calibri" w:hint="eastAsia"/>
                <w:b/>
                <w:bCs/>
                <w:szCs w:val="22"/>
                <w:lang w:eastAsia="zh-CN"/>
              </w:rPr>
              <w:t>2025</w:t>
            </w:r>
            <w:r w:rsidRPr="00A43A1B">
              <w:rPr>
                <w:rFonts w:ascii="Calibri" w:hAnsi="Calibri" w:cs="Calibri" w:hint="eastAsia"/>
                <w:b/>
                <w:bCs/>
                <w:szCs w:val="22"/>
                <w:lang w:eastAsia="zh-CN"/>
              </w:rPr>
              <w:t>年</w:t>
            </w:r>
            <w:r w:rsidRPr="00A43A1B">
              <w:rPr>
                <w:rFonts w:ascii="Calibri" w:hAnsi="Calibri" w:cs="Calibri" w:hint="eastAsia"/>
                <w:b/>
                <w:bCs/>
                <w:szCs w:val="22"/>
                <w:lang w:eastAsia="zh-CN"/>
              </w:rPr>
              <w:t>10</w:t>
            </w:r>
            <w:r w:rsidRPr="00A43A1B">
              <w:rPr>
                <w:rFonts w:ascii="Calibri" w:hAnsi="Calibri" w:cs="Calibri" w:hint="eastAsia"/>
                <w:b/>
                <w:bCs/>
                <w:szCs w:val="22"/>
                <w:lang w:eastAsia="zh-CN"/>
              </w:rPr>
              <w:t>月</w:t>
            </w:r>
            <w:r w:rsidRPr="00A43A1B">
              <w:rPr>
                <w:rFonts w:ascii="Calibri" w:hAnsi="Calibri" w:cs="Calibri" w:hint="eastAsia"/>
                <w:b/>
                <w:bCs/>
                <w:szCs w:val="22"/>
                <w:lang w:eastAsia="zh-CN"/>
              </w:rPr>
              <w:t>31</w:t>
            </w:r>
            <w:r w:rsidRPr="00A43A1B">
              <w:rPr>
                <w:rFonts w:ascii="Calibri" w:hAnsi="Calibri" w:cs="Calibri" w:hint="eastAsia"/>
                <w:b/>
                <w:bCs/>
                <w:szCs w:val="22"/>
                <w:lang w:eastAsia="zh-CN"/>
              </w:rPr>
              <w:t>日，虚拟会议）</w:t>
            </w:r>
          </w:p>
        </w:tc>
      </w:tr>
    </w:tbl>
    <w:p w14:paraId="77290EF7" w14:textId="0CBE2C95" w:rsidR="00BD2921" w:rsidRPr="00BD2921" w:rsidRDefault="00BD2921" w:rsidP="001A005E">
      <w:pPr>
        <w:spacing w:before="0" w:after="120"/>
        <w:rPr>
          <w:rFonts w:ascii="Calibri" w:hAnsi="Calibri"/>
          <w:szCs w:val="22"/>
          <w:lang w:eastAsia="zh-CN"/>
        </w:rPr>
      </w:pPr>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23EF506F" w14:textId="58995092" w:rsidR="001265AD" w:rsidRDefault="0087152F" w:rsidP="00BD2921">
      <w:pPr>
        <w:rPr>
          <w:rFonts w:ascii="Calibri" w:hAnsi="Calibri"/>
          <w:lang w:val="zh-CN" w:eastAsia="zh-CN"/>
        </w:rPr>
      </w:pPr>
      <w:r>
        <w:rPr>
          <w:rFonts w:ascii="Calibri" w:hAnsi="Calibri" w:hint="eastAsia"/>
          <w:lang w:val="zh-CN" w:eastAsia="zh-CN"/>
        </w:rPr>
        <w:t>1</w:t>
      </w:r>
      <w:r>
        <w:rPr>
          <w:rFonts w:ascii="Calibri" w:hAnsi="Calibri"/>
          <w:lang w:val="zh-CN" w:eastAsia="zh-CN"/>
        </w:rPr>
        <w:tab/>
      </w:r>
      <w:r w:rsidR="00564257" w:rsidRPr="00564257">
        <w:rPr>
          <w:rFonts w:ascii="Calibri" w:hAnsi="Calibri" w:hint="eastAsia"/>
          <w:lang w:val="zh-CN" w:eastAsia="zh-CN"/>
        </w:rPr>
        <w:t>我高兴地通知您，国际电信联盟（</w:t>
      </w:r>
      <w:r w:rsidR="00564257">
        <w:rPr>
          <w:rFonts w:ascii="Calibri" w:hAnsi="Calibri" w:hint="eastAsia"/>
          <w:lang w:val="zh-CN" w:eastAsia="zh-CN"/>
        </w:rPr>
        <w:t>国际电联</w:t>
      </w:r>
      <w:r w:rsidR="00564257" w:rsidRPr="00564257">
        <w:rPr>
          <w:rFonts w:ascii="Calibri" w:hAnsi="Calibri" w:hint="eastAsia"/>
          <w:lang w:val="zh-CN" w:eastAsia="zh-CN"/>
        </w:rPr>
        <w:t>）</w:t>
      </w:r>
      <w:r w:rsidR="00564257">
        <w:rPr>
          <w:rFonts w:ascii="Calibri" w:hAnsi="Calibri" w:hint="eastAsia"/>
          <w:lang w:val="zh-CN" w:eastAsia="zh-CN"/>
        </w:rPr>
        <w:t>即将举办</w:t>
      </w:r>
      <w:r w:rsidR="00564257" w:rsidRPr="00434FF9">
        <w:rPr>
          <w:rFonts w:ascii="Calibri" w:hAnsi="Calibri" w:hint="eastAsia"/>
          <w:b/>
          <w:bCs/>
          <w:lang w:val="zh-CN" w:eastAsia="zh-CN"/>
        </w:rPr>
        <w:t>共建可持续智慧城市（</w:t>
      </w:r>
      <w:r w:rsidR="00564257" w:rsidRPr="00434FF9">
        <w:rPr>
          <w:rFonts w:ascii="Calibri" w:hAnsi="Calibri" w:hint="eastAsia"/>
          <w:b/>
          <w:bCs/>
          <w:lang w:val="zh-CN" w:eastAsia="zh-CN"/>
        </w:rPr>
        <w:t>U4SSC</w:t>
      </w:r>
      <w:r w:rsidR="00564257" w:rsidRPr="00434FF9">
        <w:rPr>
          <w:rFonts w:ascii="Calibri" w:hAnsi="Calibri" w:hint="eastAsia"/>
          <w:b/>
          <w:bCs/>
          <w:lang w:val="zh-CN" w:eastAsia="zh-CN"/>
        </w:rPr>
        <w:t>）举措第九次会议</w:t>
      </w:r>
      <w:r w:rsidR="00564257" w:rsidRPr="00564257">
        <w:rPr>
          <w:rFonts w:ascii="Calibri" w:hAnsi="Calibri" w:hint="eastAsia"/>
          <w:lang w:val="zh-CN" w:eastAsia="zh-CN"/>
        </w:rPr>
        <w:t>。本次会议将于</w:t>
      </w:r>
      <w:r w:rsidR="00564257" w:rsidRPr="00564257">
        <w:rPr>
          <w:rFonts w:ascii="Calibri" w:hAnsi="Calibri" w:hint="eastAsia"/>
          <w:lang w:val="zh-CN" w:eastAsia="zh-CN"/>
        </w:rPr>
        <w:t>2025</w:t>
      </w:r>
      <w:r w:rsidR="00564257" w:rsidRPr="00564257">
        <w:rPr>
          <w:rFonts w:ascii="Calibri" w:hAnsi="Calibri" w:hint="eastAsia"/>
          <w:lang w:val="zh-CN" w:eastAsia="zh-CN"/>
        </w:rPr>
        <w:t>年</w:t>
      </w:r>
      <w:r w:rsidR="00564257" w:rsidRPr="00564257">
        <w:rPr>
          <w:rFonts w:ascii="Calibri" w:hAnsi="Calibri" w:hint="eastAsia"/>
          <w:lang w:val="zh-CN" w:eastAsia="zh-CN"/>
        </w:rPr>
        <w:t>10</w:t>
      </w:r>
      <w:r w:rsidR="00564257" w:rsidRPr="00564257">
        <w:rPr>
          <w:rFonts w:ascii="Calibri" w:hAnsi="Calibri" w:hint="eastAsia"/>
          <w:lang w:val="zh-CN" w:eastAsia="zh-CN"/>
        </w:rPr>
        <w:t>月</w:t>
      </w:r>
      <w:r w:rsidR="00564257" w:rsidRPr="00564257">
        <w:rPr>
          <w:rFonts w:ascii="Calibri" w:hAnsi="Calibri" w:hint="eastAsia"/>
          <w:lang w:val="zh-CN" w:eastAsia="zh-CN"/>
        </w:rPr>
        <w:t>31</w:t>
      </w:r>
      <w:r w:rsidR="00564257" w:rsidRPr="00564257">
        <w:rPr>
          <w:rFonts w:ascii="Calibri" w:hAnsi="Calibri" w:hint="eastAsia"/>
          <w:lang w:val="zh-CN" w:eastAsia="zh-CN"/>
        </w:rPr>
        <w:t>日</w:t>
      </w:r>
      <w:r w:rsidR="00564257" w:rsidRPr="00564257">
        <w:rPr>
          <w:rFonts w:ascii="Calibri" w:hAnsi="Calibri" w:hint="eastAsia"/>
          <w:lang w:val="zh-CN" w:eastAsia="zh-CN"/>
        </w:rPr>
        <w:t>11</w:t>
      </w:r>
      <w:r w:rsidR="00543554">
        <w:rPr>
          <w:rFonts w:ascii="Calibri" w:hAnsi="Calibri" w:hint="eastAsia"/>
          <w:lang w:val="zh-CN" w:eastAsia="zh-CN"/>
        </w:rPr>
        <w:t>:00</w:t>
      </w:r>
      <w:r w:rsidR="00564257" w:rsidRPr="00564257">
        <w:rPr>
          <w:rFonts w:ascii="Calibri" w:hAnsi="Calibri" w:hint="eastAsia"/>
          <w:lang w:val="zh-CN" w:eastAsia="zh-CN"/>
        </w:rPr>
        <w:t>至</w:t>
      </w:r>
      <w:r w:rsidR="00564257" w:rsidRPr="00564257">
        <w:rPr>
          <w:rFonts w:ascii="Calibri" w:hAnsi="Calibri" w:hint="eastAsia"/>
          <w:lang w:val="zh-CN" w:eastAsia="zh-CN"/>
        </w:rPr>
        <w:t>12</w:t>
      </w:r>
      <w:r w:rsidR="00543554">
        <w:rPr>
          <w:rFonts w:ascii="Calibri" w:hAnsi="Calibri" w:hint="eastAsia"/>
          <w:lang w:val="zh-CN" w:eastAsia="zh-CN"/>
        </w:rPr>
        <w:t>:00</w:t>
      </w:r>
      <w:r w:rsidR="00564257" w:rsidRPr="00564257">
        <w:rPr>
          <w:rFonts w:ascii="Calibri" w:hAnsi="Calibri" w:hint="eastAsia"/>
          <w:lang w:val="zh-CN" w:eastAsia="zh-CN"/>
        </w:rPr>
        <w:t>和</w:t>
      </w:r>
      <w:r w:rsidR="00564257" w:rsidRPr="00564257">
        <w:rPr>
          <w:rFonts w:ascii="Calibri" w:hAnsi="Calibri" w:hint="eastAsia"/>
          <w:lang w:val="zh-CN" w:eastAsia="zh-CN"/>
        </w:rPr>
        <w:t>13</w:t>
      </w:r>
      <w:r w:rsidR="00543554">
        <w:rPr>
          <w:rFonts w:ascii="Calibri" w:hAnsi="Calibri" w:hint="eastAsia"/>
          <w:lang w:val="zh-CN" w:eastAsia="zh-CN"/>
        </w:rPr>
        <w:t>:</w:t>
      </w:r>
      <w:r w:rsidR="00564257" w:rsidRPr="00564257">
        <w:rPr>
          <w:rFonts w:ascii="Calibri" w:hAnsi="Calibri" w:hint="eastAsia"/>
          <w:lang w:val="zh-CN" w:eastAsia="zh-CN"/>
        </w:rPr>
        <w:t>30</w:t>
      </w:r>
      <w:r w:rsidR="00564257" w:rsidRPr="00564257">
        <w:rPr>
          <w:rFonts w:ascii="Calibri" w:hAnsi="Calibri" w:hint="eastAsia"/>
          <w:lang w:val="zh-CN" w:eastAsia="zh-CN"/>
        </w:rPr>
        <w:t>至</w:t>
      </w:r>
      <w:r w:rsidR="00564257" w:rsidRPr="00564257">
        <w:rPr>
          <w:rFonts w:ascii="Calibri" w:hAnsi="Calibri" w:hint="eastAsia"/>
          <w:lang w:val="zh-CN" w:eastAsia="zh-CN"/>
        </w:rPr>
        <w:t>15</w:t>
      </w:r>
      <w:r w:rsidR="00543554">
        <w:rPr>
          <w:rFonts w:ascii="Calibri" w:hAnsi="Calibri" w:hint="eastAsia"/>
          <w:lang w:val="zh-CN" w:eastAsia="zh-CN"/>
        </w:rPr>
        <w:t>:</w:t>
      </w:r>
      <w:r w:rsidR="00564257" w:rsidRPr="00564257">
        <w:rPr>
          <w:rFonts w:ascii="Calibri" w:hAnsi="Calibri" w:hint="eastAsia"/>
          <w:lang w:val="zh-CN" w:eastAsia="zh-CN"/>
        </w:rPr>
        <w:t>30</w:t>
      </w:r>
      <w:r w:rsidR="00564257" w:rsidRPr="00564257">
        <w:rPr>
          <w:rFonts w:ascii="Calibri" w:hAnsi="Calibri" w:hint="eastAsia"/>
          <w:lang w:val="zh-CN" w:eastAsia="zh-CN"/>
        </w:rPr>
        <w:t>（欧洲中部时间）以虚拟方式举行。</w:t>
      </w:r>
    </w:p>
    <w:p w14:paraId="08CB4D66" w14:textId="1D3E4C32" w:rsidR="001265AD" w:rsidRDefault="0087152F" w:rsidP="00BD2921">
      <w:pPr>
        <w:rPr>
          <w:rFonts w:ascii="Calibri" w:hAnsi="Calibri"/>
          <w:lang w:val="zh-CN" w:eastAsia="zh-CN"/>
        </w:rPr>
      </w:pPr>
      <w:r>
        <w:rPr>
          <w:rFonts w:ascii="Calibri" w:hAnsi="Calibri" w:hint="eastAsia"/>
          <w:lang w:val="zh-CN" w:eastAsia="zh-CN"/>
        </w:rPr>
        <w:t>2</w:t>
      </w:r>
      <w:r>
        <w:rPr>
          <w:rFonts w:ascii="Calibri" w:hAnsi="Calibri"/>
          <w:lang w:val="zh-CN" w:eastAsia="zh-CN"/>
        </w:rPr>
        <w:tab/>
      </w:r>
      <w:r>
        <w:rPr>
          <w:rFonts w:ascii="Calibri" w:hAnsi="Calibri" w:hint="eastAsia"/>
          <w:lang w:val="zh-CN" w:eastAsia="zh-CN"/>
        </w:rPr>
        <w:t>本次</w:t>
      </w:r>
      <w:r>
        <w:rPr>
          <w:rFonts w:ascii="Calibri" w:hAnsi="Calibri" w:hint="eastAsia"/>
          <w:lang w:val="zh-CN" w:eastAsia="zh-CN"/>
        </w:rPr>
        <w:t>U4SSC</w:t>
      </w:r>
      <w:r>
        <w:rPr>
          <w:rFonts w:ascii="Calibri" w:hAnsi="Calibri" w:hint="eastAsia"/>
          <w:lang w:val="zh-CN" w:eastAsia="zh-CN"/>
        </w:rPr>
        <w:t>会议将仅以英文进行。</w:t>
      </w:r>
    </w:p>
    <w:p w14:paraId="0F0F49DD" w14:textId="45C5368D" w:rsidR="001265AD" w:rsidRDefault="0087152F" w:rsidP="00BD2921">
      <w:pPr>
        <w:rPr>
          <w:rFonts w:ascii="Calibri" w:hAnsi="Calibri"/>
          <w:lang w:val="zh-CN" w:eastAsia="zh-CN"/>
        </w:rPr>
      </w:pPr>
      <w:r>
        <w:rPr>
          <w:rFonts w:ascii="Calibri" w:hAnsi="Calibri" w:hint="eastAsia"/>
          <w:lang w:val="zh-CN" w:eastAsia="zh-CN"/>
        </w:rPr>
        <w:t>3</w:t>
      </w:r>
      <w:r>
        <w:rPr>
          <w:rFonts w:ascii="Calibri" w:hAnsi="Calibri"/>
          <w:lang w:val="zh-CN" w:eastAsia="zh-CN"/>
        </w:rPr>
        <w:tab/>
      </w:r>
      <w:r w:rsidR="00564257" w:rsidRPr="00564257">
        <w:rPr>
          <w:rFonts w:ascii="Calibri" w:hAnsi="Calibri" w:hint="eastAsia"/>
          <w:lang w:val="zh-CN" w:eastAsia="zh-CN"/>
        </w:rPr>
        <w:t>共建可持续智慧城市（</w:t>
      </w:r>
      <w:r w:rsidR="00564257" w:rsidRPr="00564257">
        <w:rPr>
          <w:rFonts w:ascii="Calibri" w:hAnsi="Calibri" w:hint="eastAsia"/>
          <w:lang w:val="zh-CN" w:eastAsia="zh-CN"/>
        </w:rPr>
        <w:t>U4SSC</w:t>
      </w:r>
      <w:r w:rsidR="00564257" w:rsidRPr="00564257">
        <w:rPr>
          <w:rFonts w:ascii="Calibri" w:hAnsi="Calibri" w:hint="eastAsia"/>
          <w:lang w:val="zh-CN" w:eastAsia="zh-CN"/>
        </w:rPr>
        <w:t>）举措是一项联合国举措</w:t>
      </w:r>
      <w:r w:rsidR="00564257">
        <w:rPr>
          <w:rFonts w:ascii="Calibri" w:hAnsi="Calibri" w:hint="eastAsia"/>
          <w:lang w:val="zh-CN" w:eastAsia="zh-CN"/>
        </w:rPr>
        <w:t>，</w:t>
      </w:r>
      <w:r w:rsidR="00564257" w:rsidRPr="00564257">
        <w:rPr>
          <w:rFonts w:ascii="Calibri" w:hAnsi="Calibri" w:hint="eastAsia"/>
          <w:lang w:val="zh-CN" w:eastAsia="zh-CN"/>
        </w:rPr>
        <w:t>得到</w:t>
      </w:r>
      <w:r w:rsidR="00564257" w:rsidRPr="00564257">
        <w:rPr>
          <w:rFonts w:ascii="Calibri" w:hAnsi="Calibri" w:hint="eastAsia"/>
          <w:lang w:val="zh-CN" w:eastAsia="zh-CN"/>
        </w:rPr>
        <w:t>20</w:t>
      </w:r>
      <w:r w:rsidR="00564257" w:rsidRPr="00564257">
        <w:rPr>
          <w:rFonts w:ascii="Calibri" w:hAnsi="Calibri" w:hint="eastAsia"/>
          <w:lang w:val="zh-CN" w:eastAsia="zh-CN"/>
        </w:rPr>
        <w:t>个联合国机构和</w:t>
      </w:r>
      <w:r w:rsidR="00565C54">
        <w:rPr>
          <w:rFonts w:ascii="Calibri" w:hAnsi="Calibri" w:hint="eastAsia"/>
          <w:lang w:val="en-US" w:eastAsia="zh-CN"/>
        </w:rPr>
        <w:t>各</w:t>
      </w:r>
      <w:r w:rsidR="00564257" w:rsidRPr="00564257">
        <w:rPr>
          <w:rFonts w:ascii="Calibri" w:hAnsi="Calibri" w:hint="eastAsia"/>
          <w:lang w:val="zh-CN" w:eastAsia="zh-CN"/>
        </w:rPr>
        <w:t>署支持，</w:t>
      </w:r>
      <w:r w:rsidR="00564257">
        <w:rPr>
          <w:rFonts w:ascii="Calibri" w:hAnsi="Calibri" w:hint="eastAsia"/>
          <w:lang w:val="zh-CN" w:eastAsia="zh-CN"/>
        </w:rPr>
        <w:t>作为</w:t>
      </w:r>
      <w:r w:rsidR="00564257" w:rsidRPr="00564257">
        <w:rPr>
          <w:rFonts w:ascii="Calibri" w:hAnsi="Calibri" w:hint="eastAsia"/>
          <w:lang w:val="zh-CN" w:eastAsia="zh-CN"/>
        </w:rPr>
        <w:t>一个充满活力的国际知识、最佳做法和政策创新的平台，将城市、政府、学术界、行业和民间团体联合起来，共同创建以人为本、具有数字包容性和气候适应能力的城市和社区，以推</w:t>
      </w:r>
      <w:r w:rsidR="008C36FC">
        <w:rPr>
          <w:rFonts w:ascii="Calibri" w:hAnsi="Calibri" w:hint="eastAsia"/>
          <w:lang w:val="zh-CN" w:eastAsia="zh-CN"/>
        </w:rPr>
        <w:t>动</w:t>
      </w:r>
      <w:r w:rsidR="008C36FC" w:rsidRPr="00564257">
        <w:rPr>
          <w:rFonts w:ascii="Calibri" w:hAnsi="Calibri" w:hint="eastAsia"/>
          <w:lang w:val="zh-CN" w:eastAsia="zh-CN"/>
        </w:rPr>
        <w:t>实现</w:t>
      </w:r>
      <w:r w:rsidR="00564257" w:rsidRPr="00564257">
        <w:rPr>
          <w:rFonts w:ascii="Calibri" w:hAnsi="Calibri" w:hint="eastAsia"/>
          <w:lang w:val="zh-CN" w:eastAsia="zh-CN"/>
        </w:rPr>
        <w:t>可持续发展目标</w:t>
      </w:r>
      <w:r w:rsidR="008C36FC">
        <w:rPr>
          <w:rFonts w:ascii="Calibri" w:hAnsi="Calibri" w:hint="eastAsia"/>
          <w:lang w:val="zh-CN" w:eastAsia="zh-CN"/>
        </w:rPr>
        <w:t>、</w:t>
      </w:r>
      <w:r w:rsidR="00564257">
        <w:rPr>
          <w:rFonts w:ascii="Calibri" w:hAnsi="Calibri" w:hint="eastAsia"/>
          <w:lang w:val="zh-CN" w:eastAsia="zh-CN"/>
        </w:rPr>
        <w:t>《</w:t>
      </w:r>
      <w:r w:rsidR="00564257" w:rsidRPr="00564257">
        <w:rPr>
          <w:rFonts w:ascii="Calibri" w:hAnsi="Calibri" w:hint="eastAsia"/>
          <w:lang w:val="zh-CN" w:eastAsia="zh-CN"/>
        </w:rPr>
        <w:t>未来契约</w:t>
      </w:r>
      <w:r w:rsidR="00564257">
        <w:rPr>
          <w:rFonts w:ascii="Calibri" w:hAnsi="Calibri" w:hint="eastAsia"/>
          <w:lang w:val="zh-CN" w:eastAsia="zh-CN"/>
        </w:rPr>
        <w:t>》</w:t>
      </w:r>
      <w:r w:rsidR="00564257" w:rsidRPr="00564257">
        <w:rPr>
          <w:rFonts w:ascii="Calibri" w:hAnsi="Calibri" w:hint="eastAsia"/>
          <w:lang w:val="zh-CN" w:eastAsia="zh-CN"/>
        </w:rPr>
        <w:t>及其</w:t>
      </w:r>
      <w:r w:rsidR="00565C54">
        <w:rPr>
          <w:rFonts w:ascii="Calibri" w:hAnsi="Calibri" w:hint="eastAsia"/>
          <w:lang w:val="zh-CN" w:eastAsia="zh-CN"/>
        </w:rPr>
        <w:t>《</w:t>
      </w:r>
      <w:r w:rsidR="00564257" w:rsidRPr="00564257">
        <w:rPr>
          <w:rFonts w:ascii="Calibri" w:hAnsi="Calibri" w:hint="eastAsia"/>
          <w:lang w:val="zh-CN" w:eastAsia="zh-CN"/>
        </w:rPr>
        <w:t>全球数字契约</w:t>
      </w:r>
      <w:r w:rsidR="00565C54">
        <w:rPr>
          <w:rFonts w:ascii="Calibri" w:hAnsi="Calibri" w:hint="eastAsia"/>
          <w:lang w:val="zh-CN" w:eastAsia="zh-CN"/>
        </w:rPr>
        <w:t>》</w:t>
      </w:r>
      <w:r w:rsidR="00564257" w:rsidRPr="00564257">
        <w:rPr>
          <w:rFonts w:ascii="Calibri" w:hAnsi="Calibri" w:hint="eastAsia"/>
          <w:lang w:val="zh-CN" w:eastAsia="zh-CN"/>
        </w:rPr>
        <w:t>。有关此举措的更多信息，请访问</w:t>
      </w:r>
      <w:r w:rsidR="00565C54">
        <w:rPr>
          <w:rFonts w:ascii="Calibri" w:hAnsi="Calibri" w:hint="eastAsia"/>
          <w:lang w:val="zh-CN" w:eastAsia="zh-CN"/>
        </w:rPr>
        <w:t>：</w:t>
      </w:r>
      <w:hyperlink r:id="rId13" w:history="1">
        <w:r w:rsidR="00CC7F9A" w:rsidRPr="00BB1634">
          <w:rPr>
            <w:rStyle w:val="Hyperlink"/>
            <w:rFonts w:ascii="Calibri" w:hAnsi="Calibri" w:hint="eastAsia"/>
            <w:lang w:val="zh-CN" w:eastAsia="zh-CN"/>
          </w:rPr>
          <w:t>https://u4ssc.itu.int/</w:t>
        </w:r>
      </w:hyperlink>
      <w:r w:rsidR="00564257" w:rsidRPr="00564257">
        <w:rPr>
          <w:rFonts w:ascii="Calibri" w:hAnsi="Calibri" w:hint="eastAsia"/>
          <w:lang w:val="zh-CN" w:eastAsia="zh-CN"/>
        </w:rPr>
        <w:t>。</w:t>
      </w:r>
    </w:p>
    <w:p w14:paraId="211F0BCE" w14:textId="3F14AEFC" w:rsidR="004A6F12" w:rsidRDefault="0087152F" w:rsidP="004A6F12">
      <w:pPr>
        <w:rPr>
          <w:rFonts w:ascii="Calibri" w:hAnsi="Calibri"/>
          <w:lang w:val="zh-CN" w:eastAsia="zh-CN"/>
        </w:rPr>
      </w:pPr>
      <w:r>
        <w:rPr>
          <w:rFonts w:ascii="Calibri" w:hAnsi="Calibri" w:hint="eastAsia"/>
          <w:lang w:val="zh-CN" w:eastAsia="zh-CN"/>
        </w:rPr>
        <w:t>4</w:t>
      </w:r>
      <w:r>
        <w:rPr>
          <w:rFonts w:ascii="Calibri" w:hAnsi="Calibri"/>
          <w:lang w:val="zh-CN" w:eastAsia="zh-CN"/>
        </w:rPr>
        <w:tab/>
      </w:r>
      <w:r w:rsidR="008C36FC">
        <w:rPr>
          <w:rFonts w:ascii="Calibri" w:hAnsi="Calibri" w:hint="eastAsia"/>
          <w:lang w:val="zh-CN" w:eastAsia="zh-CN"/>
        </w:rPr>
        <w:t>本次会议的主要目标是：</w:t>
      </w:r>
    </w:p>
    <w:p w14:paraId="1C9D0C0A" w14:textId="55C871BA" w:rsidR="004A6F12" w:rsidRDefault="004A6F12" w:rsidP="004A6F12">
      <w:pPr>
        <w:pStyle w:val="enumlev2"/>
        <w:rPr>
          <w:lang w:val="zh-CN" w:eastAsia="zh-CN"/>
        </w:rPr>
      </w:pPr>
      <w:r w:rsidRPr="004A6F12">
        <w:rPr>
          <w:rFonts w:ascii="SimSun" w:hAnsi="SimSun"/>
          <w:lang w:val="en-US" w:eastAsia="zh-CN"/>
        </w:rPr>
        <w:t>•</w:t>
      </w:r>
      <w:r w:rsidR="008C36FC" w:rsidRPr="008C36FC">
        <w:rPr>
          <w:rFonts w:ascii="SimSun" w:hAnsi="SimSun"/>
          <w:lang w:val="zh-CN" w:eastAsia="zh-CN"/>
        </w:rPr>
        <w:tab/>
      </w:r>
      <w:r w:rsidR="00543554" w:rsidRPr="00543554">
        <w:rPr>
          <w:lang w:val="zh-CN" w:eastAsia="zh-CN"/>
        </w:rPr>
        <w:t>通报</w:t>
      </w:r>
      <w:r w:rsidR="00543554" w:rsidRPr="00543554">
        <w:rPr>
          <w:lang w:val="zh-CN" w:eastAsia="zh-CN"/>
        </w:rPr>
        <w:t>U4SSC</w:t>
      </w:r>
      <w:r w:rsidR="00543554" w:rsidRPr="00543554">
        <w:rPr>
          <w:lang w:val="zh-CN" w:eastAsia="zh-CN"/>
        </w:rPr>
        <w:t>专题组和工作组的最新工作进展；</w:t>
      </w:r>
    </w:p>
    <w:p w14:paraId="752EC58E" w14:textId="05BFC79D" w:rsidR="00D4661D" w:rsidRDefault="004A6F12" w:rsidP="004A6F12">
      <w:pPr>
        <w:pStyle w:val="enumlev2"/>
        <w:rPr>
          <w:rFonts w:ascii="Calibri" w:hAnsi="Calibri"/>
          <w:lang w:val="zh-CN" w:eastAsia="zh-CN"/>
        </w:rPr>
      </w:pPr>
      <w:r w:rsidRPr="004A6F12">
        <w:rPr>
          <w:rFonts w:ascii="SimSun" w:hAnsi="SimSun"/>
          <w:lang w:val="en-US" w:eastAsia="zh-CN"/>
        </w:rPr>
        <w:t>•</w:t>
      </w:r>
      <w:r w:rsidRPr="008C36FC">
        <w:rPr>
          <w:rFonts w:ascii="SimSun" w:hAnsi="SimSun"/>
          <w:lang w:val="zh-CN" w:eastAsia="zh-CN"/>
        </w:rPr>
        <w:tab/>
      </w:r>
      <w:r w:rsidR="00543554" w:rsidRPr="00543554">
        <w:rPr>
          <w:lang w:val="zh-CN" w:eastAsia="zh-CN"/>
        </w:rPr>
        <w:t>讨论</w:t>
      </w:r>
      <w:r w:rsidR="00543554" w:rsidRPr="00543554">
        <w:rPr>
          <w:lang w:val="zh-CN" w:eastAsia="zh-CN"/>
        </w:rPr>
        <w:t>U4SSC</w:t>
      </w:r>
      <w:r w:rsidR="00543554" w:rsidRPr="00543554">
        <w:rPr>
          <w:lang w:val="zh-CN" w:eastAsia="zh-CN"/>
        </w:rPr>
        <w:t>的新活动并批准</w:t>
      </w:r>
      <w:r w:rsidR="00543554" w:rsidRPr="00543554">
        <w:rPr>
          <w:lang w:val="zh-CN" w:eastAsia="zh-CN"/>
        </w:rPr>
        <w:t>U4SSC</w:t>
      </w:r>
      <w:r w:rsidR="00543554" w:rsidRPr="00543554">
        <w:rPr>
          <w:lang w:val="zh-CN" w:eastAsia="zh-CN"/>
        </w:rPr>
        <w:t>年度工作计划（</w:t>
      </w:r>
      <w:r w:rsidR="00543554" w:rsidRPr="00543554">
        <w:rPr>
          <w:lang w:val="zh-CN" w:eastAsia="zh-CN"/>
        </w:rPr>
        <w:t>2025-2026</w:t>
      </w:r>
      <w:r w:rsidR="00543554" w:rsidRPr="00543554">
        <w:rPr>
          <w:lang w:val="zh-CN" w:eastAsia="zh-CN"/>
        </w:rPr>
        <w:t>年）。</w:t>
      </w:r>
    </w:p>
    <w:p w14:paraId="35208BFA" w14:textId="394694F8" w:rsidR="0087152F" w:rsidRDefault="0087152F" w:rsidP="00BD2921">
      <w:pPr>
        <w:rPr>
          <w:rFonts w:ascii="Calibri" w:hAnsi="Calibri"/>
          <w:lang w:val="zh-CN" w:eastAsia="zh-CN"/>
        </w:rPr>
      </w:pPr>
      <w:r>
        <w:rPr>
          <w:rFonts w:ascii="Calibri" w:hAnsi="Calibri" w:hint="eastAsia"/>
          <w:lang w:val="zh-CN" w:eastAsia="zh-CN"/>
        </w:rPr>
        <w:t>5</w:t>
      </w:r>
      <w:r>
        <w:rPr>
          <w:rFonts w:ascii="Calibri" w:hAnsi="Calibri"/>
          <w:lang w:val="zh-CN" w:eastAsia="zh-CN"/>
        </w:rPr>
        <w:tab/>
      </w:r>
      <w:r w:rsidR="00543554" w:rsidRPr="00543554">
        <w:rPr>
          <w:rFonts w:ascii="Calibri" w:hAnsi="Calibri" w:hint="eastAsia"/>
          <w:lang w:val="zh-CN" w:eastAsia="zh-CN"/>
        </w:rPr>
        <w:t>国际电联成员国、部门成员、部门准成员和学术机构以及来自国际电联成员国并希望为此工作做出贡献的任何个人均可免费参加会议。这里所指的“个人”亦包括身为国际、区域和国家组织成员的个人。</w:t>
      </w:r>
    </w:p>
    <w:p w14:paraId="7179BB27" w14:textId="2F90FE3F" w:rsidR="0087152F" w:rsidRDefault="0087152F" w:rsidP="00BD2921">
      <w:pPr>
        <w:rPr>
          <w:rFonts w:ascii="Calibri" w:hAnsi="Calibri"/>
          <w:lang w:val="zh-CN" w:eastAsia="zh-CN"/>
        </w:rPr>
      </w:pPr>
      <w:r>
        <w:rPr>
          <w:rFonts w:ascii="Calibri" w:hAnsi="Calibri" w:hint="eastAsia"/>
          <w:lang w:val="zh-CN" w:eastAsia="zh-CN"/>
        </w:rPr>
        <w:t>6</w:t>
      </w:r>
      <w:r>
        <w:rPr>
          <w:rFonts w:ascii="Calibri" w:hAnsi="Calibri"/>
          <w:lang w:val="zh-CN" w:eastAsia="zh-CN"/>
        </w:rPr>
        <w:tab/>
      </w:r>
      <w:r w:rsidR="00543554" w:rsidRPr="00543554">
        <w:rPr>
          <w:rFonts w:ascii="Calibri" w:hAnsi="Calibri" w:hint="eastAsia"/>
          <w:lang w:val="zh-CN" w:eastAsia="zh-CN"/>
        </w:rPr>
        <w:t>与本次会议相关的信息（包括</w:t>
      </w:r>
      <w:r w:rsidR="00543554">
        <w:rPr>
          <w:rFonts w:ascii="Calibri" w:hAnsi="Calibri" w:hint="eastAsia"/>
          <w:lang w:val="zh-CN" w:eastAsia="zh-CN"/>
        </w:rPr>
        <w:t>日</w:t>
      </w:r>
      <w:r w:rsidR="00543554" w:rsidRPr="00543554">
        <w:rPr>
          <w:rFonts w:ascii="Calibri" w:hAnsi="Calibri" w:hint="eastAsia"/>
          <w:lang w:val="zh-CN" w:eastAsia="zh-CN"/>
        </w:rPr>
        <w:t>程草案、发言人、远程参会方式及注册链接）将发布在</w:t>
      </w:r>
      <w:hyperlink r:id="rId14" w:history="1">
        <w:r w:rsidR="00543554" w:rsidRPr="00434FF9">
          <w:rPr>
            <w:rStyle w:val="Hyperlink"/>
            <w:rFonts w:ascii="Calibri" w:hAnsi="Calibri" w:hint="eastAsia"/>
            <w:lang w:val="zh-CN" w:eastAsia="zh-CN"/>
          </w:rPr>
          <w:t>活动网站</w:t>
        </w:r>
      </w:hyperlink>
      <w:r w:rsidR="00543554" w:rsidRPr="00543554">
        <w:rPr>
          <w:rFonts w:ascii="Calibri" w:hAnsi="Calibri" w:hint="eastAsia"/>
          <w:lang w:val="zh-CN" w:eastAsia="zh-CN"/>
        </w:rPr>
        <w:t>上，并将在有新信息或更新时定期更新。建议与会者定期访问网站以获取最新动态。请注意，参会须事先完成注册。</w:t>
      </w:r>
    </w:p>
    <w:p w14:paraId="76F265EB" w14:textId="4D54AEA5" w:rsidR="0087152F" w:rsidRDefault="0087152F" w:rsidP="004A6F12">
      <w:pPr>
        <w:keepNext/>
        <w:rPr>
          <w:rFonts w:ascii="Calibri" w:hAnsi="Calibri"/>
          <w:lang w:val="zh-CN" w:eastAsia="zh-CN"/>
        </w:rPr>
      </w:pPr>
      <w:r>
        <w:rPr>
          <w:rFonts w:ascii="Calibri" w:hAnsi="Calibri" w:hint="eastAsia"/>
          <w:lang w:val="zh-CN" w:eastAsia="zh-CN"/>
        </w:rPr>
        <w:t>7</w:t>
      </w:r>
      <w:r>
        <w:rPr>
          <w:rFonts w:ascii="Calibri" w:hAnsi="Calibri"/>
          <w:lang w:val="zh-CN" w:eastAsia="zh-CN"/>
        </w:rPr>
        <w:tab/>
      </w:r>
      <w:r w:rsidR="00543554" w:rsidRPr="00543554">
        <w:rPr>
          <w:rFonts w:ascii="Calibri" w:hAnsi="Calibri" w:hint="eastAsia"/>
          <w:lang w:val="zh-CN" w:eastAsia="zh-CN"/>
        </w:rPr>
        <w:t>2025</w:t>
      </w:r>
      <w:r w:rsidR="00543554" w:rsidRPr="00543554">
        <w:rPr>
          <w:rFonts w:ascii="Calibri" w:hAnsi="Calibri" w:hint="eastAsia"/>
          <w:lang w:val="zh-CN" w:eastAsia="zh-CN"/>
        </w:rPr>
        <w:t>年</w:t>
      </w:r>
      <w:r w:rsidR="00543554" w:rsidRPr="00543554">
        <w:rPr>
          <w:rFonts w:ascii="Calibri" w:hAnsi="Calibri" w:hint="eastAsia"/>
          <w:lang w:val="zh-CN" w:eastAsia="zh-CN"/>
        </w:rPr>
        <w:t>10</w:t>
      </w:r>
      <w:r w:rsidR="00543554" w:rsidRPr="00543554">
        <w:rPr>
          <w:rFonts w:ascii="Calibri" w:hAnsi="Calibri" w:hint="eastAsia"/>
          <w:lang w:val="zh-CN" w:eastAsia="zh-CN"/>
        </w:rPr>
        <w:t>月</w:t>
      </w:r>
      <w:r w:rsidR="00543554" w:rsidRPr="00543554">
        <w:rPr>
          <w:rFonts w:ascii="Calibri" w:hAnsi="Calibri" w:hint="eastAsia"/>
          <w:lang w:val="zh-CN" w:eastAsia="zh-CN"/>
        </w:rPr>
        <w:t>31</w:t>
      </w:r>
      <w:r w:rsidR="00543554" w:rsidRPr="00543554">
        <w:rPr>
          <w:rFonts w:ascii="Calibri" w:hAnsi="Calibri" w:hint="eastAsia"/>
          <w:lang w:val="zh-CN" w:eastAsia="zh-CN"/>
        </w:rPr>
        <w:t>日，为庆祝世界城市日，将于欧洲中部时间</w:t>
      </w:r>
      <w:r w:rsidR="00543554" w:rsidRPr="00543554">
        <w:rPr>
          <w:rFonts w:ascii="Calibri" w:hAnsi="Calibri" w:hint="eastAsia"/>
          <w:lang w:val="zh-CN" w:eastAsia="zh-CN"/>
        </w:rPr>
        <w:t>12</w:t>
      </w:r>
      <w:r w:rsidR="00543554">
        <w:rPr>
          <w:rFonts w:ascii="Calibri" w:hAnsi="Calibri" w:hint="eastAsia"/>
          <w:lang w:val="zh-CN" w:eastAsia="zh-CN"/>
        </w:rPr>
        <w:t>:00</w:t>
      </w:r>
      <w:r w:rsidR="00543554" w:rsidRPr="00543554">
        <w:rPr>
          <w:rFonts w:ascii="Calibri" w:hAnsi="Calibri" w:hint="eastAsia"/>
          <w:lang w:val="zh-CN" w:eastAsia="zh-CN"/>
        </w:rPr>
        <w:t>至</w:t>
      </w:r>
      <w:r w:rsidR="00543554" w:rsidRPr="00543554">
        <w:rPr>
          <w:rFonts w:ascii="Calibri" w:hAnsi="Calibri" w:hint="eastAsia"/>
          <w:lang w:val="zh-CN" w:eastAsia="zh-CN"/>
        </w:rPr>
        <w:t>13</w:t>
      </w:r>
      <w:r w:rsidR="00543554">
        <w:rPr>
          <w:rFonts w:ascii="Calibri" w:hAnsi="Calibri" w:hint="eastAsia"/>
          <w:lang w:val="zh-CN" w:eastAsia="zh-CN"/>
        </w:rPr>
        <w:t>:00</w:t>
      </w:r>
      <w:r w:rsidR="00543554" w:rsidRPr="00543554">
        <w:rPr>
          <w:rFonts w:ascii="Calibri" w:hAnsi="Calibri" w:hint="eastAsia"/>
          <w:lang w:val="zh-CN" w:eastAsia="zh-CN"/>
        </w:rPr>
        <w:t>举行“</w:t>
      </w:r>
      <w:r w:rsidR="00543554" w:rsidRPr="00543554">
        <w:rPr>
          <w:rFonts w:ascii="Calibri" w:hAnsi="Calibri" w:hint="eastAsia"/>
          <w:b/>
          <w:bCs/>
          <w:lang w:val="zh-CN" w:eastAsia="zh-CN"/>
        </w:rPr>
        <w:t>通过以人为本的智慧城市赋能生活”网络研讨会</w:t>
      </w:r>
      <w:r w:rsidR="00543554" w:rsidRPr="00543554">
        <w:rPr>
          <w:rFonts w:ascii="Calibri" w:hAnsi="Calibri" w:hint="eastAsia"/>
          <w:lang w:val="zh-CN" w:eastAsia="zh-CN"/>
        </w:rPr>
        <w:t>，</w:t>
      </w:r>
      <w:r w:rsidR="00543554">
        <w:rPr>
          <w:rFonts w:ascii="Calibri" w:hAnsi="Calibri" w:hint="eastAsia"/>
          <w:lang w:val="zh-CN" w:eastAsia="zh-CN"/>
        </w:rPr>
        <w:t>此研讨会为</w:t>
      </w:r>
      <w:r w:rsidR="00543554" w:rsidRPr="00543554">
        <w:rPr>
          <w:rFonts w:ascii="Calibri" w:hAnsi="Calibri" w:hint="eastAsia"/>
          <w:lang w:val="zh-CN" w:eastAsia="zh-CN"/>
        </w:rPr>
        <w:t>数字化转型系列对话的一部分。更多信息见</w:t>
      </w:r>
      <w:hyperlink r:id="rId15" w:history="1">
        <w:r w:rsidR="00543554" w:rsidRPr="00434FF9">
          <w:rPr>
            <w:rStyle w:val="Hyperlink"/>
            <w:rFonts w:ascii="Calibri" w:hAnsi="Calibri" w:hint="eastAsia"/>
            <w:lang w:val="zh-CN" w:eastAsia="zh-CN"/>
          </w:rPr>
          <w:t>活动网站</w:t>
        </w:r>
      </w:hyperlink>
      <w:r w:rsidR="00543554" w:rsidRPr="00543554">
        <w:rPr>
          <w:rFonts w:ascii="Calibri" w:hAnsi="Calibri" w:hint="eastAsia"/>
          <w:lang w:val="zh-CN" w:eastAsia="zh-CN"/>
        </w:rPr>
        <w:t>。</w:t>
      </w:r>
    </w:p>
    <w:p w14:paraId="0F4033B1" w14:textId="0FD11CC3" w:rsidR="00BD63DB" w:rsidRDefault="00BD2921" w:rsidP="001A005E">
      <w:pPr>
        <w:spacing w:before="240"/>
        <w:rPr>
          <w:rFonts w:ascii="Calibri" w:hAnsi="Calibri"/>
          <w:lang w:eastAsia="zh-CN"/>
        </w:rPr>
      </w:pPr>
      <w:r w:rsidRPr="00BD2921">
        <w:rPr>
          <w:rFonts w:ascii="Calibri" w:hAnsi="Calibri" w:hint="eastAsia"/>
          <w:lang w:eastAsia="zh-CN"/>
        </w:rPr>
        <w:t>顺致敬意！</w:t>
      </w:r>
    </w:p>
    <w:p w14:paraId="450384F6" w14:textId="23544428" w:rsidR="00CC327E" w:rsidRPr="0087152F" w:rsidRDefault="001A005E" w:rsidP="001A005E">
      <w:pPr>
        <w:tabs>
          <w:tab w:val="clear" w:pos="1985"/>
          <w:tab w:val="left" w:pos="5472"/>
        </w:tabs>
        <w:spacing w:before="7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63A9A7EC">
            <wp:simplePos x="0" y="0"/>
            <wp:positionH relativeFrom="margin">
              <wp:align>left</wp:align>
            </wp:positionH>
            <wp:positionV relativeFrom="paragraph">
              <wp:posOffset>77470</wp:posOffset>
            </wp:positionV>
            <wp:extent cx="894715" cy="335915"/>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94715" cy="335915"/>
                    </a:xfrm>
                    <a:prstGeom prst="rect">
                      <a:avLst/>
                    </a:prstGeom>
                  </pic:spPr>
                </pic:pic>
              </a:graphicData>
            </a:graphic>
            <wp14:sizeRelH relativeFrom="margin">
              <wp14:pctWidth>0</wp14:pctWidth>
            </wp14:sizeRelH>
            <wp14:sizeRelV relativeFrom="margin">
              <wp14:pctHeight>0</wp14:pctHeight>
            </wp14:sizeRelV>
          </wp:anchor>
        </w:drawing>
      </w:r>
      <w:r w:rsidR="00BD2921" w:rsidRPr="00BD2921">
        <w:rPr>
          <w:rFonts w:ascii="Calibri" w:hAnsi="Calibri" w:hint="eastAsia"/>
          <w:lang w:eastAsia="zh-CN"/>
        </w:rPr>
        <w:t>电信标准化局主任</w:t>
      </w:r>
      <w:r w:rsidR="00BD2921" w:rsidRPr="00BD2921">
        <w:rPr>
          <w:rFonts w:ascii="Calibri" w:hAnsi="Calibri"/>
          <w:lang w:eastAsia="zh-CN"/>
        </w:rPr>
        <w:br/>
      </w:r>
      <w:r w:rsidR="00BD2921" w:rsidRPr="00BD2921">
        <w:rPr>
          <w:rFonts w:ascii="Calibri" w:hAnsi="Calibri" w:hint="eastAsia"/>
          <w:lang w:eastAsia="zh-CN"/>
        </w:rPr>
        <w:t>尾上诚藏</w:t>
      </w:r>
    </w:p>
    <w:sectPr w:rsidR="00CC327E" w:rsidRPr="0087152F" w:rsidSect="001A005E">
      <w:headerReference w:type="default" r:id="rId17"/>
      <w:footerReference w:type="default" r:id="rId18"/>
      <w:footerReference w:type="first" r:id="rId19"/>
      <w:type w:val="oddPage"/>
      <w:pgSz w:w="11907" w:h="16834" w:code="9"/>
      <w:pgMar w:top="1418" w:right="1134" w:bottom="900" w:left="1134" w:header="720" w:footer="34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FA694E"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298BA8C3"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BD63DB">
      <w:rPr>
        <w:rFonts w:eastAsiaTheme="minorEastAsia" w:cstheme="minorHAnsi" w:hint="eastAsia"/>
        <w:szCs w:val="18"/>
        <w:lang w:val="zh-CN" w:eastAsia="zh-CN"/>
      </w:rPr>
      <w:t>81</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1694703">
    <w:abstractNumId w:val="9"/>
  </w:num>
  <w:num w:numId="2" w16cid:durableId="99185802">
    <w:abstractNumId w:val="7"/>
  </w:num>
  <w:num w:numId="3" w16cid:durableId="1587105877">
    <w:abstractNumId w:val="6"/>
  </w:num>
  <w:num w:numId="4" w16cid:durableId="376897777">
    <w:abstractNumId w:val="5"/>
  </w:num>
  <w:num w:numId="5" w16cid:durableId="236091218">
    <w:abstractNumId w:val="4"/>
  </w:num>
  <w:num w:numId="6" w16cid:durableId="684284113">
    <w:abstractNumId w:val="8"/>
  </w:num>
  <w:num w:numId="7" w16cid:durableId="1058699265">
    <w:abstractNumId w:val="3"/>
  </w:num>
  <w:num w:numId="8" w16cid:durableId="531891790">
    <w:abstractNumId w:val="2"/>
  </w:num>
  <w:num w:numId="9" w16cid:durableId="425273960">
    <w:abstractNumId w:val="1"/>
  </w:num>
  <w:num w:numId="10" w16cid:durableId="1424718307">
    <w:abstractNumId w:val="0"/>
  </w:num>
  <w:num w:numId="11" w16cid:durableId="242107458">
    <w:abstractNumId w:val="22"/>
  </w:num>
  <w:num w:numId="12" w16cid:durableId="143664222">
    <w:abstractNumId w:val="18"/>
  </w:num>
  <w:num w:numId="13" w16cid:durableId="1798914451">
    <w:abstractNumId w:val="11"/>
  </w:num>
  <w:num w:numId="14" w16cid:durableId="1860854911">
    <w:abstractNumId w:val="21"/>
  </w:num>
  <w:num w:numId="15" w16cid:durableId="569074032">
    <w:abstractNumId w:val="23"/>
  </w:num>
  <w:num w:numId="16" w16cid:durableId="980306895">
    <w:abstractNumId w:val="15"/>
  </w:num>
  <w:num w:numId="17" w16cid:durableId="432746958">
    <w:abstractNumId w:val="19"/>
  </w:num>
  <w:num w:numId="18" w16cid:durableId="21409570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960942">
    <w:abstractNumId w:val="14"/>
  </w:num>
  <w:num w:numId="20" w16cid:durableId="1593081813">
    <w:abstractNumId w:val="16"/>
  </w:num>
  <w:num w:numId="21" w16cid:durableId="1091051435">
    <w:abstractNumId w:val="12"/>
  </w:num>
  <w:num w:numId="22" w16cid:durableId="1655572401">
    <w:abstractNumId w:val="13"/>
  </w:num>
  <w:num w:numId="23" w16cid:durableId="1112169540">
    <w:abstractNumId w:val="20"/>
  </w:num>
  <w:num w:numId="24" w16cid:durableId="1060834164">
    <w:abstractNumId w:val="17"/>
  </w:num>
  <w:num w:numId="25" w16cid:durableId="1628585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6752E"/>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05E"/>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D7C28"/>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0FEB"/>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334E"/>
    <w:rsid w:val="00426BDA"/>
    <w:rsid w:val="004275B6"/>
    <w:rsid w:val="0043040C"/>
    <w:rsid w:val="004314A2"/>
    <w:rsid w:val="00434FF9"/>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A6F1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3554"/>
    <w:rsid w:val="005444BD"/>
    <w:rsid w:val="0055318D"/>
    <w:rsid w:val="00560A5C"/>
    <w:rsid w:val="00563C2E"/>
    <w:rsid w:val="00564257"/>
    <w:rsid w:val="00565C54"/>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3AAC"/>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6A31"/>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152F"/>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36FC"/>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188"/>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481D"/>
    <w:rsid w:val="00995963"/>
    <w:rsid w:val="009A0E4E"/>
    <w:rsid w:val="009A4488"/>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21F"/>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3A1B"/>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D63DB"/>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C7F9A"/>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4661D"/>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0607"/>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A694E"/>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4ssc.itu.i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4ssc@itu.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cities/digitaltransformationdialogues/empowering-lives-through-people-centred-smart-cit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4ssc.itu.int/9th-meetin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793</Words>
  <Characters>484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1275</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7</cp:revision>
  <cp:lastPrinted>2025-11-27T13:13:00Z</cp:lastPrinted>
  <dcterms:created xsi:type="dcterms:W3CDTF">2025-10-16T09:35:00Z</dcterms:created>
  <dcterms:modified xsi:type="dcterms:W3CDTF">2025-11-27T13:13:00Z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