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599"/>
        <w:gridCol w:w="3064"/>
        <w:gridCol w:w="1985"/>
      </w:tblGrid>
      <w:tr w:rsidR="00B301D4" w:rsidRPr="003D69B8" w14:paraId="0E8C71DF" w14:textId="77777777" w:rsidTr="00B301D4">
        <w:trPr>
          <w:cantSplit/>
          <w:trHeight w:val="15"/>
        </w:trPr>
        <w:tc>
          <w:tcPr>
            <w:tcW w:w="1275" w:type="dxa"/>
            <w:vAlign w:val="center"/>
          </w:tcPr>
          <w:p w14:paraId="3A5475AA" w14:textId="77777777" w:rsidR="00B301D4" w:rsidRPr="003D69B8" w:rsidRDefault="00B301D4" w:rsidP="00B301D4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3CF941BE" wp14:editId="679C73D1">
                  <wp:extent cx="833965" cy="842003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875" cy="85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  <w:gridSpan w:val="2"/>
            <w:vAlign w:val="center"/>
          </w:tcPr>
          <w:p w14:paraId="5532D160" w14:textId="77777777" w:rsidR="00B301D4" w:rsidRPr="003D69B8" w:rsidRDefault="00B301D4" w:rsidP="00B301D4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199728D1" w14:textId="77777777" w:rsidR="00B301D4" w:rsidRPr="003D69B8" w:rsidRDefault="00B301D4" w:rsidP="00B301D4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1985" w:type="dxa"/>
            <w:vAlign w:val="center"/>
          </w:tcPr>
          <w:p w14:paraId="5705A4B4" w14:textId="77777777" w:rsidR="00B301D4" w:rsidRPr="003D69B8" w:rsidRDefault="00B301D4" w:rsidP="00B301D4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AC3F9D" w:rsidRPr="00813DA0" w14:paraId="13DA6A5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874" w:type="dxa"/>
            <w:gridSpan w:val="2"/>
            <w:vAlign w:val="center"/>
          </w:tcPr>
          <w:p w14:paraId="5CF1F0E2" w14:textId="77777777" w:rsidR="00AC3F9D" w:rsidRPr="00B301D4" w:rsidRDefault="00AC3F9D" w:rsidP="00D735DD">
            <w:pPr>
              <w:pStyle w:val="Tabletext"/>
              <w:jc w:val="righ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5049" w:type="dxa"/>
            <w:gridSpan w:val="2"/>
            <w:vAlign w:val="center"/>
          </w:tcPr>
          <w:p w14:paraId="48B2F128" w14:textId="4FFD535E" w:rsidR="00AC3F9D" w:rsidRPr="00813DA0" w:rsidRDefault="009E6EBF" w:rsidP="00D735DD">
            <w:pPr>
              <w:pStyle w:val="Tabletext"/>
              <w:spacing w:before="240" w:after="240"/>
              <w:ind w:left="-108"/>
              <w:rPr>
                <w:rFonts w:asciiTheme="minorHAnsi" w:hAnsiTheme="minorHAnsi" w:cstheme="minorHAnsi"/>
                <w:sz w:val="22"/>
                <w:szCs w:val="22"/>
              </w:rPr>
            </w:pPr>
            <w:r w:rsidRPr="009E6EBF">
              <w:rPr>
                <w:sz w:val="22"/>
                <w:szCs w:val="22"/>
                <w:lang w:val="en-GB"/>
              </w:rPr>
              <w:t>2025</w:t>
            </w:r>
            <w:r w:rsidR="00B301D4" w:rsidRPr="00B6399C">
              <w:rPr>
                <w:sz w:val="22"/>
                <w:szCs w:val="22"/>
                <w:lang w:val="zh-CN"/>
              </w:rPr>
              <w:t>年</w:t>
            </w:r>
            <w:r w:rsidR="00A56198">
              <w:rPr>
                <w:rFonts w:hint="eastAsia"/>
                <w:sz w:val="22"/>
                <w:szCs w:val="22"/>
                <w:lang w:val="zh-CN"/>
              </w:rPr>
              <w:t>10</w:t>
            </w:r>
            <w:r w:rsidR="00B301D4" w:rsidRPr="00B6399C">
              <w:rPr>
                <w:sz w:val="22"/>
                <w:szCs w:val="22"/>
                <w:lang w:val="zh-CN"/>
              </w:rPr>
              <w:t>月</w:t>
            </w:r>
            <w:r w:rsidR="00A56198" w:rsidRPr="009E6EBF">
              <w:rPr>
                <w:sz w:val="22"/>
                <w:szCs w:val="22"/>
                <w:lang w:val="en-GB"/>
              </w:rPr>
              <w:t>17</w:t>
            </w:r>
            <w:r w:rsidR="00B301D4" w:rsidRPr="00B6399C">
              <w:rPr>
                <w:sz w:val="22"/>
                <w:szCs w:val="22"/>
                <w:lang w:val="zh-CN"/>
              </w:rPr>
              <w:t>日</w:t>
            </w:r>
            <w:r w:rsidR="00B301D4" w:rsidRPr="00B6399C">
              <w:rPr>
                <w:rFonts w:hint="eastAsia"/>
                <w:sz w:val="22"/>
                <w:szCs w:val="22"/>
              </w:rPr>
              <w:t>，日内瓦</w:t>
            </w:r>
          </w:p>
        </w:tc>
      </w:tr>
      <w:tr w:rsidR="00B301D4" w:rsidRPr="00813DA0" w14:paraId="212478C2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746"/>
        </w:trPr>
        <w:tc>
          <w:tcPr>
            <w:tcW w:w="1275" w:type="dxa"/>
          </w:tcPr>
          <w:p w14:paraId="3D2D76A6" w14:textId="072DE409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文号：</w:t>
            </w:r>
          </w:p>
        </w:tc>
        <w:tc>
          <w:tcPr>
            <w:tcW w:w="3599" w:type="dxa"/>
          </w:tcPr>
          <w:p w14:paraId="49326326" w14:textId="54CC4257" w:rsidR="008F679B" w:rsidRDefault="008F679B" w:rsidP="00F001B7">
            <w:pPr>
              <w:tabs>
                <w:tab w:val="left" w:pos="4111"/>
              </w:tabs>
              <w:spacing w:before="40" w:after="40"/>
              <w:rPr>
                <w:b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sz w:val="22"/>
                <w:szCs w:val="22"/>
                <w:lang w:eastAsia="zh-CN"/>
              </w:rPr>
              <w:t>电信标准化局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第</w:t>
            </w:r>
            <w:r w:rsidR="009E6EBF" w:rsidRPr="009E6EBF">
              <w:rPr>
                <w:b/>
                <w:bCs/>
                <w:sz w:val="22"/>
                <w:szCs w:val="22"/>
                <w:lang w:val="pt-BR" w:eastAsia="zh-CN"/>
              </w:rPr>
              <w:t>80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号通函</w:t>
            </w:r>
          </w:p>
          <w:p w14:paraId="339D1BD7" w14:textId="41644B78" w:rsidR="00B301D4" w:rsidRPr="00813DA0" w:rsidRDefault="009E6EBF" w:rsidP="008F679B">
            <w:pPr>
              <w:pStyle w:val="Table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E6EBF">
              <w:rPr>
                <w:b/>
                <w:bCs/>
                <w:sz w:val="22"/>
                <w:szCs w:val="22"/>
                <w:lang w:val="pt-BR"/>
              </w:rPr>
              <w:t>SG20/CB</w:t>
            </w:r>
          </w:p>
        </w:tc>
        <w:tc>
          <w:tcPr>
            <w:tcW w:w="5049" w:type="dxa"/>
            <w:gridSpan w:val="2"/>
            <w:vMerge w:val="restart"/>
          </w:tcPr>
          <w:p w14:paraId="7B07AD59" w14:textId="77777777" w:rsidR="00B301D4" w:rsidRPr="00B6399C" w:rsidRDefault="00B301D4" w:rsidP="00B301D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1"/>
              <w:rPr>
                <w:rFonts w:cstheme="minorHAnsi"/>
                <w:sz w:val="22"/>
                <w:szCs w:val="22"/>
                <w:lang w:eastAsia="zh-CN"/>
              </w:rPr>
            </w:pPr>
            <w:r w:rsidRPr="00B6399C">
              <w:rPr>
                <w:b/>
                <w:bCs/>
                <w:sz w:val="22"/>
                <w:szCs w:val="22"/>
                <w:lang w:val="zh-CN" w:eastAsia="zh-CN"/>
              </w:rPr>
              <w:t>致</w:t>
            </w:r>
            <w:r w:rsidRPr="009E6EBF">
              <w:rPr>
                <w:b/>
                <w:bCs/>
                <w:sz w:val="22"/>
                <w:szCs w:val="22"/>
                <w:lang w:val="en-CA" w:eastAsia="zh-CN"/>
              </w:rPr>
              <w:t>：</w:t>
            </w:r>
          </w:p>
          <w:p w14:paraId="4E4CE14C" w14:textId="721D6D63" w:rsidR="009E6EBF" w:rsidRDefault="009E6EBF" w:rsidP="009E6EBF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rFonts w:hint="eastAsia"/>
                <w:sz w:val="22"/>
                <w:szCs w:val="22"/>
                <w:lang w:val="zh-CN"/>
              </w:rPr>
              <w:t>国际电联各成员国主管部门</w:t>
            </w:r>
            <w:r>
              <w:rPr>
                <w:rFonts w:hint="eastAsia"/>
                <w:sz w:val="22"/>
                <w:szCs w:val="22"/>
                <w:lang w:val="zh-CN"/>
              </w:rPr>
              <w:t>；</w:t>
            </w:r>
          </w:p>
          <w:p w14:paraId="7092202C" w14:textId="51B87198" w:rsidR="00B301D4" w:rsidRPr="009E6EBF" w:rsidRDefault="009E6EBF" w:rsidP="009E6EBF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巴勒斯坦国</w:t>
            </w:r>
            <w:r w:rsidR="00A56198">
              <w:rPr>
                <w:rFonts w:asciiTheme="minorHAnsi" w:hAnsiTheme="minorHAnsi" w:cstheme="minorHAnsi" w:hint="eastAsia"/>
                <w:sz w:val="22"/>
                <w:szCs w:val="22"/>
              </w:rPr>
              <w:t>（</w:t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第</w:t>
            </w:r>
            <w:r w:rsidR="00A56198">
              <w:rPr>
                <w:rFonts w:asciiTheme="minorHAnsi" w:hAnsiTheme="minorHAnsi" w:cstheme="minorHAnsi"/>
                <w:sz w:val="22"/>
                <w:szCs w:val="22"/>
              </w:rPr>
              <w:t>99</w:t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号决议</w:t>
            </w:r>
            <w:r w:rsidR="00A56198">
              <w:rPr>
                <w:rFonts w:asciiTheme="minorHAnsi" w:hAnsiTheme="minorHAnsi" w:cstheme="minorHAnsi" w:hint="eastAsia"/>
                <w:sz w:val="22"/>
                <w:szCs w:val="22"/>
              </w:rPr>
              <w:t>（</w:t>
            </w:r>
            <w:r w:rsidR="00A56198">
              <w:rPr>
                <w:rFonts w:asciiTheme="minorHAnsi" w:hAnsiTheme="minorHAnsi" w:cstheme="minorHAnsi"/>
                <w:sz w:val="22"/>
                <w:szCs w:val="22"/>
              </w:rPr>
              <w:t>2018</w:t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年</w:t>
            </w:r>
            <w:r w:rsidR="00A56198">
              <w:rPr>
                <w:rFonts w:asciiTheme="minorHAnsi" w:hAnsiTheme="minorHAnsi" w:cstheme="minorHAnsi" w:hint="eastAsia"/>
                <w:sz w:val="22"/>
                <w:szCs w:val="22"/>
              </w:rPr>
              <w:t>，</w:t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迪拜</w:t>
            </w:r>
            <w:r w:rsidR="00A56198">
              <w:rPr>
                <w:rFonts w:asciiTheme="minorHAnsi" w:hAnsiTheme="minorHAnsi" w:cstheme="minorHAnsi" w:hint="eastAsia"/>
                <w:sz w:val="22"/>
                <w:szCs w:val="22"/>
              </w:rPr>
              <w:t>，</w:t>
            </w:r>
            <w:r w:rsidR="00A56198" w:rsidRPr="00A56198">
              <w:rPr>
                <w:rFonts w:asciiTheme="minorHAnsi" w:hAnsiTheme="minorHAnsi" w:cstheme="minorHAnsi" w:hint="eastAsia"/>
                <w:sz w:val="22"/>
                <w:szCs w:val="22"/>
              </w:rPr>
              <w:t>修订版</w:t>
            </w:r>
            <w:r w:rsidR="00A56198">
              <w:rPr>
                <w:rFonts w:asciiTheme="minorHAnsi" w:hAnsiTheme="minorHAnsi" w:cstheme="minorHAnsi" w:hint="eastAsia"/>
                <w:sz w:val="22"/>
                <w:szCs w:val="22"/>
              </w:rPr>
              <w:t>））</w:t>
            </w:r>
          </w:p>
          <w:p w14:paraId="30E9271B" w14:textId="77777777" w:rsidR="00B301D4" w:rsidRPr="00B6399C" w:rsidRDefault="00B301D4" w:rsidP="00B301D4">
            <w:pPr>
              <w:pStyle w:val="Tabletext"/>
              <w:ind w:left="283" w:hanging="271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b/>
                <w:bCs/>
                <w:sz w:val="22"/>
                <w:szCs w:val="22"/>
                <w:lang w:val="zh-CN"/>
              </w:rPr>
              <w:t>抄送：</w:t>
            </w:r>
          </w:p>
          <w:p w14:paraId="7B8DF8AB" w14:textId="77777777" w:rsidR="00B301D4" w:rsidRPr="00B6399C" w:rsidRDefault="00B301D4" w:rsidP="00B301D4">
            <w:pPr>
              <w:pStyle w:val="Tabletext"/>
              <w:tabs>
                <w:tab w:val="clear" w:pos="284"/>
                <w:tab w:val="left" w:pos="520"/>
              </w:tabs>
              <w:spacing w:before="0" w:after="0"/>
              <w:ind w:left="473" w:hanging="419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sz w:val="22"/>
                <w:szCs w:val="22"/>
                <w:lang w:val="zh-CN"/>
              </w:rPr>
              <w:t>ITU-T</w:t>
            </w:r>
            <w:r w:rsidRPr="00B6399C">
              <w:rPr>
                <w:sz w:val="22"/>
                <w:szCs w:val="22"/>
                <w:lang w:val="zh-CN"/>
              </w:rPr>
              <w:t>部门成员</w:t>
            </w:r>
            <w:r>
              <w:rPr>
                <w:rFonts w:hint="eastAsia"/>
                <w:sz w:val="22"/>
                <w:szCs w:val="22"/>
                <w:lang w:val="zh-CN"/>
              </w:rPr>
              <w:t>；</w:t>
            </w:r>
          </w:p>
          <w:p w14:paraId="1089AB5D" w14:textId="30C820FF" w:rsidR="00B301D4" w:rsidRPr="00B6399C" w:rsidRDefault="00B301D4" w:rsidP="00B301D4">
            <w:pPr>
              <w:pStyle w:val="Tabletext"/>
              <w:tabs>
                <w:tab w:val="clear" w:pos="284"/>
                <w:tab w:val="clear" w:pos="567"/>
                <w:tab w:val="left" w:pos="501"/>
                <w:tab w:val="left" w:pos="627"/>
              </w:tabs>
              <w:spacing w:after="0"/>
              <w:ind w:left="473" w:hanging="433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sz w:val="22"/>
                <w:szCs w:val="22"/>
                <w:lang w:val="zh-CN"/>
              </w:rPr>
              <w:t>ITU-T</w:t>
            </w:r>
            <w:r w:rsidRPr="00B6399C">
              <w:rPr>
                <w:sz w:val="22"/>
                <w:szCs w:val="22"/>
                <w:lang w:val="zh-CN"/>
              </w:rPr>
              <w:t>第</w:t>
            </w:r>
            <w:r w:rsidR="009E6EBF" w:rsidRPr="009E6EBF">
              <w:rPr>
                <w:sz w:val="22"/>
                <w:szCs w:val="22"/>
                <w:lang w:val="en-GB"/>
              </w:rPr>
              <w:t>20</w:t>
            </w:r>
            <w:r w:rsidRPr="00B6399C">
              <w:rPr>
                <w:sz w:val="22"/>
                <w:szCs w:val="22"/>
                <w:lang w:val="zh-CN"/>
              </w:rPr>
              <w:t>研究组</w:t>
            </w:r>
            <w:r w:rsidRPr="00B6399C">
              <w:rPr>
                <w:rFonts w:hint="eastAsia"/>
                <w:sz w:val="22"/>
                <w:szCs w:val="22"/>
                <w:lang w:val="zh-CN"/>
              </w:rPr>
              <w:t>部门</w:t>
            </w:r>
            <w:r w:rsidRPr="00B6399C">
              <w:rPr>
                <w:sz w:val="22"/>
                <w:szCs w:val="22"/>
                <w:lang w:val="zh-CN"/>
              </w:rPr>
              <w:t>准成员；</w:t>
            </w:r>
          </w:p>
          <w:p w14:paraId="0C7FD05A" w14:textId="77777777" w:rsidR="00B301D4" w:rsidRPr="00B6399C" w:rsidRDefault="00B301D4" w:rsidP="00B301D4">
            <w:pPr>
              <w:pStyle w:val="Tabletext"/>
              <w:tabs>
                <w:tab w:val="clear" w:pos="284"/>
                <w:tab w:val="clear" w:pos="567"/>
                <w:tab w:val="left" w:pos="501"/>
                <w:tab w:val="left" w:pos="627"/>
              </w:tabs>
              <w:spacing w:after="0"/>
              <w:ind w:left="473" w:hanging="433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sz w:val="22"/>
                <w:szCs w:val="22"/>
                <w:lang w:val="zh-CN"/>
              </w:rPr>
              <w:t>国际电联学术成员；</w:t>
            </w:r>
          </w:p>
          <w:p w14:paraId="1E68BDB3" w14:textId="7A4B6657" w:rsidR="00B301D4" w:rsidRPr="00B6399C" w:rsidRDefault="00B301D4" w:rsidP="00B301D4">
            <w:pPr>
              <w:pStyle w:val="Tabletext"/>
              <w:tabs>
                <w:tab w:val="clear" w:pos="284"/>
                <w:tab w:val="clear" w:pos="567"/>
                <w:tab w:val="left" w:pos="501"/>
                <w:tab w:val="left" w:pos="627"/>
              </w:tabs>
              <w:spacing w:after="0"/>
              <w:ind w:left="473" w:hanging="433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  <w:t>ITU</w:t>
            </w:r>
            <w:r w:rsidRPr="00B6399C">
              <w:rPr>
                <w:sz w:val="22"/>
                <w:szCs w:val="22"/>
                <w:lang w:val="zh-CN"/>
              </w:rPr>
              <w:t>-T</w:t>
            </w:r>
            <w:r w:rsidRPr="00B6399C">
              <w:rPr>
                <w:sz w:val="22"/>
                <w:szCs w:val="22"/>
                <w:lang w:val="zh-CN"/>
              </w:rPr>
              <w:t>第</w:t>
            </w:r>
            <w:r w:rsidR="009E6EBF" w:rsidRPr="009E6EBF">
              <w:rPr>
                <w:sz w:val="22"/>
                <w:szCs w:val="22"/>
                <w:lang w:val="en-GB"/>
              </w:rPr>
              <w:t>20</w:t>
            </w:r>
            <w:r w:rsidRPr="00B6399C">
              <w:rPr>
                <w:sz w:val="22"/>
                <w:szCs w:val="22"/>
                <w:lang w:val="zh-CN"/>
              </w:rPr>
              <w:t>研究组正副主席；</w:t>
            </w:r>
          </w:p>
          <w:p w14:paraId="33424DED" w14:textId="77777777" w:rsidR="00B301D4" w:rsidRPr="00B6399C" w:rsidRDefault="00B301D4" w:rsidP="00B301D4">
            <w:pPr>
              <w:pStyle w:val="Tabletext"/>
              <w:tabs>
                <w:tab w:val="clear" w:pos="284"/>
                <w:tab w:val="clear" w:pos="567"/>
                <w:tab w:val="left" w:pos="501"/>
                <w:tab w:val="left" w:pos="627"/>
              </w:tabs>
              <w:spacing w:after="0"/>
              <w:ind w:left="473" w:hanging="433"/>
              <w:rPr>
                <w:rFonts w:asciiTheme="minorHAnsi" w:hAnsiTheme="minorHAnsi" w:cstheme="minorHAnsi"/>
                <w:sz w:val="22"/>
                <w:szCs w:val="22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sz w:val="22"/>
                <w:szCs w:val="22"/>
                <w:lang w:val="zh-CN"/>
              </w:rPr>
              <w:t>电信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发展</w:t>
            </w:r>
            <w:r w:rsidRPr="00B6399C">
              <w:rPr>
                <w:sz w:val="22"/>
                <w:szCs w:val="22"/>
                <w:lang w:val="zh-CN"/>
              </w:rPr>
              <w:t>局主任；</w:t>
            </w:r>
          </w:p>
          <w:p w14:paraId="25714CFA" w14:textId="6FFE18BF" w:rsidR="008F679B" w:rsidRPr="008F679B" w:rsidRDefault="00B301D4" w:rsidP="00B301D4">
            <w:pPr>
              <w:pStyle w:val="Tabletext"/>
              <w:tabs>
                <w:tab w:val="clear" w:pos="284"/>
                <w:tab w:val="clear" w:pos="567"/>
                <w:tab w:val="left" w:pos="501"/>
                <w:tab w:val="left" w:pos="627"/>
              </w:tabs>
              <w:spacing w:after="0"/>
              <w:ind w:left="473" w:hanging="433"/>
              <w:rPr>
                <w:sz w:val="22"/>
                <w:szCs w:val="22"/>
                <w:lang w:val="zh-CN"/>
              </w:rPr>
            </w:pP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B6399C">
              <w:rPr>
                <w:rFonts w:asciiTheme="minorHAnsi" w:hAnsiTheme="minorHAnsi" w:cstheme="minorHAnsi"/>
                <w:sz w:val="22"/>
                <w:szCs w:val="22"/>
              </w:rPr>
              <w:t>无线电通信</w:t>
            </w:r>
            <w:r w:rsidRPr="00B6399C">
              <w:rPr>
                <w:sz w:val="22"/>
                <w:szCs w:val="22"/>
                <w:lang w:val="zh-CN"/>
              </w:rPr>
              <w:t>局主任</w:t>
            </w:r>
          </w:p>
          <w:p w14:paraId="1D92BB34" w14:textId="77777777" w:rsidR="00B301D4" w:rsidRPr="00813DA0" w:rsidRDefault="00B301D4" w:rsidP="00B301D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hanging="391"/>
              <w:rPr>
                <w:rFonts w:cstheme="minorHAnsi"/>
                <w:sz w:val="22"/>
                <w:szCs w:val="22"/>
                <w:lang w:eastAsia="zh-CN"/>
              </w:rPr>
            </w:pPr>
          </w:p>
        </w:tc>
      </w:tr>
      <w:tr w:rsidR="00B301D4" w:rsidRPr="00813DA0" w14:paraId="71524A86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221"/>
        </w:trPr>
        <w:tc>
          <w:tcPr>
            <w:tcW w:w="1275" w:type="dxa"/>
          </w:tcPr>
          <w:p w14:paraId="0F396D2B" w14:textId="1D8FFA99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电话：</w:t>
            </w:r>
          </w:p>
        </w:tc>
        <w:tc>
          <w:tcPr>
            <w:tcW w:w="3599" w:type="dxa"/>
          </w:tcPr>
          <w:p w14:paraId="291DB110" w14:textId="59B4252E" w:rsidR="00B301D4" w:rsidRPr="00813DA0" w:rsidRDefault="009E6EBF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6E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+41 22 730 6301</w:t>
            </w:r>
          </w:p>
        </w:tc>
        <w:tc>
          <w:tcPr>
            <w:tcW w:w="5049" w:type="dxa"/>
            <w:gridSpan w:val="2"/>
            <w:vMerge/>
          </w:tcPr>
          <w:p w14:paraId="731E6D41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4304A3CE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282"/>
        </w:trPr>
        <w:tc>
          <w:tcPr>
            <w:tcW w:w="1275" w:type="dxa"/>
          </w:tcPr>
          <w:p w14:paraId="7D01F6E1" w14:textId="0D2D0B35" w:rsidR="00B301D4" w:rsidRPr="00813DA0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传真：</w:t>
            </w:r>
          </w:p>
          <w:p w14:paraId="4F690DD9" w14:textId="03CDE6DB" w:rsidR="00B301D4" w:rsidRPr="00B301D4" w:rsidRDefault="00B301D4" w:rsidP="00B301D4">
            <w:pPr>
              <w:pStyle w:val="Tabletext"/>
              <w:jc w:val="left"/>
              <w:rPr>
                <w:rFonts w:asciiTheme="minorHAnsi" w:hAnsiTheme="minorHAnsi" w:cstheme="minorHAnsi"/>
                <w:spacing w:val="-16"/>
                <w:sz w:val="22"/>
                <w:szCs w:val="22"/>
              </w:rPr>
            </w:pPr>
            <w:r w:rsidRPr="00B301D4">
              <w:rPr>
                <w:rFonts w:asciiTheme="minorHAnsi" w:hAnsiTheme="minorHAnsi" w:cstheme="minorHAnsi" w:hint="eastAsia"/>
                <w:b/>
                <w:spacing w:val="-16"/>
                <w:sz w:val="22"/>
                <w:szCs w:val="22"/>
              </w:rPr>
              <w:t>电子邮件：</w:t>
            </w:r>
          </w:p>
        </w:tc>
        <w:tc>
          <w:tcPr>
            <w:tcW w:w="3599" w:type="dxa"/>
          </w:tcPr>
          <w:p w14:paraId="0C451E45" w14:textId="0143C1B5" w:rsidR="00B301D4" w:rsidRPr="00813DA0" w:rsidRDefault="009E6EBF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 w:rsidRPr="009E6EB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+41 22 730 5853</w:t>
            </w:r>
          </w:p>
          <w:p w14:paraId="52A6E7C6" w14:textId="57FE152C" w:rsidR="00B301D4" w:rsidRPr="009E6EBF" w:rsidRDefault="009E6EBF" w:rsidP="00B301D4">
            <w:pPr>
              <w:pStyle w:val="Tabletex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11" w:history="1">
              <w:r w:rsidRPr="009E6EBF">
                <w:rPr>
                  <w:rStyle w:val="Hyperlink"/>
                  <w:sz w:val="22"/>
                  <w:szCs w:val="22"/>
                  <w:lang w:val="en-GB"/>
                </w:rPr>
                <w:t>tsbsg20@itu.int</w:t>
              </w:r>
            </w:hyperlink>
          </w:p>
        </w:tc>
        <w:tc>
          <w:tcPr>
            <w:tcW w:w="5049" w:type="dxa"/>
            <w:gridSpan w:val="2"/>
            <w:vMerge/>
          </w:tcPr>
          <w:p w14:paraId="6816854C" w14:textId="77777777" w:rsidR="00B301D4" w:rsidRPr="00813DA0" w:rsidRDefault="00B301D4" w:rsidP="00B301D4">
            <w:pPr>
              <w:pStyle w:val="Tabletext"/>
              <w:ind w:left="142" w:hanging="39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01D4" w:rsidRPr="00813DA0" w14:paraId="2D4C25A3" w14:textId="77777777" w:rsidTr="00B301D4">
        <w:tblPrEx>
          <w:tblCellMar>
            <w:left w:w="108" w:type="dxa"/>
            <w:right w:w="108" w:type="dxa"/>
          </w:tblCellMar>
        </w:tblPrEx>
        <w:trPr>
          <w:cantSplit/>
          <w:trHeight w:val="618"/>
        </w:trPr>
        <w:tc>
          <w:tcPr>
            <w:tcW w:w="1275" w:type="dxa"/>
          </w:tcPr>
          <w:p w14:paraId="240CDE98" w14:textId="788AD6A0" w:rsidR="00B301D4" w:rsidRPr="00813DA0" w:rsidRDefault="00B301D4" w:rsidP="00B301D4">
            <w:pPr>
              <w:pStyle w:val="Tabletex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事由：</w:t>
            </w:r>
          </w:p>
        </w:tc>
        <w:tc>
          <w:tcPr>
            <w:tcW w:w="8648" w:type="dxa"/>
            <w:gridSpan w:val="3"/>
          </w:tcPr>
          <w:p w14:paraId="1CC42F02" w14:textId="5844A301" w:rsidR="00B301D4" w:rsidRPr="00813DA0" w:rsidRDefault="00A56198" w:rsidP="009E6EBF">
            <w:pPr>
              <w:pStyle w:val="Tabletext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11597956"/>
            <w:r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第</w:t>
            </w:r>
            <w:r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20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研究组会议</w:t>
            </w: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（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年</w:t>
            </w: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9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月</w:t>
            </w:r>
            <w:r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15-25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日，日内瓦</w:t>
            </w:r>
            <w:r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）</w:t>
            </w:r>
            <w:r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后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Y.4235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Y.PGComNet-Reqts</w:t>
            </w:r>
            <w:proofErr w:type="spellEnd"/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Y.4236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Y.EMM-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Reqts</w:t>
            </w:r>
            <w:proofErr w:type="spellEnd"/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Y.4237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Y.dt</w:t>
            </w:r>
            <w:proofErr w:type="spellEnd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-IWCS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Y.4496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Y.RA-PHE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Y.4708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Y.IoT</w:t>
            </w:r>
            <w:proofErr w:type="spellEnd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-DPE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Y.4609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Y.metadata</w:t>
            </w:r>
            <w:proofErr w:type="spellEnd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-EPI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Y.4813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Y.iepi</w:t>
            </w:r>
            <w:proofErr w:type="spellEnd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-dm-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sa</w:t>
            </w:r>
            <w:proofErr w:type="spellEnd"/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）、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Y.4814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proofErr w:type="spellStart"/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Y.IoT-acs-fra</w:t>
            </w:r>
            <w:proofErr w:type="spellEnd"/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）和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ITU-T Y.4911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（原</w:t>
            </w:r>
            <w:r w:rsidR="009E6EBF" w:rsidRPr="009E6EBF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Y.KPI-Flood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  <w:lang w:val="en-GB"/>
              </w:rPr>
              <w:t>）</w:t>
            </w:r>
            <w:r w:rsidR="009E6EBF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建议书</w:t>
            </w:r>
            <w:r w:rsidR="009E6EBF" w:rsidRPr="006057CC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的</w:t>
            </w:r>
            <w:r w:rsidR="009E6EBF" w:rsidRPr="009E6EBF">
              <w:rPr>
                <w:rFonts w:asciiTheme="minorHAnsi" w:hAnsiTheme="minorHAnsi" w:cstheme="minorHAnsi" w:hint="eastAsia"/>
                <w:b/>
                <w:sz w:val="22"/>
                <w:szCs w:val="22"/>
              </w:rPr>
              <w:t>状况</w:t>
            </w:r>
            <w:bookmarkEnd w:id="0"/>
          </w:p>
        </w:tc>
      </w:tr>
    </w:tbl>
    <w:p w14:paraId="268DCDA5" w14:textId="28F426B4" w:rsidR="0063445E" w:rsidRPr="008F679B" w:rsidRDefault="0063445E" w:rsidP="00615909">
      <w:pPr>
        <w:spacing w:before="240" w:after="120"/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  <w:lang w:eastAsia="zh-CN"/>
        </w:rPr>
        <w:t>尊敬的先生</w:t>
      </w:r>
      <w:r w:rsidRPr="008F679B">
        <w:rPr>
          <w:rFonts w:eastAsiaTheme="minorEastAsia" w:cstheme="minorHAnsi"/>
          <w:sz w:val="22"/>
          <w:szCs w:val="22"/>
          <w:lang w:eastAsia="zh-CN"/>
        </w:rPr>
        <w:t>/</w:t>
      </w:r>
      <w:r w:rsidRPr="008F679B">
        <w:rPr>
          <w:rFonts w:eastAsiaTheme="minorEastAsia" w:cstheme="minorHAnsi"/>
          <w:sz w:val="22"/>
          <w:szCs w:val="22"/>
          <w:lang w:eastAsia="zh-CN"/>
        </w:rPr>
        <w:t>女士：</w:t>
      </w:r>
    </w:p>
    <w:p w14:paraId="64E9A614" w14:textId="756B1314" w:rsidR="008F679B" w:rsidRPr="008F679B" w:rsidRDefault="008F679B" w:rsidP="008F679B">
      <w:pPr>
        <w:spacing w:after="120"/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  <w:lang w:eastAsia="zh-CN"/>
        </w:rPr>
        <w:t>1</w:t>
      </w:r>
      <w:r w:rsidRPr="008F679B">
        <w:rPr>
          <w:rFonts w:eastAsiaTheme="minorEastAsia" w:cstheme="minorHAnsi"/>
          <w:sz w:val="22"/>
          <w:szCs w:val="22"/>
          <w:lang w:eastAsia="zh-CN"/>
        </w:rPr>
        <w:tab/>
      </w:r>
      <w:bookmarkStart w:id="1" w:name="lt_pId050"/>
      <w:r w:rsidR="00542AEE">
        <w:rPr>
          <w:rFonts w:eastAsiaTheme="minorEastAsia" w:cstheme="minorHAnsi" w:hint="eastAsia"/>
          <w:sz w:val="22"/>
          <w:szCs w:val="22"/>
          <w:lang w:eastAsia="zh-CN"/>
        </w:rPr>
        <w:t>关于</w:t>
      </w:r>
      <w:r w:rsidR="009E6EBF" w:rsidRPr="009E6EBF">
        <w:rPr>
          <w:rFonts w:eastAsiaTheme="minorEastAsia" w:cstheme="minorHAnsi"/>
          <w:sz w:val="22"/>
          <w:szCs w:val="22"/>
          <w:lang w:eastAsia="zh-CN"/>
        </w:rPr>
        <w:t>2025</w:t>
      </w:r>
      <w:r w:rsidRPr="008F679B">
        <w:rPr>
          <w:rFonts w:eastAsiaTheme="minorEastAsia" w:cstheme="minorHAnsi"/>
          <w:sz w:val="22"/>
          <w:szCs w:val="22"/>
          <w:lang w:eastAsia="zh-CN"/>
        </w:rPr>
        <w:t>年</w:t>
      </w:r>
      <w:r w:rsidR="009E6EBF" w:rsidRPr="009E6EBF">
        <w:rPr>
          <w:rFonts w:eastAsiaTheme="minorEastAsia" w:cstheme="minorHAnsi"/>
          <w:sz w:val="22"/>
          <w:szCs w:val="22"/>
          <w:lang w:eastAsia="zh-CN"/>
        </w:rPr>
        <w:t>4</w:t>
      </w:r>
      <w:r w:rsidRPr="008F679B">
        <w:rPr>
          <w:rFonts w:eastAsiaTheme="minorEastAsia" w:cstheme="minorHAnsi"/>
          <w:sz w:val="22"/>
          <w:szCs w:val="22"/>
          <w:lang w:eastAsia="zh-CN"/>
        </w:rPr>
        <w:t>月</w:t>
      </w:r>
      <w:r w:rsidR="009E6EBF" w:rsidRPr="009E6EBF">
        <w:rPr>
          <w:rFonts w:eastAsiaTheme="minorEastAsia" w:cstheme="minorHAnsi"/>
          <w:sz w:val="22"/>
          <w:szCs w:val="22"/>
          <w:lang w:eastAsia="zh-CN"/>
        </w:rPr>
        <w:t>14</w:t>
      </w:r>
      <w:r w:rsidRPr="008F679B">
        <w:rPr>
          <w:rFonts w:eastAsiaTheme="minorEastAsia" w:cstheme="minorHAnsi"/>
          <w:sz w:val="22"/>
          <w:szCs w:val="22"/>
          <w:lang w:eastAsia="zh-CN"/>
        </w:rPr>
        <w:t>日</w:t>
      </w:r>
      <w:r w:rsidR="009E6EBF">
        <w:rPr>
          <w:rFonts w:eastAsiaTheme="minorEastAsia" w:cstheme="minorHAnsi" w:hint="eastAsia"/>
          <w:sz w:val="22"/>
          <w:szCs w:val="22"/>
          <w:lang w:eastAsia="zh-CN"/>
        </w:rPr>
        <w:t>的</w:t>
      </w:r>
      <w:hyperlink r:id="rId12" w:history="1">
        <w:r w:rsidR="009E6EBF" w:rsidRPr="009E6EBF">
          <w:rPr>
            <w:rStyle w:val="Hyperlink"/>
            <w:rFonts w:eastAsiaTheme="minorEastAsia" w:cstheme="minorHAnsi" w:hint="eastAsia"/>
            <w:sz w:val="22"/>
            <w:szCs w:val="22"/>
            <w:lang w:eastAsia="zh-CN"/>
          </w:rPr>
          <w:t>电信标准化局第</w:t>
        </w:r>
        <w:r w:rsidR="009E6EBF" w:rsidRPr="009E6EBF">
          <w:rPr>
            <w:rStyle w:val="Hyperlink"/>
            <w:rFonts w:eastAsiaTheme="minorEastAsia" w:cstheme="minorHAnsi"/>
            <w:sz w:val="22"/>
            <w:szCs w:val="22"/>
            <w:lang w:eastAsia="zh-CN"/>
          </w:rPr>
          <w:t>3</w:t>
        </w:r>
        <w:r w:rsidR="009E6EBF">
          <w:rPr>
            <w:rStyle w:val="Hyperlink"/>
            <w:rFonts w:eastAsiaTheme="minorEastAsia" w:cstheme="minorHAnsi" w:hint="eastAsia"/>
            <w:sz w:val="22"/>
            <w:szCs w:val="22"/>
            <w:lang w:eastAsia="zh-CN"/>
          </w:rPr>
          <w:t>9</w:t>
        </w:r>
        <w:r w:rsidR="009E6EBF">
          <w:rPr>
            <w:rStyle w:val="Hyperlink"/>
            <w:rFonts w:eastAsiaTheme="minorEastAsia" w:cstheme="minorHAnsi" w:hint="eastAsia"/>
            <w:sz w:val="22"/>
            <w:szCs w:val="22"/>
            <w:lang w:eastAsia="zh-CN"/>
          </w:rPr>
          <w:t>号</w:t>
        </w:r>
        <w:r w:rsidR="009E6EBF" w:rsidRPr="009E6EBF">
          <w:rPr>
            <w:rStyle w:val="Hyperlink"/>
            <w:rFonts w:eastAsiaTheme="minorEastAsia" w:cstheme="minorHAnsi" w:hint="eastAsia"/>
            <w:sz w:val="22"/>
            <w:szCs w:val="22"/>
            <w:lang w:eastAsia="zh-CN"/>
          </w:rPr>
          <w:t>通函</w:t>
        </w:r>
      </w:hyperlink>
      <w:r w:rsidRPr="008F679B">
        <w:rPr>
          <w:rFonts w:eastAsiaTheme="minorEastAsia" w:cstheme="minorHAnsi"/>
          <w:sz w:val="22"/>
          <w:szCs w:val="22"/>
          <w:lang w:eastAsia="zh-CN"/>
        </w:rPr>
        <w:t>，根据第</w:t>
      </w:r>
      <w:r w:rsidRPr="008F679B">
        <w:rPr>
          <w:rFonts w:eastAsiaTheme="minorEastAsia" w:cstheme="minorHAnsi"/>
          <w:sz w:val="22"/>
          <w:szCs w:val="22"/>
          <w:lang w:eastAsia="zh-CN"/>
        </w:rPr>
        <w:t>1</w:t>
      </w:r>
      <w:r w:rsidRPr="008F679B">
        <w:rPr>
          <w:rFonts w:eastAsiaTheme="minorEastAsia" w:cstheme="minorHAnsi"/>
          <w:sz w:val="22"/>
          <w:szCs w:val="22"/>
          <w:lang w:eastAsia="zh-CN"/>
        </w:rPr>
        <w:t>号决议（</w:t>
      </w:r>
      <w:r w:rsidRPr="008F679B">
        <w:rPr>
          <w:rFonts w:eastAsiaTheme="minorEastAsia" w:cstheme="minorHAnsi"/>
          <w:sz w:val="22"/>
          <w:szCs w:val="22"/>
          <w:lang w:eastAsia="zh-CN"/>
        </w:rPr>
        <w:t>2022</w:t>
      </w:r>
      <w:r w:rsidRPr="008F679B">
        <w:rPr>
          <w:rFonts w:eastAsiaTheme="minorEastAsia" w:cstheme="minorHAnsi"/>
          <w:sz w:val="22"/>
          <w:szCs w:val="22"/>
          <w:lang w:eastAsia="zh-CN"/>
        </w:rPr>
        <w:t>年，日内瓦，修订版）第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9.5</w:t>
      </w:r>
      <w:r w:rsidRPr="008F679B">
        <w:rPr>
          <w:rFonts w:eastAsiaTheme="minorEastAsia" w:cstheme="minorHAnsi"/>
          <w:sz w:val="22"/>
          <w:szCs w:val="22"/>
          <w:lang w:eastAsia="zh-CN"/>
        </w:rPr>
        <w:t>段</w:t>
      </w:r>
      <w:r w:rsidR="00542AEE">
        <w:rPr>
          <w:rFonts w:eastAsiaTheme="minorEastAsia" w:cstheme="minorHAnsi" w:hint="eastAsia"/>
          <w:sz w:val="22"/>
          <w:szCs w:val="22"/>
          <w:lang w:eastAsia="zh-CN"/>
        </w:rPr>
        <w:t>，</w:t>
      </w:r>
      <w:r w:rsidRPr="008F679B">
        <w:rPr>
          <w:rFonts w:eastAsiaTheme="minorEastAsia" w:cstheme="minorHAnsi"/>
          <w:sz w:val="22"/>
          <w:szCs w:val="22"/>
          <w:lang w:eastAsia="zh-CN"/>
        </w:rPr>
        <w:t>我谨通知您，第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20</w:t>
      </w:r>
      <w:r w:rsidRPr="008F679B">
        <w:rPr>
          <w:rFonts w:eastAsiaTheme="minorEastAsia" w:cstheme="minorHAnsi"/>
          <w:sz w:val="22"/>
          <w:szCs w:val="22"/>
          <w:lang w:eastAsia="zh-CN"/>
        </w:rPr>
        <w:t>研究组</w:t>
      </w:r>
      <w:r w:rsidR="00E1291A">
        <w:rPr>
          <w:rFonts w:eastAsiaTheme="minorEastAsia" w:cstheme="minorHAnsi" w:hint="eastAsia"/>
          <w:sz w:val="22"/>
          <w:szCs w:val="22"/>
          <w:lang w:eastAsia="zh-CN"/>
        </w:rPr>
        <w:t>在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2025</w:t>
      </w:r>
      <w:r w:rsidRPr="008F679B">
        <w:rPr>
          <w:rFonts w:eastAsiaTheme="minorEastAsia" w:cstheme="minorHAnsi"/>
          <w:sz w:val="22"/>
          <w:szCs w:val="22"/>
          <w:lang w:eastAsia="zh-CN"/>
        </w:rPr>
        <w:t>年</w:t>
      </w:r>
      <w:r w:rsidR="00542AEE">
        <w:rPr>
          <w:rFonts w:eastAsiaTheme="minorEastAsia" w:cstheme="minorHAnsi" w:hint="eastAsia"/>
          <w:sz w:val="22"/>
          <w:szCs w:val="22"/>
          <w:lang w:eastAsia="zh-CN"/>
        </w:rPr>
        <w:t>9</w:t>
      </w:r>
      <w:r w:rsidRPr="008F679B">
        <w:rPr>
          <w:rFonts w:eastAsiaTheme="minorEastAsia" w:cstheme="minorHAnsi"/>
          <w:sz w:val="22"/>
          <w:szCs w:val="22"/>
          <w:lang w:eastAsia="zh-CN"/>
        </w:rPr>
        <w:t>月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15</w:t>
      </w:r>
      <w:r w:rsidRPr="008F679B">
        <w:rPr>
          <w:rFonts w:eastAsiaTheme="minorEastAsia" w:cstheme="minorHAnsi"/>
          <w:sz w:val="22"/>
          <w:szCs w:val="22"/>
          <w:lang w:eastAsia="zh-CN"/>
        </w:rPr>
        <w:t>日</w:t>
      </w:r>
      <w:r w:rsidR="00E1291A">
        <w:rPr>
          <w:rFonts w:eastAsiaTheme="minorEastAsia" w:cstheme="minorHAnsi" w:hint="eastAsia"/>
          <w:sz w:val="22"/>
          <w:szCs w:val="22"/>
          <w:lang w:eastAsia="zh-CN"/>
        </w:rPr>
        <w:t>和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2025</w:t>
      </w:r>
      <w:r w:rsidR="00542AEE" w:rsidRPr="008F679B">
        <w:rPr>
          <w:rFonts w:eastAsiaTheme="minorEastAsia" w:cstheme="minorHAnsi"/>
          <w:sz w:val="22"/>
          <w:szCs w:val="22"/>
          <w:lang w:eastAsia="zh-CN"/>
        </w:rPr>
        <w:t>年</w:t>
      </w:r>
      <w:r w:rsidR="00542AEE">
        <w:rPr>
          <w:rFonts w:eastAsiaTheme="minorEastAsia" w:cstheme="minorHAnsi" w:hint="eastAsia"/>
          <w:sz w:val="22"/>
          <w:szCs w:val="22"/>
          <w:lang w:eastAsia="zh-CN"/>
        </w:rPr>
        <w:t>9</w:t>
      </w:r>
      <w:r w:rsidR="00542AEE" w:rsidRPr="008F679B">
        <w:rPr>
          <w:rFonts w:eastAsiaTheme="minorEastAsia" w:cstheme="minorHAnsi"/>
          <w:sz w:val="22"/>
          <w:szCs w:val="22"/>
          <w:lang w:eastAsia="zh-CN"/>
        </w:rPr>
        <w:t>月</w:t>
      </w:r>
      <w:r w:rsidR="00542AEE" w:rsidRPr="009E6EBF">
        <w:rPr>
          <w:rFonts w:eastAsiaTheme="minorEastAsia" w:cstheme="minorHAnsi"/>
          <w:sz w:val="22"/>
          <w:szCs w:val="22"/>
          <w:lang w:eastAsia="zh-CN"/>
        </w:rPr>
        <w:t>23</w:t>
      </w:r>
      <w:r w:rsidR="00542AEE" w:rsidRPr="008F679B">
        <w:rPr>
          <w:rFonts w:eastAsiaTheme="minorEastAsia" w:cstheme="minorHAnsi"/>
          <w:sz w:val="22"/>
          <w:szCs w:val="22"/>
          <w:lang w:eastAsia="zh-CN"/>
        </w:rPr>
        <w:t>日</w:t>
      </w:r>
      <w:r w:rsidRPr="008F679B">
        <w:rPr>
          <w:rFonts w:eastAsiaTheme="minorEastAsia" w:cstheme="minorHAnsi"/>
          <w:sz w:val="22"/>
          <w:szCs w:val="22"/>
          <w:lang w:eastAsia="zh-CN"/>
        </w:rPr>
        <w:t>在日内瓦举行的全体会议上</w:t>
      </w:r>
      <w:r w:rsidR="00E1291A">
        <w:rPr>
          <w:rFonts w:eastAsiaTheme="minorEastAsia" w:cstheme="minorHAnsi" w:hint="eastAsia"/>
          <w:sz w:val="22"/>
          <w:szCs w:val="22"/>
          <w:lang w:eastAsia="zh-CN"/>
        </w:rPr>
        <w:t>，</w:t>
      </w:r>
      <w:r w:rsidRPr="008F679B">
        <w:rPr>
          <w:rFonts w:eastAsiaTheme="minorEastAsia" w:cstheme="minorHAnsi"/>
          <w:sz w:val="22"/>
          <w:szCs w:val="22"/>
          <w:lang w:eastAsia="zh-CN"/>
        </w:rPr>
        <w:t>就</w:t>
      </w:r>
      <w:r w:rsidR="00E1291A">
        <w:rPr>
          <w:rFonts w:eastAsiaTheme="minorEastAsia" w:cstheme="minorHAnsi" w:hint="eastAsia"/>
          <w:sz w:val="22"/>
          <w:szCs w:val="22"/>
          <w:lang w:eastAsia="zh-CN"/>
        </w:rPr>
        <w:t>所</w:t>
      </w:r>
      <w:r w:rsidR="00542AEE">
        <w:rPr>
          <w:rFonts w:eastAsiaTheme="minorEastAsia" w:cstheme="minorHAnsi" w:hint="eastAsia"/>
          <w:sz w:val="22"/>
          <w:szCs w:val="22"/>
          <w:lang w:eastAsia="zh-CN"/>
        </w:rPr>
        <w:t>列</w:t>
      </w:r>
      <w:r w:rsidRPr="008F679B">
        <w:rPr>
          <w:rFonts w:eastAsiaTheme="minorEastAsia" w:cstheme="minorHAnsi"/>
          <w:sz w:val="22"/>
          <w:szCs w:val="22"/>
          <w:lang w:eastAsia="zh-CN"/>
        </w:rPr>
        <w:t>ITU-T</w:t>
      </w:r>
      <w:r w:rsidRPr="008F679B">
        <w:rPr>
          <w:rFonts w:eastAsiaTheme="minorEastAsia" w:cstheme="minorHAnsi"/>
          <w:sz w:val="22"/>
          <w:szCs w:val="22"/>
          <w:lang w:eastAsia="zh-CN"/>
        </w:rPr>
        <w:t>案文草案做出</w:t>
      </w:r>
      <w:r w:rsidR="00542AEE">
        <w:rPr>
          <w:rFonts w:eastAsiaTheme="minorEastAsia" w:cstheme="minorHAnsi" w:hint="eastAsia"/>
          <w:sz w:val="22"/>
          <w:szCs w:val="22"/>
          <w:lang w:eastAsia="zh-CN"/>
        </w:rPr>
        <w:t>如下</w:t>
      </w:r>
      <w:r w:rsidRPr="008F679B">
        <w:rPr>
          <w:rFonts w:eastAsiaTheme="minorEastAsia" w:cstheme="minorHAnsi"/>
          <w:sz w:val="22"/>
          <w:szCs w:val="22"/>
          <w:lang w:eastAsia="zh-CN"/>
        </w:rPr>
        <w:t>决定：</w:t>
      </w:r>
      <w:bookmarkEnd w:id="1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3"/>
        <w:gridCol w:w="5307"/>
        <w:gridCol w:w="1979"/>
      </w:tblGrid>
      <w:tr w:rsidR="008F679B" w:rsidRPr="00293423" w14:paraId="1EB526D6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729532DE" w14:textId="77777777" w:rsidR="008F679B" w:rsidRPr="00293423" w:rsidRDefault="008F679B" w:rsidP="00293423">
            <w:pPr>
              <w:pStyle w:val="Tablehead"/>
              <w:rPr>
                <w:lang w:eastAsia="en-GB"/>
              </w:rPr>
            </w:pPr>
            <w:proofErr w:type="spellStart"/>
            <w:r w:rsidRPr="00293423">
              <w:t>编号</w:t>
            </w:r>
            <w:proofErr w:type="spellEnd"/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60CD542D" w14:textId="77777777" w:rsidR="008F679B" w:rsidRPr="00293423" w:rsidRDefault="008F679B" w:rsidP="00293423">
            <w:pPr>
              <w:pStyle w:val="Tablehead"/>
              <w:rPr>
                <w:lang w:eastAsia="en-GB"/>
              </w:rPr>
            </w:pPr>
            <w:proofErr w:type="spellStart"/>
            <w:r w:rsidRPr="00293423">
              <w:t>标题</w:t>
            </w:r>
            <w:proofErr w:type="spellEnd"/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14:paraId="402320FB" w14:textId="77777777" w:rsidR="008F679B" w:rsidRPr="00293423" w:rsidRDefault="008F679B" w:rsidP="00293423">
            <w:pPr>
              <w:pStyle w:val="Tablehead"/>
              <w:rPr>
                <w:lang w:eastAsia="en-GB"/>
              </w:rPr>
            </w:pPr>
            <w:proofErr w:type="spellStart"/>
            <w:r w:rsidRPr="00293423">
              <w:t>决定</w:t>
            </w:r>
            <w:proofErr w:type="spellEnd"/>
          </w:p>
        </w:tc>
      </w:tr>
      <w:tr w:rsidR="008F679B" w:rsidRPr="00293423" w14:paraId="2047D2D2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52CD18F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b/>
                <w:bCs/>
                <w:sz w:val="22"/>
                <w:szCs w:val="22"/>
              </w:rPr>
              <w:t>Y.4235</w:t>
            </w:r>
          </w:p>
          <w:p w14:paraId="53865584" w14:textId="4F1E9B63" w:rsidR="008F679B" w:rsidRPr="00DE7B7D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E7B7D">
              <w:rPr>
                <w:b/>
                <w:bCs/>
                <w:sz w:val="22"/>
                <w:szCs w:val="22"/>
                <w:lang w:val="en-GB"/>
              </w:rPr>
              <w:t>（原</w:t>
            </w:r>
            <w:proofErr w:type="spellStart"/>
            <w:r w:rsidRPr="00DE7B7D">
              <w:rPr>
                <w:b/>
                <w:bCs/>
                <w:sz w:val="22"/>
                <w:szCs w:val="22"/>
                <w:lang w:val="en-GB"/>
              </w:rPr>
              <w:t>Y.PGComNet-Reqts</w:t>
            </w:r>
            <w:proofErr w:type="spellEnd"/>
            <w:r w:rsidRPr="00DE7B7D">
              <w:rPr>
                <w:b/>
                <w:bCs/>
                <w:sz w:val="22"/>
                <w:szCs w:val="22"/>
                <w:lang w:val="en-GB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38B7980" w14:textId="44CFCED4" w:rsidR="008F679B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eastAsia="ko-KR"/>
              </w:rPr>
            </w:pPr>
            <w:r w:rsidRPr="00293423">
              <w:rPr>
                <w:rFonts w:hint="eastAsia"/>
                <w:sz w:val="22"/>
                <w:szCs w:val="22"/>
              </w:rPr>
              <w:t>基于物联网的电网通信网络的要求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8C10774" w14:textId="5F4603BF" w:rsidR="008F679B" w:rsidRPr="00293423" w:rsidRDefault="00C9657C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8F679B" w:rsidRPr="00293423">
              <w:rPr>
                <w:sz w:val="22"/>
                <w:szCs w:val="22"/>
              </w:rPr>
              <w:t>批准</w:t>
            </w:r>
          </w:p>
        </w:tc>
      </w:tr>
      <w:tr w:rsidR="008F679B" w:rsidRPr="00293423" w14:paraId="481D4211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93F86A7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293423">
              <w:rPr>
                <w:b/>
                <w:bCs/>
                <w:sz w:val="22"/>
                <w:szCs w:val="22"/>
                <w:lang w:val="en-CA"/>
              </w:rPr>
              <w:t>Y.4236</w:t>
            </w:r>
          </w:p>
          <w:p w14:paraId="17D4518C" w14:textId="5576360F" w:rsidR="008F679B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  <w:lang w:val="en-CA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es-ES"/>
              </w:rPr>
              <w:t>原</w:t>
            </w:r>
            <w:r w:rsidRPr="00293423">
              <w:rPr>
                <w:b/>
                <w:bCs/>
                <w:sz w:val="22"/>
                <w:szCs w:val="22"/>
                <w:lang w:val="en-CA"/>
              </w:rPr>
              <w:t>Y.EMM-</w:t>
            </w:r>
            <w:proofErr w:type="spellStart"/>
            <w:r w:rsidRPr="00293423">
              <w:rPr>
                <w:b/>
                <w:bCs/>
                <w:sz w:val="22"/>
                <w:szCs w:val="22"/>
                <w:lang w:val="en-CA"/>
              </w:rPr>
              <w:t>reqts</w:t>
            </w:r>
            <w:proofErr w:type="spellEnd"/>
            <w:r w:rsidRPr="00293423">
              <w:rPr>
                <w:rFonts w:hint="eastAsia"/>
                <w:b/>
                <w:bCs/>
                <w:sz w:val="22"/>
                <w:szCs w:val="22"/>
                <w:lang w:val="en-CA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749206E" w14:textId="3D15740F" w:rsidR="008F679B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eastAsia="ko-KR"/>
              </w:rPr>
            </w:pPr>
            <w:r w:rsidRPr="00293423">
              <w:rPr>
                <w:rFonts w:hint="eastAsia"/>
                <w:sz w:val="22"/>
                <w:szCs w:val="22"/>
              </w:rPr>
              <w:t>智慧城市平台</w:t>
            </w:r>
            <w:r w:rsidR="00C9657C" w:rsidRPr="00293423">
              <w:rPr>
                <w:rFonts w:hint="eastAsia"/>
                <w:sz w:val="22"/>
                <w:szCs w:val="22"/>
              </w:rPr>
              <w:t>中</w:t>
            </w:r>
            <w:r w:rsidRPr="00293423">
              <w:rPr>
                <w:rFonts w:hint="eastAsia"/>
                <w:sz w:val="22"/>
                <w:szCs w:val="22"/>
              </w:rPr>
              <w:t>事件</w:t>
            </w:r>
            <w:r w:rsidR="00C9657C" w:rsidRPr="00293423">
              <w:rPr>
                <w:rFonts w:hint="eastAsia"/>
                <w:sz w:val="22"/>
                <w:szCs w:val="22"/>
              </w:rPr>
              <w:t>实时</w:t>
            </w:r>
            <w:r w:rsidRPr="00293423">
              <w:rPr>
                <w:rFonts w:hint="eastAsia"/>
                <w:sz w:val="22"/>
                <w:szCs w:val="22"/>
              </w:rPr>
              <w:t>监控</w:t>
            </w:r>
            <w:r w:rsidR="00C9657C" w:rsidRPr="00293423">
              <w:rPr>
                <w:rFonts w:hint="eastAsia"/>
                <w:sz w:val="22"/>
                <w:szCs w:val="22"/>
              </w:rPr>
              <w:t>和</w:t>
            </w:r>
            <w:r w:rsidRPr="00293423">
              <w:rPr>
                <w:rFonts w:hint="eastAsia"/>
                <w:sz w:val="22"/>
                <w:szCs w:val="22"/>
              </w:rPr>
              <w:t>综合管理</w:t>
            </w:r>
            <w:r w:rsidR="00C9657C" w:rsidRPr="00293423">
              <w:rPr>
                <w:rFonts w:hint="eastAsia"/>
                <w:sz w:val="22"/>
                <w:szCs w:val="22"/>
              </w:rPr>
              <w:t>的</w:t>
            </w:r>
            <w:r w:rsidRPr="00293423">
              <w:rPr>
                <w:rFonts w:hint="eastAsia"/>
                <w:sz w:val="22"/>
                <w:szCs w:val="22"/>
              </w:rPr>
              <w:t>要求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547A1F7" w14:textId="51AA91E0" w:rsidR="008F679B" w:rsidRPr="00293423" w:rsidRDefault="00C9657C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8F679B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5F120F65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CB7B47C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b/>
                <w:bCs/>
                <w:sz w:val="22"/>
                <w:szCs w:val="22"/>
              </w:rPr>
              <w:t>Y.4237</w:t>
            </w:r>
          </w:p>
          <w:p w14:paraId="4F41ACDE" w14:textId="7C92140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es-ES"/>
              </w:rPr>
              <w:t>原</w:t>
            </w:r>
            <w:proofErr w:type="spellStart"/>
            <w:r w:rsidRPr="00293423">
              <w:rPr>
                <w:b/>
                <w:bCs/>
                <w:sz w:val="22"/>
                <w:szCs w:val="22"/>
              </w:rPr>
              <w:t>Y.dt</w:t>
            </w:r>
            <w:proofErr w:type="spellEnd"/>
            <w:r w:rsidRPr="00293423">
              <w:rPr>
                <w:b/>
                <w:bCs/>
                <w:sz w:val="22"/>
                <w:szCs w:val="22"/>
              </w:rPr>
              <w:t>-IWCS</w:t>
            </w:r>
            <w:r w:rsidRPr="00293423">
              <w:rPr>
                <w:rFonts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5919C4A" w14:textId="25353419" w:rsidR="00542AEE" w:rsidRPr="00293423" w:rsidRDefault="004750D7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</w:rPr>
              <w:t>智能</w:t>
            </w:r>
            <w:r w:rsidR="00D52403" w:rsidRPr="00293423">
              <w:rPr>
                <w:rFonts w:hint="eastAsia"/>
                <w:sz w:val="22"/>
                <w:szCs w:val="22"/>
              </w:rPr>
              <w:t>水利系统数字孪生的要求和能力框架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E257BFA" w14:textId="17AB21A8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2CAB271F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A4BB800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293423">
              <w:rPr>
                <w:b/>
                <w:bCs/>
                <w:sz w:val="22"/>
                <w:szCs w:val="22"/>
                <w:lang w:val="fr-FR"/>
              </w:rPr>
              <w:t>Y.4496</w:t>
            </w:r>
          </w:p>
          <w:p w14:paraId="0D73B22A" w14:textId="06F60116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  <w:lang w:val="fr-FR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</w:rPr>
              <w:t>原</w:t>
            </w:r>
            <w:r w:rsidRPr="00293423">
              <w:rPr>
                <w:b/>
                <w:bCs/>
                <w:sz w:val="22"/>
                <w:szCs w:val="22"/>
                <w:lang w:val="fr-FR"/>
              </w:rPr>
              <w:t>Y.RA-PHE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fr-FR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2A86A2D1" w14:textId="43369886" w:rsidR="00542AEE" w:rsidRPr="00293423" w:rsidRDefault="004750D7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智慧公共卫生应急信息系统的要求和参考架构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A20F030" w14:textId="1B36F75C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7E4E3EE9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5CE7B37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b/>
                <w:bCs/>
                <w:sz w:val="22"/>
                <w:szCs w:val="22"/>
              </w:rPr>
              <w:t>Y.4708</w:t>
            </w:r>
          </w:p>
          <w:p w14:paraId="3A56F667" w14:textId="351AA353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es-ES"/>
              </w:rPr>
              <w:t>原</w:t>
            </w:r>
            <w:proofErr w:type="spellStart"/>
            <w:r w:rsidRPr="00293423">
              <w:rPr>
                <w:b/>
                <w:bCs/>
                <w:sz w:val="22"/>
                <w:szCs w:val="22"/>
              </w:rPr>
              <w:t>Y.IoT</w:t>
            </w:r>
            <w:proofErr w:type="spellEnd"/>
            <w:r w:rsidRPr="00293423">
              <w:rPr>
                <w:b/>
                <w:bCs/>
                <w:sz w:val="22"/>
                <w:szCs w:val="22"/>
              </w:rPr>
              <w:t>-DPE</w:t>
            </w:r>
            <w:r w:rsidRPr="00293423">
              <w:rPr>
                <w:rFonts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537ABE7" w14:textId="235F8C70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基于物联网的分布式电力设备的管理框架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3CA98A2" w14:textId="26BC4948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373EA515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FCE4AA2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293423">
              <w:rPr>
                <w:b/>
                <w:bCs/>
                <w:sz w:val="22"/>
                <w:szCs w:val="22"/>
                <w:lang w:val="pt-BR"/>
              </w:rPr>
              <w:t>Y.4609</w:t>
            </w:r>
          </w:p>
          <w:p w14:paraId="3F055B0D" w14:textId="7DA92202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s-ES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  <w:lang w:val="pt-BR"/>
              </w:rPr>
              <w:t>（原</w:t>
            </w:r>
            <w:r w:rsidRPr="00293423">
              <w:rPr>
                <w:b/>
                <w:bCs/>
                <w:sz w:val="22"/>
                <w:szCs w:val="22"/>
                <w:lang w:val="pt-BR"/>
              </w:rPr>
              <w:t>Y.metadata-EPI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pt-BR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B82C588" w14:textId="19273ED1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基于物联网的电力基础设施监测系统的清单元数据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2E0DB01" w14:textId="2054263A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2107790B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422A5495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b/>
                <w:bCs/>
                <w:sz w:val="22"/>
                <w:szCs w:val="22"/>
              </w:rPr>
              <w:lastRenderedPageBreak/>
              <w:t>Y.4813</w:t>
            </w:r>
          </w:p>
          <w:p w14:paraId="594CDBD7" w14:textId="5F0BE188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fr-FR"/>
              </w:rPr>
              <w:t>原</w:t>
            </w:r>
            <w:proofErr w:type="spellStart"/>
            <w:r w:rsidRPr="00293423">
              <w:rPr>
                <w:b/>
                <w:bCs/>
                <w:sz w:val="22"/>
                <w:szCs w:val="22"/>
              </w:rPr>
              <w:t>Y.iepi</w:t>
            </w:r>
            <w:proofErr w:type="spellEnd"/>
            <w:r w:rsidRPr="00293423">
              <w:rPr>
                <w:b/>
                <w:bCs/>
                <w:sz w:val="22"/>
                <w:szCs w:val="22"/>
              </w:rPr>
              <w:t>-dm-</w:t>
            </w:r>
            <w:proofErr w:type="spellStart"/>
            <w:r w:rsidRPr="00293423">
              <w:rPr>
                <w:b/>
                <w:bCs/>
                <w:sz w:val="22"/>
                <w:szCs w:val="22"/>
              </w:rPr>
              <w:t>sa</w:t>
            </w:r>
            <w:proofErr w:type="spellEnd"/>
            <w:r w:rsidRPr="00293423">
              <w:rPr>
                <w:rFonts w:hint="eastAsia"/>
                <w:b/>
                <w:bCs/>
                <w:sz w:val="22"/>
                <w:szCs w:val="22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749AB420" w14:textId="287D048E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基于物联网的电力基础设施的数据管理安全评估框架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DFD147A" w14:textId="14F99C0F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</w:rPr>
              <w:t>推迟批准</w:t>
            </w:r>
          </w:p>
        </w:tc>
      </w:tr>
      <w:tr w:rsidR="00542AEE" w:rsidRPr="00293423" w14:paraId="5C152E8B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FFB73C5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293423">
              <w:rPr>
                <w:b/>
                <w:bCs/>
                <w:sz w:val="22"/>
                <w:szCs w:val="22"/>
                <w:lang w:val="it-IT"/>
              </w:rPr>
              <w:t>Y.4814</w:t>
            </w:r>
          </w:p>
          <w:p w14:paraId="4CB9865C" w14:textId="775CB91F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fr-FR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  <w:lang w:val="it-IT"/>
              </w:rPr>
              <w:t>（原</w:t>
            </w:r>
            <w:r w:rsidRPr="00293423">
              <w:rPr>
                <w:b/>
                <w:bCs/>
                <w:sz w:val="22"/>
                <w:szCs w:val="22"/>
                <w:lang w:val="it-IT"/>
              </w:rPr>
              <w:t>Y.IoT-acs-fra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it-IT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046458C2" w14:textId="1CA65629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fr-FR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去中心化环境中零信任支持的物联网</w:t>
            </w:r>
            <w:r w:rsidR="00E1291A" w:rsidRPr="00293423">
              <w:rPr>
                <w:rFonts w:hint="eastAsia"/>
                <w:sz w:val="22"/>
                <w:szCs w:val="22"/>
                <w:lang w:val="sah-RU"/>
              </w:rPr>
              <w:t>（</w:t>
            </w:r>
            <w:r w:rsidR="00E1291A" w:rsidRPr="00293423">
              <w:rPr>
                <w:sz w:val="22"/>
                <w:szCs w:val="22"/>
                <w:lang w:val="sah-RU"/>
              </w:rPr>
              <w:t>IoT</w:t>
            </w:r>
            <w:r w:rsidR="00E1291A" w:rsidRPr="00293423">
              <w:rPr>
                <w:rFonts w:hint="eastAsia"/>
                <w:sz w:val="22"/>
                <w:szCs w:val="22"/>
                <w:lang w:val="sah-RU"/>
              </w:rPr>
              <w:t>）</w:t>
            </w:r>
            <w:r w:rsidRPr="00293423">
              <w:rPr>
                <w:rFonts w:hint="eastAsia"/>
                <w:sz w:val="22"/>
                <w:szCs w:val="22"/>
                <w:lang w:val="sah-RU"/>
              </w:rPr>
              <w:t>平台访问控制服务的功能要求和架构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18ADBC15" w14:textId="574B3518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  <w:tr w:rsidR="00542AEE" w:rsidRPr="00293423" w14:paraId="4056A9EF" w14:textId="77777777" w:rsidTr="00293423">
        <w:tc>
          <w:tcPr>
            <w:tcW w:w="1248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63DCE66A" w14:textId="77777777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293423">
              <w:rPr>
                <w:b/>
                <w:bCs/>
                <w:sz w:val="22"/>
                <w:szCs w:val="22"/>
                <w:lang w:val="en-CA"/>
              </w:rPr>
              <w:t>Y.4911</w:t>
            </w:r>
          </w:p>
          <w:p w14:paraId="4B8F773C" w14:textId="7B14ACA8" w:rsidR="00542AEE" w:rsidRPr="00293423" w:rsidRDefault="00542AEE" w:rsidP="00293423">
            <w:pPr>
              <w:pStyle w:val="Tabletext"/>
              <w:jc w:val="center"/>
              <w:rPr>
                <w:b/>
                <w:bCs/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b/>
                <w:bCs/>
                <w:sz w:val="22"/>
                <w:szCs w:val="22"/>
                <w:lang w:val="en-CA"/>
              </w:rPr>
              <w:t>（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es-ES"/>
              </w:rPr>
              <w:t>原</w:t>
            </w:r>
            <w:r w:rsidRPr="00293423">
              <w:rPr>
                <w:b/>
                <w:bCs/>
                <w:sz w:val="22"/>
                <w:szCs w:val="22"/>
                <w:lang w:val="en-CA"/>
              </w:rPr>
              <w:t>Y.KPI-Flood</w:t>
            </w:r>
            <w:r w:rsidRPr="00293423">
              <w:rPr>
                <w:rFonts w:hint="eastAsia"/>
                <w:b/>
                <w:bCs/>
                <w:sz w:val="22"/>
                <w:szCs w:val="22"/>
                <w:lang w:val="en-CA"/>
              </w:rPr>
              <w:t>）</w:t>
            </w:r>
          </w:p>
        </w:tc>
        <w:tc>
          <w:tcPr>
            <w:tcW w:w="2733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59DE1136" w14:textId="01E4844D" w:rsidR="00542AEE" w:rsidRPr="00293423" w:rsidRDefault="00D52403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  <w:lang w:val="sah-RU"/>
              </w:rPr>
              <w:t>基于</w:t>
            </w:r>
            <w:r w:rsidRPr="00293423">
              <w:rPr>
                <w:rFonts w:hint="eastAsia"/>
                <w:sz w:val="22"/>
                <w:szCs w:val="22"/>
                <w:lang w:val="sah-RU"/>
              </w:rPr>
              <w:t>ICT</w:t>
            </w:r>
            <w:r w:rsidRPr="00293423">
              <w:rPr>
                <w:rFonts w:hint="eastAsia"/>
                <w:sz w:val="22"/>
                <w:szCs w:val="22"/>
                <w:lang w:val="sah-RU"/>
              </w:rPr>
              <w:t>的城市防洪减灾数据支持能力的关键绩效指标</w:t>
            </w:r>
          </w:p>
        </w:tc>
        <w:tc>
          <w:tcPr>
            <w:tcW w:w="1019" w:type="pct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14:paraId="37472B58" w14:textId="7B40B221" w:rsidR="00542AEE" w:rsidRPr="00293423" w:rsidRDefault="00C9657C" w:rsidP="00293423">
            <w:pPr>
              <w:pStyle w:val="Tabletext"/>
              <w:jc w:val="center"/>
              <w:rPr>
                <w:sz w:val="22"/>
                <w:szCs w:val="22"/>
                <w:lang w:val="en-CA"/>
              </w:rPr>
            </w:pPr>
            <w:r w:rsidRPr="00293423">
              <w:rPr>
                <w:rFonts w:hint="eastAsia"/>
                <w:sz w:val="22"/>
                <w:szCs w:val="22"/>
              </w:rPr>
              <w:t>已</w:t>
            </w:r>
            <w:r w:rsidR="00D52403" w:rsidRPr="00293423">
              <w:rPr>
                <w:sz w:val="22"/>
                <w:szCs w:val="22"/>
              </w:rPr>
              <w:t>批准</w:t>
            </w:r>
          </w:p>
        </w:tc>
      </w:tr>
    </w:tbl>
    <w:p w14:paraId="31BB3143" w14:textId="11253EB4" w:rsidR="008F679B" w:rsidRPr="008F679B" w:rsidRDefault="008F679B" w:rsidP="008F679B">
      <w:pPr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  <w:lang w:eastAsia="zh-CN"/>
        </w:rPr>
        <w:t>2</w:t>
      </w:r>
      <w:r w:rsidRPr="008F679B">
        <w:rPr>
          <w:rFonts w:eastAsiaTheme="minorEastAsia" w:cstheme="minorHAnsi"/>
          <w:sz w:val="22"/>
          <w:szCs w:val="22"/>
          <w:lang w:eastAsia="zh-CN"/>
        </w:rPr>
        <w:tab/>
      </w:r>
      <w:r w:rsidR="008B7CFA" w:rsidRPr="008F679B">
        <w:rPr>
          <w:rFonts w:eastAsiaTheme="minorEastAsia" w:cstheme="minorHAnsi"/>
          <w:sz w:val="22"/>
          <w:szCs w:val="22"/>
          <w:lang w:eastAsia="zh-CN"/>
        </w:rPr>
        <w:t>可</w:t>
      </w:r>
      <w:r w:rsidRPr="008F679B">
        <w:rPr>
          <w:rFonts w:eastAsiaTheme="minorEastAsia" w:cstheme="minorHAnsi"/>
          <w:sz w:val="22"/>
          <w:szCs w:val="22"/>
          <w:lang w:eastAsia="zh-CN"/>
        </w:rPr>
        <w:t>通过</w:t>
      </w:r>
      <w:hyperlink r:id="rId13" w:history="1">
        <w:r w:rsidR="008B7CFA" w:rsidRPr="008B7CFA">
          <w:rPr>
            <w:rStyle w:val="Hyperlink"/>
            <w:rFonts w:eastAsiaTheme="minorEastAsia" w:cstheme="minorHAnsi"/>
            <w:sz w:val="22"/>
            <w:szCs w:val="22"/>
            <w:lang w:eastAsia="zh-CN"/>
          </w:rPr>
          <w:t>ITU-T</w:t>
        </w:r>
        <w:r w:rsidR="008B7CFA">
          <w:rPr>
            <w:rStyle w:val="Hyperlink"/>
            <w:rFonts w:eastAsiaTheme="minorEastAsia" w:cstheme="minorHAnsi" w:hint="eastAsia"/>
            <w:sz w:val="22"/>
            <w:szCs w:val="22"/>
            <w:lang w:eastAsia="zh-CN"/>
          </w:rPr>
          <w:t>网站</w:t>
        </w:r>
      </w:hyperlink>
      <w:r w:rsidRPr="008F679B">
        <w:rPr>
          <w:rFonts w:eastAsiaTheme="minorEastAsia" w:cstheme="minorHAnsi"/>
          <w:sz w:val="22"/>
          <w:szCs w:val="22"/>
          <w:lang w:eastAsia="zh-CN"/>
        </w:rPr>
        <w:t>在线获取已公布的专利信息。</w:t>
      </w:r>
    </w:p>
    <w:p w14:paraId="755D9E25" w14:textId="3751CEDC" w:rsidR="008F679B" w:rsidRPr="008F679B" w:rsidRDefault="008F679B" w:rsidP="008F679B">
      <w:pPr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</w:rPr>
        <w:t>3</w:t>
      </w:r>
      <w:r w:rsidRPr="008F679B">
        <w:rPr>
          <w:rFonts w:eastAsiaTheme="minorEastAsia" w:cstheme="minorHAnsi"/>
          <w:sz w:val="22"/>
          <w:szCs w:val="22"/>
        </w:rPr>
        <w:tab/>
      </w:r>
      <w:r w:rsidRPr="008F679B">
        <w:rPr>
          <w:rFonts w:eastAsiaTheme="minorEastAsia" w:cstheme="minorHAnsi"/>
          <w:sz w:val="22"/>
          <w:szCs w:val="22"/>
          <w:lang w:eastAsia="zh-CN"/>
        </w:rPr>
        <w:t>ITU-T</w:t>
      </w:r>
      <w:r w:rsidRPr="008F679B">
        <w:rPr>
          <w:rFonts w:eastAsiaTheme="minorEastAsia" w:cstheme="minorHAnsi"/>
          <w:sz w:val="22"/>
          <w:szCs w:val="22"/>
          <w:lang w:eastAsia="zh-CN"/>
        </w:rPr>
        <w:t>网站</w:t>
      </w:r>
      <w:hyperlink r:id="rId14" w:history="1">
        <w:r w:rsidR="001D727E" w:rsidRPr="001D727E">
          <w:rPr>
            <w:rStyle w:val="Hyperlink"/>
            <w:rFonts w:eastAsiaTheme="minorEastAsia" w:cstheme="minorHAnsi"/>
            <w:sz w:val="22"/>
            <w:szCs w:val="22"/>
          </w:rPr>
          <w:t>https://www.itu.int/itu-t/recommendations/</w:t>
        </w:r>
      </w:hyperlink>
      <w:r w:rsidRPr="008F679B">
        <w:rPr>
          <w:rFonts w:eastAsiaTheme="minorEastAsia" w:cstheme="minorHAnsi"/>
          <w:sz w:val="22"/>
          <w:szCs w:val="22"/>
          <w:lang w:eastAsia="zh-CN"/>
        </w:rPr>
        <w:t>将提供这些</w:t>
      </w:r>
      <w:r w:rsidR="001D727E" w:rsidRPr="001D727E">
        <w:rPr>
          <w:rFonts w:eastAsiaTheme="minorEastAsia" w:cstheme="minorHAnsi" w:hint="eastAsia"/>
          <w:sz w:val="22"/>
          <w:szCs w:val="22"/>
          <w:lang w:eastAsia="zh-CN"/>
        </w:rPr>
        <w:t>预出版</w:t>
      </w:r>
      <w:r w:rsidR="001D727E">
        <w:rPr>
          <w:rFonts w:eastAsiaTheme="minorEastAsia" w:cstheme="minorHAnsi" w:hint="eastAsia"/>
          <w:sz w:val="22"/>
          <w:szCs w:val="22"/>
          <w:lang w:eastAsia="zh-CN"/>
        </w:rPr>
        <w:t>的</w:t>
      </w:r>
      <w:r w:rsidRPr="008F679B">
        <w:rPr>
          <w:rFonts w:eastAsiaTheme="minorEastAsia" w:cstheme="minorHAnsi"/>
          <w:sz w:val="22"/>
          <w:szCs w:val="22"/>
          <w:lang w:eastAsia="zh-CN"/>
        </w:rPr>
        <w:t>建议书案文。</w:t>
      </w:r>
    </w:p>
    <w:p w14:paraId="2388E43C" w14:textId="4A01053C" w:rsidR="008F679B" w:rsidRPr="008F679B" w:rsidRDefault="008F679B" w:rsidP="008F679B">
      <w:pPr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  <w:lang w:eastAsia="zh-CN"/>
        </w:rPr>
        <w:t>4</w:t>
      </w:r>
      <w:r w:rsidRPr="008F679B">
        <w:rPr>
          <w:rFonts w:eastAsiaTheme="minorEastAsia" w:cstheme="minorHAnsi"/>
          <w:sz w:val="22"/>
          <w:szCs w:val="22"/>
          <w:lang w:eastAsia="zh-CN"/>
        </w:rPr>
        <w:tab/>
      </w:r>
      <w:r w:rsidR="001D727E" w:rsidRPr="001D727E">
        <w:rPr>
          <w:rFonts w:eastAsiaTheme="minorEastAsia" w:cstheme="minorHAnsi" w:hint="eastAsia"/>
          <w:sz w:val="22"/>
          <w:szCs w:val="22"/>
          <w:lang w:eastAsia="zh-CN"/>
        </w:rPr>
        <w:t>国际电信联盟</w:t>
      </w:r>
      <w:r w:rsidR="001D727E">
        <w:rPr>
          <w:rFonts w:eastAsiaTheme="minorEastAsia" w:cstheme="minorHAnsi" w:hint="eastAsia"/>
          <w:sz w:val="22"/>
          <w:szCs w:val="22"/>
          <w:lang w:eastAsia="zh-CN"/>
        </w:rPr>
        <w:t>（</w:t>
      </w:r>
      <w:r w:rsidR="001D727E" w:rsidRPr="001D727E">
        <w:rPr>
          <w:rFonts w:eastAsiaTheme="minorEastAsia" w:cstheme="minorHAnsi" w:hint="eastAsia"/>
          <w:sz w:val="22"/>
          <w:szCs w:val="22"/>
          <w:lang w:eastAsia="zh-CN"/>
        </w:rPr>
        <w:t>国际电联</w:t>
      </w:r>
      <w:r w:rsidR="001D727E">
        <w:rPr>
          <w:rFonts w:eastAsiaTheme="minorEastAsia" w:cstheme="minorHAnsi" w:hint="eastAsia"/>
          <w:sz w:val="22"/>
          <w:szCs w:val="22"/>
          <w:lang w:eastAsia="zh-CN"/>
        </w:rPr>
        <w:t>）</w:t>
      </w:r>
      <w:r w:rsidRPr="008F679B">
        <w:rPr>
          <w:rFonts w:eastAsiaTheme="minorEastAsia" w:cstheme="minorHAnsi"/>
          <w:sz w:val="22"/>
          <w:szCs w:val="22"/>
          <w:lang w:eastAsia="zh-CN"/>
        </w:rPr>
        <w:t>将尽快出版这些已批准的建议书案文。</w:t>
      </w:r>
    </w:p>
    <w:p w14:paraId="55A88FC3" w14:textId="31CF5C41" w:rsidR="008F679B" w:rsidRPr="008F679B" w:rsidRDefault="008F679B" w:rsidP="008F679B">
      <w:pPr>
        <w:spacing w:before="240"/>
        <w:rPr>
          <w:rFonts w:eastAsiaTheme="minorEastAsia" w:cstheme="minorHAnsi"/>
          <w:sz w:val="22"/>
          <w:szCs w:val="22"/>
          <w:lang w:eastAsia="zh-CN"/>
        </w:rPr>
      </w:pPr>
      <w:r w:rsidRPr="008F679B">
        <w:rPr>
          <w:rFonts w:eastAsiaTheme="minorEastAsia" w:cstheme="minorHAnsi"/>
          <w:sz w:val="22"/>
          <w:szCs w:val="22"/>
          <w:lang w:eastAsia="zh-CN"/>
        </w:rPr>
        <w:t>顺致敬意！</w:t>
      </w:r>
    </w:p>
    <w:p w14:paraId="27DEF1DF" w14:textId="1E5E6444" w:rsidR="001D727E" w:rsidRPr="001D727E" w:rsidRDefault="001D727E" w:rsidP="001D727E">
      <w:pPr>
        <w:spacing w:before="480"/>
        <w:rPr>
          <w:rFonts w:ascii="STKaiti" w:eastAsia="STKaiti" w:hAnsi="STKaiti" w:cstheme="minorHAnsi"/>
          <w:sz w:val="22"/>
          <w:szCs w:val="22"/>
          <w:lang w:eastAsia="zh-CN"/>
        </w:rPr>
      </w:pPr>
      <w:r w:rsidRPr="001D727E">
        <w:rPr>
          <w:rFonts w:ascii="STKaiti" w:eastAsia="STKaiti" w:hAnsi="STKaiti" w:cstheme="minorHAnsi" w:hint="eastAsia"/>
          <w:bCs/>
          <w:sz w:val="22"/>
          <w:szCs w:val="22"/>
          <w:lang w:eastAsia="zh-CN"/>
        </w:rPr>
        <w:t>（原件已签）</w:t>
      </w:r>
    </w:p>
    <w:p w14:paraId="5CE3C80F" w14:textId="6BB0AB6E" w:rsidR="00720F32" w:rsidRPr="008F679B" w:rsidRDefault="001D727E" w:rsidP="001D727E">
      <w:pPr>
        <w:spacing w:before="360"/>
        <w:rPr>
          <w:rFonts w:eastAsiaTheme="minorEastAsia" w:cstheme="minorHAnsi"/>
          <w:sz w:val="22"/>
          <w:szCs w:val="22"/>
          <w:lang w:eastAsia="zh-CN"/>
        </w:rPr>
      </w:pPr>
      <w:r w:rsidRPr="001D727E">
        <w:rPr>
          <w:rFonts w:eastAsiaTheme="minorEastAsia" w:cstheme="minorHAnsi" w:hint="eastAsia"/>
          <w:sz w:val="22"/>
          <w:szCs w:val="22"/>
          <w:lang w:eastAsia="zh-CN"/>
        </w:rPr>
        <w:t>电信标准化局主任</w:t>
      </w:r>
      <w:r w:rsidR="008F679B" w:rsidRPr="008F679B">
        <w:rPr>
          <w:rFonts w:eastAsiaTheme="minorEastAsia" w:cstheme="minorHAnsi"/>
          <w:sz w:val="22"/>
          <w:szCs w:val="22"/>
          <w:lang w:eastAsia="zh-CN"/>
        </w:rPr>
        <w:br/>
      </w:r>
      <w:r w:rsidR="008F679B" w:rsidRPr="008F679B">
        <w:rPr>
          <w:rFonts w:eastAsiaTheme="minorEastAsia" w:cstheme="minorHAnsi"/>
          <w:sz w:val="22"/>
          <w:szCs w:val="22"/>
          <w:lang w:eastAsia="zh-CN"/>
        </w:rPr>
        <w:t>尾上诚藏</w:t>
      </w:r>
    </w:p>
    <w:sectPr w:rsidR="00720F32" w:rsidRPr="008F679B" w:rsidSect="00B301D4">
      <w:headerReference w:type="default" r:id="rId15"/>
      <w:footerReference w:type="first" r:id="rId16"/>
      <w:pgSz w:w="11907" w:h="16840" w:code="9"/>
      <w:pgMar w:top="567" w:right="1089" w:bottom="567" w:left="1089" w:header="567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B987" w14:textId="77777777" w:rsidR="00441E55" w:rsidRDefault="00441E55">
      <w:r>
        <w:separator/>
      </w:r>
    </w:p>
  </w:endnote>
  <w:endnote w:type="continuationSeparator" w:id="0">
    <w:p w14:paraId="4F098CF1" w14:textId="77777777" w:rsidR="00441E55" w:rsidRDefault="0044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B50F" w14:textId="77777777" w:rsidR="002D2024" w:rsidRPr="004C241D" w:rsidRDefault="002D2024" w:rsidP="00124B7E">
    <w:pPr>
      <w:overflowPunct/>
      <w:autoSpaceDE/>
      <w:autoSpaceDN/>
      <w:adjustRightInd/>
      <w:spacing w:before="40"/>
      <w:ind w:left="-397" w:right="-397"/>
      <w:jc w:val="center"/>
      <w:textAlignment w:val="auto"/>
      <w:rPr>
        <w:rFonts w:ascii="Calibri" w:eastAsia="Times New Roman" w:hAnsi="Calibri"/>
        <w:color w:val="0070C0"/>
        <w:sz w:val="16"/>
      </w:rPr>
    </w:pPr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International </w:t>
    </w:r>
    <w:proofErr w:type="spellStart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>Telecommunication</w:t>
    </w:r>
    <w:proofErr w:type="spellEnd"/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Union • Place des Nations • CH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noBreakHyphen/>
      <w:t xml:space="preserve">1211 Geneva 20 • Switzerland </w:t>
    </w:r>
    <w:r w:rsidRPr="004C241D">
      <w:rPr>
        <w:rFonts w:ascii="Calibri" w:eastAsia="Times New Roman" w:hAnsi="Calibri"/>
        <w:color w:val="0070C0"/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itumail@itu.int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4C241D">
        <w:rPr>
          <w:rFonts w:ascii="Calibri" w:eastAsia="Times New Roman" w:hAnsi="Calibri"/>
          <w:color w:val="0070C0"/>
          <w:sz w:val="18"/>
          <w:szCs w:val="18"/>
          <w:u w:val="single"/>
          <w:lang w:val="fr-CH"/>
        </w:rPr>
        <w:t>www.itu.int</w:t>
      </w:r>
    </w:hyperlink>
    <w:r w:rsidRPr="004C241D">
      <w:rPr>
        <w:rFonts w:ascii="Calibri" w:eastAsia="Times New Roman" w:hAnsi="Calibri"/>
        <w:color w:val="0070C0"/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9A77A" w14:textId="77777777" w:rsidR="00441E55" w:rsidRDefault="00441E55">
      <w:r>
        <w:separator/>
      </w:r>
    </w:p>
  </w:footnote>
  <w:footnote w:type="continuationSeparator" w:id="0">
    <w:p w14:paraId="4919CCDA" w14:textId="77777777" w:rsidR="00441E55" w:rsidRDefault="00441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9135" w14:textId="3D2E6FB1" w:rsidR="00F85EC7" w:rsidRDefault="002D2024" w:rsidP="00590119">
    <w:pPr>
      <w:pStyle w:val="Header"/>
      <w:rPr>
        <w:noProof/>
        <w:sz w:val="18"/>
        <w:szCs w:val="16"/>
        <w:lang w:eastAsia="zh-CN"/>
      </w:rPr>
    </w:pPr>
    <w:r w:rsidRPr="002D2024">
      <w:rPr>
        <w:sz w:val="18"/>
        <w:szCs w:val="16"/>
        <w:lang w:eastAsia="zh-CN"/>
      </w:rPr>
      <w:t xml:space="preserve">- </w:t>
    </w:r>
    <w:r w:rsidR="00841612" w:rsidRPr="002D2024">
      <w:rPr>
        <w:sz w:val="18"/>
        <w:szCs w:val="16"/>
      </w:rPr>
      <w:fldChar w:fldCharType="begin"/>
    </w:r>
    <w:r w:rsidR="00841612" w:rsidRPr="002D2024">
      <w:rPr>
        <w:sz w:val="18"/>
        <w:szCs w:val="16"/>
        <w:lang w:eastAsia="zh-CN"/>
      </w:rPr>
      <w:instrText>PAGE</w:instrText>
    </w:r>
    <w:r w:rsidR="00841612" w:rsidRPr="002D2024">
      <w:rPr>
        <w:sz w:val="18"/>
        <w:szCs w:val="16"/>
      </w:rPr>
      <w:fldChar w:fldCharType="separate"/>
    </w:r>
    <w:r w:rsidR="00191798">
      <w:rPr>
        <w:noProof/>
        <w:sz w:val="18"/>
        <w:szCs w:val="16"/>
        <w:lang w:eastAsia="zh-CN"/>
      </w:rPr>
      <w:t>2</w:t>
    </w:r>
    <w:r w:rsidR="00841612" w:rsidRPr="002D2024">
      <w:rPr>
        <w:sz w:val="18"/>
        <w:szCs w:val="16"/>
      </w:rPr>
      <w:fldChar w:fldCharType="end"/>
    </w:r>
    <w:r w:rsidRPr="002D2024">
      <w:rPr>
        <w:sz w:val="18"/>
        <w:szCs w:val="16"/>
        <w:lang w:eastAsia="zh-CN"/>
      </w:rPr>
      <w:t xml:space="preserve"> -</w:t>
    </w:r>
    <w:r w:rsidR="009723C1">
      <w:rPr>
        <w:sz w:val="18"/>
        <w:szCs w:val="16"/>
        <w:lang w:eastAsia="zh-CN"/>
      </w:rPr>
      <w:br/>
    </w:r>
    <w:r w:rsidR="001F25CE" w:rsidRPr="001F25CE">
      <w:rPr>
        <w:sz w:val="18"/>
        <w:szCs w:val="18"/>
        <w:lang w:val="zh-CN" w:eastAsia="zh-CN"/>
      </w:rPr>
      <w:t>电信标准化局第</w:t>
    </w:r>
    <w:r w:rsidR="001D727E" w:rsidRPr="001D727E">
      <w:rPr>
        <w:sz w:val="18"/>
        <w:szCs w:val="18"/>
        <w:lang w:val="zh-CN" w:eastAsia="zh-CN"/>
      </w:rPr>
      <w:t>80</w:t>
    </w:r>
    <w:r w:rsidR="001F25CE" w:rsidRPr="001F25CE">
      <w:rPr>
        <w:sz w:val="18"/>
        <w:szCs w:val="18"/>
        <w:lang w:val="zh-CN" w:eastAsia="zh-CN"/>
      </w:rPr>
      <w:t>号通函</w:t>
    </w:r>
  </w:p>
  <w:p w14:paraId="4AFA002E" w14:textId="77777777" w:rsidR="00B301D4" w:rsidRPr="00F85EC7" w:rsidRDefault="00B301D4" w:rsidP="00590119">
    <w:pPr>
      <w:pStyle w:val="Header"/>
      <w:rPr>
        <w:sz w:val="14"/>
        <w:szCs w:val="12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C6CD9"/>
    <w:multiLevelType w:val="hybridMultilevel"/>
    <w:tmpl w:val="5102163A"/>
    <w:lvl w:ilvl="0" w:tplc="8064F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3272">
    <w:abstractNumId w:val="0"/>
    <w:lvlOverride w:ilvl="0">
      <w:lvl w:ilvl="0" w:tplc="8064F242">
        <w:start w:val="5"/>
        <w:numFmt w:val="bullet"/>
        <w:lvlText w:val="-"/>
        <w:lvlJc w:val="left"/>
        <w:pPr>
          <w:ind w:left="720" w:hanging="360"/>
        </w:pPr>
        <w:rPr>
          <w:rFonts w:ascii="Calibri" w:eastAsia="Times New Roman" w:hAnsi="Calibri" w:cs="Calibri" w:hint="default"/>
        </w:rPr>
      </w:lvl>
    </w:lvlOverride>
  </w:num>
  <w:num w:numId="2" w16cid:durableId="1209486159">
    <w:abstractNumId w:val="0"/>
  </w:num>
  <w:num w:numId="3" w16cid:durableId="202882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41"/>
    <w:rsid w:val="00027EE3"/>
    <w:rsid w:val="000810D0"/>
    <w:rsid w:val="00081BA5"/>
    <w:rsid w:val="00090E72"/>
    <w:rsid w:val="00094C0B"/>
    <w:rsid w:val="000A2484"/>
    <w:rsid w:val="000A6A9D"/>
    <w:rsid w:val="00117471"/>
    <w:rsid w:val="00117A09"/>
    <w:rsid w:val="0012439D"/>
    <w:rsid w:val="00124B7E"/>
    <w:rsid w:val="00160A43"/>
    <w:rsid w:val="00191798"/>
    <w:rsid w:val="001B2C8F"/>
    <w:rsid w:val="001D6E70"/>
    <w:rsid w:val="001D727E"/>
    <w:rsid w:val="001F25CE"/>
    <w:rsid w:val="00234A9B"/>
    <w:rsid w:val="00250A71"/>
    <w:rsid w:val="002776FA"/>
    <w:rsid w:val="00282732"/>
    <w:rsid w:val="00284869"/>
    <w:rsid w:val="00293423"/>
    <w:rsid w:val="002D2024"/>
    <w:rsid w:val="002E05E3"/>
    <w:rsid w:val="00303A2A"/>
    <w:rsid w:val="0030553E"/>
    <w:rsid w:val="003064AD"/>
    <w:rsid w:val="00313D78"/>
    <w:rsid w:val="00314F07"/>
    <w:rsid w:val="00322BC4"/>
    <w:rsid w:val="00334386"/>
    <w:rsid w:val="00334A24"/>
    <w:rsid w:val="0035674D"/>
    <w:rsid w:val="0038630E"/>
    <w:rsid w:val="003F1CCA"/>
    <w:rsid w:val="004106A8"/>
    <w:rsid w:val="00441E55"/>
    <w:rsid w:val="00464015"/>
    <w:rsid w:val="004750D7"/>
    <w:rsid w:val="00486359"/>
    <w:rsid w:val="004C241D"/>
    <w:rsid w:val="00512AB3"/>
    <w:rsid w:val="00542AEE"/>
    <w:rsid w:val="00567E1D"/>
    <w:rsid w:val="00590119"/>
    <w:rsid w:val="005C26FD"/>
    <w:rsid w:val="005E1804"/>
    <w:rsid w:val="00615909"/>
    <w:rsid w:val="00624E27"/>
    <w:rsid w:val="00627AE8"/>
    <w:rsid w:val="0063445E"/>
    <w:rsid w:val="006A34D7"/>
    <w:rsid w:val="006B463C"/>
    <w:rsid w:val="006D22B1"/>
    <w:rsid w:val="006D42C6"/>
    <w:rsid w:val="006E14B5"/>
    <w:rsid w:val="00720F32"/>
    <w:rsid w:val="007568DA"/>
    <w:rsid w:val="007725A5"/>
    <w:rsid w:val="007B645F"/>
    <w:rsid w:val="007F17E4"/>
    <w:rsid w:val="00841612"/>
    <w:rsid w:val="0084436D"/>
    <w:rsid w:val="0087488E"/>
    <w:rsid w:val="008B2BDA"/>
    <w:rsid w:val="008B7CFA"/>
    <w:rsid w:val="008D0E45"/>
    <w:rsid w:val="008F679B"/>
    <w:rsid w:val="009128F1"/>
    <w:rsid w:val="0091438B"/>
    <w:rsid w:val="009424FC"/>
    <w:rsid w:val="00956D38"/>
    <w:rsid w:val="009723C1"/>
    <w:rsid w:val="009727EA"/>
    <w:rsid w:val="00974486"/>
    <w:rsid w:val="009B4E2E"/>
    <w:rsid w:val="009C2FF6"/>
    <w:rsid w:val="009E6EBF"/>
    <w:rsid w:val="00A1090D"/>
    <w:rsid w:val="00A134A5"/>
    <w:rsid w:val="00A16AB0"/>
    <w:rsid w:val="00A2678C"/>
    <w:rsid w:val="00A54AD2"/>
    <w:rsid w:val="00A55D76"/>
    <w:rsid w:val="00A56198"/>
    <w:rsid w:val="00AA3151"/>
    <w:rsid w:val="00AC3F9D"/>
    <w:rsid w:val="00B01F79"/>
    <w:rsid w:val="00B301D4"/>
    <w:rsid w:val="00B56B75"/>
    <w:rsid w:val="00B6399C"/>
    <w:rsid w:val="00B74885"/>
    <w:rsid w:val="00BB5392"/>
    <w:rsid w:val="00BC7AEE"/>
    <w:rsid w:val="00BE339D"/>
    <w:rsid w:val="00C03E87"/>
    <w:rsid w:val="00C20FE6"/>
    <w:rsid w:val="00C6016A"/>
    <w:rsid w:val="00C7008A"/>
    <w:rsid w:val="00C916ED"/>
    <w:rsid w:val="00C9657C"/>
    <w:rsid w:val="00CB0597"/>
    <w:rsid w:val="00CC50C4"/>
    <w:rsid w:val="00D16F47"/>
    <w:rsid w:val="00D2501B"/>
    <w:rsid w:val="00D34F86"/>
    <w:rsid w:val="00D52403"/>
    <w:rsid w:val="00D75EE4"/>
    <w:rsid w:val="00DC63D7"/>
    <w:rsid w:val="00DE7B7D"/>
    <w:rsid w:val="00E1291A"/>
    <w:rsid w:val="00E257CE"/>
    <w:rsid w:val="00E35907"/>
    <w:rsid w:val="00E41E39"/>
    <w:rsid w:val="00E47AFF"/>
    <w:rsid w:val="00E5276C"/>
    <w:rsid w:val="00E55D3B"/>
    <w:rsid w:val="00E83C1E"/>
    <w:rsid w:val="00E93741"/>
    <w:rsid w:val="00F001B7"/>
    <w:rsid w:val="00F07A3C"/>
    <w:rsid w:val="00F346AB"/>
    <w:rsid w:val="00F7652C"/>
    <w:rsid w:val="00F80CCE"/>
    <w:rsid w:val="00F85EC7"/>
    <w:rsid w:val="00F9383A"/>
    <w:rsid w:val="00FB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70A21"/>
  <w15:docId w15:val="{EFB94130-FF8A-4C90-AFF6-11827597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E7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63445E"/>
  </w:style>
  <w:style w:type="paragraph" w:styleId="Footer">
    <w:name w:val="footer"/>
    <w:basedOn w:val="Normal"/>
    <w:rsid w:val="0063445E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63445E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paragraph" w:customStyle="1" w:styleId="FigureLegend">
    <w:name w:val="Figure_Legend"/>
    <w:basedOn w:val="Normal"/>
    <w:rsid w:val="0063445E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styleId="BodyText">
    <w:name w:val="Body Text"/>
    <w:basedOn w:val="Normal"/>
    <w:rsid w:val="0063445E"/>
    <w:pPr>
      <w:pBdr>
        <w:top w:val="single" w:sz="4" w:space="5" w:color="auto"/>
      </w:pBdr>
      <w:tabs>
        <w:tab w:val="clear" w:pos="794"/>
        <w:tab w:val="clear" w:pos="1191"/>
        <w:tab w:val="clear" w:pos="1588"/>
        <w:tab w:val="left" w:pos="2693"/>
        <w:tab w:val="left" w:pos="3261"/>
        <w:tab w:val="left" w:pos="5387"/>
        <w:tab w:val="left" w:pos="7655"/>
        <w:tab w:val="left" w:pos="8789"/>
        <w:tab w:val="left" w:pos="9072"/>
        <w:tab w:val="right" w:pos="10858"/>
      </w:tabs>
      <w:textAlignment w:val="auto"/>
    </w:pPr>
    <w:rPr>
      <w:rFonts w:ascii="Futura Lt BT" w:hAnsi="Futura Lt BT"/>
      <w:sz w:val="18"/>
      <w:lang w:val="fr-FR"/>
    </w:rPr>
  </w:style>
  <w:style w:type="character" w:styleId="Hyperlink">
    <w:name w:val="Hyperlink"/>
    <w:aliases w:val="超级链接"/>
    <w:basedOn w:val="DefaultParagraphFont"/>
    <w:qFormat/>
    <w:rsid w:val="0063445E"/>
    <w:rPr>
      <w:color w:val="0000FF"/>
      <w:u w:val="single"/>
    </w:rPr>
  </w:style>
  <w:style w:type="table" w:styleId="TableGrid">
    <w:name w:val="Table Grid"/>
    <w:basedOn w:val="TableNormal"/>
    <w:rsid w:val="0063445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Footer">
    <w:name w:val="FirstFooter"/>
    <w:basedOn w:val="Footer"/>
    <w:qFormat/>
    <w:rsid w:val="001D6E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caps w:val="0"/>
      <w:sz w:val="16"/>
      <w:lang w:val="fr-FR"/>
    </w:rPr>
  </w:style>
  <w:style w:type="paragraph" w:customStyle="1" w:styleId="Tabletext">
    <w:name w:val="Table_text"/>
    <w:basedOn w:val="Normal"/>
    <w:link w:val="TabletextChar"/>
    <w:qFormat/>
    <w:rsid w:val="00F85EC7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80" w:lineRule="exact"/>
      <w:jc w:val="both"/>
    </w:pPr>
    <w:rPr>
      <w:rFonts w:ascii="Calibri" w:hAnsi="Calibri"/>
      <w:sz w:val="21"/>
      <w:szCs w:val="10"/>
      <w:lang w:val="en-US" w:eastAsia="zh-CN"/>
    </w:rPr>
  </w:style>
  <w:style w:type="character" w:customStyle="1" w:styleId="TabletextChar">
    <w:name w:val="Table_text Char"/>
    <w:link w:val="Tabletext"/>
    <w:qFormat/>
    <w:locked/>
    <w:rsid w:val="00F85EC7"/>
    <w:rPr>
      <w:rFonts w:ascii="Calibri" w:hAnsi="Calibri"/>
      <w:sz w:val="21"/>
      <w:szCs w:val="10"/>
    </w:rPr>
  </w:style>
  <w:style w:type="paragraph" w:styleId="ListParagraph">
    <w:name w:val="List Paragraph"/>
    <w:basedOn w:val="Normal"/>
    <w:qFormat/>
    <w:rsid w:val="00F85EC7"/>
    <w:pPr>
      <w:spacing w:after="120" w:line="280" w:lineRule="exact"/>
      <w:ind w:left="720"/>
      <w:contextualSpacing/>
      <w:jc w:val="both"/>
    </w:pPr>
    <w:rPr>
      <w:rFonts w:ascii="Calibri" w:hAnsi="Calibri"/>
      <w:sz w:val="21"/>
      <w:szCs w:val="1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F67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52403"/>
    <w:rPr>
      <w:color w:val="800080" w:themeColor="followedHyperlink"/>
      <w:u w:val="single"/>
    </w:rPr>
  </w:style>
  <w:style w:type="paragraph" w:customStyle="1" w:styleId="Tablehead">
    <w:name w:val="Table_head"/>
    <w:basedOn w:val="Normal"/>
    <w:rsid w:val="00293423"/>
    <w:pPr>
      <w:spacing w:before="0"/>
      <w:jc w:val="center"/>
    </w:pPr>
    <w:rPr>
      <w:rFonts w:eastAsiaTheme="minorEastAsia" w:cstheme="minorHAnsi"/>
      <w:b/>
      <w:bCs/>
      <w:color w:val="000000"/>
      <w:sz w:val="22"/>
      <w:szCs w:val="22"/>
      <w:shd w:val="clear" w:color="auto" w:fill="FFFFFF"/>
    </w:rPr>
  </w:style>
  <w:style w:type="paragraph" w:customStyle="1" w:styleId="Tabletaxt">
    <w:name w:val="Table taxt"/>
    <w:basedOn w:val="Normal"/>
    <w:rsid w:val="0029342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center"/>
    </w:pPr>
    <w:rPr>
      <w:rFonts w:eastAsiaTheme="minorEastAsia" w:cstheme="minorHAnsi"/>
      <w:b/>
      <w:bCs/>
      <w:sz w:val="22"/>
      <w:szCs w:val="2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net4/ipr/search.aspx?sector=ITU&amp;class=P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meetingdoc.asp?lang=en&amp;parent=T25-TSB-CIR-003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sg20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itu-t/recommendation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ihan\AppData\Roaming\Microsoft\Templates\POOL%20C%20-%20ITU\TSB\PC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ée un document." ma:contentTypeScope="" ma:versionID="c405d8c1bf82a9ca5078239b3a4000e6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c84c66d25a2c6bcab693d2260f4bc015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7A515F-B83A-453A-9B2D-B98C07D4ED3D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AB328312-4634-4613-8D04-60B4552E18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3B74-600E-4717-AC88-724DFF40C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PC_TSB_Circular.dotx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国际电信联盟</vt:lpstr>
    </vt:vector>
  </TitlesOfParts>
  <Company>ITU</Company>
  <LinksUpToDate>false</LinksUpToDate>
  <CharactersWithSpaces>1568</CharactersWithSpaces>
  <SharedDoc>false</SharedDoc>
  <HLinks>
    <vt:vector size="18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4784191</vt:i4>
      </vt:variant>
      <vt:variant>
        <vt:i4>0</vt:i4>
      </vt:variant>
      <vt:variant>
        <vt:i4>0</vt:i4>
      </vt:variant>
      <vt:variant>
        <vt:i4>5</vt:i4>
      </vt:variant>
      <vt:variant>
        <vt:lpwstr>mailto:tsbsg...@itu.int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国际电信联盟</dc:title>
  <dc:creator>Ma, Yihan</dc:creator>
  <cp:lastModifiedBy>Maguire, Mairéad</cp:lastModifiedBy>
  <cp:revision>2</cp:revision>
  <cp:lastPrinted>2025-02-13T13:31:00Z</cp:lastPrinted>
  <dcterms:created xsi:type="dcterms:W3CDTF">2026-01-28T16:44:00Z</dcterms:created>
  <dcterms:modified xsi:type="dcterms:W3CDTF">2026-01-28T16:44:00Z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  <property fmtid="{D5CDD505-2E9C-101B-9397-08002B2CF9AE}" pid="3" name="MediaServiceImageTags">
    <vt:lpwstr/>
  </property>
</Properties>
</file>