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1"/>
        <w:tblW w:w="5000" w:type="pct"/>
        <w:tblLayout w:type="fixed"/>
        <w:tblLook w:val="0000" w:firstRow="0" w:lastRow="0" w:firstColumn="0" w:lastColumn="0" w:noHBand="0" w:noVBand="0"/>
      </w:tblPr>
      <w:tblGrid>
        <w:gridCol w:w="1146"/>
        <w:gridCol w:w="10"/>
        <w:gridCol w:w="3468"/>
        <w:gridCol w:w="3179"/>
        <w:gridCol w:w="2023"/>
      </w:tblGrid>
      <w:tr w:rsidR="003439BB" w:rsidRPr="004B0AD1" w14:paraId="57367BBF" w14:textId="77777777" w:rsidTr="008C03D7">
        <w:trPr>
          <w:trHeight w:val="1282"/>
        </w:trPr>
        <w:tc>
          <w:tcPr>
            <w:tcW w:w="1156" w:type="dxa"/>
            <w:gridSpan w:val="2"/>
            <w:tcMar>
              <w:left w:w="0" w:type="dxa"/>
              <w:right w:w="0" w:type="dxa"/>
            </w:tcMar>
            <w:vAlign w:val="center"/>
          </w:tcPr>
          <w:p w14:paraId="2414DAA2"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SimSun"/>
              </w:rPr>
            </w:pPr>
            <w:r w:rsidRPr="004B0AD1">
              <w:rPr>
                <w:rFonts w:eastAsia="SimSun"/>
                <w:noProof/>
                <w:lang w:val="fr-CH" w:eastAsia="fr-CH"/>
              </w:rPr>
              <w:drawing>
                <wp:inline distT="0" distB="0" distL="0" distR="0" wp14:anchorId="4D6A836C" wp14:editId="0CFBC7D3">
                  <wp:extent cx="752475" cy="752475"/>
                  <wp:effectExtent l="0" t="0" r="0" b="0"/>
                  <wp:docPr id="488943689" name="Picture 488943689"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647" w:type="dxa"/>
            <w:gridSpan w:val="2"/>
            <w:tcMar>
              <w:left w:w="142" w:type="dxa"/>
            </w:tcMar>
            <w:vAlign w:val="center"/>
          </w:tcPr>
          <w:p w14:paraId="4F1444E7" w14:textId="77777777" w:rsidR="003439BB" w:rsidRPr="004B0AD1" w:rsidRDefault="003439BB" w:rsidP="008C03D7">
            <w:pPr>
              <w:spacing w:before="0"/>
              <w:rPr>
                <w:rFonts w:eastAsia="SimSun" w:cs="Times New Roman Bold"/>
                <w:b/>
                <w:bCs/>
                <w:smallCaps/>
                <w:sz w:val="26"/>
                <w:szCs w:val="26"/>
              </w:rPr>
            </w:pPr>
            <w:r w:rsidRPr="004B0AD1">
              <w:rPr>
                <w:rFonts w:eastAsia="SimSun" w:cs="Times New Roman Bold"/>
                <w:b/>
                <w:bCs/>
                <w:smallCaps/>
                <w:sz w:val="36"/>
                <w:szCs w:val="36"/>
              </w:rPr>
              <w:t>International telecommunication union</w:t>
            </w:r>
          </w:p>
          <w:p w14:paraId="57A439C4" w14:textId="77777777" w:rsidR="003439BB" w:rsidRPr="004B0AD1" w:rsidRDefault="003439BB" w:rsidP="008C03D7">
            <w:pPr>
              <w:spacing w:before="0"/>
              <w:rPr>
                <w:rFonts w:ascii="Verdana" w:eastAsia="SimSun" w:hAnsi="Verdana"/>
                <w:color w:val="FFFFFF"/>
                <w:sz w:val="26"/>
                <w:szCs w:val="26"/>
              </w:rPr>
            </w:pPr>
            <w:r w:rsidRPr="004B0AD1">
              <w:rPr>
                <w:rFonts w:eastAsia="SimSun" w:cs="Times New Roman Bold"/>
                <w:b/>
                <w:bCs/>
                <w:iCs/>
                <w:smallCaps/>
                <w:sz w:val="28"/>
                <w:szCs w:val="28"/>
              </w:rPr>
              <w:t>Telecommunication Standardization Bureau</w:t>
            </w:r>
          </w:p>
        </w:tc>
        <w:tc>
          <w:tcPr>
            <w:tcW w:w="2023" w:type="dxa"/>
            <w:vAlign w:val="center"/>
          </w:tcPr>
          <w:p w14:paraId="52490AF7" w14:textId="77777777" w:rsidR="003439BB" w:rsidRPr="004B0AD1" w:rsidRDefault="003439BB" w:rsidP="008C03D7">
            <w:pPr>
              <w:spacing w:before="0"/>
              <w:jc w:val="right"/>
              <w:rPr>
                <w:rFonts w:ascii="Verdana" w:eastAsia="SimSun" w:hAnsi="Verdana"/>
                <w:color w:val="FFFFFF"/>
                <w:sz w:val="26"/>
                <w:szCs w:val="26"/>
              </w:rPr>
            </w:pPr>
          </w:p>
        </w:tc>
      </w:tr>
      <w:tr w:rsidR="003439BB" w:rsidRPr="004B0AD1" w14:paraId="7309CF1C" w14:textId="77777777" w:rsidTr="008C03D7">
        <w:trPr>
          <w:cantSplit/>
          <w:trHeight w:val="522"/>
        </w:trPr>
        <w:tc>
          <w:tcPr>
            <w:tcW w:w="4624" w:type="dxa"/>
            <w:gridSpan w:val="3"/>
            <w:vAlign w:val="center"/>
          </w:tcPr>
          <w:p w14:paraId="60363C4E"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right"/>
              <w:rPr>
                <w:rFonts w:asciiTheme="minorHAnsi" w:eastAsia="SimSun" w:hAnsiTheme="minorHAnsi" w:cstheme="minorHAnsi"/>
                <w:sz w:val="22"/>
                <w:szCs w:val="22"/>
              </w:rPr>
            </w:pPr>
          </w:p>
        </w:tc>
        <w:tc>
          <w:tcPr>
            <w:tcW w:w="5202" w:type="dxa"/>
            <w:gridSpan w:val="2"/>
            <w:vAlign w:val="center"/>
          </w:tcPr>
          <w:p w14:paraId="1BB46816" w14:textId="31EDC8E9"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60" w:after="120"/>
              <w:ind w:left="-115"/>
              <w:rPr>
                <w:rFonts w:asciiTheme="minorHAnsi" w:eastAsia="SimSun" w:hAnsiTheme="minorHAnsi" w:cstheme="minorHAnsi"/>
                <w:sz w:val="22"/>
                <w:szCs w:val="22"/>
              </w:rPr>
            </w:pPr>
            <w:r w:rsidRPr="004B0AD1">
              <w:rPr>
                <w:rFonts w:asciiTheme="minorHAnsi" w:eastAsia="SimSun" w:hAnsiTheme="minorHAnsi" w:cstheme="minorHAnsi"/>
                <w:sz w:val="22"/>
                <w:szCs w:val="22"/>
              </w:rPr>
              <w:t xml:space="preserve">Geneva, </w:t>
            </w:r>
            <w:r w:rsidR="0010094F">
              <w:rPr>
                <w:rFonts w:cs="Calibri"/>
                <w:sz w:val="22"/>
                <w:szCs w:val="22"/>
                <w:lang w:eastAsia="zh-CN"/>
              </w:rPr>
              <w:t>1 October</w:t>
            </w:r>
            <w:r w:rsidRPr="00270D0D">
              <w:rPr>
                <w:rFonts w:cs="Calibri"/>
                <w:sz w:val="22"/>
                <w:szCs w:val="22"/>
                <w:lang w:eastAsia="zh-CN"/>
              </w:rPr>
              <w:t xml:space="preserve"> 2025</w:t>
            </w:r>
          </w:p>
        </w:tc>
      </w:tr>
      <w:tr w:rsidR="003439BB" w:rsidRPr="004B0AD1" w14:paraId="3B0B407F" w14:textId="77777777" w:rsidTr="008C03D7">
        <w:trPr>
          <w:cantSplit/>
          <w:trHeight w:val="562"/>
        </w:trPr>
        <w:tc>
          <w:tcPr>
            <w:tcW w:w="1146" w:type="dxa"/>
          </w:tcPr>
          <w:p w14:paraId="5A5B4B13"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sz w:val="22"/>
                <w:szCs w:val="22"/>
              </w:rPr>
            </w:pPr>
            <w:r w:rsidRPr="004B0AD1">
              <w:rPr>
                <w:rFonts w:asciiTheme="minorHAnsi" w:eastAsia="SimSun" w:hAnsiTheme="minorHAnsi" w:cstheme="minorHAnsi"/>
                <w:b/>
                <w:sz w:val="22"/>
                <w:szCs w:val="22"/>
              </w:rPr>
              <w:t>Ref:</w:t>
            </w:r>
          </w:p>
        </w:tc>
        <w:tc>
          <w:tcPr>
            <w:tcW w:w="3478" w:type="dxa"/>
            <w:gridSpan w:val="2"/>
          </w:tcPr>
          <w:p w14:paraId="7B5BF2F0" w14:textId="45496E86"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
                <w:bCs/>
                <w:sz w:val="22"/>
                <w:szCs w:val="22"/>
              </w:rPr>
            </w:pPr>
            <w:r w:rsidRPr="004B0AD1">
              <w:rPr>
                <w:rFonts w:asciiTheme="minorHAnsi" w:eastAsia="SimSun" w:hAnsiTheme="minorHAnsi" w:cstheme="minorHAnsi"/>
                <w:b/>
                <w:bCs/>
                <w:sz w:val="22"/>
                <w:szCs w:val="22"/>
              </w:rPr>
              <w:t xml:space="preserve">TSB Circular </w:t>
            </w:r>
            <w:r w:rsidR="000D2096">
              <w:rPr>
                <w:rFonts w:cs="Calibri"/>
                <w:b/>
                <w:bCs/>
                <w:sz w:val="22"/>
                <w:szCs w:val="22"/>
                <w:lang w:eastAsia="zh-CN"/>
              </w:rPr>
              <w:t>07</w:t>
            </w:r>
            <w:r w:rsidR="00F87C48">
              <w:rPr>
                <w:rFonts w:cs="Calibri"/>
                <w:b/>
                <w:bCs/>
                <w:sz w:val="22"/>
                <w:szCs w:val="22"/>
                <w:lang w:eastAsia="zh-CN"/>
              </w:rPr>
              <w:t>6</w:t>
            </w:r>
          </w:p>
          <w:p w14:paraId="1183D5A1" w14:textId="1FF58B06" w:rsidR="003439BB" w:rsidRPr="004B0AD1" w:rsidRDefault="000D2096"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
                <w:bCs/>
                <w:sz w:val="22"/>
                <w:szCs w:val="22"/>
              </w:rPr>
            </w:pPr>
            <w:r>
              <w:rPr>
                <w:rFonts w:asciiTheme="minorHAnsi" w:eastAsia="SimSun" w:hAnsiTheme="minorHAnsi" w:cstheme="minorHAnsi"/>
                <w:b/>
                <w:bCs/>
                <w:sz w:val="22"/>
                <w:szCs w:val="22"/>
              </w:rPr>
              <w:t>TSB Events/</w:t>
            </w:r>
            <w:r w:rsidR="003439BB" w:rsidRPr="004B0AD1">
              <w:rPr>
                <w:rFonts w:asciiTheme="minorHAnsi" w:eastAsia="SimSun" w:hAnsiTheme="minorHAnsi" w:cstheme="minorHAnsi"/>
                <w:b/>
                <w:bCs/>
                <w:sz w:val="22"/>
                <w:szCs w:val="22"/>
              </w:rPr>
              <w:t>CB</w:t>
            </w:r>
            <w:r>
              <w:rPr>
                <w:rFonts w:asciiTheme="minorHAnsi" w:eastAsia="SimSun" w:hAnsiTheme="minorHAnsi" w:cstheme="minorHAnsi"/>
                <w:b/>
                <w:bCs/>
                <w:sz w:val="22"/>
                <w:szCs w:val="22"/>
              </w:rPr>
              <w:br/>
            </w:r>
          </w:p>
        </w:tc>
        <w:tc>
          <w:tcPr>
            <w:tcW w:w="5202" w:type="dxa"/>
            <w:gridSpan w:val="2"/>
            <w:vMerge w:val="restart"/>
          </w:tcPr>
          <w:p w14:paraId="09A73F75" w14:textId="77777777" w:rsidR="003439BB" w:rsidRPr="004B0AD1" w:rsidRDefault="003439BB" w:rsidP="008C03D7">
            <w:pPr>
              <w:tabs>
                <w:tab w:val="clear" w:pos="794"/>
                <w:tab w:val="clear" w:pos="1191"/>
                <w:tab w:val="clear" w:pos="1588"/>
                <w:tab w:val="clear" w:pos="1985"/>
              </w:tabs>
              <w:spacing w:before="0" w:after="20"/>
              <w:ind w:left="274" w:hanging="389"/>
              <w:rPr>
                <w:rFonts w:asciiTheme="minorHAnsi" w:eastAsia="SimSun" w:hAnsiTheme="minorHAnsi" w:cstheme="minorHAnsi"/>
                <w:sz w:val="22"/>
                <w:szCs w:val="22"/>
              </w:rPr>
            </w:pPr>
            <w:r w:rsidRPr="004B0AD1">
              <w:rPr>
                <w:rFonts w:asciiTheme="minorHAnsi" w:eastAsia="SimSun" w:hAnsiTheme="minorHAnsi" w:cstheme="minorHAnsi"/>
                <w:b/>
                <w:sz w:val="22"/>
                <w:szCs w:val="22"/>
              </w:rPr>
              <w:t>To:</w:t>
            </w:r>
          </w:p>
          <w:p w14:paraId="703A274B" w14:textId="1DC35E85" w:rsidR="003439BB" w:rsidRPr="004B0AD1" w:rsidRDefault="003439BB" w:rsidP="008C03D7">
            <w:pPr>
              <w:tabs>
                <w:tab w:val="clear" w:pos="794"/>
                <w:tab w:val="clear" w:pos="1191"/>
                <w:tab w:val="clear" w:pos="1588"/>
                <w:tab w:val="clear" w:pos="1985"/>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Administrations of Member States of the </w:t>
            </w:r>
            <w:proofErr w:type="gramStart"/>
            <w:r w:rsidRPr="004B0AD1">
              <w:rPr>
                <w:rFonts w:asciiTheme="minorHAnsi" w:eastAsia="SimSun" w:hAnsiTheme="minorHAnsi" w:cstheme="minorHAnsi"/>
                <w:sz w:val="22"/>
                <w:szCs w:val="22"/>
              </w:rPr>
              <w:t>Union</w:t>
            </w:r>
            <w:r w:rsidR="00546314">
              <w:rPr>
                <w:rFonts w:asciiTheme="minorHAnsi" w:eastAsia="SimSun" w:hAnsiTheme="minorHAnsi" w:cstheme="minorHAnsi"/>
                <w:sz w:val="22"/>
                <w:szCs w:val="22"/>
              </w:rPr>
              <w:t>;</w:t>
            </w:r>
            <w:proofErr w:type="gramEnd"/>
          </w:p>
          <w:p w14:paraId="02026681" w14:textId="3C980052" w:rsidR="003439BB" w:rsidRPr="004B0AD1" w:rsidRDefault="003439BB" w:rsidP="008C03D7">
            <w:pPr>
              <w:tabs>
                <w:tab w:val="clear" w:pos="794"/>
                <w:tab w:val="clear" w:pos="1191"/>
                <w:tab w:val="clear" w:pos="1588"/>
                <w:tab w:val="clear" w:pos="1985"/>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ITU-T Sector </w:t>
            </w:r>
            <w:proofErr w:type="gramStart"/>
            <w:r w:rsidRPr="004B0AD1">
              <w:rPr>
                <w:rFonts w:asciiTheme="minorHAnsi" w:eastAsia="SimSun" w:hAnsiTheme="minorHAnsi" w:cstheme="minorHAnsi"/>
                <w:sz w:val="22"/>
                <w:szCs w:val="22"/>
              </w:rPr>
              <w:t>Members</w:t>
            </w:r>
            <w:r w:rsidR="00546314">
              <w:rPr>
                <w:rFonts w:asciiTheme="minorHAnsi" w:eastAsia="SimSun" w:hAnsiTheme="minorHAnsi" w:cstheme="minorHAnsi"/>
                <w:sz w:val="22"/>
                <w:szCs w:val="22"/>
              </w:rPr>
              <w:t>;</w:t>
            </w:r>
            <w:proofErr w:type="gramEnd"/>
          </w:p>
          <w:p w14:paraId="312318E3" w14:textId="77777777" w:rsidR="003439BB" w:rsidRPr="004B0AD1" w:rsidRDefault="003439BB" w:rsidP="008C03D7">
            <w:pPr>
              <w:tabs>
                <w:tab w:val="clear" w:pos="794"/>
                <w:tab w:val="clear" w:pos="1191"/>
                <w:tab w:val="clear" w:pos="1588"/>
                <w:tab w:val="clear" w:pos="1985"/>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r>
            <w:r w:rsidRPr="004B0AD1">
              <w:rPr>
                <w:rFonts w:eastAsia="SimSun"/>
                <w:sz w:val="22"/>
                <w:szCs w:val="22"/>
              </w:rPr>
              <w:t>The State of Palestine (Res. 99 (Rev. Dubai, 2018)</w:t>
            </w:r>
            <w:proofErr w:type="gramStart"/>
            <w:r w:rsidRPr="004B0AD1">
              <w:rPr>
                <w:rFonts w:eastAsia="SimSun"/>
                <w:sz w:val="22"/>
                <w:szCs w:val="22"/>
              </w:rPr>
              <w:t>);</w:t>
            </w:r>
            <w:proofErr w:type="gramEnd"/>
          </w:p>
          <w:p w14:paraId="2A7E94E2" w14:textId="175889D8" w:rsidR="003439BB" w:rsidRPr="004B0AD1" w:rsidRDefault="003439BB" w:rsidP="008C03D7">
            <w:pPr>
              <w:tabs>
                <w:tab w:val="clear" w:pos="794"/>
                <w:tab w:val="clear" w:pos="1191"/>
                <w:tab w:val="clear" w:pos="1588"/>
                <w:tab w:val="clear" w:pos="1985"/>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ITU-T </w:t>
            </w:r>
            <w:proofErr w:type="gramStart"/>
            <w:r w:rsidRPr="004B0AD1">
              <w:rPr>
                <w:rFonts w:asciiTheme="minorHAnsi" w:eastAsia="SimSun" w:hAnsiTheme="minorHAnsi" w:cstheme="minorHAnsi"/>
                <w:sz w:val="22"/>
                <w:szCs w:val="22"/>
              </w:rPr>
              <w:t>Associates</w:t>
            </w:r>
            <w:r w:rsidR="00546314">
              <w:rPr>
                <w:rFonts w:asciiTheme="minorHAnsi" w:eastAsia="SimSun" w:hAnsiTheme="minorHAnsi" w:cstheme="minorHAnsi"/>
                <w:sz w:val="22"/>
                <w:szCs w:val="22"/>
              </w:rPr>
              <w:t>;</w:t>
            </w:r>
            <w:proofErr w:type="gramEnd"/>
          </w:p>
          <w:p w14:paraId="55227978"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ITU Academia</w:t>
            </w:r>
          </w:p>
          <w:p w14:paraId="269AC27E"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20"/>
              <w:ind w:left="283" w:hanging="391"/>
              <w:rPr>
                <w:rFonts w:asciiTheme="minorHAnsi" w:eastAsia="SimSun" w:hAnsiTheme="minorHAnsi" w:cstheme="minorHAnsi"/>
                <w:sz w:val="22"/>
                <w:szCs w:val="22"/>
              </w:rPr>
            </w:pPr>
            <w:r w:rsidRPr="004B0AD1">
              <w:rPr>
                <w:rFonts w:asciiTheme="minorHAnsi" w:eastAsia="SimSun" w:hAnsiTheme="minorHAnsi" w:cstheme="minorHAnsi"/>
                <w:b/>
                <w:sz w:val="22"/>
                <w:szCs w:val="22"/>
              </w:rPr>
              <w:t>Copy to:</w:t>
            </w:r>
          </w:p>
          <w:p w14:paraId="1A2423B5" w14:textId="6304A995" w:rsidR="003439BB" w:rsidRPr="004B0AD1" w:rsidRDefault="003439BB" w:rsidP="008C03D7">
            <w:pPr>
              <w:tabs>
                <w:tab w:val="left" w:pos="851"/>
                <w:tab w:val="left" w:pos="1418"/>
                <w:tab w:val="left" w:pos="1701"/>
                <w:tab w:val="left" w:pos="2552"/>
                <w:tab w:val="left" w:pos="2835"/>
                <w:tab w:val="left" w:pos="3119"/>
                <w:tab w:val="left" w:pos="3402"/>
                <w:tab w:val="left" w:pos="3686"/>
                <w:tab w:val="left" w:pos="3969"/>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The </w:t>
            </w:r>
            <w:r w:rsidRPr="004B0AD1">
              <w:rPr>
                <w:rFonts w:eastAsia="SimSun"/>
                <w:sz w:val="22"/>
                <w:szCs w:val="22"/>
              </w:rPr>
              <w:t xml:space="preserve">chairs and vice-chairs of ITU-T study </w:t>
            </w:r>
            <w:proofErr w:type="gramStart"/>
            <w:r w:rsidRPr="004B0AD1">
              <w:rPr>
                <w:rFonts w:eastAsia="SimSun"/>
                <w:sz w:val="22"/>
                <w:szCs w:val="22"/>
              </w:rPr>
              <w:t>groups</w:t>
            </w:r>
            <w:r w:rsidR="00546314">
              <w:rPr>
                <w:rFonts w:eastAsia="SimSun"/>
                <w:sz w:val="22"/>
                <w:szCs w:val="22"/>
              </w:rPr>
              <w:t>;</w:t>
            </w:r>
            <w:proofErr w:type="gramEnd"/>
          </w:p>
          <w:p w14:paraId="777A989D" w14:textId="2576F5B4" w:rsidR="003439BB" w:rsidRPr="004B0AD1" w:rsidRDefault="003439BB" w:rsidP="008C03D7">
            <w:pPr>
              <w:tabs>
                <w:tab w:val="left" w:pos="851"/>
                <w:tab w:val="left" w:pos="1418"/>
                <w:tab w:val="left" w:pos="1701"/>
                <w:tab w:val="left" w:pos="2552"/>
                <w:tab w:val="left" w:pos="2835"/>
                <w:tab w:val="left" w:pos="3119"/>
                <w:tab w:val="left" w:pos="3402"/>
                <w:tab w:val="left" w:pos="3686"/>
                <w:tab w:val="left" w:pos="3969"/>
              </w:tabs>
              <w:spacing w:before="40" w:after="20"/>
              <w:ind w:left="170" w:hanging="283"/>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The Director of the Telecommunication Development </w:t>
            </w:r>
            <w:proofErr w:type="gramStart"/>
            <w:r w:rsidRPr="004B0AD1">
              <w:rPr>
                <w:rFonts w:asciiTheme="minorHAnsi" w:eastAsia="SimSun" w:hAnsiTheme="minorHAnsi" w:cstheme="minorHAnsi"/>
                <w:sz w:val="22"/>
                <w:szCs w:val="22"/>
              </w:rPr>
              <w:t>Bureau</w:t>
            </w:r>
            <w:r w:rsidR="00546314">
              <w:rPr>
                <w:rFonts w:asciiTheme="minorHAnsi" w:eastAsia="SimSun" w:hAnsiTheme="minorHAnsi" w:cstheme="minorHAnsi"/>
                <w:sz w:val="22"/>
                <w:szCs w:val="22"/>
              </w:rPr>
              <w:t>;</w:t>
            </w:r>
            <w:proofErr w:type="gramEnd"/>
          </w:p>
          <w:p w14:paraId="353DB247" w14:textId="72859006" w:rsidR="003439BB" w:rsidRPr="004B0AD1" w:rsidRDefault="003439BB" w:rsidP="008C03D7">
            <w:pPr>
              <w:tabs>
                <w:tab w:val="left" w:pos="284"/>
                <w:tab w:val="left" w:pos="851"/>
                <w:tab w:val="left" w:pos="1418"/>
                <w:tab w:val="left" w:pos="1701"/>
                <w:tab w:val="left" w:pos="2552"/>
                <w:tab w:val="left" w:pos="2835"/>
                <w:tab w:val="left" w:pos="3119"/>
                <w:tab w:val="left" w:pos="3402"/>
                <w:tab w:val="left" w:pos="3686"/>
                <w:tab w:val="left" w:pos="3969"/>
              </w:tabs>
              <w:spacing w:before="40" w:after="20"/>
              <w:ind w:left="170" w:hanging="391"/>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 xml:space="preserve">The Director of the Radiocommunication </w:t>
            </w:r>
            <w:proofErr w:type="gramStart"/>
            <w:r w:rsidRPr="004B0AD1">
              <w:rPr>
                <w:rFonts w:asciiTheme="minorHAnsi" w:eastAsia="SimSun" w:hAnsiTheme="minorHAnsi" w:cstheme="minorHAnsi"/>
                <w:sz w:val="22"/>
                <w:szCs w:val="22"/>
              </w:rPr>
              <w:t>Bureau</w:t>
            </w:r>
            <w:r w:rsidR="00546314">
              <w:rPr>
                <w:rFonts w:asciiTheme="minorHAnsi" w:eastAsia="SimSun" w:hAnsiTheme="minorHAnsi" w:cstheme="minorHAnsi"/>
                <w:sz w:val="22"/>
                <w:szCs w:val="22"/>
              </w:rPr>
              <w:t>;</w:t>
            </w:r>
            <w:proofErr w:type="gramEnd"/>
          </w:p>
          <w:p w14:paraId="1372ED6E" w14:textId="35BFC00D" w:rsidR="003439BB" w:rsidRPr="004B0AD1" w:rsidRDefault="003439BB" w:rsidP="008C03D7">
            <w:pPr>
              <w:tabs>
                <w:tab w:val="left" w:pos="284"/>
                <w:tab w:val="left" w:pos="851"/>
                <w:tab w:val="left" w:pos="1418"/>
                <w:tab w:val="left" w:pos="1701"/>
                <w:tab w:val="left" w:pos="2552"/>
                <w:tab w:val="left" w:pos="2835"/>
                <w:tab w:val="left" w:pos="3119"/>
                <w:tab w:val="left" w:pos="3402"/>
                <w:tab w:val="left" w:pos="3686"/>
                <w:tab w:val="left" w:pos="3969"/>
              </w:tabs>
              <w:spacing w:before="40" w:after="20"/>
              <w:ind w:left="170" w:hanging="391"/>
              <w:rPr>
                <w:rFonts w:asciiTheme="minorHAnsi" w:eastAsia="SimSun" w:hAnsiTheme="minorHAnsi" w:cstheme="minorHAnsi"/>
                <w:sz w:val="22"/>
                <w:szCs w:val="22"/>
              </w:rPr>
            </w:pPr>
            <w:r w:rsidRPr="004B0AD1">
              <w:rPr>
                <w:rFonts w:asciiTheme="minorHAnsi" w:eastAsia="SimSun" w:hAnsiTheme="minorHAnsi" w:cstheme="minorHAnsi"/>
                <w:sz w:val="22"/>
                <w:szCs w:val="22"/>
              </w:rPr>
              <w:t>-</w:t>
            </w:r>
            <w:r w:rsidRPr="004B0AD1">
              <w:rPr>
                <w:rFonts w:asciiTheme="minorHAnsi" w:eastAsia="SimSun" w:hAnsiTheme="minorHAnsi" w:cstheme="minorHAnsi"/>
                <w:sz w:val="22"/>
                <w:szCs w:val="22"/>
              </w:rPr>
              <w:tab/>
              <w:t>The Directors of the ITU Regional Offices</w:t>
            </w:r>
          </w:p>
        </w:tc>
      </w:tr>
      <w:tr w:rsidR="003439BB" w:rsidRPr="004B0AD1" w14:paraId="66165505" w14:textId="77777777" w:rsidTr="008C03D7">
        <w:trPr>
          <w:cantSplit/>
          <w:trHeight w:val="221"/>
        </w:trPr>
        <w:tc>
          <w:tcPr>
            <w:tcW w:w="1146" w:type="dxa"/>
          </w:tcPr>
          <w:p w14:paraId="39B61012"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Cs/>
                <w:sz w:val="22"/>
                <w:szCs w:val="22"/>
              </w:rPr>
            </w:pPr>
            <w:r w:rsidRPr="004B0AD1">
              <w:rPr>
                <w:rFonts w:asciiTheme="minorHAnsi" w:eastAsia="SimSun" w:hAnsiTheme="minorHAnsi" w:cstheme="minorHAnsi"/>
                <w:bCs/>
                <w:sz w:val="22"/>
                <w:szCs w:val="22"/>
              </w:rPr>
              <w:t>Tel:</w:t>
            </w:r>
          </w:p>
        </w:tc>
        <w:tc>
          <w:tcPr>
            <w:tcW w:w="3478" w:type="dxa"/>
            <w:gridSpan w:val="2"/>
          </w:tcPr>
          <w:p w14:paraId="18934467"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
                <w:sz w:val="22"/>
                <w:szCs w:val="22"/>
              </w:rPr>
            </w:pPr>
            <w:r w:rsidRPr="004B0AD1">
              <w:rPr>
                <w:rFonts w:asciiTheme="minorHAnsi" w:eastAsia="SimSun" w:hAnsiTheme="minorHAnsi" w:cstheme="minorHAnsi"/>
                <w:sz w:val="22"/>
                <w:szCs w:val="22"/>
              </w:rPr>
              <w:t>+41 22 730 6301</w:t>
            </w:r>
          </w:p>
        </w:tc>
        <w:tc>
          <w:tcPr>
            <w:tcW w:w="5202" w:type="dxa"/>
            <w:gridSpan w:val="2"/>
            <w:vMerge/>
          </w:tcPr>
          <w:p w14:paraId="64B3F04B"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40"/>
              <w:ind w:left="663" w:hanging="391"/>
              <w:rPr>
                <w:rFonts w:asciiTheme="minorHAnsi" w:eastAsia="SimSun" w:hAnsiTheme="minorHAnsi" w:cstheme="minorHAnsi"/>
                <w:sz w:val="22"/>
                <w:szCs w:val="22"/>
              </w:rPr>
            </w:pPr>
          </w:p>
        </w:tc>
      </w:tr>
      <w:tr w:rsidR="003439BB" w:rsidRPr="004B0AD1" w14:paraId="3DBAC349" w14:textId="77777777" w:rsidTr="008C03D7">
        <w:trPr>
          <w:cantSplit/>
          <w:trHeight w:val="282"/>
        </w:trPr>
        <w:tc>
          <w:tcPr>
            <w:tcW w:w="1146" w:type="dxa"/>
          </w:tcPr>
          <w:p w14:paraId="01C8909D"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Cs/>
                <w:sz w:val="22"/>
                <w:szCs w:val="22"/>
              </w:rPr>
            </w:pPr>
            <w:r w:rsidRPr="004B0AD1">
              <w:rPr>
                <w:rFonts w:asciiTheme="minorHAnsi" w:eastAsia="SimSun" w:hAnsiTheme="minorHAnsi" w:cstheme="minorHAnsi"/>
                <w:bCs/>
                <w:sz w:val="22"/>
                <w:szCs w:val="22"/>
              </w:rPr>
              <w:t>Fax:</w:t>
            </w:r>
          </w:p>
        </w:tc>
        <w:tc>
          <w:tcPr>
            <w:tcW w:w="3478" w:type="dxa"/>
            <w:gridSpan w:val="2"/>
          </w:tcPr>
          <w:p w14:paraId="06608AD1"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
                <w:sz w:val="22"/>
                <w:szCs w:val="22"/>
              </w:rPr>
            </w:pPr>
            <w:r w:rsidRPr="004B0AD1">
              <w:rPr>
                <w:rFonts w:asciiTheme="minorHAnsi" w:eastAsia="SimSun" w:hAnsiTheme="minorHAnsi" w:cstheme="minorHAnsi"/>
                <w:sz w:val="22"/>
                <w:szCs w:val="22"/>
              </w:rPr>
              <w:t>+41 22 730 5853</w:t>
            </w:r>
          </w:p>
        </w:tc>
        <w:tc>
          <w:tcPr>
            <w:tcW w:w="5202" w:type="dxa"/>
            <w:gridSpan w:val="2"/>
            <w:vMerge/>
          </w:tcPr>
          <w:p w14:paraId="40BA14BF"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40"/>
              <w:ind w:left="663" w:hanging="391"/>
              <w:rPr>
                <w:rFonts w:asciiTheme="minorHAnsi" w:eastAsia="SimSun" w:hAnsiTheme="minorHAnsi" w:cstheme="minorHAnsi"/>
                <w:sz w:val="22"/>
                <w:szCs w:val="22"/>
              </w:rPr>
            </w:pPr>
          </w:p>
        </w:tc>
      </w:tr>
      <w:tr w:rsidR="003439BB" w:rsidRPr="004B0AD1" w14:paraId="22FE8CF1" w14:textId="77777777" w:rsidTr="008C03D7">
        <w:trPr>
          <w:cantSplit/>
          <w:trHeight w:val="2412"/>
        </w:trPr>
        <w:tc>
          <w:tcPr>
            <w:tcW w:w="1146" w:type="dxa"/>
          </w:tcPr>
          <w:p w14:paraId="40E2A541"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bCs/>
                <w:sz w:val="22"/>
                <w:szCs w:val="22"/>
              </w:rPr>
            </w:pPr>
            <w:r w:rsidRPr="004B0AD1">
              <w:rPr>
                <w:rFonts w:asciiTheme="minorHAnsi" w:eastAsia="SimSun" w:hAnsiTheme="minorHAnsi" w:cstheme="minorHAnsi"/>
                <w:bCs/>
                <w:sz w:val="22"/>
                <w:szCs w:val="22"/>
              </w:rPr>
              <w:t>E-mail:</w:t>
            </w:r>
          </w:p>
        </w:tc>
        <w:tc>
          <w:tcPr>
            <w:tcW w:w="3478" w:type="dxa"/>
            <w:gridSpan w:val="2"/>
          </w:tcPr>
          <w:p w14:paraId="51EA915E" w14:textId="7A72A44D"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rFonts w:asciiTheme="minorHAnsi" w:eastAsia="SimSun" w:hAnsiTheme="minorHAnsi" w:cstheme="minorHAnsi"/>
                <w:sz w:val="22"/>
                <w:szCs w:val="22"/>
                <w:lang w:val="en-US"/>
              </w:rPr>
            </w:pPr>
            <w:hyperlink r:id="rId12" w:history="1">
              <w:r w:rsidRPr="004B0AD1">
                <w:rPr>
                  <w:rStyle w:val="Hyperlink"/>
                  <w:rFonts w:eastAsia="SimSun"/>
                  <w:sz w:val="22"/>
                  <w:szCs w:val="18"/>
                </w:rPr>
                <w:t>virtualworlds@itu.int</w:t>
              </w:r>
            </w:hyperlink>
            <w:r w:rsidRPr="004B0AD1">
              <w:rPr>
                <w:rFonts w:eastAsia="SimSun"/>
                <w:sz w:val="22"/>
                <w:szCs w:val="18"/>
              </w:rPr>
              <w:t xml:space="preserve"> </w:t>
            </w:r>
          </w:p>
        </w:tc>
        <w:tc>
          <w:tcPr>
            <w:tcW w:w="5202" w:type="dxa"/>
            <w:gridSpan w:val="2"/>
            <w:vMerge/>
          </w:tcPr>
          <w:p w14:paraId="2ED7AC6D"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40"/>
              <w:ind w:left="663" w:hanging="391"/>
              <w:rPr>
                <w:rFonts w:asciiTheme="minorHAnsi" w:eastAsia="SimSun" w:hAnsiTheme="minorHAnsi" w:cstheme="minorHAnsi"/>
                <w:sz w:val="22"/>
                <w:szCs w:val="22"/>
              </w:rPr>
            </w:pPr>
          </w:p>
        </w:tc>
      </w:tr>
      <w:tr w:rsidR="003439BB" w:rsidRPr="004B0AD1" w14:paraId="4A129243" w14:textId="77777777" w:rsidTr="008C03D7">
        <w:trPr>
          <w:cantSplit/>
        </w:trPr>
        <w:tc>
          <w:tcPr>
            <w:tcW w:w="1146" w:type="dxa"/>
          </w:tcPr>
          <w:p w14:paraId="1A71CDFF" w14:textId="77777777" w:rsidR="003439BB"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heme="minorHAnsi" w:eastAsia="SimSun" w:hAnsiTheme="minorHAnsi" w:cstheme="minorHAnsi"/>
                <w:sz w:val="22"/>
                <w:szCs w:val="22"/>
              </w:rPr>
            </w:pPr>
            <w:r w:rsidRPr="004B0AD1">
              <w:rPr>
                <w:rFonts w:asciiTheme="minorHAnsi" w:eastAsia="SimSun" w:hAnsiTheme="minorHAnsi" w:cstheme="minorHAnsi"/>
                <w:b/>
                <w:sz w:val="22"/>
                <w:szCs w:val="22"/>
              </w:rPr>
              <w:t>Subject:</w:t>
            </w:r>
          </w:p>
        </w:tc>
        <w:tc>
          <w:tcPr>
            <w:tcW w:w="8680" w:type="dxa"/>
            <w:gridSpan w:val="4"/>
          </w:tcPr>
          <w:p w14:paraId="1AF87E50" w14:textId="1676386C" w:rsidR="00617605" w:rsidRPr="004B0AD1" w:rsidRDefault="003439BB" w:rsidP="008C03D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right="-57"/>
              <w:rPr>
                <w:rFonts w:asciiTheme="minorHAnsi" w:eastAsia="SimSun" w:hAnsiTheme="minorHAnsi" w:cstheme="minorHAnsi"/>
                <w:b/>
                <w:bCs/>
                <w:sz w:val="22"/>
                <w:szCs w:val="22"/>
              </w:rPr>
            </w:pPr>
            <w:r w:rsidRPr="004B0AD1">
              <w:rPr>
                <w:rFonts w:asciiTheme="minorHAnsi" w:eastAsia="SimSun" w:hAnsiTheme="minorHAnsi" w:cstheme="minorHAnsi"/>
                <w:b/>
                <w:bCs/>
                <w:sz w:val="22"/>
                <w:szCs w:val="22"/>
              </w:rPr>
              <w:t xml:space="preserve">First Citiverse Assembly of the Global Initiative on Virtual Worlds and AI – </w:t>
            </w:r>
            <w:r w:rsidRPr="00EE321C">
              <w:rPr>
                <w:rFonts w:asciiTheme="minorHAnsi" w:eastAsia="SimSun" w:hAnsiTheme="minorHAnsi" w:cstheme="minorHAnsi"/>
                <w:b/>
                <w:bCs/>
                <w:i/>
                <w:iCs/>
                <w:sz w:val="22"/>
                <w:szCs w:val="22"/>
              </w:rPr>
              <w:t>Discovering the Citiverse</w:t>
            </w:r>
            <w:r w:rsidRPr="004B0AD1">
              <w:rPr>
                <w:rFonts w:asciiTheme="minorHAnsi" w:eastAsia="SimSun" w:hAnsiTheme="minorHAnsi" w:cstheme="minorHAnsi"/>
                <w:b/>
                <w:bCs/>
                <w:sz w:val="22"/>
                <w:szCs w:val="22"/>
              </w:rPr>
              <w:t xml:space="preserve"> (Valencia, Spain, 3 November 2025)</w:t>
            </w:r>
          </w:p>
        </w:tc>
      </w:tr>
      <w:tr w:rsidR="003439BB" w:rsidRPr="004B0AD1" w14:paraId="25CE0DE1" w14:textId="77777777" w:rsidTr="008C03D7">
        <w:trPr>
          <w:trHeight w:val="711"/>
        </w:trPr>
        <w:tc>
          <w:tcPr>
            <w:tcW w:w="9826" w:type="dxa"/>
            <w:gridSpan w:val="5"/>
          </w:tcPr>
          <w:p w14:paraId="4581EDF4" w14:textId="3A040AD8" w:rsidR="003439BB" w:rsidRPr="0010094F" w:rsidRDefault="003439BB" w:rsidP="008C03D7">
            <w:pPr>
              <w:spacing w:before="160" w:after="120"/>
              <w:rPr>
                <w:rFonts w:cs="Calibri"/>
                <w:sz w:val="22"/>
                <w:szCs w:val="22"/>
              </w:rPr>
            </w:pPr>
            <w:r w:rsidRPr="00270D0D">
              <w:rPr>
                <w:rFonts w:cs="Calibri"/>
                <w:sz w:val="22"/>
                <w:szCs w:val="22"/>
              </w:rPr>
              <w:t xml:space="preserve">Dear </w:t>
            </w:r>
            <w:r w:rsidRPr="0010094F">
              <w:rPr>
                <w:rFonts w:cs="Calibri"/>
                <w:sz w:val="22"/>
                <w:szCs w:val="22"/>
              </w:rPr>
              <w:t>Sir</w:t>
            </w:r>
            <w:r w:rsidR="00546314" w:rsidRPr="0010094F">
              <w:rPr>
                <w:rFonts w:cs="Calibri"/>
                <w:sz w:val="22"/>
                <w:szCs w:val="22"/>
              </w:rPr>
              <w:t>/</w:t>
            </w:r>
            <w:r w:rsidRPr="0010094F">
              <w:rPr>
                <w:rFonts w:cs="Calibri"/>
                <w:sz w:val="22"/>
                <w:szCs w:val="22"/>
              </w:rPr>
              <w:t>Madam,</w:t>
            </w:r>
          </w:p>
          <w:p w14:paraId="24928CC6" w14:textId="128B6223" w:rsidR="003439BB" w:rsidRPr="0010094F" w:rsidRDefault="003439BB" w:rsidP="008C03D7">
            <w:pPr>
              <w:spacing w:before="0" w:after="120"/>
              <w:rPr>
                <w:rFonts w:cs="Calibri"/>
                <w:b/>
                <w:bCs/>
                <w:sz w:val="22"/>
                <w:szCs w:val="22"/>
              </w:rPr>
            </w:pPr>
            <w:r w:rsidRPr="0010094F">
              <w:rPr>
                <w:rFonts w:cs="Calibri"/>
                <w:sz w:val="22"/>
                <w:szCs w:val="22"/>
              </w:rPr>
              <w:t>1</w:t>
            </w:r>
            <w:r w:rsidRPr="0010094F">
              <w:rPr>
                <w:sz w:val="22"/>
                <w:szCs w:val="22"/>
              </w:rPr>
              <w:tab/>
            </w:r>
            <w:r w:rsidRPr="0010094F">
              <w:rPr>
                <w:rFonts w:cs="Calibri"/>
                <w:sz w:val="22"/>
                <w:szCs w:val="22"/>
              </w:rPr>
              <w:t xml:space="preserve">I am pleased to inform you that the International Telecommunication Union (ITU), together with the United Nations International Computing Centre (UNICC) and </w:t>
            </w:r>
            <w:r w:rsidR="00493751" w:rsidRPr="0010094F">
              <w:rPr>
                <w:rFonts w:cs="Calibri"/>
                <w:sz w:val="22"/>
                <w:szCs w:val="22"/>
              </w:rPr>
              <w:t>the City of Valencia</w:t>
            </w:r>
            <w:r w:rsidRPr="0010094F">
              <w:rPr>
                <w:rFonts w:cs="Calibri"/>
                <w:sz w:val="22"/>
                <w:szCs w:val="22"/>
              </w:rPr>
              <w:t xml:space="preserve">, is organizing the </w:t>
            </w:r>
            <w:r w:rsidRPr="0010094F">
              <w:rPr>
                <w:rFonts w:cs="Calibri"/>
                <w:b/>
                <w:bCs/>
                <w:sz w:val="22"/>
                <w:szCs w:val="22"/>
                <w:lang w:eastAsia="zh-CN"/>
              </w:rPr>
              <w:t xml:space="preserve">First Citiverse Assembly of the Global Initiative on Virtual Worlds and AI – </w:t>
            </w:r>
            <w:r w:rsidRPr="0010094F">
              <w:rPr>
                <w:rFonts w:cs="Calibri"/>
                <w:b/>
                <w:bCs/>
                <w:i/>
                <w:iCs/>
                <w:sz w:val="22"/>
                <w:szCs w:val="22"/>
                <w:lang w:eastAsia="zh-CN"/>
              </w:rPr>
              <w:t>Discovering the Citiverse</w:t>
            </w:r>
            <w:r w:rsidRPr="0010094F">
              <w:rPr>
                <w:rFonts w:cs="Calibri"/>
                <w:b/>
                <w:bCs/>
                <w:sz w:val="22"/>
                <w:szCs w:val="22"/>
                <w:lang w:eastAsia="zh-CN"/>
              </w:rPr>
              <w:t xml:space="preserve">. </w:t>
            </w:r>
            <w:r w:rsidRPr="0010094F">
              <w:rPr>
                <w:rFonts w:cs="Calibri"/>
                <w:sz w:val="22"/>
                <w:szCs w:val="22"/>
              </w:rPr>
              <w:t xml:space="preserve">This event will be hosted by </w:t>
            </w:r>
            <w:r w:rsidRPr="0010094F">
              <w:rPr>
                <w:rFonts w:cs="Calibri"/>
                <w:sz w:val="22"/>
                <w:szCs w:val="22"/>
                <w:lang w:eastAsia="zh-CN"/>
              </w:rPr>
              <w:t>the City of Valencia on 3 November 2025, in Valencia, Spain.</w:t>
            </w:r>
          </w:p>
          <w:p w14:paraId="252F4752" w14:textId="77777777" w:rsidR="003439BB" w:rsidRPr="0010094F" w:rsidRDefault="003439BB" w:rsidP="008C03D7">
            <w:pPr>
              <w:spacing w:before="0" w:after="120"/>
              <w:rPr>
                <w:rFonts w:cs="Calibri"/>
                <w:sz w:val="22"/>
                <w:szCs w:val="22"/>
              </w:rPr>
            </w:pPr>
            <w:r w:rsidRPr="0010094F">
              <w:rPr>
                <w:rFonts w:cs="Calibri"/>
                <w:sz w:val="22"/>
                <w:szCs w:val="22"/>
              </w:rPr>
              <w:t>2</w:t>
            </w:r>
            <w:r w:rsidRPr="0010094F">
              <w:rPr>
                <w:rFonts w:cs="Calibri"/>
                <w:sz w:val="22"/>
                <w:szCs w:val="22"/>
              </w:rPr>
              <w:tab/>
              <w:t>The Citiverse Assembly will be conducted in English only.</w:t>
            </w:r>
          </w:p>
          <w:p w14:paraId="21CFE1E4" w14:textId="34163273" w:rsidR="003439BB" w:rsidRPr="0010094F" w:rsidRDefault="003439BB" w:rsidP="008C03D7">
            <w:pPr>
              <w:spacing w:before="0" w:after="120"/>
              <w:rPr>
                <w:rFonts w:cs="Calibri"/>
                <w:sz w:val="22"/>
                <w:szCs w:val="22"/>
              </w:rPr>
            </w:pPr>
            <w:r w:rsidRPr="0010094F">
              <w:rPr>
                <w:rFonts w:cs="Calibri"/>
                <w:sz w:val="22"/>
                <w:szCs w:val="22"/>
              </w:rPr>
              <w:t>3</w:t>
            </w:r>
            <w:r w:rsidRPr="0010094F">
              <w:rPr>
                <w:sz w:val="22"/>
                <w:szCs w:val="22"/>
              </w:rPr>
              <w:tab/>
            </w:r>
            <w:r w:rsidRPr="0010094F">
              <w:rPr>
                <w:rFonts w:cs="Calibri"/>
                <w:sz w:val="22"/>
                <w:szCs w:val="22"/>
              </w:rPr>
              <w:t xml:space="preserve">The </w:t>
            </w:r>
            <w:hyperlink r:id="rId13" w:history="1">
              <w:r w:rsidRPr="0010094F">
                <w:rPr>
                  <w:rStyle w:val="Hyperlink"/>
                  <w:rFonts w:cs="Calibri"/>
                  <w:sz w:val="22"/>
                  <w:szCs w:val="22"/>
                </w:rPr>
                <w:t xml:space="preserve">Global Initiative on Virtual Worlds and AI – </w:t>
              </w:r>
              <w:r w:rsidRPr="0010094F">
                <w:rPr>
                  <w:rStyle w:val="Hyperlink"/>
                  <w:rFonts w:cs="Calibri"/>
                  <w:i/>
                  <w:iCs/>
                  <w:sz w:val="22"/>
                  <w:szCs w:val="22"/>
                </w:rPr>
                <w:t>Discovering the Citiverse</w:t>
              </w:r>
            </w:hyperlink>
            <w:r w:rsidRPr="0010094F">
              <w:rPr>
                <w:rFonts w:cs="Calibri"/>
                <w:sz w:val="22"/>
                <w:szCs w:val="22"/>
              </w:rPr>
              <w:t xml:space="preserve"> is a global multistakeholder platform launched by ITU, UNICC, and Digital Dubai, and supported by more than </w:t>
            </w:r>
            <w:r w:rsidR="000C7720" w:rsidRPr="0010094F">
              <w:rPr>
                <w:rFonts w:cs="Calibri"/>
                <w:sz w:val="22"/>
                <w:szCs w:val="22"/>
              </w:rPr>
              <w:t>6</w:t>
            </w:r>
            <w:r w:rsidR="0064040B" w:rsidRPr="0010094F">
              <w:rPr>
                <w:rFonts w:cs="Calibri"/>
                <w:sz w:val="22"/>
                <w:szCs w:val="22"/>
              </w:rPr>
              <w:t xml:space="preserve">0 </w:t>
            </w:r>
            <w:r w:rsidRPr="0010094F">
              <w:rPr>
                <w:rFonts w:cs="Calibri"/>
                <w:sz w:val="22"/>
                <w:szCs w:val="22"/>
              </w:rPr>
              <w:t xml:space="preserve">international partners. </w:t>
            </w:r>
            <w:r w:rsidR="00B716AC" w:rsidRPr="0010094F">
              <w:rPr>
                <w:rFonts w:cs="Calibri"/>
                <w:sz w:val="22"/>
                <w:szCs w:val="22"/>
              </w:rPr>
              <w:t>It aims to shape the next generation of AI-powered virtual worlds that are inclusive, trusted and interoperable, while supporting the delivery of the Pact for the Future and its Global Digital Compact.</w:t>
            </w:r>
            <w:r w:rsidR="009D29F7" w:rsidRPr="0010094F">
              <w:rPr>
                <w:rFonts w:cs="Calibri"/>
                <w:sz w:val="22"/>
                <w:szCs w:val="22"/>
              </w:rPr>
              <w:t xml:space="preserve"> </w:t>
            </w:r>
            <w:r w:rsidRPr="0010094F">
              <w:rPr>
                <w:rFonts w:cs="Calibri"/>
                <w:sz w:val="22"/>
                <w:szCs w:val="22"/>
              </w:rPr>
              <w:t xml:space="preserve">More information about this initiative can be found at </w:t>
            </w:r>
            <w:hyperlink r:id="rId14" w:history="1">
              <w:r w:rsidRPr="0010094F">
                <w:rPr>
                  <w:rStyle w:val="Hyperlink"/>
                  <w:rFonts w:cs="Calibri"/>
                  <w:sz w:val="22"/>
                  <w:szCs w:val="22"/>
                </w:rPr>
                <w:t>https://www.itu.int/metaverse/virtual-worlds/</w:t>
              </w:r>
            </w:hyperlink>
            <w:r w:rsidRPr="0010094F">
              <w:rPr>
                <w:rFonts w:cs="Calibri"/>
                <w:sz w:val="22"/>
                <w:szCs w:val="22"/>
              </w:rPr>
              <w:t>.</w:t>
            </w:r>
          </w:p>
          <w:p w14:paraId="3F19BE25" w14:textId="2B59BE50" w:rsidR="003439BB" w:rsidRPr="0010094F" w:rsidRDefault="003439BB" w:rsidP="008C03D7">
            <w:pPr>
              <w:spacing w:before="0" w:after="120"/>
              <w:rPr>
                <w:rFonts w:cs="Calibri"/>
                <w:sz w:val="22"/>
                <w:szCs w:val="22"/>
              </w:rPr>
            </w:pPr>
            <w:r w:rsidRPr="0010094F">
              <w:rPr>
                <w:rFonts w:cs="Calibri"/>
                <w:sz w:val="22"/>
                <w:szCs w:val="22"/>
              </w:rPr>
              <w:t>4</w:t>
            </w:r>
            <w:r w:rsidRPr="0010094F">
              <w:rPr>
                <w:rFonts w:cs="Calibri"/>
                <w:sz w:val="22"/>
                <w:szCs w:val="22"/>
              </w:rPr>
              <w:tab/>
            </w:r>
            <w:r w:rsidR="00DD4A07" w:rsidRPr="0010094F">
              <w:rPr>
                <w:rFonts w:cs="Calibri"/>
                <w:sz w:val="22"/>
                <w:szCs w:val="22"/>
              </w:rPr>
              <w:t xml:space="preserve">The </w:t>
            </w:r>
            <w:proofErr w:type="spellStart"/>
            <w:r w:rsidR="00DD4A07" w:rsidRPr="0010094F">
              <w:rPr>
                <w:rFonts w:cs="Calibri"/>
                <w:sz w:val="22"/>
                <w:szCs w:val="22"/>
              </w:rPr>
              <w:t>Citiverse</w:t>
            </w:r>
            <w:proofErr w:type="spellEnd"/>
            <w:r w:rsidR="00DD4A07" w:rsidRPr="0010094F">
              <w:rPr>
                <w:rFonts w:cs="Calibri"/>
                <w:sz w:val="22"/>
                <w:szCs w:val="22"/>
              </w:rPr>
              <w:t xml:space="preserve"> Assembly will serve as a global forum for open dialogue, knowledge sharing, and collaboration on the future of AI-powered virtual worlds. It will bring together a diverse community of stakeholders, including city leaders, government representatives, industry leaders, researchers, and international organizations, to exchange ideas and best practices on the design and implementation of the Citiverse. The event will showcase pioneering work and flagship activities from across the Initiative and feature the award ceremony for the startup category of the </w:t>
            </w:r>
            <w:hyperlink r:id="rId15" w:history="1">
              <w:r w:rsidR="00DD4A07" w:rsidRPr="0010094F">
                <w:rPr>
                  <w:rStyle w:val="Hyperlink"/>
                  <w:rFonts w:cs="Calibri"/>
                  <w:sz w:val="22"/>
                  <w:szCs w:val="22"/>
                </w:rPr>
                <w:t>1</w:t>
              </w:r>
              <w:r w:rsidR="00546314" w:rsidRPr="0010094F">
                <w:rPr>
                  <w:rStyle w:val="Hyperlink"/>
                  <w:rFonts w:cs="Calibri"/>
                  <w:sz w:val="22"/>
                  <w:szCs w:val="22"/>
                </w:rPr>
                <w:t>st</w:t>
              </w:r>
              <w:r w:rsidR="00DD4A07" w:rsidRPr="0010094F">
                <w:rPr>
                  <w:rStyle w:val="Hyperlink"/>
                  <w:rFonts w:cs="Calibri"/>
                  <w:sz w:val="22"/>
                  <w:szCs w:val="22"/>
                </w:rPr>
                <w:t xml:space="preserve"> UN </w:t>
              </w:r>
              <w:proofErr w:type="spellStart"/>
              <w:r w:rsidR="00DD4A07" w:rsidRPr="0010094F">
                <w:rPr>
                  <w:rStyle w:val="Hyperlink"/>
                  <w:rFonts w:cs="Calibri"/>
                  <w:sz w:val="22"/>
                  <w:szCs w:val="22"/>
                </w:rPr>
                <w:t>Citiverse</w:t>
              </w:r>
              <w:proofErr w:type="spellEnd"/>
              <w:r w:rsidR="00DD4A07" w:rsidRPr="0010094F">
                <w:rPr>
                  <w:rStyle w:val="Hyperlink"/>
                  <w:rFonts w:cs="Calibri"/>
                  <w:sz w:val="22"/>
                  <w:szCs w:val="22"/>
                </w:rPr>
                <w:t xml:space="preserve"> Challenge</w:t>
              </w:r>
            </w:hyperlink>
            <w:r w:rsidR="00DD4A07" w:rsidRPr="0010094F">
              <w:rPr>
                <w:rFonts w:cs="Calibri"/>
                <w:sz w:val="22"/>
                <w:szCs w:val="22"/>
              </w:rPr>
              <w:t>.</w:t>
            </w:r>
            <w:r w:rsidR="00654EA2" w:rsidRPr="0010094F">
              <w:rPr>
                <w:rFonts w:cs="Calibri"/>
                <w:sz w:val="22"/>
                <w:szCs w:val="22"/>
              </w:rPr>
              <w:t xml:space="preserve"> </w:t>
            </w:r>
            <w:r w:rsidR="006B0363" w:rsidRPr="0010094F">
              <w:rPr>
                <w:rFonts w:cs="Calibri"/>
                <w:sz w:val="22"/>
                <w:szCs w:val="22"/>
              </w:rPr>
              <w:t>The Challenge, launched in February 2025, is a global competition co-organized by ITU and 18 partners, inviting students and startups to design AI-powered</w:t>
            </w:r>
            <w:r w:rsidR="007067D4" w:rsidRPr="0010094F">
              <w:rPr>
                <w:rFonts w:cs="Calibri"/>
                <w:sz w:val="22"/>
                <w:szCs w:val="22"/>
              </w:rPr>
              <w:t>,</w:t>
            </w:r>
            <w:r w:rsidR="006B0363" w:rsidRPr="0010094F">
              <w:rPr>
                <w:rFonts w:cs="Calibri"/>
                <w:sz w:val="22"/>
                <w:szCs w:val="22"/>
              </w:rPr>
              <w:t xml:space="preserve"> virtual</w:t>
            </w:r>
            <w:r w:rsidR="007067D4" w:rsidRPr="0010094F">
              <w:rPr>
                <w:rFonts w:cs="Calibri"/>
                <w:sz w:val="22"/>
                <w:szCs w:val="22"/>
              </w:rPr>
              <w:t>-</w:t>
            </w:r>
            <w:r w:rsidR="006B0363" w:rsidRPr="0010094F">
              <w:rPr>
                <w:rFonts w:cs="Calibri"/>
                <w:sz w:val="22"/>
                <w:szCs w:val="22"/>
              </w:rPr>
              <w:t>world solutions for real urban challenges.</w:t>
            </w:r>
          </w:p>
          <w:p w14:paraId="6DBC6653" w14:textId="6680A1CB" w:rsidR="003439BB" w:rsidRPr="0010094F" w:rsidRDefault="003439BB" w:rsidP="008C03D7">
            <w:pPr>
              <w:spacing w:before="0" w:after="120"/>
              <w:rPr>
                <w:rFonts w:cs="Calibri"/>
                <w:sz w:val="22"/>
                <w:szCs w:val="22"/>
              </w:rPr>
            </w:pPr>
            <w:r w:rsidRPr="0010094F">
              <w:rPr>
                <w:rFonts w:cs="Calibri"/>
                <w:sz w:val="22"/>
                <w:szCs w:val="22"/>
              </w:rPr>
              <w:t>5</w:t>
            </w:r>
            <w:r w:rsidRPr="0010094F">
              <w:rPr>
                <w:rFonts w:cs="Calibri"/>
                <w:sz w:val="22"/>
                <w:szCs w:val="22"/>
              </w:rPr>
              <w:tab/>
              <w:t>Participation in the event</w:t>
            </w:r>
            <w:r w:rsidR="00546314" w:rsidRPr="0010094F">
              <w:rPr>
                <w:rFonts w:cs="Calibri"/>
                <w:sz w:val="22"/>
                <w:szCs w:val="22"/>
              </w:rPr>
              <w:t xml:space="preserve"> is free of charge and</w:t>
            </w:r>
            <w:r w:rsidRPr="0010094F">
              <w:rPr>
                <w:rFonts w:cs="Calibri"/>
                <w:sz w:val="22"/>
                <w:szCs w:val="22"/>
              </w:rPr>
              <w:t xml:space="preserve"> is open to ITU Member States, Sector Members, Associates and Academic Institutions and to any individual from a country that is a member of ITU and who wishes to contribute to the work. This includes individuals who are also members of international, regional and national organizations.</w:t>
            </w:r>
          </w:p>
          <w:p w14:paraId="6FAE5FC8" w14:textId="46323908" w:rsidR="003439BB" w:rsidRPr="0010094F" w:rsidRDefault="003439BB" w:rsidP="008C03D7">
            <w:pPr>
              <w:spacing w:before="0" w:after="120"/>
              <w:rPr>
                <w:rFonts w:cs="Calibri"/>
                <w:sz w:val="22"/>
                <w:szCs w:val="22"/>
              </w:rPr>
            </w:pPr>
            <w:r w:rsidRPr="0010094F">
              <w:rPr>
                <w:rFonts w:cs="Calibri"/>
                <w:sz w:val="22"/>
                <w:szCs w:val="22"/>
              </w:rPr>
              <w:t>6</w:t>
            </w:r>
            <w:r w:rsidRPr="0010094F">
              <w:rPr>
                <w:rFonts w:cs="Calibri"/>
                <w:sz w:val="22"/>
                <w:szCs w:val="22"/>
              </w:rPr>
              <w:tab/>
              <w:t>Information relating to this meeting</w:t>
            </w:r>
            <w:r w:rsidR="007067D4" w:rsidRPr="0010094F">
              <w:rPr>
                <w:rFonts w:cs="Calibri"/>
                <w:sz w:val="22"/>
                <w:szCs w:val="22"/>
              </w:rPr>
              <w:t>,</w:t>
            </w:r>
            <w:r w:rsidRPr="0010094F">
              <w:rPr>
                <w:rFonts w:cs="Calibri"/>
                <w:sz w:val="22"/>
                <w:szCs w:val="22"/>
              </w:rPr>
              <w:t xml:space="preserve"> including the draft programme, speakers, registration link, </w:t>
            </w:r>
            <w:r w:rsidR="000D2096" w:rsidRPr="0010094F">
              <w:rPr>
                <w:rFonts w:cs="Calibri"/>
                <w:sz w:val="22"/>
                <w:szCs w:val="22"/>
              </w:rPr>
              <w:t>etc.</w:t>
            </w:r>
            <w:r w:rsidR="007067D4" w:rsidRPr="0010094F">
              <w:rPr>
                <w:rFonts w:cs="Calibri"/>
                <w:sz w:val="22"/>
                <w:szCs w:val="22"/>
              </w:rPr>
              <w:t xml:space="preserve"> </w:t>
            </w:r>
            <w:r w:rsidR="007067D4" w:rsidRPr="0010094F">
              <w:rPr>
                <w:sz w:val="22"/>
                <w:szCs w:val="22"/>
              </w:rPr>
              <w:t>will</w:t>
            </w:r>
            <w:r w:rsidRPr="0010094F">
              <w:rPr>
                <w:rFonts w:cs="Calibri"/>
                <w:sz w:val="22"/>
                <w:szCs w:val="22"/>
              </w:rPr>
              <w:t xml:space="preserve"> be made available on the </w:t>
            </w:r>
            <w:hyperlink r:id="rId16" w:history="1">
              <w:r w:rsidRPr="0010094F">
                <w:rPr>
                  <w:rStyle w:val="Hyperlink"/>
                  <w:rFonts w:cs="Calibri"/>
                  <w:sz w:val="22"/>
                  <w:szCs w:val="22"/>
                </w:rPr>
                <w:t>Initiative website</w:t>
              </w:r>
            </w:hyperlink>
            <w:r w:rsidRPr="0010094F">
              <w:rPr>
                <w:rFonts w:cs="Calibri"/>
                <w:sz w:val="22"/>
                <w:szCs w:val="22"/>
              </w:rPr>
              <w:t>. This website will be updated regularly as new or modified information becomes available</w:t>
            </w:r>
            <w:r w:rsidR="00546314" w:rsidRPr="0010094F">
              <w:rPr>
                <w:rFonts w:cs="Calibri"/>
                <w:sz w:val="22"/>
                <w:szCs w:val="22"/>
              </w:rPr>
              <w:t xml:space="preserve"> and participants </w:t>
            </w:r>
            <w:r w:rsidRPr="0010094F">
              <w:rPr>
                <w:rFonts w:cs="Calibri"/>
                <w:sz w:val="22"/>
                <w:szCs w:val="22"/>
              </w:rPr>
              <w:t>are encouraged to check the periodically for the latest</w:t>
            </w:r>
            <w:r w:rsidR="00546314" w:rsidRPr="0010094F">
              <w:rPr>
                <w:rFonts w:cs="Calibri"/>
                <w:sz w:val="22"/>
                <w:szCs w:val="22"/>
              </w:rPr>
              <w:t xml:space="preserve"> details</w:t>
            </w:r>
            <w:r w:rsidRPr="0010094F">
              <w:rPr>
                <w:rFonts w:cs="Calibri"/>
                <w:sz w:val="22"/>
                <w:szCs w:val="22"/>
              </w:rPr>
              <w:t xml:space="preserve">. </w:t>
            </w:r>
            <w:r w:rsidRPr="0010094F">
              <w:rPr>
                <w:rFonts w:cs="Calibri"/>
                <w:b/>
                <w:bCs/>
                <w:sz w:val="22"/>
                <w:szCs w:val="22"/>
              </w:rPr>
              <w:t xml:space="preserve">Kindly note that registration </w:t>
            </w:r>
            <w:r w:rsidR="007067D4" w:rsidRPr="0010094F">
              <w:rPr>
                <w:rFonts w:cs="Calibri"/>
                <w:b/>
                <w:bCs/>
                <w:sz w:val="22"/>
                <w:szCs w:val="22"/>
              </w:rPr>
              <w:t xml:space="preserve">for </w:t>
            </w:r>
            <w:r w:rsidRPr="0010094F">
              <w:rPr>
                <w:rFonts w:cs="Calibri"/>
                <w:b/>
                <w:bCs/>
                <w:sz w:val="22"/>
                <w:szCs w:val="22"/>
              </w:rPr>
              <w:t xml:space="preserve">the meeting is mandatory </w:t>
            </w:r>
            <w:r w:rsidR="007067D4" w:rsidRPr="0010094F">
              <w:rPr>
                <w:rFonts w:cs="Calibri"/>
                <w:b/>
                <w:bCs/>
                <w:sz w:val="22"/>
                <w:szCs w:val="22"/>
              </w:rPr>
              <w:t>if you wish</w:t>
            </w:r>
            <w:r w:rsidR="007067D4" w:rsidRPr="0010094F">
              <w:rPr>
                <w:b/>
                <w:bCs/>
                <w:sz w:val="22"/>
                <w:szCs w:val="22"/>
              </w:rPr>
              <w:t xml:space="preserve"> </w:t>
            </w:r>
            <w:r w:rsidRPr="0010094F">
              <w:rPr>
                <w:rFonts w:cs="Calibri"/>
                <w:b/>
                <w:bCs/>
                <w:sz w:val="22"/>
                <w:szCs w:val="22"/>
              </w:rPr>
              <w:t>to attend</w:t>
            </w:r>
            <w:r w:rsidRPr="0010094F">
              <w:rPr>
                <w:rFonts w:cs="Calibri"/>
                <w:sz w:val="22"/>
                <w:szCs w:val="22"/>
              </w:rPr>
              <w:t>.</w:t>
            </w:r>
          </w:p>
          <w:p w14:paraId="13B74BA3" w14:textId="54BC33CE" w:rsidR="00E71037" w:rsidRPr="0010094F" w:rsidRDefault="00E71037" w:rsidP="008C03D7">
            <w:pPr>
              <w:spacing w:before="0" w:after="120"/>
              <w:rPr>
                <w:rFonts w:cs="Calibri"/>
                <w:sz w:val="22"/>
                <w:szCs w:val="22"/>
              </w:rPr>
            </w:pPr>
            <w:r w:rsidRPr="0010094F">
              <w:rPr>
                <w:rFonts w:cs="Calibri"/>
                <w:sz w:val="22"/>
                <w:szCs w:val="22"/>
              </w:rPr>
              <w:lastRenderedPageBreak/>
              <w:t>7</w:t>
            </w:r>
            <w:r w:rsidRPr="0010094F">
              <w:rPr>
                <w:rFonts w:cs="Calibri"/>
                <w:sz w:val="22"/>
                <w:szCs w:val="22"/>
              </w:rPr>
              <w:tab/>
              <w:t>I would remind you that citizens of some countries are required to obtain a visa to enter and spend time in Spain. If required, visas must be requested before the date of arrival from the embassy or consulate representing</w:t>
            </w:r>
            <w:r w:rsidRPr="00E71037">
              <w:rPr>
                <w:rFonts w:cs="Calibri"/>
                <w:sz w:val="22"/>
                <w:szCs w:val="22"/>
              </w:rPr>
              <w:t xml:space="preserve"> </w:t>
            </w:r>
            <w:r w:rsidR="00D43A68">
              <w:rPr>
                <w:rFonts w:cs="Calibri"/>
                <w:sz w:val="22"/>
                <w:szCs w:val="22"/>
              </w:rPr>
              <w:t>Spain</w:t>
            </w:r>
            <w:r w:rsidRPr="00E71037">
              <w:rPr>
                <w:rFonts w:cs="Calibri"/>
                <w:sz w:val="22"/>
                <w:szCs w:val="22"/>
              </w:rPr>
              <w:t xml:space="preserve"> in your country or, if there is no such office in your country, from the one that is closest to the country of departure. Deadlines vary, so it is suggested to check directly with the </w:t>
            </w:r>
            <w:r w:rsidRPr="0010094F">
              <w:rPr>
                <w:rFonts w:cs="Calibri"/>
                <w:sz w:val="22"/>
                <w:szCs w:val="22"/>
              </w:rPr>
              <w:t>appropriate representation and apply early.</w:t>
            </w:r>
          </w:p>
          <w:p w14:paraId="7BEF1F1E" w14:textId="4B89F2D0" w:rsidR="00E71037" w:rsidRPr="0010094F" w:rsidRDefault="00E71037" w:rsidP="008C03D7">
            <w:pPr>
              <w:spacing w:before="0" w:after="120"/>
              <w:rPr>
                <w:rFonts w:cs="Calibri"/>
                <w:sz w:val="22"/>
                <w:szCs w:val="22"/>
              </w:rPr>
            </w:pPr>
            <w:r w:rsidRPr="0010094F">
              <w:rPr>
                <w:rFonts w:cs="Calibri"/>
                <w:sz w:val="22"/>
                <w:szCs w:val="22"/>
              </w:rPr>
              <w:t xml:space="preserve">Additional details and documentation needed for visa processing, if any, will be provided on the </w:t>
            </w:r>
            <w:hyperlink r:id="rId17" w:history="1">
              <w:r w:rsidR="00D43A68" w:rsidRPr="0010094F">
                <w:rPr>
                  <w:rStyle w:val="Hyperlink"/>
                  <w:rFonts w:cs="Calibri"/>
                  <w:sz w:val="22"/>
                  <w:szCs w:val="22"/>
                </w:rPr>
                <w:t>Event webpage</w:t>
              </w:r>
            </w:hyperlink>
            <w:r w:rsidRPr="0010094F">
              <w:rPr>
                <w:rFonts w:cs="Calibri"/>
                <w:sz w:val="22"/>
                <w:szCs w:val="22"/>
              </w:rPr>
              <w:t>.</w:t>
            </w:r>
          </w:p>
          <w:p w14:paraId="0F9D6F93" w14:textId="77777777" w:rsidR="003439BB" w:rsidRPr="004B0AD1" w:rsidRDefault="003439BB" w:rsidP="008C03D7">
            <w:pPr>
              <w:spacing w:before="0" w:after="120"/>
              <w:rPr>
                <w:rFonts w:eastAsia="SimSun"/>
                <w:sz w:val="22"/>
                <w:szCs w:val="22"/>
              </w:rPr>
            </w:pPr>
            <w:r w:rsidRPr="0010094F">
              <w:rPr>
                <w:rFonts w:eastAsia="SimSun"/>
                <w:sz w:val="22"/>
                <w:szCs w:val="22"/>
              </w:rPr>
              <w:t>I wish you a productive and enjoyable meeting</w:t>
            </w:r>
            <w:r w:rsidRPr="004B0AD1">
              <w:rPr>
                <w:rFonts w:eastAsia="SimSun"/>
                <w:sz w:val="22"/>
                <w:szCs w:val="22"/>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439"/>
      </w:tblGrid>
      <w:tr w:rsidR="003439BB" w:rsidRPr="00007F91" w14:paraId="2D847433" w14:textId="77777777" w:rsidTr="008C03D7">
        <w:trPr>
          <w:cantSplit/>
          <w:trHeight w:val="2204"/>
        </w:trPr>
        <w:tc>
          <w:tcPr>
            <w:tcW w:w="7371" w:type="dxa"/>
            <w:tcBorders>
              <w:right w:val="single" w:sz="4" w:space="0" w:color="auto"/>
            </w:tcBorders>
          </w:tcPr>
          <w:p w14:paraId="6CF74268" w14:textId="1164FFD4" w:rsidR="003439BB" w:rsidRPr="00007F91" w:rsidRDefault="00CF410A" w:rsidP="0010094F">
            <w:pPr>
              <w:spacing w:before="0" w:after="120"/>
              <w:ind w:left="-115" w:firstLine="115"/>
              <w:rPr>
                <w:rFonts w:asciiTheme="minorHAnsi" w:hAnsiTheme="minorHAnsi" w:cstheme="minorHAnsi"/>
                <w:sz w:val="22"/>
                <w:szCs w:val="22"/>
              </w:rPr>
            </w:pPr>
            <w:r>
              <w:rPr>
                <w:rFonts w:asciiTheme="minorHAnsi" w:hAnsiTheme="minorHAnsi" w:cstheme="minorHAnsi"/>
                <w:noProof/>
                <w:sz w:val="22"/>
                <w:szCs w:val="22"/>
              </w:rPr>
              <w:lastRenderedPageBreak/>
              <w:drawing>
                <wp:anchor distT="0" distB="0" distL="114300" distR="114300" simplePos="0" relativeHeight="251658240" behindDoc="1" locked="0" layoutInCell="1" allowOverlap="1" wp14:anchorId="3FBE0F63" wp14:editId="45F86B2A">
                  <wp:simplePos x="0" y="0"/>
                  <wp:positionH relativeFrom="column">
                    <wp:posOffset>-7620</wp:posOffset>
                  </wp:positionH>
                  <wp:positionV relativeFrom="paragraph">
                    <wp:posOffset>228600</wp:posOffset>
                  </wp:positionV>
                  <wp:extent cx="711200" cy="368300"/>
                  <wp:effectExtent l="0" t="0" r="0" b="0"/>
                  <wp:wrapNone/>
                  <wp:docPr id="354619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19522" name="Picture 354619522"/>
                          <pic:cNvPicPr/>
                        </pic:nvPicPr>
                        <pic:blipFill>
                          <a:blip r:embed="rId18">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3439BB" w:rsidRPr="00007F91">
              <w:rPr>
                <w:rFonts w:asciiTheme="minorHAnsi" w:hAnsiTheme="minorHAnsi" w:cstheme="minorHAnsi"/>
                <w:sz w:val="22"/>
                <w:szCs w:val="22"/>
              </w:rPr>
              <w:t>Yours faithfully,</w:t>
            </w:r>
          </w:p>
          <w:p w14:paraId="64BB8F88" w14:textId="6A6720DF" w:rsidR="00E318BD" w:rsidRPr="00007F91" w:rsidRDefault="003439BB" w:rsidP="0010094F">
            <w:pPr>
              <w:spacing w:before="720"/>
              <w:rPr>
                <w:rFonts w:asciiTheme="minorHAnsi" w:hAnsiTheme="minorHAnsi" w:cstheme="minorHAnsi"/>
                <w:sz w:val="22"/>
                <w:szCs w:val="22"/>
              </w:rPr>
            </w:pPr>
            <w:r w:rsidRPr="00007F91">
              <w:rPr>
                <w:rFonts w:asciiTheme="minorHAnsi" w:hAnsiTheme="minorHAnsi" w:cstheme="minorHAnsi"/>
                <w:sz w:val="22"/>
                <w:szCs w:val="22"/>
              </w:rPr>
              <w:t>Seizo Onoe</w:t>
            </w:r>
            <w:r w:rsidRPr="00007F91">
              <w:rPr>
                <w:rFonts w:asciiTheme="minorHAnsi" w:hAnsiTheme="minorHAnsi" w:cstheme="minorHAnsi"/>
                <w:sz w:val="22"/>
                <w:szCs w:val="22"/>
              </w:rPr>
              <w:br/>
              <w:t>Director of the Telecommunication</w:t>
            </w:r>
            <w:r w:rsidRPr="00007F91">
              <w:rPr>
                <w:rFonts w:asciiTheme="minorHAnsi" w:hAnsiTheme="minorHAnsi" w:cstheme="minorHAnsi"/>
                <w:sz w:val="22"/>
                <w:szCs w:val="22"/>
              </w:rPr>
              <w:br/>
              <w:t>Standardization Bureau</w:t>
            </w:r>
          </w:p>
        </w:tc>
        <w:tc>
          <w:tcPr>
            <w:tcW w:w="2439" w:type="dxa"/>
            <w:tcBorders>
              <w:top w:val="single" w:sz="4" w:space="0" w:color="auto"/>
              <w:left w:val="single" w:sz="4" w:space="0" w:color="auto"/>
              <w:bottom w:val="single" w:sz="4" w:space="0" w:color="auto"/>
              <w:right w:val="single" w:sz="4" w:space="0" w:color="auto"/>
            </w:tcBorders>
            <w:textDirection w:val="btLr"/>
          </w:tcPr>
          <w:p w14:paraId="0A7E4913" w14:textId="77777777" w:rsidR="003439BB" w:rsidRPr="00007F91" w:rsidRDefault="003439BB">
            <w:pPr>
              <w:spacing w:before="0" w:after="120"/>
              <w:ind w:left="113" w:right="113"/>
              <w:jc w:val="center"/>
              <w:rPr>
                <w:rFonts w:asciiTheme="minorHAnsi" w:hAnsiTheme="minorHAnsi" w:cstheme="minorHAnsi"/>
                <w:sz w:val="22"/>
                <w:szCs w:val="22"/>
              </w:rPr>
            </w:pPr>
            <w:r w:rsidRPr="00007F91">
              <w:rPr>
                <w:rFonts w:asciiTheme="minorHAnsi" w:hAnsiTheme="minorHAnsi" w:cstheme="minorHAnsi"/>
                <w:noProof/>
                <w:sz w:val="22"/>
                <w:szCs w:val="22"/>
              </w:rPr>
              <w:drawing>
                <wp:inline distT="0" distB="0" distL="0" distR="0" wp14:anchorId="6AF699D5" wp14:editId="3512F5C8">
                  <wp:extent cx="988201" cy="988201"/>
                  <wp:effectExtent l="0" t="0" r="2540" b="254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r w:rsidRPr="00007F91">
              <w:rPr>
                <w:rFonts w:asciiTheme="minorHAnsi" w:hAnsiTheme="minorHAnsi" w:cstheme="minorHAnsi"/>
                <w:sz w:val="22"/>
                <w:szCs w:val="22"/>
              </w:rPr>
              <w:t xml:space="preserve"> </w:t>
            </w:r>
          </w:p>
          <w:p w14:paraId="29C60A43" w14:textId="77777777" w:rsidR="003439BB" w:rsidRPr="00007F91" w:rsidRDefault="003439BB">
            <w:pPr>
              <w:spacing w:before="0" w:after="120"/>
              <w:ind w:left="113" w:right="113"/>
              <w:jc w:val="center"/>
              <w:rPr>
                <w:rFonts w:asciiTheme="minorHAnsi" w:hAnsiTheme="minorHAnsi" w:cstheme="minorHAnsi"/>
                <w:sz w:val="22"/>
                <w:szCs w:val="22"/>
              </w:rPr>
            </w:pPr>
            <w:r w:rsidRPr="00007F91">
              <w:rPr>
                <w:rFonts w:asciiTheme="minorHAnsi" w:hAnsiTheme="minorHAnsi" w:cstheme="minorHAnsi"/>
                <w:sz w:val="22"/>
                <w:szCs w:val="22"/>
              </w:rPr>
              <w:t>More information</w:t>
            </w:r>
          </w:p>
        </w:tc>
      </w:tr>
    </w:tbl>
    <w:p w14:paraId="039AE80F" w14:textId="7BE094B3" w:rsidR="004B0AD1" w:rsidRPr="00311B9A" w:rsidRDefault="004B0AD1" w:rsidP="00F60944">
      <w:pPr>
        <w:tabs>
          <w:tab w:val="clear" w:pos="1191"/>
          <w:tab w:val="clear" w:pos="1588"/>
          <w:tab w:val="clear" w:pos="1985"/>
          <w:tab w:val="left" w:pos="5475"/>
        </w:tabs>
        <w:spacing w:before="720"/>
        <w:rPr>
          <w:rFonts w:cs="Calibri"/>
          <w:sz w:val="22"/>
          <w:szCs w:val="22"/>
        </w:rPr>
      </w:pPr>
    </w:p>
    <w:sectPr w:rsidR="004B0AD1" w:rsidRPr="00311B9A" w:rsidSect="008C03D7">
      <w:headerReference w:type="default" r:id="rId20"/>
      <w:footerReference w:type="first" r:id="rId21"/>
      <w:type w:val="oddPage"/>
      <w:pgSz w:w="11907" w:h="16834" w:code="9"/>
      <w:pgMar w:top="567" w:right="992" w:bottom="851" w:left="1089" w:header="567" w:footer="342"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30F9" w14:textId="77777777" w:rsidR="00AE2609" w:rsidRDefault="00AE2609">
      <w:r>
        <w:separator/>
      </w:r>
    </w:p>
  </w:endnote>
  <w:endnote w:type="continuationSeparator" w:id="0">
    <w:p w14:paraId="22587A5A" w14:textId="77777777" w:rsidR="00AE2609" w:rsidRDefault="00AE2609">
      <w:r>
        <w:continuationSeparator/>
      </w:r>
    </w:p>
  </w:endnote>
  <w:endnote w:type="continuationNotice" w:id="1">
    <w:p w14:paraId="2AC70F8A" w14:textId="77777777" w:rsidR="00AE2609" w:rsidRDefault="00AE26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A2F6" w14:textId="77777777" w:rsidR="00AE2609" w:rsidRDefault="00AE2609">
      <w:r>
        <w:t>____________________</w:t>
      </w:r>
    </w:p>
  </w:footnote>
  <w:footnote w:type="continuationSeparator" w:id="0">
    <w:p w14:paraId="32CFDBF5" w14:textId="77777777" w:rsidR="00AE2609" w:rsidRDefault="00AE2609">
      <w:r>
        <w:continuationSeparator/>
      </w:r>
    </w:p>
  </w:footnote>
  <w:footnote w:type="continuationNotice" w:id="1">
    <w:p w14:paraId="16C98F22" w14:textId="77777777" w:rsidR="00AE2609" w:rsidRDefault="00AE26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6F7937FD" w:rsidR="00114254" w:rsidRDefault="00114254" w:rsidP="00C24502">
    <w:pPr>
      <w:pStyle w:val="Header"/>
      <w:spacing w:after="240"/>
    </w:pPr>
    <w:r>
      <w:t xml:space="preserve">- </w:t>
    </w:r>
    <w:r>
      <w:fldChar w:fldCharType="begin"/>
    </w:r>
    <w:r>
      <w:instrText xml:space="preserve"> PAGE   \* MERGEFORMAT </w:instrText>
    </w:r>
    <w:r>
      <w:fldChar w:fldCharType="separate"/>
    </w:r>
    <w:r w:rsidR="000E62F6">
      <w:rPr>
        <w:noProof/>
      </w:rPr>
      <w:t>2</w:t>
    </w:r>
    <w:r>
      <w:rPr>
        <w:noProof/>
      </w:rPr>
      <w:fldChar w:fldCharType="end"/>
    </w:r>
    <w:r>
      <w:rPr>
        <w:noProof/>
      </w:rPr>
      <w:t xml:space="preserve"> -</w:t>
    </w:r>
    <w:r>
      <w:rPr>
        <w:noProof/>
      </w:rPr>
      <w:br/>
    </w:r>
    <w:r w:rsidRPr="00301A5C">
      <w:rPr>
        <w:noProof/>
      </w:rPr>
      <w:t>TSB Circular</w:t>
    </w:r>
    <w:r w:rsidR="00546314">
      <w:rPr>
        <w:noProof/>
      </w:rPr>
      <w:t xml:space="preserve"> </w:t>
    </w:r>
    <w:r w:rsidR="00F87C48">
      <w:rPr>
        <w:noProof/>
      </w:rPr>
      <w:t>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415DB4"/>
    <w:multiLevelType w:val="hybridMultilevel"/>
    <w:tmpl w:val="FD623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0073">
    <w:abstractNumId w:val="9"/>
  </w:num>
  <w:num w:numId="2" w16cid:durableId="913204612">
    <w:abstractNumId w:val="7"/>
  </w:num>
  <w:num w:numId="3" w16cid:durableId="242035491">
    <w:abstractNumId w:val="6"/>
  </w:num>
  <w:num w:numId="4" w16cid:durableId="1310284239">
    <w:abstractNumId w:val="5"/>
  </w:num>
  <w:num w:numId="5" w16cid:durableId="360979852">
    <w:abstractNumId w:val="4"/>
  </w:num>
  <w:num w:numId="6" w16cid:durableId="727535188">
    <w:abstractNumId w:val="8"/>
  </w:num>
  <w:num w:numId="7" w16cid:durableId="113600862">
    <w:abstractNumId w:val="3"/>
  </w:num>
  <w:num w:numId="8" w16cid:durableId="1503624566">
    <w:abstractNumId w:val="2"/>
  </w:num>
  <w:num w:numId="9" w16cid:durableId="449739082">
    <w:abstractNumId w:val="1"/>
  </w:num>
  <w:num w:numId="10" w16cid:durableId="520708392">
    <w:abstractNumId w:val="0"/>
  </w:num>
  <w:num w:numId="11" w16cid:durableId="436607134">
    <w:abstractNumId w:val="12"/>
  </w:num>
  <w:num w:numId="12" w16cid:durableId="109856588">
    <w:abstractNumId w:val="26"/>
  </w:num>
  <w:num w:numId="13" w16cid:durableId="1414934202">
    <w:abstractNumId w:val="23"/>
  </w:num>
  <w:num w:numId="14" w16cid:durableId="1995839495">
    <w:abstractNumId w:val="13"/>
  </w:num>
  <w:num w:numId="15" w16cid:durableId="674185916">
    <w:abstractNumId w:val="10"/>
  </w:num>
  <w:num w:numId="16" w16cid:durableId="1761752657">
    <w:abstractNumId w:val="11"/>
  </w:num>
  <w:num w:numId="17" w16cid:durableId="2127582557">
    <w:abstractNumId w:val="16"/>
  </w:num>
  <w:num w:numId="18" w16cid:durableId="157309262">
    <w:abstractNumId w:val="25"/>
  </w:num>
  <w:num w:numId="19" w16cid:durableId="622689769">
    <w:abstractNumId w:val="24"/>
  </w:num>
  <w:num w:numId="20" w16cid:durableId="2102752617">
    <w:abstractNumId w:val="15"/>
  </w:num>
  <w:num w:numId="21" w16cid:durableId="1309481674">
    <w:abstractNumId w:val="22"/>
  </w:num>
  <w:num w:numId="22" w16cid:durableId="840925047">
    <w:abstractNumId w:val="18"/>
  </w:num>
  <w:num w:numId="23" w16cid:durableId="162282552">
    <w:abstractNumId w:val="19"/>
  </w:num>
  <w:num w:numId="24" w16cid:durableId="1403136732">
    <w:abstractNumId w:val="14"/>
  </w:num>
  <w:num w:numId="25" w16cid:durableId="1992634810">
    <w:abstractNumId w:val="21"/>
  </w:num>
  <w:num w:numId="26" w16cid:durableId="566380795">
    <w:abstractNumId w:val="20"/>
  </w:num>
  <w:num w:numId="27" w16cid:durableId="263924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354A"/>
    <w:rsid w:val="0000590C"/>
    <w:rsid w:val="00006F35"/>
    <w:rsid w:val="000119CA"/>
    <w:rsid w:val="0001377D"/>
    <w:rsid w:val="000166D5"/>
    <w:rsid w:val="00016DAB"/>
    <w:rsid w:val="00016F53"/>
    <w:rsid w:val="00022E6B"/>
    <w:rsid w:val="00025B05"/>
    <w:rsid w:val="000335D3"/>
    <w:rsid w:val="00033AB7"/>
    <w:rsid w:val="0004063B"/>
    <w:rsid w:val="00043834"/>
    <w:rsid w:val="00047065"/>
    <w:rsid w:val="0005459F"/>
    <w:rsid w:val="00060DA5"/>
    <w:rsid w:val="00062F73"/>
    <w:rsid w:val="0006762A"/>
    <w:rsid w:val="000704BA"/>
    <w:rsid w:val="00074B3E"/>
    <w:rsid w:val="00085307"/>
    <w:rsid w:val="000859E2"/>
    <w:rsid w:val="000932A4"/>
    <w:rsid w:val="000A067F"/>
    <w:rsid w:val="000B15C8"/>
    <w:rsid w:val="000C0E8D"/>
    <w:rsid w:val="000C5EEB"/>
    <w:rsid w:val="000C68EE"/>
    <w:rsid w:val="000C7720"/>
    <w:rsid w:val="000D2096"/>
    <w:rsid w:val="000D7910"/>
    <w:rsid w:val="000E5CBB"/>
    <w:rsid w:val="000E62F6"/>
    <w:rsid w:val="000F0641"/>
    <w:rsid w:val="0010094F"/>
    <w:rsid w:val="001018B0"/>
    <w:rsid w:val="001018E1"/>
    <w:rsid w:val="00110B55"/>
    <w:rsid w:val="00112F37"/>
    <w:rsid w:val="00114254"/>
    <w:rsid w:val="00116CC8"/>
    <w:rsid w:val="00130DD2"/>
    <w:rsid w:val="00152B9C"/>
    <w:rsid w:val="00160D56"/>
    <w:rsid w:val="001659BF"/>
    <w:rsid w:val="00166F91"/>
    <w:rsid w:val="001713CF"/>
    <w:rsid w:val="00174629"/>
    <w:rsid w:val="001758E6"/>
    <w:rsid w:val="001835D7"/>
    <w:rsid w:val="00193DCC"/>
    <w:rsid w:val="001A3354"/>
    <w:rsid w:val="001A34EC"/>
    <w:rsid w:val="001A53FD"/>
    <w:rsid w:val="001B4871"/>
    <w:rsid w:val="001B61D9"/>
    <w:rsid w:val="001B6FD8"/>
    <w:rsid w:val="001C7C93"/>
    <w:rsid w:val="001D101A"/>
    <w:rsid w:val="001D35E2"/>
    <w:rsid w:val="001D516F"/>
    <w:rsid w:val="001E692B"/>
    <w:rsid w:val="001E6CA3"/>
    <w:rsid w:val="001F015C"/>
    <w:rsid w:val="001F0D71"/>
    <w:rsid w:val="001F783F"/>
    <w:rsid w:val="00205749"/>
    <w:rsid w:val="0020789E"/>
    <w:rsid w:val="0022786B"/>
    <w:rsid w:val="00230030"/>
    <w:rsid w:val="002532E4"/>
    <w:rsid w:val="00254274"/>
    <w:rsid w:val="00255210"/>
    <w:rsid w:val="00256361"/>
    <w:rsid w:val="00260BC5"/>
    <w:rsid w:val="00270D0D"/>
    <w:rsid w:val="002845CF"/>
    <w:rsid w:val="00287163"/>
    <w:rsid w:val="00287BD4"/>
    <w:rsid w:val="002931E2"/>
    <w:rsid w:val="002A511C"/>
    <w:rsid w:val="002B52D9"/>
    <w:rsid w:val="002B74A9"/>
    <w:rsid w:val="002C3404"/>
    <w:rsid w:val="002C53BB"/>
    <w:rsid w:val="002E7E90"/>
    <w:rsid w:val="002F105B"/>
    <w:rsid w:val="002F289C"/>
    <w:rsid w:val="002F7968"/>
    <w:rsid w:val="00301A5C"/>
    <w:rsid w:val="00302D13"/>
    <w:rsid w:val="00303817"/>
    <w:rsid w:val="00311B9A"/>
    <w:rsid w:val="00313F33"/>
    <w:rsid w:val="00316EFA"/>
    <w:rsid w:val="00321E4B"/>
    <w:rsid w:val="00327E67"/>
    <w:rsid w:val="00332B58"/>
    <w:rsid w:val="00334FC9"/>
    <w:rsid w:val="003437E1"/>
    <w:rsid w:val="003439BB"/>
    <w:rsid w:val="00344E22"/>
    <w:rsid w:val="00345F16"/>
    <w:rsid w:val="0034793D"/>
    <w:rsid w:val="00350C1F"/>
    <w:rsid w:val="00356B73"/>
    <w:rsid w:val="00370BF8"/>
    <w:rsid w:val="003723DE"/>
    <w:rsid w:val="003746A5"/>
    <w:rsid w:val="00374DF1"/>
    <w:rsid w:val="00397CA3"/>
    <w:rsid w:val="003A055D"/>
    <w:rsid w:val="003B0EDF"/>
    <w:rsid w:val="003B266F"/>
    <w:rsid w:val="003B3AC7"/>
    <w:rsid w:val="003C04FB"/>
    <w:rsid w:val="003C79F3"/>
    <w:rsid w:val="003D136A"/>
    <w:rsid w:val="003D4690"/>
    <w:rsid w:val="003D5E66"/>
    <w:rsid w:val="003D769B"/>
    <w:rsid w:val="003E0708"/>
    <w:rsid w:val="003E4133"/>
    <w:rsid w:val="003F588C"/>
    <w:rsid w:val="00403B9F"/>
    <w:rsid w:val="00404999"/>
    <w:rsid w:val="00406E3D"/>
    <w:rsid w:val="004110D3"/>
    <w:rsid w:val="00412B5A"/>
    <w:rsid w:val="00413BA1"/>
    <w:rsid w:val="00417852"/>
    <w:rsid w:val="00421816"/>
    <w:rsid w:val="0042369F"/>
    <w:rsid w:val="0043177D"/>
    <w:rsid w:val="00432A54"/>
    <w:rsid w:val="00446B33"/>
    <w:rsid w:val="00450456"/>
    <w:rsid w:val="00453CEA"/>
    <w:rsid w:val="00454600"/>
    <w:rsid w:val="004550BE"/>
    <w:rsid w:val="00455B93"/>
    <w:rsid w:val="0046334C"/>
    <w:rsid w:val="00463F30"/>
    <w:rsid w:val="0047655A"/>
    <w:rsid w:val="004778EE"/>
    <w:rsid w:val="00482C4F"/>
    <w:rsid w:val="00487330"/>
    <w:rsid w:val="00493751"/>
    <w:rsid w:val="0049671C"/>
    <w:rsid w:val="00496A4B"/>
    <w:rsid w:val="00496C70"/>
    <w:rsid w:val="004975D4"/>
    <w:rsid w:val="004A52A9"/>
    <w:rsid w:val="004B0AD1"/>
    <w:rsid w:val="004C1F74"/>
    <w:rsid w:val="004C758A"/>
    <w:rsid w:val="004D06C8"/>
    <w:rsid w:val="004D1B7D"/>
    <w:rsid w:val="004D20F7"/>
    <w:rsid w:val="004D22D2"/>
    <w:rsid w:val="004D571F"/>
    <w:rsid w:val="004E21B1"/>
    <w:rsid w:val="004F0C90"/>
    <w:rsid w:val="0050096F"/>
    <w:rsid w:val="005009BE"/>
    <w:rsid w:val="00503ADB"/>
    <w:rsid w:val="00514B65"/>
    <w:rsid w:val="00515CF6"/>
    <w:rsid w:val="00521A2C"/>
    <w:rsid w:val="00524727"/>
    <w:rsid w:val="00546314"/>
    <w:rsid w:val="00547D6A"/>
    <w:rsid w:val="00560C97"/>
    <w:rsid w:val="00561EFB"/>
    <w:rsid w:val="0056750D"/>
    <w:rsid w:val="00567F94"/>
    <w:rsid w:val="005731BB"/>
    <w:rsid w:val="005741C5"/>
    <w:rsid w:val="005765FD"/>
    <w:rsid w:val="00581833"/>
    <w:rsid w:val="00587087"/>
    <w:rsid w:val="00594FFE"/>
    <w:rsid w:val="005B52C5"/>
    <w:rsid w:val="005D1AE8"/>
    <w:rsid w:val="005E003C"/>
    <w:rsid w:val="005E7145"/>
    <w:rsid w:val="005F3818"/>
    <w:rsid w:val="005F38A3"/>
    <w:rsid w:val="005F46C3"/>
    <w:rsid w:val="005F5C16"/>
    <w:rsid w:val="00602AE0"/>
    <w:rsid w:val="00602FBB"/>
    <w:rsid w:val="00604605"/>
    <w:rsid w:val="0060490C"/>
    <w:rsid w:val="0060727D"/>
    <w:rsid w:val="006174B7"/>
    <w:rsid w:val="00617605"/>
    <w:rsid w:val="00620E07"/>
    <w:rsid w:val="0062164C"/>
    <w:rsid w:val="006250F8"/>
    <w:rsid w:val="006335A4"/>
    <w:rsid w:val="0064040B"/>
    <w:rsid w:val="00654EA2"/>
    <w:rsid w:val="006564A2"/>
    <w:rsid w:val="00664AB9"/>
    <w:rsid w:val="00665B0C"/>
    <w:rsid w:val="0068014A"/>
    <w:rsid w:val="006814A8"/>
    <w:rsid w:val="00685E50"/>
    <w:rsid w:val="006979CF"/>
    <w:rsid w:val="006A51D9"/>
    <w:rsid w:val="006B0363"/>
    <w:rsid w:val="006B0BB2"/>
    <w:rsid w:val="006B462B"/>
    <w:rsid w:val="006B74DE"/>
    <w:rsid w:val="006C3029"/>
    <w:rsid w:val="006D0234"/>
    <w:rsid w:val="006E04C0"/>
    <w:rsid w:val="006F053F"/>
    <w:rsid w:val="00700645"/>
    <w:rsid w:val="007067D4"/>
    <w:rsid w:val="00712E5C"/>
    <w:rsid w:val="00715717"/>
    <w:rsid w:val="007176B5"/>
    <w:rsid w:val="007231B6"/>
    <w:rsid w:val="00727DB7"/>
    <w:rsid w:val="00730A58"/>
    <w:rsid w:val="007378C7"/>
    <w:rsid w:val="00750263"/>
    <w:rsid w:val="0075708A"/>
    <w:rsid w:val="00764B6B"/>
    <w:rsid w:val="00765249"/>
    <w:rsid w:val="00765C34"/>
    <w:rsid w:val="00766005"/>
    <w:rsid w:val="00770710"/>
    <w:rsid w:val="00780648"/>
    <w:rsid w:val="0078477D"/>
    <w:rsid w:val="00790AC3"/>
    <w:rsid w:val="0079763E"/>
    <w:rsid w:val="007A148E"/>
    <w:rsid w:val="007A65E8"/>
    <w:rsid w:val="007C4789"/>
    <w:rsid w:val="007C4AFD"/>
    <w:rsid w:val="007D398A"/>
    <w:rsid w:val="007D3F9A"/>
    <w:rsid w:val="007E1070"/>
    <w:rsid w:val="0080171C"/>
    <w:rsid w:val="008052FA"/>
    <w:rsid w:val="0080754D"/>
    <w:rsid w:val="00826AC7"/>
    <w:rsid w:val="008326E9"/>
    <w:rsid w:val="00835D15"/>
    <w:rsid w:val="008363BC"/>
    <w:rsid w:val="00843033"/>
    <w:rsid w:val="0084321D"/>
    <w:rsid w:val="00850D5A"/>
    <w:rsid w:val="00853B3B"/>
    <w:rsid w:val="00854727"/>
    <w:rsid w:val="008561CB"/>
    <w:rsid w:val="008570EC"/>
    <w:rsid w:val="0085763E"/>
    <w:rsid w:val="00863F6D"/>
    <w:rsid w:val="008665FB"/>
    <w:rsid w:val="00872354"/>
    <w:rsid w:val="00880F4A"/>
    <w:rsid w:val="008A1132"/>
    <w:rsid w:val="008A52F0"/>
    <w:rsid w:val="008A7B80"/>
    <w:rsid w:val="008B1D19"/>
    <w:rsid w:val="008B7374"/>
    <w:rsid w:val="008B73FC"/>
    <w:rsid w:val="008C03D7"/>
    <w:rsid w:val="008C03F5"/>
    <w:rsid w:val="008C4331"/>
    <w:rsid w:val="008D1B7A"/>
    <w:rsid w:val="008D1D5C"/>
    <w:rsid w:val="008D7DA7"/>
    <w:rsid w:val="008E22D5"/>
    <w:rsid w:val="008E70CB"/>
    <w:rsid w:val="008E7E2B"/>
    <w:rsid w:val="008F30A9"/>
    <w:rsid w:val="008F310C"/>
    <w:rsid w:val="00905FD3"/>
    <w:rsid w:val="00906518"/>
    <w:rsid w:val="00913449"/>
    <w:rsid w:val="0091426F"/>
    <w:rsid w:val="009146F7"/>
    <w:rsid w:val="00914859"/>
    <w:rsid w:val="009215FE"/>
    <w:rsid w:val="009229C5"/>
    <w:rsid w:val="00931ACF"/>
    <w:rsid w:val="0094132C"/>
    <w:rsid w:val="009434FB"/>
    <w:rsid w:val="0094780C"/>
    <w:rsid w:val="00963900"/>
    <w:rsid w:val="009747C5"/>
    <w:rsid w:val="00985550"/>
    <w:rsid w:val="00991FE8"/>
    <w:rsid w:val="00993503"/>
    <w:rsid w:val="009A1C5C"/>
    <w:rsid w:val="009A3C9A"/>
    <w:rsid w:val="009B2EB5"/>
    <w:rsid w:val="009B58FE"/>
    <w:rsid w:val="009C039A"/>
    <w:rsid w:val="009C24C6"/>
    <w:rsid w:val="009D29F7"/>
    <w:rsid w:val="009D542A"/>
    <w:rsid w:val="009D7602"/>
    <w:rsid w:val="009E3649"/>
    <w:rsid w:val="009F0351"/>
    <w:rsid w:val="009F42C6"/>
    <w:rsid w:val="009F64CD"/>
    <w:rsid w:val="009F6860"/>
    <w:rsid w:val="00A022B9"/>
    <w:rsid w:val="00A02C14"/>
    <w:rsid w:val="00A07BF4"/>
    <w:rsid w:val="00A07D2D"/>
    <w:rsid w:val="00A12220"/>
    <w:rsid w:val="00A134A4"/>
    <w:rsid w:val="00A21BD6"/>
    <w:rsid w:val="00A23FE0"/>
    <w:rsid w:val="00A265DD"/>
    <w:rsid w:val="00A268D2"/>
    <w:rsid w:val="00A304CD"/>
    <w:rsid w:val="00A45CEF"/>
    <w:rsid w:val="00A46268"/>
    <w:rsid w:val="00A56326"/>
    <w:rsid w:val="00A6517E"/>
    <w:rsid w:val="00A72C30"/>
    <w:rsid w:val="00A82CEC"/>
    <w:rsid w:val="00A82EEE"/>
    <w:rsid w:val="00A937CC"/>
    <w:rsid w:val="00AA1420"/>
    <w:rsid w:val="00AA352A"/>
    <w:rsid w:val="00AC3255"/>
    <w:rsid w:val="00AC33EB"/>
    <w:rsid w:val="00AC5B63"/>
    <w:rsid w:val="00AD7724"/>
    <w:rsid w:val="00AD7D67"/>
    <w:rsid w:val="00AE2609"/>
    <w:rsid w:val="00AF0F40"/>
    <w:rsid w:val="00AF2BF4"/>
    <w:rsid w:val="00AF3AFC"/>
    <w:rsid w:val="00B00916"/>
    <w:rsid w:val="00B01B9B"/>
    <w:rsid w:val="00B01E48"/>
    <w:rsid w:val="00B024EA"/>
    <w:rsid w:val="00B028E4"/>
    <w:rsid w:val="00B03551"/>
    <w:rsid w:val="00B04B33"/>
    <w:rsid w:val="00B128D3"/>
    <w:rsid w:val="00B14378"/>
    <w:rsid w:val="00B2488F"/>
    <w:rsid w:val="00B25910"/>
    <w:rsid w:val="00B3794A"/>
    <w:rsid w:val="00B404A8"/>
    <w:rsid w:val="00B42E27"/>
    <w:rsid w:val="00B44F5F"/>
    <w:rsid w:val="00B4669D"/>
    <w:rsid w:val="00B57FE0"/>
    <w:rsid w:val="00B61012"/>
    <w:rsid w:val="00B61CFF"/>
    <w:rsid w:val="00B62A7F"/>
    <w:rsid w:val="00B65BB2"/>
    <w:rsid w:val="00B716AC"/>
    <w:rsid w:val="00B74DBE"/>
    <w:rsid w:val="00B77587"/>
    <w:rsid w:val="00B93770"/>
    <w:rsid w:val="00BA79DA"/>
    <w:rsid w:val="00BA7B3B"/>
    <w:rsid w:val="00BB763D"/>
    <w:rsid w:val="00BC7342"/>
    <w:rsid w:val="00BD0C4A"/>
    <w:rsid w:val="00BD15CA"/>
    <w:rsid w:val="00BD3174"/>
    <w:rsid w:val="00BF2E74"/>
    <w:rsid w:val="00BF39CC"/>
    <w:rsid w:val="00BF3F86"/>
    <w:rsid w:val="00BF7A58"/>
    <w:rsid w:val="00C03A52"/>
    <w:rsid w:val="00C06AC4"/>
    <w:rsid w:val="00C07BBB"/>
    <w:rsid w:val="00C224B3"/>
    <w:rsid w:val="00C23005"/>
    <w:rsid w:val="00C24502"/>
    <w:rsid w:val="00C35B4B"/>
    <w:rsid w:val="00C36438"/>
    <w:rsid w:val="00C430C5"/>
    <w:rsid w:val="00C60E94"/>
    <w:rsid w:val="00C62621"/>
    <w:rsid w:val="00C640E1"/>
    <w:rsid w:val="00C671AD"/>
    <w:rsid w:val="00C73DD7"/>
    <w:rsid w:val="00C73EC6"/>
    <w:rsid w:val="00C91FA3"/>
    <w:rsid w:val="00C95BF6"/>
    <w:rsid w:val="00CA1263"/>
    <w:rsid w:val="00CB024A"/>
    <w:rsid w:val="00CB236B"/>
    <w:rsid w:val="00CB697A"/>
    <w:rsid w:val="00CD4D46"/>
    <w:rsid w:val="00CE3FBC"/>
    <w:rsid w:val="00CE4276"/>
    <w:rsid w:val="00CE59BD"/>
    <w:rsid w:val="00CF0C00"/>
    <w:rsid w:val="00CF0DB2"/>
    <w:rsid w:val="00CF410A"/>
    <w:rsid w:val="00CF4B98"/>
    <w:rsid w:val="00CF5431"/>
    <w:rsid w:val="00D036DA"/>
    <w:rsid w:val="00D041C4"/>
    <w:rsid w:val="00D070F2"/>
    <w:rsid w:val="00D159BC"/>
    <w:rsid w:val="00D16F93"/>
    <w:rsid w:val="00D1744D"/>
    <w:rsid w:val="00D22D6B"/>
    <w:rsid w:val="00D250AA"/>
    <w:rsid w:val="00D31697"/>
    <w:rsid w:val="00D33B73"/>
    <w:rsid w:val="00D42E8A"/>
    <w:rsid w:val="00D43A68"/>
    <w:rsid w:val="00D44A28"/>
    <w:rsid w:val="00D47B76"/>
    <w:rsid w:val="00D56CBF"/>
    <w:rsid w:val="00D62702"/>
    <w:rsid w:val="00D65EA5"/>
    <w:rsid w:val="00D75C0D"/>
    <w:rsid w:val="00D81B86"/>
    <w:rsid w:val="00D830D9"/>
    <w:rsid w:val="00D837CE"/>
    <w:rsid w:val="00D844C2"/>
    <w:rsid w:val="00D9037D"/>
    <w:rsid w:val="00DA2DB8"/>
    <w:rsid w:val="00DA6CC1"/>
    <w:rsid w:val="00DA71B1"/>
    <w:rsid w:val="00DA73EB"/>
    <w:rsid w:val="00DB11C1"/>
    <w:rsid w:val="00DB2CC8"/>
    <w:rsid w:val="00DB5249"/>
    <w:rsid w:val="00DB686B"/>
    <w:rsid w:val="00DC0F9E"/>
    <w:rsid w:val="00DC6878"/>
    <w:rsid w:val="00DC7E54"/>
    <w:rsid w:val="00DD1CD1"/>
    <w:rsid w:val="00DD4A07"/>
    <w:rsid w:val="00DF050E"/>
    <w:rsid w:val="00E02496"/>
    <w:rsid w:val="00E071A8"/>
    <w:rsid w:val="00E12043"/>
    <w:rsid w:val="00E1314F"/>
    <w:rsid w:val="00E145BB"/>
    <w:rsid w:val="00E16A90"/>
    <w:rsid w:val="00E265FA"/>
    <w:rsid w:val="00E2756D"/>
    <w:rsid w:val="00E318BD"/>
    <w:rsid w:val="00E432D2"/>
    <w:rsid w:val="00E45C48"/>
    <w:rsid w:val="00E500BB"/>
    <w:rsid w:val="00E507F3"/>
    <w:rsid w:val="00E51109"/>
    <w:rsid w:val="00E51EB3"/>
    <w:rsid w:val="00E52B7E"/>
    <w:rsid w:val="00E6542F"/>
    <w:rsid w:val="00E71037"/>
    <w:rsid w:val="00E72F9B"/>
    <w:rsid w:val="00E80F13"/>
    <w:rsid w:val="00E821C7"/>
    <w:rsid w:val="00E870DD"/>
    <w:rsid w:val="00EA017C"/>
    <w:rsid w:val="00EA14BD"/>
    <w:rsid w:val="00EA2114"/>
    <w:rsid w:val="00EB583D"/>
    <w:rsid w:val="00EC024F"/>
    <w:rsid w:val="00EC15F4"/>
    <w:rsid w:val="00EC1E12"/>
    <w:rsid w:val="00EC44CE"/>
    <w:rsid w:val="00EC55EA"/>
    <w:rsid w:val="00EC5F4F"/>
    <w:rsid w:val="00ED72D9"/>
    <w:rsid w:val="00EE07E9"/>
    <w:rsid w:val="00EE30DD"/>
    <w:rsid w:val="00EE321C"/>
    <w:rsid w:val="00EE466F"/>
    <w:rsid w:val="00F05C4F"/>
    <w:rsid w:val="00F2168F"/>
    <w:rsid w:val="00F22314"/>
    <w:rsid w:val="00F26216"/>
    <w:rsid w:val="00F3213F"/>
    <w:rsid w:val="00F322B8"/>
    <w:rsid w:val="00F40BB0"/>
    <w:rsid w:val="00F45DED"/>
    <w:rsid w:val="00F502C8"/>
    <w:rsid w:val="00F50492"/>
    <w:rsid w:val="00F5312E"/>
    <w:rsid w:val="00F54170"/>
    <w:rsid w:val="00F550D9"/>
    <w:rsid w:val="00F56BA0"/>
    <w:rsid w:val="00F60944"/>
    <w:rsid w:val="00F71AC9"/>
    <w:rsid w:val="00F73835"/>
    <w:rsid w:val="00F77625"/>
    <w:rsid w:val="00F7793F"/>
    <w:rsid w:val="00F80F9B"/>
    <w:rsid w:val="00F87C48"/>
    <w:rsid w:val="00F94884"/>
    <w:rsid w:val="00FA46A0"/>
    <w:rsid w:val="00FB5FD6"/>
    <w:rsid w:val="00FC1C19"/>
    <w:rsid w:val="00FC77A9"/>
    <w:rsid w:val="00FD4A13"/>
    <w:rsid w:val="00FE711E"/>
    <w:rsid w:val="00FF5729"/>
    <w:rsid w:val="027C8D57"/>
    <w:rsid w:val="0948E061"/>
    <w:rsid w:val="1ACC8911"/>
    <w:rsid w:val="20EF4435"/>
    <w:rsid w:val="2420B81A"/>
    <w:rsid w:val="2B885736"/>
    <w:rsid w:val="2F098580"/>
    <w:rsid w:val="46886F3D"/>
    <w:rsid w:val="4AD3339D"/>
    <w:rsid w:val="4D0A2D9F"/>
    <w:rsid w:val="4E6FF067"/>
    <w:rsid w:val="525B9B87"/>
    <w:rsid w:val="57FDAA50"/>
    <w:rsid w:val="5C60744C"/>
    <w:rsid w:val="5DCA1CC0"/>
    <w:rsid w:val="5F2A774F"/>
    <w:rsid w:val="68384FC2"/>
    <w:rsid w:val="791AC286"/>
    <w:rsid w:val="7ABDFA44"/>
    <w:rsid w:val="7E2710D0"/>
    <w:rsid w:val="7F9FA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9E0E"/>
  <w15:docId w15:val="{122475F5-728E-49D6-AB31-0462DE84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D1"/>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6856586">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62754263">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etaverse/virtual-world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rtualworlds@itu.int" TargetMode="External"/><Relationship Id="rId17" Type="http://schemas.openxmlformats.org/officeDocument/2006/relationships/hyperlink" Target="https://www.itu.int/metaverse/virtual-worlds/1st-citiverse-assembly/" TargetMode="External"/><Relationship Id="rId2" Type="http://schemas.openxmlformats.org/officeDocument/2006/relationships/customXml" Target="../customXml/item2.xml"/><Relationship Id="rId16" Type="http://schemas.openxmlformats.org/officeDocument/2006/relationships/hyperlink" Target="https://www.itu.int/metaverse/virtual-worl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etaverse/virtual-worlds/1st-un-citiverse-challen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etaverse/virtual-world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f8724534c7e248678b671487309ca25c">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c3266113532b8d8d48a6e691b0bbe46d"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B88CFC7D-C5EB-40E6-A562-82F86B6FFF00}">
  <ds:schemaRefs>
    <ds:schemaRef ds:uri="http://schemas.openxmlformats.org/officeDocument/2006/bibliography"/>
  </ds:schemaRefs>
</ds:datastoreItem>
</file>

<file path=customXml/itemProps2.xml><?xml version="1.0" encoding="utf-8"?>
<ds:datastoreItem xmlns:ds="http://schemas.openxmlformats.org/officeDocument/2006/customXml" ds:itemID="{F0A5CF87-08C3-4EE5-8E50-4BD461DDFAA0}">
  <ds:schemaRefs>
    <ds:schemaRef ds:uri="http://schemas.microsoft.com/sharepoint/v3/contenttype/forms"/>
  </ds:schemaRefs>
</ds:datastoreItem>
</file>

<file path=customXml/itemProps3.xml><?xml version="1.0" encoding="utf-8"?>
<ds:datastoreItem xmlns:ds="http://schemas.openxmlformats.org/officeDocument/2006/customXml" ds:itemID="{BAE4C367-5416-4DCC-96EE-937BCCDD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A165D-FC8A-4323-BEA0-2C777D43DCE8}">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TSB_Circular-E.dotx</Template>
  <TotalTime>8</TotalTime>
  <Pages>2</Pages>
  <Words>659</Words>
  <Characters>3759</Characters>
  <Application>Microsoft Office Word</Application>
  <DocSecurity>0</DocSecurity>
  <Lines>31</Lines>
  <Paragraphs>8</Paragraphs>
  <ScaleCrop>false</ScaleCrop>
  <Manager>ITU-T</Manager>
  <Company>International Telecommunication Union (ITU)</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Braud, Olivia</cp:lastModifiedBy>
  <cp:revision>11</cp:revision>
  <cp:lastPrinted>2025-10-01T13:21:00Z</cp:lastPrinted>
  <dcterms:created xsi:type="dcterms:W3CDTF">2025-09-30T08:58:00Z</dcterms:created>
  <dcterms:modified xsi:type="dcterms:W3CDTF">2025-10-01T13:21:00Z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y fmtid="{D5CDD505-2E9C-101B-9397-08002B2CF9AE}" pid="9" name="ContentTypeId">
    <vt:lpwstr>0x0101008C9D0AC62B6CAE408847B2D4E42DE38B</vt:lpwstr>
  </property>
  <property fmtid="{D5CDD505-2E9C-101B-9397-08002B2CF9AE}" pid="10" name="MediaServiceImageTags">
    <vt:lpwstr/>
  </property>
</Properties>
</file>