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685FDFF3" w14:textId="77777777" w:rsidTr="00D517B2">
        <w:trPr>
          <w:cantSplit/>
          <w:trHeight w:val="1134"/>
        </w:trPr>
        <w:tc>
          <w:tcPr>
            <w:tcW w:w="798" w:type="pct"/>
          </w:tcPr>
          <w:p w14:paraId="0FDB5878" w14:textId="77777777" w:rsidR="00D517B2" w:rsidRPr="00D517B2" w:rsidRDefault="00D517B2" w:rsidP="00D517B2">
            <w:pPr>
              <w:spacing w:before="0" w:line="240" w:lineRule="auto"/>
              <w:rPr>
                <w:b/>
                <w:bCs/>
                <w:rtl/>
                <w:lang w:bidi="ar-EG"/>
              </w:rPr>
            </w:pPr>
            <w:r w:rsidRPr="00D517B2">
              <w:rPr>
                <w:noProof/>
              </w:rPr>
              <w:drawing>
                <wp:inline distT="0" distB="0" distL="0" distR="0" wp14:anchorId="135E99A7" wp14:editId="2F39513E">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6CDDB8FA"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10E304E"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78913549" w14:textId="77777777" w:rsidTr="001E2788">
        <w:trPr>
          <w:cantSplit/>
          <w:jc w:val="center"/>
        </w:trPr>
        <w:tc>
          <w:tcPr>
            <w:tcW w:w="810" w:type="pct"/>
          </w:tcPr>
          <w:p w14:paraId="411F4F49" w14:textId="77777777" w:rsidR="00D517B2" w:rsidRPr="00D517B2" w:rsidRDefault="00D517B2" w:rsidP="00BB0F08">
            <w:pPr>
              <w:spacing w:line="300" w:lineRule="exact"/>
              <w:jc w:val="left"/>
              <w:rPr>
                <w:position w:val="2"/>
              </w:rPr>
            </w:pPr>
          </w:p>
        </w:tc>
        <w:tc>
          <w:tcPr>
            <w:tcW w:w="1984" w:type="pct"/>
          </w:tcPr>
          <w:p w14:paraId="69316D79" w14:textId="77777777" w:rsidR="00D517B2" w:rsidRPr="00D517B2" w:rsidRDefault="00D517B2" w:rsidP="00BB0F08">
            <w:pPr>
              <w:spacing w:line="300" w:lineRule="exact"/>
              <w:jc w:val="left"/>
              <w:rPr>
                <w:position w:val="2"/>
              </w:rPr>
            </w:pPr>
          </w:p>
        </w:tc>
        <w:tc>
          <w:tcPr>
            <w:tcW w:w="2206" w:type="pct"/>
          </w:tcPr>
          <w:p w14:paraId="28419F83" w14:textId="77777777" w:rsidR="00D517B2" w:rsidRPr="00873469" w:rsidRDefault="00D517B2" w:rsidP="00BB0F08">
            <w:pPr>
              <w:spacing w:line="300" w:lineRule="exact"/>
              <w:jc w:val="left"/>
              <w:rPr>
                <w:position w:val="2"/>
                <w:lang w:bidi="ar-EG"/>
              </w:rPr>
            </w:pPr>
          </w:p>
        </w:tc>
      </w:tr>
      <w:tr w:rsidR="00D517B2" w:rsidRPr="00D517B2" w14:paraId="2B22C55B" w14:textId="77777777" w:rsidTr="001E2788">
        <w:trPr>
          <w:cantSplit/>
          <w:jc w:val="center"/>
        </w:trPr>
        <w:tc>
          <w:tcPr>
            <w:tcW w:w="810" w:type="pct"/>
          </w:tcPr>
          <w:p w14:paraId="75B62368" w14:textId="77777777" w:rsidR="00D517B2" w:rsidRPr="00D517B2" w:rsidRDefault="00D517B2" w:rsidP="006019C6">
            <w:pPr>
              <w:spacing w:before="80" w:line="300" w:lineRule="exact"/>
              <w:jc w:val="left"/>
              <w:rPr>
                <w:position w:val="2"/>
              </w:rPr>
            </w:pPr>
          </w:p>
        </w:tc>
        <w:tc>
          <w:tcPr>
            <w:tcW w:w="1984" w:type="pct"/>
          </w:tcPr>
          <w:p w14:paraId="67795094" w14:textId="77777777" w:rsidR="00D517B2" w:rsidRPr="00D517B2" w:rsidRDefault="00D517B2" w:rsidP="006019C6">
            <w:pPr>
              <w:spacing w:before="80" w:line="300" w:lineRule="exact"/>
              <w:jc w:val="left"/>
              <w:rPr>
                <w:position w:val="2"/>
                <w:lang w:bidi="ar-EG"/>
              </w:rPr>
            </w:pPr>
          </w:p>
        </w:tc>
        <w:tc>
          <w:tcPr>
            <w:tcW w:w="2206" w:type="pct"/>
          </w:tcPr>
          <w:p w14:paraId="34152B16" w14:textId="5D6B7E36"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BA4D1B">
              <w:rPr>
                <w:position w:val="2"/>
              </w:rPr>
              <w:t>1</w:t>
            </w:r>
            <w:r w:rsidR="00BA4D1B">
              <w:rPr>
                <w:rFonts w:hint="cs"/>
                <w:position w:val="2"/>
                <w:rtl/>
              </w:rPr>
              <w:t xml:space="preserve"> أكتوبر</w:t>
            </w:r>
            <w:r w:rsidR="007139D8">
              <w:rPr>
                <w:rFonts w:hint="cs"/>
                <w:position w:val="2"/>
                <w:rtl/>
              </w:rPr>
              <w:t xml:space="preserve"> </w:t>
            </w:r>
            <w:r w:rsidR="007139D8">
              <w:rPr>
                <w:position w:val="2"/>
              </w:rPr>
              <w:t>2025</w:t>
            </w:r>
          </w:p>
        </w:tc>
      </w:tr>
      <w:tr w:rsidR="00372F67" w:rsidRPr="00D517B2" w14:paraId="3FF0D02D" w14:textId="77777777" w:rsidTr="001E2788">
        <w:trPr>
          <w:cantSplit/>
          <w:jc w:val="center"/>
        </w:trPr>
        <w:tc>
          <w:tcPr>
            <w:tcW w:w="810" w:type="pct"/>
          </w:tcPr>
          <w:p w14:paraId="6FFA1025"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674A3E58" w14:textId="20D4C9C4" w:rsidR="00372F67" w:rsidRPr="00BA4D1B" w:rsidRDefault="00372F67" w:rsidP="00D517B2">
            <w:pPr>
              <w:spacing w:before="80" w:after="60" w:line="300" w:lineRule="exact"/>
              <w:jc w:val="left"/>
              <w:rPr>
                <w:b/>
                <w:position w:val="2"/>
              </w:rPr>
            </w:pPr>
            <w:r w:rsidRPr="00BA4D1B">
              <w:rPr>
                <w:b/>
                <w:position w:val="2"/>
              </w:rPr>
              <w:t xml:space="preserve">TSB Circular </w:t>
            </w:r>
            <w:r w:rsidR="00BA4D1B" w:rsidRPr="00BA4D1B">
              <w:rPr>
                <w:b/>
                <w:position w:val="2"/>
              </w:rPr>
              <w:t>076</w:t>
            </w:r>
            <w:r w:rsidRPr="00BA4D1B">
              <w:rPr>
                <w:b/>
                <w:position w:val="2"/>
              </w:rPr>
              <w:br/>
            </w:r>
            <w:r w:rsidR="00BA4D1B" w:rsidRPr="00BA4D1B">
              <w:rPr>
                <w:b/>
                <w:position w:val="2"/>
              </w:rPr>
              <w:t>TSB Events/CB</w:t>
            </w:r>
          </w:p>
        </w:tc>
        <w:tc>
          <w:tcPr>
            <w:tcW w:w="2206" w:type="pct"/>
            <w:vMerge w:val="restart"/>
          </w:tcPr>
          <w:p w14:paraId="2646AD2E" w14:textId="77777777" w:rsidR="00372F67" w:rsidRPr="001D46DA" w:rsidRDefault="00372F67" w:rsidP="001F4353">
            <w:pPr>
              <w:tabs>
                <w:tab w:val="clear" w:pos="794"/>
                <w:tab w:val="left" w:pos="284"/>
              </w:tabs>
              <w:spacing w:before="80" w:after="60" w:line="300" w:lineRule="exact"/>
              <w:jc w:val="left"/>
              <w:rPr>
                <w:b/>
                <w:bCs/>
                <w:position w:val="2"/>
                <w:rtl/>
                <w:lang w:bidi="ar-EG"/>
              </w:rPr>
            </w:pPr>
            <w:r w:rsidRPr="001D46DA">
              <w:rPr>
                <w:rFonts w:hint="cs"/>
                <w:b/>
                <w:bCs/>
                <w:position w:val="2"/>
                <w:rtl/>
              </w:rPr>
              <w:t>إلى:</w:t>
            </w:r>
          </w:p>
          <w:p w14:paraId="006E972E" w14:textId="77777777" w:rsidR="00372F67" w:rsidRPr="001D46DA" w:rsidRDefault="00372F67" w:rsidP="001D46DA">
            <w:pPr>
              <w:tabs>
                <w:tab w:val="left" w:pos="284"/>
                <w:tab w:val="left" w:pos="4111"/>
              </w:tabs>
              <w:spacing w:before="80" w:after="60" w:line="300" w:lineRule="exact"/>
              <w:ind w:left="284" w:hanging="284"/>
              <w:rPr>
                <w:rFonts w:eastAsia="Times New Roman"/>
                <w:position w:val="2"/>
                <w:rtl/>
                <w:lang w:eastAsia="en-US"/>
              </w:rPr>
            </w:pPr>
            <w:r w:rsidRPr="001D46DA">
              <w:rPr>
                <w:rFonts w:eastAsia="Times New Roman" w:hint="cs"/>
                <w:position w:val="2"/>
                <w:rtl/>
                <w:lang w:eastAsia="en-US"/>
              </w:rPr>
              <w:t>-</w:t>
            </w:r>
            <w:r w:rsidRPr="001D46DA">
              <w:rPr>
                <w:rFonts w:eastAsia="Times New Roman"/>
                <w:position w:val="2"/>
                <w:rtl/>
                <w:lang w:eastAsia="en-US"/>
              </w:rPr>
              <w:tab/>
            </w:r>
            <w:r w:rsidRPr="001D46DA">
              <w:rPr>
                <w:rFonts w:eastAsia="Times New Roman" w:hint="cs"/>
                <w:position w:val="2"/>
                <w:rtl/>
                <w:lang w:eastAsia="en-US"/>
              </w:rPr>
              <w:t>إدارات الدول الأعضاء في الاتحاد؛</w:t>
            </w:r>
          </w:p>
          <w:p w14:paraId="2DAA6E8B" w14:textId="77777777" w:rsidR="00372F67" w:rsidRPr="001D46DA"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1D46DA">
              <w:rPr>
                <w:rFonts w:eastAsia="Times New Roman" w:hint="cs"/>
                <w:position w:val="2"/>
                <w:rtl/>
                <w:lang w:eastAsia="en-US"/>
              </w:rPr>
              <w:t>-</w:t>
            </w:r>
            <w:r w:rsidRPr="001D46DA">
              <w:rPr>
                <w:rFonts w:eastAsia="Times New Roman"/>
                <w:position w:val="2"/>
                <w:rtl/>
                <w:lang w:eastAsia="en-US"/>
              </w:rPr>
              <w:tab/>
            </w:r>
            <w:r w:rsidRPr="001D46DA">
              <w:rPr>
                <w:rFonts w:eastAsia="Times New Roman" w:hint="cs"/>
                <w:position w:val="2"/>
                <w:rtl/>
                <w:lang w:eastAsia="en-US"/>
              </w:rPr>
              <w:t>أعضاء قطاع تقييس الاتصالات بالاتحاد؛</w:t>
            </w:r>
          </w:p>
          <w:p w14:paraId="73C9C144" w14:textId="33B71965" w:rsidR="001D46DA" w:rsidRPr="001D46DA"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1D46DA">
              <w:rPr>
                <w:rFonts w:eastAsia="Times New Roman" w:hint="cs"/>
                <w:position w:val="2"/>
                <w:rtl/>
                <w:lang w:eastAsia="en-US"/>
              </w:rPr>
              <w:t>-</w:t>
            </w:r>
            <w:r w:rsidRPr="001D46DA">
              <w:rPr>
                <w:rFonts w:eastAsia="Times New Roman"/>
                <w:position w:val="2"/>
                <w:rtl/>
                <w:lang w:eastAsia="en-US"/>
              </w:rPr>
              <w:tab/>
            </w:r>
            <w:r w:rsidR="001D46DA" w:rsidRPr="001D46DA">
              <w:rPr>
                <w:rFonts w:eastAsia="Times New Roman"/>
                <w:position w:val="2"/>
                <w:rtl/>
                <w:lang w:eastAsia="en-US"/>
              </w:rPr>
              <w:t>دولة فلسطين (القرار 99 (المراجَع في دبي، 2018))؛</w:t>
            </w:r>
          </w:p>
          <w:p w14:paraId="7E5F9220" w14:textId="07594935" w:rsidR="00372F67" w:rsidRPr="001D46DA" w:rsidRDefault="001D46DA" w:rsidP="001F4353">
            <w:pPr>
              <w:tabs>
                <w:tab w:val="left" w:pos="284"/>
                <w:tab w:val="left" w:pos="4111"/>
              </w:tabs>
              <w:spacing w:before="80" w:after="60" w:line="300" w:lineRule="exact"/>
              <w:ind w:left="284" w:hanging="284"/>
              <w:rPr>
                <w:rFonts w:eastAsia="Times New Roman"/>
                <w:position w:val="2"/>
                <w:rtl/>
                <w:lang w:eastAsia="en-US"/>
              </w:rPr>
            </w:pPr>
            <w:r w:rsidRPr="001D46DA">
              <w:rPr>
                <w:rFonts w:eastAsia="Times New Roman" w:hint="cs"/>
                <w:position w:val="2"/>
                <w:rtl/>
                <w:lang w:eastAsia="en-US"/>
              </w:rPr>
              <w:t>-</w:t>
            </w:r>
            <w:r w:rsidRPr="001D46DA">
              <w:rPr>
                <w:rFonts w:eastAsia="Times New Roman"/>
                <w:position w:val="2"/>
                <w:rtl/>
                <w:lang w:eastAsia="en-US"/>
              </w:rPr>
              <w:tab/>
            </w:r>
            <w:r w:rsidR="00372F67" w:rsidRPr="001D46DA">
              <w:rPr>
                <w:rFonts w:eastAsia="Times New Roman" w:hint="cs"/>
                <w:position w:val="2"/>
                <w:rtl/>
                <w:lang w:eastAsia="en-US"/>
              </w:rPr>
              <w:t>المنتسبين إلى قطاع تقييس الاتصالات؛</w:t>
            </w:r>
          </w:p>
          <w:p w14:paraId="3375D3D8" w14:textId="77777777" w:rsidR="00372F67" w:rsidRPr="001D46DA" w:rsidRDefault="00372F67" w:rsidP="001D46DA">
            <w:pPr>
              <w:tabs>
                <w:tab w:val="left" w:pos="284"/>
                <w:tab w:val="left" w:pos="4111"/>
              </w:tabs>
              <w:spacing w:before="80" w:after="60" w:line="300" w:lineRule="exact"/>
              <w:ind w:left="284" w:hanging="284"/>
              <w:rPr>
                <w:rFonts w:eastAsia="Times New Roman"/>
                <w:position w:val="2"/>
                <w:rtl/>
                <w:lang w:eastAsia="en-US"/>
              </w:rPr>
            </w:pPr>
            <w:r w:rsidRPr="001D46DA">
              <w:rPr>
                <w:rFonts w:eastAsia="Times New Roman" w:hint="cs"/>
                <w:position w:val="2"/>
                <w:rtl/>
                <w:lang w:eastAsia="en-US"/>
              </w:rPr>
              <w:t>-</w:t>
            </w:r>
            <w:r w:rsidRPr="001D46DA">
              <w:rPr>
                <w:rFonts w:eastAsia="Times New Roman"/>
                <w:position w:val="2"/>
                <w:rtl/>
                <w:lang w:eastAsia="en-US"/>
              </w:rPr>
              <w:tab/>
            </w:r>
            <w:r w:rsidRPr="001D46DA">
              <w:rPr>
                <w:rFonts w:eastAsia="Times New Roman" w:hint="cs"/>
                <w:position w:val="2"/>
                <w:rtl/>
                <w:lang w:eastAsia="en-US"/>
              </w:rPr>
              <w:t>الهيئات الأكاديمية المنضمة إلى الاتحاد</w:t>
            </w:r>
          </w:p>
          <w:p w14:paraId="4A4CCB3A" w14:textId="77777777" w:rsidR="00372F67" w:rsidRPr="001D46DA" w:rsidRDefault="00372F67" w:rsidP="001F4353">
            <w:pPr>
              <w:tabs>
                <w:tab w:val="clear" w:pos="794"/>
                <w:tab w:val="left" w:pos="284"/>
              </w:tabs>
              <w:spacing w:before="80" w:after="60" w:line="300" w:lineRule="exact"/>
              <w:ind w:left="284" w:hanging="284"/>
              <w:jc w:val="left"/>
              <w:rPr>
                <w:b/>
                <w:bCs/>
                <w:position w:val="2"/>
                <w:rtl/>
              </w:rPr>
            </w:pPr>
            <w:r w:rsidRPr="001D46DA">
              <w:rPr>
                <w:rFonts w:hint="cs"/>
                <w:b/>
                <w:bCs/>
                <w:position w:val="2"/>
                <w:rtl/>
              </w:rPr>
              <w:t>نسخة إلى:</w:t>
            </w:r>
          </w:p>
          <w:p w14:paraId="7F1D4E07" w14:textId="77777777" w:rsidR="00372F67" w:rsidRPr="001D46DA"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1D46DA">
              <w:rPr>
                <w:rFonts w:eastAsia="Times New Roman" w:hint="cs"/>
                <w:position w:val="2"/>
                <w:rtl/>
                <w:lang w:eastAsia="en-US"/>
              </w:rPr>
              <w:t>-</w:t>
            </w:r>
            <w:r w:rsidRPr="001D46DA">
              <w:rPr>
                <w:rFonts w:eastAsia="Times New Roman"/>
                <w:position w:val="2"/>
                <w:rtl/>
                <w:lang w:eastAsia="en-US"/>
              </w:rPr>
              <w:tab/>
            </w:r>
            <w:r w:rsidRPr="001D46DA">
              <w:rPr>
                <w:rFonts w:eastAsia="Times New Roman" w:hint="cs"/>
                <w:position w:val="2"/>
                <w:rtl/>
                <w:lang w:eastAsia="en-US"/>
              </w:rPr>
              <w:t>رؤساء لجان الدراسات ونوابهم؛</w:t>
            </w:r>
          </w:p>
          <w:p w14:paraId="22475A35" w14:textId="77777777" w:rsidR="00372F67"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1D46DA">
              <w:rPr>
                <w:rFonts w:eastAsia="Times New Roman" w:hint="cs"/>
                <w:position w:val="2"/>
                <w:rtl/>
                <w:lang w:eastAsia="en-US"/>
              </w:rPr>
              <w:t>-</w:t>
            </w:r>
            <w:r w:rsidRPr="001D46DA">
              <w:rPr>
                <w:rFonts w:eastAsia="Times New Roman"/>
                <w:position w:val="2"/>
                <w:rtl/>
                <w:lang w:eastAsia="en-US"/>
              </w:rPr>
              <w:tab/>
              <w:t>مدير مكتب تنمية الاتصالات</w:t>
            </w:r>
            <w:r w:rsidRPr="001D46DA">
              <w:rPr>
                <w:rFonts w:eastAsia="Times New Roman" w:hint="cs"/>
                <w:position w:val="2"/>
                <w:rtl/>
                <w:lang w:eastAsia="en-US"/>
              </w:rPr>
              <w:t>؛</w:t>
            </w:r>
          </w:p>
          <w:p w14:paraId="68EE77F4" w14:textId="0FEF5BE0" w:rsidR="001D46DA" w:rsidRPr="001D46DA" w:rsidRDefault="001D46DA" w:rsidP="001D46DA">
            <w:pPr>
              <w:tabs>
                <w:tab w:val="left" w:pos="284"/>
                <w:tab w:val="left" w:pos="4111"/>
              </w:tabs>
              <w:spacing w:before="80" w:after="60" w:line="300" w:lineRule="exact"/>
              <w:ind w:left="284" w:hanging="284"/>
              <w:rPr>
                <w:rFonts w:eastAsia="Times New Roman"/>
                <w:position w:val="2"/>
                <w:lang w:eastAsia="en-US"/>
              </w:rPr>
            </w:pPr>
            <w:r w:rsidRPr="001D46DA">
              <w:rPr>
                <w:rFonts w:eastAsia="Times New Roman" w:hint="cs"/>
                <w:position w:val="2"/>
                <w:rtl/>
                <w:lang w:eastAsia="en-US"/>
              </w:rPr>
              <w:t>-</w:t>
            </w:r>
            <w:r w:rsidRPr="001D46DA">
              <w:rPr>
                <w:rFonts w:eastAsia="Times New Roman"/>
                <w:position w:val="2"/>
                <w:rtl/>
                <w:lang w:eastAsia="en-US"/>
              </w:rPr>
              <w:tab/>
              <w:t>مدير مكتب الاتصالات الراديوية؛</w:t>
            </w:r>
          </w:p>
          <w:p w14:paraId="265C59E1" w14:textId="7AAB6D05" w:rsidR="00372F67" w:rsidRPr="001D46DA" w:rsidRDefault="00372F67" w:rsidP="00C3329A">
            <w:pPr>
              <w:tabs>
                <w:tab w:val="left" w:pos="284"/>
                <w:tab w:val="left" w:pos="4111"/>
              </w:tabs>
              <w:spacing w:before="80" w:after="60" w:line="300" w:lineRule="exact"/>
              <w:ind w:left="284" w:hanging="284"/>
              <w:rPr>
                <w:position w:val="2"/>
                <w:rtl/>
              </w:rPr>
            </w:pPr>
            <w:r w:rsidRPr="001D46DA">
              <w:rPr>
                <w:rFonts w:eastAsia="Times New Roman" w:hint="cs"/>
                <w:position w:val="2"/>
                <w:rtl/>
                <w:lang w:eastAsia="en-US"/>
              </w:rPr>
              <w:t>-</w:t>
            </w:r>
            <w:r w:rsidRPr="001D46DA">
              <w:rPr>
                <w:rFonts w:eastAsia="Times New Roman"/>
                <w:position w:val="2"/>
                <w:rtl/>
                <w:lang w:eastAsia="en-US"/>
              </w:rPr>
              <w:tab/>
            </w:r>
            <w:r w:rsidR="00C3329A" w:rsidRPr="00C3329A">
              <w:rPr>
                <w:rFonts w:eastAsia="Times New Roman"/>
                <w:position w:val="2"/>
                <w:rtl/>
                <w:lang w:eastAsia="en-US"/>
              </w:rPr>
              <w:t>مديري المكاتب الإقليمية للاتحاد</w:t>
            </w:r>
          </w:p>
        </w:tc>
      </w:tr>
      <w:tr w:rsidR="00EA4C1F" w:rsidRPr="00D517B2" w14:paraId="7F6A8E31" w14:textId="77777777" w:rsidTr="00EA4C1F">
        <w:trPr>
          <w:cantSplit/>
          <w:trHeight w:val="69"/>
          <w:jc w:val="center"/>
        </w:trPr>
        <w:tc>
          <w:tcPr>
            <w:tcW w:w="810" w:type="pct"/>
          </w:tcPr>
          <w:p w14:paraId="146F141C" w14:textId="2580200D" w:rsidR="00EA4C1F" w:rsidRPr="00A9156F" w:rsidRDefault="00EA4C1F" w:rsidP="008B63AE">
            <w:pPr>
              <w:spacing w:before="80" w:after="60" w:line="300" w:lineRule="exact"/>
              <w:jc w:val="left"/>
              <w:rPr>
                <w:b/>
                <w:bCs/>
                <w:position w:val="2"/>
                <w:lang w:bidi="ar-EG"/>
              </w:rPr>
            </w:pPr>
            <w:r>
              <w:rPr>
                <w:rFonts w:hint="cs"/>
                <w:b/>
                <w:bCs/>
                <w:position w:val="2"/>
                <w:rtl/>
                <w:lang w:bidi="ar-EG"/>
              </w:rPr>
              <w:t>الهاتف</w:t>
            </w:r>
            <w:r w:rsidRPr="00A9156F">
              <w:rPr>
                <w:rFonts w:hint="cs"/>
                <w:b/>
                <w:bCs/>
                <w:position w:val="2"/>
                <w:rtl/>
              </w:rPr>
              <w:t>:</w:t>
            </w:r>
          </w:p>
        </w:tc>
        <w:tc>
          <w:tcPr>
            <w:tcW w:w="1984" w:type="pct"/>
          </w:tcPr>
          <w:p w14:paraId="04632DC6" w14:textId="3031EE6A" w:rsidR="00EA4C1F" w:rsidRPr="00D517B2" w:rsidRDefault="00EA4C1F" w:rsidP="00031A89">
            <w:pPr>
              <w:spacing w:before="80" w:after="60" w:line="300" w:lineRule="exact"/>
              <w:jc w:val="left"/>
              <w:rPr>
                <w:b/>
                <w:position w:val="2"/>
              </w:rPr>
            </w:pPr>
            <w:r w:rsidRPr="00EA4C1F">
              <w:rPr>
                <w:position w:val="2"/>
              </w:rPr>
              <w:t>+41 22 730 6301</w:t>
            </w:r>
          </w:p>
        </w:tc>
        <w:tc>
          <w:tcPr>
            <w:tcW w:w="2206" w:type="pct"/>
            <w:vMerge/>
          </w:tcPr>
          <w:p w14:paraId="6BDFAFDC" w14:textId="77777777" w:rsidR="00EA4C1F" w:rsidRPr="00D517B2" w:rsidRDefault="00EA4C1F" w:rsidP="00E02440">
            <w:pPr>
              <w:tabs>
                <w:tab w:val="left" w:pos="284"/>
                <w:tab w:val="left" w:pos="4111"/>
              </w:tabs>
              <w:spacing w:before="80" w:after="60" w:line="300" w:lineRule="exact"/>
              <w:ind w:left="284" w:hanging="284"/>
              <w:rPr>
                <w:position w:val="2"/>
                <w:rtl/>
              </w:rPr>
            </w:pPr>
          </w:p>
        </w:tc>
      </w:tr>
      <w:tr w:rsidR="00EA4C1F" w:rsidRPr="00D517B2" w14:paraId="1584D16B" w14:textId="77777777" w:rsidTr="001E2788">
        <w:trPr>
          <w:cantSplit/>
          <w:jc w:val="center"/>
        </w:trPr>
        <w:tc>
          <w:tcPr>
            <w:tcW w:w="810" w:type="pct"/>
          </w:tcPr>
          <w:p w14:paraId="5C9748FF" w14:textId="77777777" w:rsidR="00EA4C1F" w:rsidRPr="00A9156F" w:rsidRDefault="00EA4C1F" w:rsidP="00EA4C1F">
            <w:pPr>
              <w:spacing w:before="80" w:after="60" w:line="300" w:lineRule="exact"/>
              <w:jc w:val="left"/>
              <w:rPr>
                <w:b/>
                <w:bCs/>
                <w:position w:val="2"/>
                <w:rtl/>
              </w:rPr>
            </w:pPr>
            <w:r w:rsidRPr="00A9156F">
              <w:rPr>
                <w:rFonts w:hint="cs"/>
                <w:b/>
                <w:bCs/>
                <w:position w:val="2"/>
                <w:rtl/>
              </w:rPr>
              <w:t>الفاكس:</w:t>
            </w:r>
          </w:p>
        </w:tc>
        <w:tc>
          <w:tcPr>
            <w:tcW w:w="1984" w:type="pct"/>
          </w:tcPr>
          <w:p w14:paraId="32D83C13" w14:textId="0A4EE9C2" w:rsidR="00EA4C1F" w:rsidRPr="00D517B2" w:rsidRDefault="00EA4C1F" w:rsidP="00EA4C1F">
            <w:pPr>
              <w:spacing w:before="80" w:after="60" w:line="300" w:lineRule="exact"/>
              <w:jc w:val="left"/>
              <w:rPr>
                <w:position w:val="2"/>
              </w:rPr>
            </w:pPr>
            <w:r w:rsidRPr="00EA4C1F">
              <w:rPr>
                <w:position w:val="2"/>
              </w:rPr>
              <w:t>+41 22 730 5853</w:t>
            </w:r>
          </w:p>
        </w:tc>
        <w:tc>
          <w:tcPr>
            <w:tcW w:w="2206" w:type="pct"/>
            <w:vMerge/>
          </w:tcPr>
          <w:p w14:paraId="2C856BC9" w14:textId="77777777" w:rsidR="00EA4C1F" w:rsidRPr="00D517B2" w:rsidRDefault="00EA4C1F" w:rsidP="00EA4C1F">
            <w:pPr>
              <w:tabs>
                <w:tab w:val="left" w:pos="284"/>
                <w:tab w:val="left" w:pos="4111"/>
              </w:tabs>
              <w:spacing w:before="80" w:after="60" w:line="300" w:lineRule="exact"/>
              <w:ind w:left="284" w:hanging="284"/>
              <w:rPr>
                <w:position w:val="2"/>
                <w:rtl/>
              </w:rPr>
            </w:pPr>
          </w:p>
        </w:tc>
      </w:tr>
      <w:tr w:rsidR="00EA4C1F" w:rsidRPr="00D517B2" w14:paraId="7419B392" w14:textId="77777777" w:rsidTr="001E2788">
        <w:trPr>
          <w:cantSplit/>
          <w:jc w:val="center"/>
        </w:trPr>
        <w:tc>
          <w:tcPr>
            <w:tcW w:w="810" w:type="pct"/>
          </w:tcPr>
          <w:p w14:paraId="2362AFB8" w14:textId="77777777" w:rsidR="00EA4C1F" w:rsidRPr="00A9156F" w:rsidRDefault="00EA4C1F" w:rsidP="00EA4C1F">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1BFBE204" w14:textId="0D4EE7C0" w:rsidR="00EA4C1F" w:rsidRPr="00EA4C1F" w:rsidRDefault="00EA4C1F" w:rsidP="00EA4C1F">
            <w:pPr>
              <w:jc w:val="left"/>
              <w:rPr>
                <w:position w:val="2"/>
              </w:rPr>
            </w:pPr>
            <w:hyperlink r:id="rId9" w:history="1">
              <w:r w:rsidRPr="00A44F2E">
                <w:rPr>
                  <w:rStyle w:val="Hyperlink"/>
                  <w:position w:val="2"/>
                </w:rPr>
                <w:t>virtualworlds@itu.int</w:t>
              </w:r>
            </w:hyperlink>
          </w:p>
        </w:tc>
        <w:tc>
          <w:tcPr>
            <w:tcW w:w="2206" w:type="pct"/>
            <w:vMerge/>
          </w:tcPr>
          <w:p w14:paraId="291A6176" w14:textId="77777777" w:rsidR="00EA4C1F" w:rsidRPr="00D517B2" w:rsidRDefault="00EA4C1F" w:rsidP="00EA4C1F">
            <w:pPr>
              <w:tabs>
                <w:tab w:val="left" w:pos="284"/>
                <w:tab w:val="left" w:pos="4111"/>
              </w:tabs>
              <w:spacing w:before="80" w:after="60" w:line="300" w:lineRule="exact"/>
              <w:ind w:left="284" w:hanging="284"/>
              <w:rPr>
                <w:position w:val="2"/>
                <w:rtl/>
              </w:rPr>
            </w:pPr>
          </w:p>
        </w:tc>
      </w:tr>
      <w:tr w:rsidR="00EA4C1F" w:rsidRPr="00D517B2" w14:paraId="36BEC8DD" w14:textId="77777777" w:rsidTr="001E2788">
        <w:trPr>
          <w:cantSplit/>
          <w:jc w:val="center"/>
        </w:trPr>
        <w:tc>
          <w:tcPr>
            <w:tcW w:w="810" w:type="pct"/>
          </w:tcPr>
          <w:p w14:paraId="2BC3AA37" w14:textId="77777777" w:rsidR="00EA4C1F" w:rsidRPr="00A9156F" w:rsidRDefault="00EA4C1F" w:rsidP="00EA4C1F">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0C65C18C" w14:textId="4214EE22" w:rsidR="00EA4C1F" w:rsidRPr="00D517B2" w:rsidRDefault="00E51E03" w:rsidP="00EA4C1F">
            <w:pPr>
              <w:spacing w:before="80" w:after="60" w:line="300" w:lineRule="exact"/>
              <w:jc w:val="left"/>
              <w:rPr>
                <w:position w:val="2"/>
                <w:rtl/>
              </w:rPr>
            </w:pPr>
            <w:r w:rsidRPr="00E51E03">
              <w:rPr>
                <w:b/>
                <w:bCs/>
                <w:position w:val="2"/>
                <w:rtl/>
              </w:rPr>
              <w:t>جمعية السيتيفيرس الأولى للمبادرة العالمية بشأن العوالم الافتراضية والذكاء الاصطناعي</w:t>
            </w:r>
            <w:r w:rsidR="00E933BD">
              <w:rPr>
                <w:rFonts w:hint="cs"/>
                <w:b/>
                <w:bCs/>
                <w:position w:val="2"/>
                <w:rtl/>
              </w:rPr>
              <w:t xml:space="preserve"> - </w:t>
            </w:r>
            <w:r w:rsidRPr="00E51E03">
              <w:rPr>
                <w:b/>
                <w:bCs/>
                <w:i/>
                <w:iCs/>
                <w:position w:val="2"/>
                <w:rtl/>
              </w:rPr>
              <w:t>اكتشاف السيتيفيرس</w:t>
            </w:r>
            <w:r w:rsidRPr="00E51E03">
              <w:rPr>
                <w:b/>
                <w:bCs/>
                <w:position w:val="2"/>
                <w:rtl/>
              </w:rPr>
              <w:t xml:space="preserve"> (فالنسيا، إسبانيا، 3 نوفمبر 2025)</w:t>
            </w:r>
          </w:p>
        </w:tc>
      </w:tr>
    </w:tbl>
    <w:p w14:paraId="502C982E" w14:textId="77777777" w:rsidR="00D517B2" w:rsidRPr="00D517B2" w:rsidRDefault="00D517B2" w:rsidP="00967F97">
      <w:pPr>
        <w:rPr>
          <w:lang w:bidi="ar-SY"/>
        </w:rPr>
      </w:pPr>
      <w:r w:rsidRPr="00D517B2">
        <w:rPr>
          <w:rFonts w:hint="cs"/>
          <w:rtl/>
          <w:lang w:bidi="ar-SY"/>
        </w:rPr>
        <w:t>حضرات السادة والسيدات،</w:t>
      </w:r>
    </w:p>
    <w:p w14:paraId="59D70B01" w14:textId="77777777" w:rsidR="00D517B2" w:rsidRPr="00D517B2" w:rsidRDefault="00D517B2" w:rsidP="00D517B2">
      <w:pPr>
        <w:rPr>
          <w:rtl/>
          <w:lang w:bidi="ar-EG"/>
        </w:rPr>
      </w:pPr>
      <w:r w:rsidRPr="00D517B2">
        <w:rPr>
          <w:rFonts w:hint="cs"/>
          <w:rtl/>
        </w:rPr>
        <w:t>تحية طيبة وبعد،</w:t>
      </w:r>
    </w:p>
    <w:p w14:paraId="0330EE4B" w14:textId="27C386CD" w:rsidR="003D0354" w:rsidRPr="00C3329A" w:rsidRDefault="003D0354" w:rsidP="00C3329A">
      <w:pPr>
        <w:rPr>
          <w:rtl/>
          <w:lang w:bidi="ar-SY"/>
        </w:rPr>
      </w:pPr>
      <w:r w:rsidRPr="00C3329A">
        <w:rPr>
          <w:lang w:bidi="ar-SY"/>
        </w:rPr>
        <w:t>1</w:t>
      </w:r>
      <w:r w:rsidRPr="00C3329A">
        <w:rPr>
          <w:lang w:bidi="ar-SY"/>
        </w:rPr>
        <w:tab/>
      </w:r>
      <w:r w:rsidRPr="00C3329A">
        <w:rPr>
          <w:rtl/>
          <w:lang w:bidi="ar-SY"/>
        </w:rPr>
        <w:t xml:space="preserve">يسرني أن أحيطكم علماً بأن الاتحاد الدولي للاتصالات </w:t>
      </w:r>
      <w:r w:rsidRPr="00C3329A">
        <w:rPr>
          <w:lang w:bidi="ar-SY"/>
        </w:rPr>
        <w:t>(ITU)</w:t>
      </w:r>
      <w:r w:rsidRPr="00C3329A">
        <w:rPr>
          <w:rtl/>
          <w:lang w:bidi="ar-SY"/>
        </w:rPr>
        <w:t>، بالاشتراك مع مركز الأمم المتحدة الدولي للحوسبة</w:t>
      </w:r>
      <w:r w:rsidR="00D272C3" w:rsidRPr="00C3329A">
        <w:rPr>
          <w:rtl/>
          <w:lang w:bidi="ar-SY"/>
        </w:rPr>
        <w:t xml:space="preserve"> </w:t>
      </w:r>
      <w:r w:rsidRPr="00C3329A">
        <w:rPr>
          <w:rtl/>
          <w:lang w:bidi="ar-SY"/>
        </w:rPr>
        <w:t>(</w:t>
      </w:r>
      <w:r w:rsidR="00604671" w:rsidRPr="00C3329A">
        <w:rPr>
          <w:rtl/>
          <w:lang w:bidi="ar-SY"/>
        </w:rPr>
        <w:t>المركز</w:t>
      </w:r>
      <w:r w:rsidR="00604671" w:rsidRPr="00C3329A">
        <w:rPr>
          <w:rFonts w:hint="eastAsia"/>
          <w:rtl/>
          <w:lang w:bidi="ar-SY"/>
        </w:rPr>
        <w:t> </w:t>
      </w:r>
      <w:r w:rsidR="00604671" w:rsidRPr="00C3329A">
        <w:rPr>
          <w:rtl/>
          <w:lang w:bidi="ar-SY"/>
        </w:rPr>
        <w:t>الدولي للحوسبة</w:t>
      </w:r>
      <w:r w:rsidR="00895784" w:rsidRPr="00C3329A">
        <w:rPr>
          <w:rtl/>
          <w:lang w:bidi="ar-SY"/>
        </w:rPr>
        <w:t xml:space="preserve"> </w:t>
      </w:r>
      <w:r w:rsidR="00895784" w:rsidRPr="00C3329A">
        <w:rPr>
          <w:lang w:val="en-GB" w:bidi="ar-SY"/>
        </w:rPr>
        <w:t>(UNICC)</w:t>
      </w:r>
      <w:r w:rsidRPr="00C3329A">
        <w:rPr>
          <w:rtl/>
          <w:lang w:bidi="ar-SY"/>
        </w:rPr>
        <w:t xml:space="preserve">) ومدينة فالينسيا، بصدد تنظيم </w:t>
      </w:r>
      <w:r w:rsidR="00D0347C" w:rsidRPr="00C3329A">
        <w:rPr>
          <w:b/>
          <w:bCs/>
          <w:rtl/>
          <w:lang w:bidi="ar-SY"/>
        </w:rPr>
        <w:t>جمعية السيتيفيرس الأولى للمبادرة العالمية بشأن العوالم الافتراضية والذكاء الاصطناعي</w:t>
      </w:r>
      <w:r w:rsidR="00604671" w:rsidRPr="00C3329A">
        <w:rPr>
          <w:b/>
          <w:bCs/>
          <w:rtl/>
          <w:lang w:bidi="ar-SY"/>
        </w:rPr>
        <w:t xml:space="preserve"> </w:t>
      </w:r>
      <w:r w:rsidR="00D0347C" w:rsidRPr="00C3329A">
        <w:rPr>
          <w:b/>
          <w:bCs/>
          <w:rtl/>
          <w:lang w:bidi="ar-SY"/>
        </w:rPr>
        <w:t xml:space="preserve">- </w:t>
      </w:r>
      <w:r w:rsidR="00D0347C" w:rsidRPr="00C3329A">
        <w:rPr>
          <w:b/>
          <w:bCs/>
          <w:i/>
          <w:iCs/>
          <w:rtl/>
          <w:lang w:bidi="ar-SY"/>
        </w:rPr>
        <w:t>اكتشاف السيتيفيرس</w:t>
      </w:r>
      <w:r w:rsidRPr="00C3329A">
        <w:rPr>
          <w:rtl/>
          <w:lang w:bidi="ar-SY"/>
        </w:rPr>
        <w:t>. وستستضيف مدينة فالنسيا هذا الحدث في 3 نوفمبر 2025 في فالينسيا، إسبانيا.</w:t>
      </w:r>
    </w:p>
    <w:p w14:paraId="07325F62" w14:textId="4A31557D" w:rsidR="003D0354" w:rsidRDefault="009E6753" w:rsidP="003D0354">
      <w:pPr>
        <w:rPr>
          <w:rtl/>
          <w:lang w:bidi="ar-SY"/>
        </w:rPr>
      </w:pPr>
      <w:r>
        <w:rPr>
          <w:lang w:bidi="ar-SY"/>
        </w:rPr>
        <w:t>2</w:t>
      </w:r>
      <w:r>
        <w:rPr>
          <w:lang w:bidi="ar-SY"/>
        </w:rPr>
        <w:tab/>
      </w:r>
      <w:r w:rsidR="003D0354">
        <w:rPr>
          <w:rtl/>
          <w:lang w:bidi="ar-SY"/>
        </w:rPr>
        <w:t xml:space="preserve">وستُعقد جمعية </w:t>
      </w:r>
      <w:r w:rsidR="003D0354" w:rsidRPr="003D0354">
        <w:rPr>
          <w:rtl/>
          <w:lang w:bidi="ar-SY"/>
        </w:rPr>
        <w:t xml:space="preserve">السيتيفيرس </w:t>
      </w:r>
      <w:r w:rsidR="003D0354">
        <w:rPr>
          <w:rtl/>
          <w:lang w:bidi="ar-SY"/>
        </w:rPr>
        <w:t>باللغة الإنكليزية حصراً.</w:t>
      </w:r>
    </w:p>
    <w:p w14:paraId="49B7891D" w14:textId="77777777" w:rsidR="00967F97" w:rsidRDefault="009E6753" w:rsidP="00967F97">
      <w:pPr>
        <w:rPr>
          <w:lang w:bidi="ar-SY"/>
        </w:rPr>
      </w:pPr>
      <w:r>
        <w:rPr>
          <w:lang w:bidi="ar-SY"/>
        </w:rPr>
        <w:t>3</w:t>
      </w:r>
      <w:r>
        <w:rPr>
          <w:lang w:bidi="ar-SY"/>
        </w:rPr>
        <w:tab/>
      </w:r>
      <w:hyperlink r:id="rId10" w:history="1">
        <w:r w:rsidR="003D0354" w:rsidRPr="009E6753">
          <w:rPr>
            <w:rStyle w:val="Hyperlink"/>
            <w:rtl/>
            <w:lang w:bidi="ar-SY"/>
          </w:rPr>
          <w:t xml:space="preserve">المبادرة العالمية بشأن </w:t>
        </w:r>
        <w:r w:rsidR="003D0354" w:rsidRPr="009E6753">
          <w:rPr>
            <w:rStyle w:val="Hyperlink"/>
            <w:rtl/>
            <w:lang w:bidi="ar-SY"/>
          </w:rPr>
          <w:t>ا</w:t>
        </w:r>
        <w:r w:rsidR="003D0354" w:rsidRPr="009E6753">
          <w:rPr>
            <w:rStyle w:val="Hyperlink"/>
            <w:rtl/>
            <w:lang w:bidi="ar-SY"/>
          </w:rPr>
          <w:t>لعوالم الافتراضية والذكاء الاصطناعي</w:t>
        </w:r>
        <w:r>
          <w:rPr>
            <w:rStyle w:val="Hyperlink"/>
            <w:rFonts w:hint="cs"/>
            <w:rtl/>
            <w:lang w:bidi="ar-SY"/>
          </w:rPr>
          <w:t xml:space="preserve"> - </w:t>
        </w:r>
        <w:r w:rsidR="003D0354" w:rsidRPr="00F81399">
          <w:rPr>
            <w:rStyle w:val="Hyperlink"/>
            <w:i/>
            <w:iCs/>
            <w:rtl/>
            <w:lang w:bidi="ar-SY"/>
          </w:rPr>
          <w:t>اكتشاف السيتيفيرس</w:t>
        </w:r>
      </w:hyperlink>
      <w:r w:rsidR="003D0354">
        <w:rPr>
          <w:rtl/>
          <w:lang w:bidi="ar-SY"/>
        </w:rPr>
        <w:t xml:space="preserve"> هي منصة عالمية متعددة أصحاب المصلحة أطلقها الاتحاد الدولي للاتصالات والمركز الدولي للحوسبة وهيئة دبي الرقمية، بدعم من أكثر من 60 شريكاً دولياً. وتهدف إلى تشكيل الجيل التالي من العوالم الافتراضية المدعومة بالذكاء الاصطناعي والتي تكون شاملة وموثوقة وقابلة للتشغيل البيني، مع دعم تنفيذ ميثاق المستقبل والتعاهد الرقمي العالمي الخاص به. ويمكن الاطلاع على مزيد من المعلومات عن هذه المبادرة في الموقع الإلكتروني:</w:t>
      </w:r>
      <w:r w:rsidR="007E133E">
        <w:rPr>
          <w:rFonts w:hint="cs"/>
          <w:rtl/>
          <w:lang w:bidi="ar-SY"/>
        </w:rPr>
        <w:t xml:space="preserve"> </w:t>
      </w:r>
      <w:hyperlink r:id="rId11" w:history="1">
        <w:r w:rsidR="007E133E" w:rsidRPr="0010094F">
          <w:rPr>
            <w:rStyle w:val="Hyperlink"/>
            <w:rFonts w:cs="Calibri"/>
          </w:rPr>
          <w:t>https://www.itu.int/metaverse/virtual</w:t>
        </w:r>
        <w:r w:rsidR="007E133E" w:rsidRPr="0010094F">
          <w:rPr>
            <w:rStyle w:val="Hyperlink"/>
            <w:rFonts w:cs="Calibri"/>
          </w:rPr>
          <w:t>-</w:t>
        </w:r>
        <w:r w:rsidR="007E133E" w:rsidRPr="0010094F">
          <w:rPr>
            <w:rStyle w:val="Hyperlink"/>
            <w:rFonts w:cs="Calibri"/>
          </w:rPr>
          <w:t>worlds/</w:t>
        </w:r>
      </w:hyperlink>
      <w:r w:rsidR="003D0354">
        <w:rPr>
          <w:rtl/>
          <w:lang w:bidi="ar-SY"/>
        </w:rPr>
        <w:t>.</w:t>
      </w:r>
    </w:p>
    <w:p w14:paraId="71202DAA" w14:textId="2113F0B5" w:rsidR="003D0354" w:rsidRPr="00967F97" w:rsidRDefault="00967F97" w:rsidP="00967F97">
      <w:pPr>
        <w:rPr>
          <w:rtl/>
          <w:lang w:bidi="ar-SY"/>
        </w:rPr>
      </w:pPr>
      <w:r>
        <w:rPr>
          <w:lang w:bidi="ar-SY"/>
        </w:rPr>
        <w:t>4</w:t>
      </w:r>
      <w:r w:rsidR="003D0354" w:rsidRPr="00C3329A">
        <w:rPr>
          <w:spacing w:val="-2"/>
          <w:rtl/>
          <w:lang w:bidi="ar-SY"/>
        </w:rPr>
        <w:tab/>
        <w:t xml:space="preserve">ستشكل جمعية السيتيفيرس منتدى عالمياً للحوار المفتوح وتبادل المعارف والتعاون بشأن مستقبل العوالم الافتراضية المدعومة بالذكاء الاصطناعي. وستجمع مجتمعاً متنوعاً من أصحاب المصلحة، ومنهم قادة المدن وممثلو الحكومات وقادة الصناعة والباحثون والمنظمات الدولية، من أجل تبادل الأفكار </w:t>
      </w:r>
      <w:r w:rsidR="007E133E" w:rsidRPr="00C3329A">
        <w:rPr>
          <w:spacing w:val="-2"/>
          <w:rtl/>
          <w:lang w:bidi="ar-SY"/>
        </w:rPr>
        <w:t>والممارسات الفضلى</w:t>
      </w:r>
      <w:r w:rsidR="003D0354" w:rsidRPr="00C3329A">
        <w:rPr>
          <w:spacing w:val="-2"/>
          <w:rtl/>
          <w:lang w:bidi="ar-SY"/>
        </w:rPr>
        <w:t xml:space="preserve"> بشأن إعداد السيتيفيرس وتنفيذه. وسيعرض الحدث الأعمال الرائدة والأنشطة الرئيسية من جميع أنحاء المبادرة وسيشمل حفل توزيع الجوائز لفئة الشركات الناشئة في </w:t>
      </w:r>
      <w:hyperlink r:id="rId12" w:history="1">
        <w:r w:rsidR="003D0354" w:rsidRPr="00C3329A">
          <w:rPr>
            <w:rStyle w:val="Hyperlink"/>
            <w:spacing w:val="-2"/>
            <w:rtl/>
            <w:lang w:bidi="ar-SY"/>
          </w:rPr>
          <w:t>تحدي الأمم المتحدة الأو</w:t>
        </w:r>
        <w:r w:rsidR="003D0354" w:rsidRPr="00C3329A">
          <w:rPr>
            <w:rStyle w:val="Hyperlink"/>
            <w:spacing w:val="-2"/>
            <w:rtl/>
            <w:lang w:bidi="ar-SY"/>
          </w:rPr>
          <w:t>ل</w:t>
        </w:r>
        <w:r w:rsidR="003D0354" w:rsidRPr="00C3329A">
          <w:rPr>
            <w:rStyle w:val="Hyperlink"/>
            <w:spacing w:val="-2"/>
            <w:rtl/>
            <w:lang w:bidi="ar-SY"/>
          </w:rPr>
          <w:t xml:space="preserve"> للسيتيفيرس</w:t>
        </w:r>
      </w:hyperlink>
      <w:r w:rsidR="003D0354" w:rsidRPr="00C3329A">
        <w:rPr>
          <w:spacing w:val="-2"/>
          <w:rtl/>
          <w:lang w:bidi="ar-SY"/>
        </w:rPr>
        <w:t>. وهذا التحدي، الذي أُطلق في فبراير 2025،</w:t>
      </w:r>
      <w:r w:rsidR="007E133E" w:rsidRPr="00C3329A">
        <w:rPr>
          <w:spacing w:val="-2"/>
          <w:rtl/>
          <w:lang w:bidi="ar-SY"/>
        </w:rPr>
        <w:t xml:space="preserve"> </w:t>
      </w:r>
      <w:r w:rsidR="003D0354" w:rsidRPr="00C3329A">
        <w:rPr>
          <w:spacing w:val="-2"/>
          <w:rtl/>
          <w:lang w:bidi="ar-SY"/>
        </w:rPr>
        <w:t>مسابقة عالمية شارك في</w:t>
      </w:r>
      <w:r w:rsidR="002E4B42" w:rsidRPr="00C3329A">
        <w:rPr>
          <w:rFonts w:hint="eastAsia"/>
          <w:spacing w:val="-2"/>
          <w:rtl/>
          <w:lang w:bidi="ar-SY"/>
        </w:rPr>
        <w:t> </w:t>
      </w:r>
      <w:r w:rsidR="003D0354" w:rsidRPr="00C3329A">
        <w:rPr>
          <w:spacing w:val="-2"/>
          <w:rtl/>
          <w:lang w:bidi="ar-SY"/>
        </w:rPr>
        <w:t>تنظيمها الاتحاد الدولي للاتصالات و18 شريكاً، تدعو الطلاب والشركات الناشئة إلى تصميم حلول مدعومة بالذكاء الاصطناعي في العالم الافتراضي من أجل مواجهة التحديات الحقيقية في المناطق الحضرية.</w:t>
      </w:r>
    </w:p>
    <w:p w14:paraId="7A84B3B6" w14:textId="78CB8310" w:rsidR="003D0354" w:rsidRDefault="007E133E" w:rsidP="003D0354">
      <w:pPr>
        <w:rPr>
          <w:rtl/>
          <w:lang w:bidi="ar-SY"/>
        </w:rPr>
      </w:pPr>
      <w:r>
        <w:rPr>
          <w:lang w:bidi="ar-SY"/>
        </w:rPr>
        <w:lastRenderedPageBreak/>
        <w:t>5</w:t>
      </w:r>
      <w:r>
        <w:rPr>
          <w:lang w:bidi="ar-SY"/>
        </w:rPr>
        <w:tab/>
      </w:r>
      <w:r w:rsidR="003D0354">
        <w:rPr>
          <w:rtl/>
          <w:lang w:bidi="ar-SY"/>
        </w:rPr>
        <w:t>والمشاركة في الحدث مجانية ومفتوحة أمام الدول الأعضاء في الاتحاد وأعضاء القطاع والمنتسبين والمؤسسات الأكاديمية، وأمام أي شخص من أي بلد عضو في الاتحاد يرغب في المساهمة في العمل. ويشمل ذلك الأفراد الأعضاء أيضاً في</w:t>
      </w:r>
      <w:r w:rsidR="008777B6">
        <w:rPr>
          <w:rFonts w:hint="cs"/>
          <w:rtl/>
          <w:lang w:bidi="ar-SY"/>
        </w:rPr>
        <w:t> </w:t>
      </w:r>
      <w:r w:rsidR="003D0354">
        <w:rPr>
          <w:rtl/>
          <w:lang w:bidi="ar-SY"/>
        </w:rPr>
        <w:t>المنظمات الدولية والإقليمية والوطنية.</w:t>
      </w:r>
    </w:p>
    <w:p w14:paraId="4FEF4F1E" w14:textId="7A4A5C23" w:rsidR="003D0354" w:rsidRDefault="007E133E" w:rsidP="003D0354">
      <w:pPr>
        <w:rPr>
          <w:rtl/>
          <w:lang w:bidi="ar-SY"/>
        </w:rPr>
      </w:pPr>
      <w:r>
        <w:rPr>
          <w:lang w:bidi="ar-SY"/>
        </w:rPr>
        <w:t>6</w:t>
      </w:r>
      <w:r>
        <w:rPr>
          <w:lang w:bidi="ar-SY"/>
        </w:rPr>
        <w:tab/>
      </w:r>
      <w:r w:rsidR="003D0354">
        <w:rPr>
          <w:rtl/>
          <w:lang w:bidi="ar-SY"/>
        </w:rPr>
        <w:t xml:space="preserve">وستتاح المعلومات المتعلقة بهذا الاجتماع، بما في ذلك مشروع البرنامج والمتحدثون ورابط التسجيل، وما إلى ذلك، في </w:t>
      </w:r>
      <w:hyperlink r:id="rId13" w:history="1">
        <w:r w:rsidR="003D0354" w:rsidRPr="00B034CC">
          <w:rPr>
            <w:rStyle w:val="Hyperlink"/>
            <w:rtl/>
            <w:lang w:bidi="ar-SY"/>
          </w:rPr>
          <w:t>الموقع الإل</w:t>
        </w:r>
        <w:r w:rsidR="003D0354" w:rsidRPr="00B034CC">
          <w:rPr>
            <w:rStyle w:val="Hyperlink"/>
            <w:rtl/>
            <w:lang w:bidi="ar-SY"/>
          </w:rPr>
          <w:t>ك</w:t>
        </w:r>
        <w:r w:rsidR="003D0354" w:rsidRPr="00B034CC">
          <w:rPr>
            <w:rStyle w:val="Hyperlink"/>
            <w:rtl/>
            <w:lang w:bidi="ar-SY"/>
          </w:rPr>
          <w:t>تروني الخاص بالمبادرة</w:t>
        </w:r>
      </w:hyperlink>
      <w:r w:rsidR="003D0354">
        <w:rPr>
          <w:rtl/>
          <w:lang w:bidi="ar-SY"/>
        </w:rPr>
        <w:t xml:space="preserve">. وسيحدَّث الموقع الإلكتروني بانتظام كلما أُتيحت معلومات جديدة أو معدّلة ويشجَّع المشاركون على المواظبة على زيارته للاطلاع على أحدث المعلومات. </w:t>
      </w:r>
      <w:r w:rsidR="003D0354" w:rsidRPr="00B034CC">
        <w:rPr>
          <w:b/>
          <w:bCs/>
          <w:rtl/>
          <w:lang w:bidi="ar-SY"/>
        </w:rPr>
        <w:t>وتُرجى الإحاطة علماً بأن التسجيل للمشاركة في الاجتماع إلزامي لحضوره</w:t>
      </w:r>
      <w:r w:rsidR="003D0354">
        <w:rPr>
          <w:rtl/>
          <w:lang w:bidi="ar-SY"/>
        </w:rPr>
        <w:t>.</w:t>
      </w:r>
    </w:p>
    <w:p w14:paraId="2ABB116F" w14:textId="448AE9F9" w:rsidR="003D0354" w:rsidRDefault="007E133E" w:rsidP="003D0354">
      <w:pPr>
        <w:rPr>
          <w:rtl/>
          <w:lang w:bidi="ar-SY"/>
        </w:rPr>
      </w:pPr>
      <w:r>
        <w:rPr>
          <w:lang w:bidi="ar-SY"/>
        </w:rPr>
        <w:t>7</w:t>
      </w:r>
      <w:r>
        <w:rPr>
          <w:lang w:bidi="ar-SY"/>
        </w:rPr>
        <w:tab/>
      </w:r>
      <w:r w:rsidR="003D0354">
        <w:rPr>
          <w:rtl/>
          <w:lang w:bidi="ar-SY"/>
        </w:rPr>
        <w:t>وأود أن أذكّركم بأن على مواطني بعض البلدان الحصول على تأشيرة للدخول إلى إسبانيا وقضاء بعض الوقت فيها. ويجب طلب التأشيرة، لمن يحتاجونها، قبل موعد القدوم، ويتم الحصول عليها من السفارة أو القنصلية التي تمثل إسبانيا في</w:t>
      </w:r>
      <w:r w:rsidR="00232283">
        <w:rPr>
          <w:rFonts w:hint="eastAsia"/>
          <w:rtl/>
          <w:lang w:bidi="ar-SY"/>
        </w:rPr>
        <w:t> </w:t>
      </w:r>
      <w:r w:rsidR="003D0354">
        <w:rPr>
          <w:rtl/>
          <w:lang w:bidi="ar-SY"/>
        </w:rPr>
        <w:t>بلدكم، أو من أقرب مكتب لها من بلد المغادرة في حالة عدم وجود هذا المكتب في بلدكم. ونظراً لاختلاف المواعيد النهائية لتقديم الطلب، يُقترح التأكد من الممثلية المناسبة مباشرةً وتقديم الطلب في وقت مبكر.</w:t>
      </w:r>
    </w:p>
    <w:p w14:paraId="65989980" w14:textId="798D81B0" w:rsidR="003D0354" w:rsidRDefault="003D0354" w:rsidP="003D0354">
      <w:pPr>
        <w:rPr>
          <w:rtl/>
          <w:lang w:bidi="ar-SY"/>
        </w:rPr>
      </w:pPr>
      <w:r>
        <w:rPr>
          <w:rtl/>
          <w:lang w:bidi="ar-SY"/>
        </w:rPr>
        <w:t xml:space="preserve">وستقدَّم التفاصيل الإضافية والوثائق اللازمة لمعالجة طلبات التأشيرة، إن وُجدت، في </w:t>
      </w:r>
      <w:hyperlink r:id="rId14" w:history="1">
        <w:r w:rsidRPr="00CD0665">
          <w:rPr>
            <w:rStyle w:val="Hyperlink"/>
            <w:rtl/>
            <w:lang w:bidi="ar-SY"/>
          </w:rPr>
          <w:t>المو</w:t>
        </w:r>
        <w:r w:rsidRPr="00CD0665">
          <w:rPr>
            <w:rStyle w:val="Hyperlink"/>
            <w:rtl/>
            <w:lang w:bidi="ar-SY"/>
          </w:rPr>
          <w:t>ق</w:t>
        </w:r>
        <w:r w:rsidRPr="00CD0665">
          <w:rPr>
            <w:rStyle w:val="Hyperlink"/>
            <w:rtl/>
            <w:lang w:bidi="ar-SY"/>
          </w:rPr>
          <w:t>ع الإلكتروني الخاص بالحدث</w:t>
        </w:r>
      </w:hyperlink>
      <w:r>
        <w:rPr>
          <w:rtl/>
          <w:lang w:bidi="ar-SY"/>
        </w:rPr>
        <w:t>.</w:t>
      </w:r>
    </w:p>
    <w:p w14:paraId="29CE0D97" w14:textId="1310860F" w:rsidR="00D517B2" w:rsidRDefault="003D0354" w:rsidP="00C3329A">
      <w:pPr>
        <w:spacing w:before="240"/>
        <w:rPr>
          <w:rtl/>
          <w:lang w:bidi="ar-SY"/>
        </w:rPr>
      </w:pPr>
      <w:r>
        <w:rPr>
          <w:rtl/>
          <w:lang w:bidi="ar-SY"/>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3D0354" w:rsidRPr="00D517B2" w14:paraId="072BCCBA" w14:textId="77777777" w:rsidTr="00D50063">
        <w:trPr>
          <w:trHeight w:val="2516"/>
        </w:trPr>
        <w:tc>
          <w:tcPr>
            <w:tcW w:w="3014" w:type="pct"/>
          </w:tcPr>
          <w:p w14:paraId="16AA9335" w14:textId="6DF662D7" w:rsidR="003D0354" w:rsidRPr="00D517B2" w:rsidRDefault="00640E03" w:rsidP="00D50063">
            <w:pPr>
              <w:spacing w:before="240"/>
              <w:ind w:left="-57"/>
              <w:jc w:val="left"/>
              <w:rPr>
                <w:rtl/>
                <w:lang w:bidi="ar-EG"/>
              </w:rPr>
            </w:pPr>
            <w:r>
              <w:rPr>
                <w:rFonts w:hint="cs"/>
                <w:noProof/>
                <w:rtl/>
                <w:lang w:val="ar-EG" w:bidi="ar-EG"/>
              </w:rPr>
              <w:drawing>
                <wp:anchor distT="0" distB="0" distL="114300" distR="114300" simplePos="0" relativeHeight="251660288" behindDoc="1" locked="0" layoutInCell="1" allowOverlap="1" wp14:anchorId="203AB3F7" wp14:editId="2D8564A6">
                  <wp:simplePos x="0" y="0"/>
                  <wp:positionH relativeFrom="column">
                    <wp:posOffset>2767965</wp:posOffset>
                  </wp:positionH>
                  <wp:positionV relativeFrom="paragraph">
                    <wp:posOffset>367665</wp:posOffset>
                  </wp:positionV>
                  <wp:extent cx="768389" cy="368319"/>
                  <wp:effectExtent l="0" t="0" r="0" b="0"/>
                  <wp:wrapNone/>
                  <wp:docPr id="1009400418"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00418" name="Picture 1" descr="A black and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3D0354" w:rsidRPr="00D517B2">
              <w:rPr>
                <w:rFonts w:hint="cs"/>
                <w:rtl/>
                <w:lang w:bidi="ar-EG"/>
              </w:rPr>
              <w:t>وتفضلوا بقبول فائق التقدير والاحترام.</w:t>
            </w:r>
          </w:p>
          <w:p w14:paraId="6DCD448E" w14:textId="3C5F4BF0" w:rsidR="003D0354" w:rsidRPr="00D517B2" w:rsidRDefault="003D0354" w:rsidP="00967F97">
            <w:pPr>
              <w:spacing w:before="720"/>
              <w:ind w:left="-58"/>
              <w:jc w:val="left"/>
              <w:rPr>
                <w:rtl/>
              </w:rPr>
            </w:pPr>
            <w:r w:rsidRPr="00EE13B6">
              <w:rPr>
                <w:rtl/>
              </w:rPr>
              <w:t>سيزو أونوي</w:t>
            </w:r>
            <w:r w:rsidRPr="00D517B2">
              <w:rPr>
                <w:rtl/>
                <w:lang w:bidi="ar-SY"/>
              </w:rPr>
              <w:br/>
            </w:r>
            <w:r w:rsidRPr="00D517B2">
              <w:rPr>
                <w:rFonts w:hint="cs"/>
                <w:rtl/>
                <w:lang w:bidi="ar-SY"/>
              </w:rPr>
              <w:t>مدير</w:t>
            </w:r>
            <w:r w:rsidRPr="00D517B2">
              <w:rPr>
                <w:rtl/>
                <w:lang w:bidi="ar-SY"/>
              </w:rPr>
              <w:t xml:space="preserve"> </w:t>
            </w:r>
            <w:r w:rsidRPr="00D517B2">
              <w:rPr>
                <w:rFonts w:hint="cs"/>
                <w:rtl/>
                <w:lang w:bidi="ar-SY"/>
              </w:rPr>
              <w:t>مكتب</w:t>
            </w:r>
            <w:r w:rsidRPr="00D517B2">
              <w:rPr>
                <w:rtl/>
                <w:lang w:bidi="ar-SY"/>
              </w:rPr>
              <w:t xml:space="preserve"> </w:t>
            </w:r>
            <w:r w:rsidRPr="00D517B2">
              <w:rPr>
                <w:rFonts w:hint="cs"/>
                <w:rtl/>
                <w:lang w:bidi="ar-SY"/>
              </w:rPr>
              <w:t>تقييس</w:t>
            </w:r>
            <w:r w:rsidRPr="00D517B2">
              <w:rPr>
                <w:rtl/>
                <w:lang w:bidi="ar-SY"/>
              </w:rPr>
              <w:t xml:space="preserve"> </w:t>
            </w:r>
            <w:r w:rsidRPr="00D517B2">
              <w:rPr>
                <w:rFonts w:hint="cs"/>
                <w:rtl/>
                <w:lang w:bidi="ar-SY"/>
              </w:rPr>
              <w:t>الاتصالات</w:t>
            </w:r>
          </w:p>
        </w:tc>
        <w:tc>
          <w:tcPr>
            <w:tcW w:w="1986" w:type="pct"/>
          </w:tcPr>
          <w:p w14:paraId="76CBE562" w14:textId="77777777" w:rsidR="003D0354" w:rsidRPr="00D517B2" w:rsidRDefault="003D0354" w:rsidP="00D50063">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3659B33E" wp14:editId="53C35DDB">
                      <wp:simplePos x="0" y="0"/>
                      <wp:positionH relativeFrom="column">
                        <wp:posOffset>427355</wp:posOffset>
                      </wp:positionH>
                      <wp:positionV relativeFrom="paragraph">
                        <wp:posOffset>149225</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D4A266" w14:textId="323172F4" w:rsidR="003D0354" w:rsidRPr="003D0354" w:rsidRDefault="003D0354" w:rsidP="003D0354">
                                    <w:pPr>
                                      <w:spacing w:before="0" w:line="240" w:lineRule="auto"/>
                                      <w:ind w:left="170"/>
                                      <w:jc w:val="center"/>
                                      <w:rPr>
                                        <w:lang w:bidi="ar-EG"/>
                                      </w:rPr>
                                    </w:pPr>
                                    <w:r w:rsidRPr="00007F91">
                                      <w:rPr>
                                        <w:rFonts w:asciiTheme="minorHAnsi" w:hAnsiTheme="minorHAnsi" w:cstheme="minorHAnsi"/>
                                        <w:noProof/>
                                      </w:rPr>
                                      <w:drawing>
                                        <wp:inline distT="0" distB="0" distL="0" distR="0" wp14:anchorId="0927D101" wp14:editId="5789BBE6">
                                          <wp:extent cx="988201" cy="988201"/>
                                          <wp:effectExtent l="0" t="0" r="2540" b="2540"/>
                                          <wp:docPr id="7522739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392" name="Picture 1" descr="A qr code on a white backgroun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88201" cy="988201"/>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374959" y="335268"/>
                                  <a:ext cx="409516" cy="885771"/>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BEE09" w14:textId="52D2EE9D" w:rsidR="003D0354" w:rsidRPr="00C3329A" w:rsidRDefault="003D0354" w:rsidP="003D0354">
                                    <w:pPr>
                                      <w:jc w:val="center"/>
                                      <w:rPr>
                                        <w:sz w:val="20"/>
                                        <w:szCs w:val="20"/>
                                      </w:rPr>
                                    </w:pPr>
                                    <w:r w:rsidRPr="00C3329A">
                                      <w:rPr>
                                        <w:sz w:val="20"/>
                                        <w:szCs w:val="20"/>
                                        <w:rtl/>
                                      </w:rPr>
                                      <w:t>معلومات إضافية</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3659B33E" id="Group 9" o:spid="_x0000_s1026" style="position:absolute;left:0;text-align:left;margin-left:33.65pt;margin-top:11.75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2FD4A266" w14:textId="323172F4" w:rsidR="003D0354" w:rsidRPr="003D0354" w:rsidRDefault="003D0354" w:rsidP="003D0354">
                              <w:pPr>
                                <w:spacing w:before="0" w:line="240" w:lineRule="auto"/>
                                <w:ind w:left="170"/>
                                <w:jc w:val="center"/>
                                <w:rPr>
                                  <w:lang w:bidi="ar-EG"/>
                                </w:rPr>
                              </w:pPr>
                              <w:r w:rsidRPr="00007F91">
                                <w:rPr>
                                  <w:rFonts w:asciiTheme="minorHAnsi" w:hAnsiTheme="minorHAnsi" w:cstheme="minorHAnsi"/>
                                  <w:noProof/>
                                </w:rPr>
                                <w:drawing>
                                  <wp:inline distT="0" distB="0" distL="0" distR="0" wp14:anchorId="0927D101" wp14:editId="5789BBE6">
                                    <wp:extent cx="988201" cy="988201"/>
                                    <wp:effectExtent l="0" t="0" r="2540" b="2540"/>
                                    <wp:docPr id="7522739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392" name="Picture 1" descr="A qr code on a white backgroun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88201" cy="988201"/>
                                            </a:xfrm>
                                            <a:prstGeom prst="rect">
                                              <a:avLst/>
                                            </a:prstGeom>
                                            <a:noFill/>
                                            <a:ln>
                                              <a:noFill/>
                                            </a:ln>
                                          </pic:spPr>
                                        </pic:pic>
                                      </a:graphicData>
                                    </a:graphic>
                                  </wp:inline>
                                </w:drawing>
                              </w:r>
                            </w:p>
                          </w:txbxContent>
                        </v:textbox>
                      </v:shape>
                      <v:shape id="Text Box 8" o:spid="_x0000_s1028" type="#_x0000_t202" style="position:absolute;left:13749;top:3352;width:4095;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064BEE09" w14:textId="52D2EE9D" w:rsidR="003D0354" w:rsidRPr="00C3329A" w:rsidRDefault="003D0354" w:rsidP="003D0354">
                              <w:pPr>
                                <w:jc w:val="center"/>
                                <w:rPr>
                                  <w:sz w:val="20"/>
                                  <w:szCs w:val="20"/>
                                </w:rPr>
                              </w:pPr>
                              <w:r w:rsidRPr="00C3329A">
                                <w:rPr>
                                  <w:sz w:val="20"/>
                                  <w:szCs w:val="20"/>
                                  <w:rtl/>
                                </w:rPr>
                                <w:t>معلومات إضافية</w:t>
                              </w:r>
                            </w:p>
                          </w:txbxContent>
                        </v:textbox>
                      </v:shape>
                      <w10:wrap type="through"/>
                    </v:group>
                  </w:pict>
                </mc:Fallback>
              </mc:AlternateContent>
            </w:r>
          </w:p>
        </w:tc>
      </w:tr>
    </w:tbl>
    <w:p w14:paraId="7C511AFF" w14:textId="7878B9ED" w:rsidR="00596808" w:rsidRDefault="00596808" w:rsidP="00CD0665">
      <w:pPr>
        <w:rPr>
          <w:rtl/>
          <w:lang w:bidi="ar-EG"/>
        </w:rPr>
      </w:pPr>
    </w:p>
    <w:sectPr w:rsidR="00596808" w:rsidSect="006C3242">
      <w:head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CAFB" w14:textId="77777777" w:rsidR="00316635" w:rsidRDefault="00316635" w:rsidP="006C3242">
      <w:pPr>
        <w:spacing w:before="0" w:line="240" w:lineRule="auto"/>
      </w:pPr>
      <w:r>
        <w:separator/>
      </w:r>
    </w:p>
  </w:endnote>
  <w:endnote w:type="continuationSeparator" w:id="0">
    <w:p w14:paraId="5D249741" w14:textId="77777777" w:rsidR="00316635" w:rsidRDefault="0031663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072B"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D999" w14:textId="77777777" w:rsidR="00316635" w:rsidRDefault="00316635" w:rsidP="006C3242">
      <w:pPr>
        <w:spacing w:before="0" w:line="240" w:lineRule="auto"/>
      </w:pPr>
      <w:r>
        <w:separator/>
      </w:r>
    </w:p>
  </w:footnote>
  <w:footnote w:type="continuationSeparator" w:id="0">
    <w:p w14:paraId="73E72D7A" w14:textId="77777777" w:rsidR="00316635" w:rsidRDefault="0031663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9C2F" w14:textId="5F5D1C1C"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3D0354">
      <w:rPr>
        <w:sz w:val="20"/>
        <w:szCs w:val="20"/>
        <w:lang w:bidi="ar-EG"/>
      </w:rPr>
      <w:t>076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11"/>
    <w:rsid w:val="00002A63"/>
    <w:rsid w:val="0006468A"/>
    <w:rsid w:val="00090574"/>
    <w:rsid w:val="000C1C0E"/>
    <w:rsid w:val="000C548A"/>
    <w:rsid w:val="000E327F"/>
    <w:rsid w:val="00127FD1"/>
    <w:rsid w:val="00146FE2"/>
    <w:rsid w:val="001C0169"/>
    <w:rsid w:val="001D1D50"/>
    <w:rsid w:val="001D46DA"/>
    <w:rsid w:val="001D6745"/>
    <w:rsid w:val="001E2788"/>
    <w:rsid w:val="001E446E"/>
    <w:rsid w:val="001F4353"/>
    <w:rsid w:val="002154EE"/>
    <w:rsid w:val="002276D2"/>
    <w:rsid w:val="00232283"/>
    <w:rsid w:val="0023283D"/>
    <w:rsid w:val="00255E2D"/>
    <w:rsid w:val="0026373E"/>
    <w:rsid w:val="00271C43"/>
    <w:rsid w:val="00290728"/>
    <w:rsid w:val="002978F4"/>
    <w:rsid w:val="002B028D"/>
    <w:rsid w:val="002E196B"/>
    <w:rsid w:val="002E4B42"/>
    <w:rsid w:val="002E6541"/>
    <w:rsid w:val="00316635"/>
    <w:rsid w:val="00334924"/>
    <w:rsid w:val="003409BC"/>
    <w:rsid w:val="00342047"/>
    <w:rsid w:val="00357185"/>
    <w:rsid w:val="00372F67"/>
    <w:rsid w:val="00383829"/>
    <w:rsid w:val="003A3046"/>
    <w:rsid w:val="003C7EDF"/>
    <w:rsid w:val="003D0354"/>
    <w:rsid w:val="003F4B29"/>
    <w:rsid w:val="00400EC6"/>
    <w:rsid w:val="0042686F"/>
    <w:rsid w:val="004317D8"/>
    <w:rsid w:val="00434183"/>
    <w:rsid w:val="00443869"/>
    <w:rsid w:val="00447F32"/>
    <w:rsid w:val="004C65E9"/>
    <w:rsid w:val="004E11DC"/>
    <w:rsid w:val="00525DDD"/>
    <w:rsid w:val="005409AC"/>
    <w:rsid w:val="0055516A"/>
    <w:rsid w:val="005731DD"/>
    <w:rsid w:val="0058491B"/>
    <w:rsid w:val="00592EA5"/>
    <w:rsid w:val="00595B52"/>
    <w:rsid w:val="00596808"/>
    <w:rsid w:val="005A3170"/>
    <w:rsid w:val="006019C6"/>
    <w:rsid w:val="00604671"/>
    <w:rsid w:val="00640E03"/>
    <w:rsid w:val="006635B2"/>
    <w:rsid w:val="00672A89"/>
    <w:rsid w:val="00677396"/>
    <w:rsid w:val="0069200F"/>
    <w:rsid w:val="006A2611"/>
    <w:rsid w:val="006A65CB"/>
    <w:rsid w:val="006C1530"/>
    <w:rsid w:val="006C3242"/>
    <w:rsid w:val="006C7CC0"/>
    <w:rsid w:val="006E1BAD"/>
    <w:rsid w:val="006E6264"/>
    <w:rsid w:val="006F63F7"/>
    <w:rsid w:val="007025C7"/>
    <w:rsid w:val="0070367F"/>
    <w:rsid w:val="00706D7A"/>
    <w:rsid w:val="007139D8"/>
    <w:rsid w:val="00722F0D"/>
    <w:rsid w:val="0074420E"/>
    <w:rsid w:val="00783E26"/>
    <w:rsid w:val="007C3BC7"/>
    <w:rsid w:val="007C3BCD"/>
    <w:rsid w:val="007D4ACF"/>
    <w:rsid w:val="007E133E"/>
    <w:rsid w:val="007F0787"/>
    <w:rsid w:val="00807031"/>
    <w:rsid w:val="00810B7B"/>
    <w:rsid w:val="0082205E"/>
    <w:rsid w:val="0082358A"/>
    <w:rsid w:val="008235CD"/>
    <w:rsid w:val="008247DE"/>
    <w:rsid w:val="00840B10"/>
    <w:rsid w:val="00847920"/>
    <w:rsid w:val="008513CB"/>
    <w:rsid w:val="00873469"/>
    <w:rsid w:val="008777B6"/>
    <w:rsid w:val="00877F4B"/>
    <w:rsid w:val="00891703"/>
    <w:rsid w:val="00895784"/>
    <w:rsid w:val="008A7F84"/>
    <w:rsid w:val="0090171F"/>
    <w:rsid w:val="0091702E"/>
    <w:rsid w:val="00921358"/>
    <w:rsid w:val="00923B0C"/>
    <w:rsid w:val="00926F44"/>
    <w:rsid w:val="0094021C"/>
    <w:rsid w:val="0094432F"/>
    <w:rsid w:val="00952F86"/>
    <w:rsid w:val="00967F97"/>
    <w:rsid w:val="00982B28"/>
    <w:rsid w:val="009D313F"/>
    <w:rsid w:val="009E6753"/>
    <w:rsid w:val="009F17C2"/>
    <w:rsid w:val="00A11AC9"/>
    <w:rsid w:val="00A47A5A"/>
    <w:rsid w:val="00A6683B"/>
    <w:rsid w:val="00A77C90"/>
    <w:rsid w:val="00A9156F"/>
    <w:rsid w:val="00A97F94"/>
    <w:rsid w:val="00AA7EA2"/>
    <w:rsid w:val="00AB0BC9"/>
    <w:rsid w:val="00AC6092"/>
    <w:rsid w:val="00AF6B5C"/>
    <w:rsid w:val="00B03099"/>
    <w:rsid w:val="00B034CC"/>
    <w:rsid w:val="00B05BC8"/>
    <w:rsid w:val="00B64B47"/>
    <w:rsid w:val="00B916A7"/>
    <w:rsid w:val="00BA4D1B"/>
    <w:rsid w:val="00BB0F08"/>
    <w:rsid w:val="00BF1928"/>
    <w:rsid w:val="00C002DE"/>
    <w:rsid w:val="00C3329A"/>
    <w:rsid w:val="00C47AAB"/>
    <w:rsid w:val="00C53BF8"/>
    <w:rsid w:val="00C66157"/>
    <w:rsid w:val="00C674FE"/>
    <w:rsid w:val="00C67501"/>
    <w:rsid w:val="00C75633"/>
    <w:rsid w:val="00CA1F3F"/>
    <w:rsid w:val="00CD0665"/>
    <w:rsid w:val="00CE1C08"/>
    <w:rsid w:val="00CE2EE1"/>
    <w:rsid w:val="00CE3349"/>
    <w:rsid w:val="00CE36E5"/>
    <w:rsid w:val="00CF27F5"/>
    <w:rsid w:val="00CF3FFD"/>
    <w:rsid w:val="00D0347C"/>
    <w:rsid w:val="00D10CCF"/>
    <w:rsid w:val="00D22846"/>
    <w:rsid w:val="00D272C3"/>
    <w:rsid w:val="00D517B2"/>
    <w:rsid w:val="00D5207A"/>
    <w:rsid w:val="00D76170"/>
    <w:rsid w:val="00D77D0F"/>
    <w:rsid w:val="00DA1CF0"/>
    <w:rsid w:val="00DC1E02"/>
    <w:rsid w:val="00DC24B4"/>
    <w:rsid w:val="00DC5FB0"/>
    <w:rsid w:val="00DD1EBB"/>
    <w:rsid w:val="00DD6915"/>
    <w:rsid w:val="00DF16DC"/>
    <w:rsid w:val="00E45211"/>
    <w:rsid w:val="00E473C5"/>
    <w:rsid w:val="00E51E03"/>
    <w:rsid w:val="00E84438"/>
    <w:rsid w:val="00E92863"/>
    <w:rsid w:val="00E933BD"/>
    <w:rsid w:val="00EA4C1F"/>
    <w:rsid w:val="00EB796D"/>
    <w:rsid w:val="00F058DC"/>
    <w:rsid w:val="00F137CA"/>
    <w:rsid w:val="00F24FC4"/>
    <w:rsid w:val="00F2676C"/>
    <w:rsid w:val="00F52941"/>
    <w:rsid w:val="00F81399"/>
    <w:rsid w:val="00F84366"/>
    <w:rsid w:val="00F85089"/>
    <w:rsid w:val="00F974C5"/>
    <w:rsid w:val="00FA6F46"/>
    <w:rsid w:val="00FE348A"/>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18883"/>
  <w15:chartTrackingRefBased/>
  <w15:docId w15:val="{8C256F61-07A4-4107-921B-40515D99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styleId="Revision">
    <w:name w:val="Revision"/>
    <w:hidden/>
    <w:uiPriority w:val="99"/>
    <w:semiHidden/>
    <w:rsid w:val="00895784"/>
    <w:pPr>
      <w:spacing w:after="0" w:line="240" w:lineRule="auto"/>
    </w:pPr>
    <w:rPr>
      <w:rFonts w:ascii="Dubai" w:hAnsi="Dubai" w:cs="Dubai"/>
    </w:rPr>
  </w:style>
  <w:style w:type="character" w:styleId="FollowedHyperlink">
    <w:name w:val="FollowedHyperlink"/>
    <w:basedOn w:val="DefaultParagraphFont"/>
    <w:uiPriority w:val="99"/>
    <w:semiHidden/>
    <w:unhideWhenUsed/>
    <w:rsid w:val="008957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etaverse/virtual-world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etaverse/virtual-worlds/1st-un-citiverse-challen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etaverse/virtual-world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metaverse/virtual-worl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rtualworlds@itu.int" TargetMode="External"/><Relationship Id="rId14" Type="http://schemas.openxmlformats.org/officeDocument/2006/relationships/hyperlink" Target="https://www.itu.int/metaverse/virtual-worlds/1st-citiverse-assembl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dc:creator>
  <cp:keywords/>
  <dc:description/>
  <cp:lastModifiedBy>Braud, Olivia</cp:lastModifiedBy>
  <cp:revision>4</cp:revision>
  <cp:lastPrinted>2025-12-18T10:16:00Z</cp:lastPrinted>
  <dcterms:created xsi:type="dcterms:W3CDTF">2025-12-17T15:53:00Z</dcterms:created>
  <dcterms:modified xsi:type="dcterms:W3CDTF">2025-12-18T10:17:00Z</dcterms:modified>
</cp:coreProperties>
</file>