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tblpXSpec="center" w:tblpY="664"/>
        <w:tblOverlap w:val="never"/>
        <w:tblW w:w="9781" w:type="dxa"/>
        <w:tblLayout w:type="fixed"/>
        <w:tblCellMar>
          <w:left w:w="0" w:type="dxa"/>
          <w:right w:w="0" w:type="dxa"/>
        </w:tblCellMar>
        <w:tblLook w:val="0000" w:firstRow="0" w:lastRow="0" w:firstColumn="0" w:lastColumn="0" w:noHBand="0" w:noVBand="0"/>
      </w:tblPr>
      <w:tblGrid>
        <w:gridCol w:w="1276"/>
        <w:gridCol w:w="3674"/>
        <w:gridCol w:w="2847"/>
        <w:gridCol w:w="1984"/>
      </w:tblGrid>
      <w:tr w:rsidR="00344BEA" w14:paraId="7909DDAA" w14:textId="77777777" w:rsidTr="40B7143C">
        <w:trPr>
          <w:cantSplit/>
          <w:trHeight w:val="1557"/>
        </w:trPr>
        <w:tc>
          <w:tcPr>
            <w:tcW w:w="1276" w:type="dxa"/>
            <w:vAlign w:val="center"/>
          </w:tcPr>
          <w:p w14:paraId="23C671F5" w14:textId="77777777" w:rsidR="00344BEA" w:rsidRPr="009A54D9" w:rsidRDefault="00DF1ABB" w:rsidP="00344BEA">
            <w:pPr>
              <w:pStyle w:val="Tabletext"/>
              <w:jc w:val="center"/>
            </w:pPr>
            <w:r w:rsidRPr="00DF1ABB">
              <w:rPr>
                <w:noProof/>
                <w:lang w:val="en-CA" w:eastAsia="en-CA"/>
              </w:rPr>
              <w:drawing>
                <wp:inline distT="0" distB="0" distL="0" distR="0" wp14:anchorId="591E98CC" wp14:editId="05D8BB7B">
                  <wp:extent cx="812800" cy="81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p>
        </w:tc>
        <w:tc>
          <w:tcPr>
            <w:tcW w:w="6521" w:type="dxa"/>
            <w:gridSpan w:val="2"/>
            <w:tcMar>
              <w:left w:w="142" w:type="dxa"/>
            </w:tcMar>
            <w:vAlign w:val="center"/>
          </w:tcPr>
          <w:p w14:paraId="0F0E7935" w14:textId="77777777" w:rsidR="00F01D97" w:rsidRDefault="00F01D97" w:rsidP="00F01D97">
            <w:pPr>
              <w:spacing w:before="0"/>
              <w:rPr>
                <w:rFonts w:cs="Times New Roman Bold"/>
                <w:b/>
                <w:bCs/>
                <w:smallCaps/>
                <w:sz w:val="26"/>
                <w:szCs w:val="26"/>
              </w:rPr>
            </w:pPr>
            <w:r w:rsidRPr="00C27BDB">
              <w:rPr>
                <w:rFonts w:cs="Times New Roman Bold"/>
                <w:b/>
                <w:bCs/>
                <w:smallCaps/>
                <w:sz w:val="36"/>
                <w:szCs w:val="36"/>
              </w:rPr>
              <w:t>International telecommunication union</w:t>
            </w:r>
          </w:p>
          <w:p w14:paraId="394C9862" w14:textId="77777777" w:rsidR="00344BEA" w:rsidRPr="00F50108" w:rsidRDefault="00F01D97" w:rsidP="00642014">
            <w:pPr>
              <w:spacing w:before="0"/>
              <w:rPr>
                <w:rFonts w:ascii="Verdana" w:hAnsi="Verdana"/>
                <w:color w:val="FFFFFF"/>
                <w:sz w:val="26"/>
                <w:szCs w:val="26"/>
              </w:rPr>
            </w:pPr>
            <w:r w:rsidRPr="00C27BDB">
              <w:rPr>
                <w:rFonts w:cs="Times New Roman Bold"/>
                <w:b/>
                <w:bCs/>
                <w:iCs/>
                <w:smallCaps/>
                <w:sz w:val="28"/>
                <w:szCs w:val="28"/>
              </w:rPr>
              <w:t>Telecommunication Standardization Bureau</w:t>
            </w:r>
          </w:p>
        </w:tc>
        <w:tc>
          <w:tcPr>
            <w:tcW w:w="1984" w:type="dxa"/>
            <w:vAlign w:val="center"/>
          </w:tcPr>
          <w:p w14:paraId="4A7EAEEF" w14:textId="77777777" w:rsidR="00344BEA" w:rsidRPr="00F50108" w:rsidRDefault="00344BEA" w:rsidP="00344BEA">
            <w:pPr>
              <w:spacing w:before="0"/>
              <w:jc w:val="right"/>
              <w:rPr>
                <w:rFonts w:ascii="Verdana" w:hAnsi="Verdana"/>
                <w:color w:val="FFFFFF"/>
                <w:sz w:val="26"/>
                <w:szCs w:val="26"/>
              </w:rPr>
            </w:pPr>
          </w:p>
        </w:tc>
      </w:tr>
      <w:tr w:rsidR="003D38E3" w:rsidRPr="00BC70C5" w14:paraId="0B1AA68E" w14:textId="77777777" w:rsidTr="00697E16">
        <w:trPr>
          <w:cantSplit/>
          <w:trHeight w:val="600"/>
        </w:trPr>
        <w:tc>
          <w:tcPr>
            <w:tcW w:w="4950" w:type="dxa"/>
            <w:gridSpan w:val="2"/>
            <w:vAlign w:val="center"/>
          </w:tcPr>
          <w:p w14:paraId="0A89B09B" w14:textId="77777777" w:rsidR="003D38E3" w:rsidRPr="00BC70C5" w:rsidRDefault="003D38E3" w:rsidP="00932E45">
            <w:pPr>
              <w:pStyle w:val="Tabletext"/>
              <w:jc w:val="right"/>
              <w:rPr>
                <w:sz w:val="22"/>
                <w:szCs w:val="22"/>
              </w:rPr>
            </w:pPr>
          </w:p>
        </w:tc>
        <w:tc>
          <w:tcPr>
            <w:tcW w:w="4831" w:type="dxa"/>
            <w:gridSpan w:val="2"/>
            <w:vAlign w:val="center"/>
          </w:tcPr>
          <w:p w14:paraId="5F48E8DF" w14:textId="5C60620F" w:rsidR="003D38E3" w:rsidRPr="00BC70C5" w:rsidRDefault="003D38E3" w:rsidP="00BC70C5">
            <w:pPr>
              <w:pStyle w:val="Tabletext"/>
              <w:spacing w:before="120" w:after="0"/>
              <w:rPr>
                <w:sz w:val="22"/>
                <w:szCs w:val="22"/>
              </w:rPr>
            </w:pPr>
            <w:r w:rsidRPr="00BC70C5">
              <w:rPr>
                <w:sz w:val="22"/>
                <w:szCs w:val="22"/>
              </w:rPr>
              <w:t>Geneva,</w:t>
            </w:r>
            <w:r w:rsidR="00D92327" w:rsidRPr="00BC70C5">
              <w:rPr>
                <w:sz w:val="22"/>
                <w:szCs w:val="22"/>
              </w:rPr>
              <w:t xml:space="preserve"> </w:t>
            </w:r>
            <w:r w:rsidR="004153C0">
              <w:rPr>
                <w:sz w:val="22"/>
                <w:szCs w:val="22"/>
              </w:rPr>
              <w:t>23</w:t>
            </w:r>
            <w:r w:rsidR="00A03A7D" w:rsidRPr="00BC70C5">
              <w:rPr>
                <w:sz w:val="22"/>
                <w:szCs w:val="22"/>
              </w:rPr>
              <w:t xml:space="preserve"> </w:t>
            </w:r>
            <w:r w:rsidR="00697E16">
              <w:rPr>
                <w:sz w:val="22"/>
                <w:szCs w:val="22"/>
              </w:rPr>
              <w:t>September</w:t>
            </w:r>
            <w:r w:rsidR="00BD2937" w:rsidRPr="00BC70C5">
              <w:rPr>
                <w:sz w:val="22"/>
                <w:szCs w:val="22"/>
              </w:rPr>
              <w:t xml:space="preserve"> 202</w:t>
            </w:r>
            <w:r w:rsidR="004153C0">
              <w:rPr>
                <w:sz w:val="22"/>
                <w:szCs w:val="22"/>
              </w:rPr>
              <w:t>5</w:t>
            </w:r>
          </w:p>
        </w:tc>
      </w:tr>
      <w:tr w:rsidR="00697E16" w:rsidRPr="00BC70C5" w14:paraId="24138230" w14:textId="77777777" w:rsidTr="00697E16">
        <w:trPr>
          <w:cantSplit/>
          <w:trHeight w:val="700"/>
        </w:trPr>
        <w:tc>
          <w:tcPr>
            <w:tcW w:w="1276" w:type="dxa"/>
          </w:tcPr>
          <w:p w14:paraId="18744C83" w14:textId="77777777" w:rsidR="00697E16" w:rsidRPr="00BC70C5" w:rsidRDefault="00697E16" w:rsidP="0088403A">
            <w:pPr>
              <w:pStyle w:val="Tabletext"/>
              <w:rPr>
                <w:rFonts w:ascii="Futura Lt BT" w:hAnsi="Futura Lt BT"/>
                <w:sz w:val="22"/>
                <w:szCs w:val="22"/>
              </w:rPr>
            </w:pPr>
            <w:r w:rsidRPr="00697E16">
              <w:rPr>
                <w:b/>
                <w:bCs/>
                <w:sz w:val="22"/>
                <w:szCs w:val="22"/>
              </w:rPr>
              <w:t>Ref</w:t>
            </w:r>
            <w:r w:rsidRPr="00BC70C5">
              <w:rPr>
                <w:sz w:val="22"/>
                <w:szCs w:val="22"/>
              </w:rPr>
              <w:t>:</w:t>
            </w:r>
          </w:p>
        </w:tc>
        <w:tc>
          <w:tcPr>
            <w:tcW w:w="3674" w:type="dxa"/>
          </w:tcPr>
          <w:p w14:paraId="40A7F689" w14:textId="4A6B369E" w:rsidR="00697E16" w:rsidRPr="00BC70C5" w:rsidRDefault="00697E16" w:rsidP="2D4A7700">
            <w:pPr>
              <w:pStyle w:val="Tabletext"/>
              <w:rPr>
                <w:b/>
                <w:bCs/>
                <w:sz w:val="22"/>
                <w:szCs w:val="22"/>
              </w:rPr>
            </w:pPr>
            <w:r w:rsidRPr="00BC70C5">
              <w:rPr>
                <w:b/>
                <w:bCs/>
                <w:sz w:val="22"/>
                <w:szCs w:val="22"/>
              </w:rPr>
              <w:t>TSB Circular</w:t>
            </w:r>
            <w:r>
              <w:rPr>
                <w:b/>
                <w:bCs/>
                <w:sz w:val="22"/>
                <w:szCs w:val="22"/>
              </w:rPr>
              <w:t xml:space="preserve"> 074</w:t>
            </w:r>
          </w:p>
          <w:p w14:paraId="06A9C169" w14:textId="77777777" w:rsidR="00697E16" w:rsidRPr="00BC70C5" w:rsidRDefault="00697E16" w:rsidP="00B910C0">
            <w:pPr>
              <w:pStyle w:val="Tabletext"/>
              <w:rPr>
                <w:sz w:val="22"/>
                <w:szCs w:val="22"/>
              </w:rPr>
            </w:pPr>
            <w:r w:rsidRPr="00BC70C5">
              <w:rPr>
                <w:sz w:val="22"/>
                <w:szCs w:val="22"/>
              </w:rPr>
              <w:t>TSB Events/HO</w:t>
            </w:r>
          </w:p>
        </w:tc>
        <w:tc>
          <w:tcPr>
            <w:tcW w:w="4831" w:type="dxa"/>
            <w:gridSpan w:val="2"/>
            <w:vMerge w:val="restart"/>
          </w:tcPr>
          <w:p w14:paraId="396D923E" w14:textId="77777777" w:rsidR="00697E16" w:rsidRPr="00BC70C5" w:rsidRDefault="00697E16" w:rsidP="00222D56">
            <w:pPr>
              <w:pStyle w:val="Tabletext"/>
              <w:ind w:left="283" w:hanging="283"/>
              <w:rPr>
                <w:b/>
                <w:bCs/>
                <w:sz w:val="22"/>
                <w:szCs w:val="22"/>
              </w:rPr>
            </w:pPr>
            <w:bookmarkStart w:id="0" w:name="Addressee_E"/>
            <w:bookmarkEnd w:id="0"/>
            <w:r w:rsidRPr="00BC70C5">
              <w:rPr>
                <w:b/>
                <w:bCs/>
                <w:sz w:val="22"/>
                <w:szCs w:val="22"/>
              </w:rPr>
              <w:t>To:</w:t>
            </w:r>
          </w:p>
          <w:p w14:paraId="3B9017BC" w14:textId="77777777" w:rsidR="00697E16" w:rsidRDefault="00697E16" w:rsidP="00EB0FD4">
            <w:pPr>
              <w:pStyle w:val="Tabletext"/>
              <w:ind w:left="283" w:hanging="283"/>
              <w:rPr>
                <w:sz w:val="22"/>
                <w:szCs w:val="22"/>
              </w:rPr>
            </w:pPr>
            <w:r w:rsidRPr="00BC70C5">
              <w:rPr>
                <w:sz w:val="22"/>
                <w:szCs w:val="22"/>
              </w:rPr>
              <w:t>-</w:t>
            </w:r>
            <w:r w:rsidRPr="00BC70C5">
              <w:rPr>
                <w:sz w:val="22"/>
                <w:szCs w:val="22"/>
              </w:rPr>
              <w:tab/>
              <w:t xml:space="preserve">Administrations of Member States of the </w:t>
            </w:r>
            <w:proofErr w:type="gramStart"/>
            <w:r w:rsidRPr="00BC70C5">
              <w:rPr>
                <w:sz w:val="22"/>
                <w:szCs w:val="22"/>
              </w:rPr>
              <w:t>Union;</w:t>
            </w:r>
            <w:proofErr w:type="gramEnd"/>
          </w:p>
          <w:p w14:paraId="15306D0B" w14:textId="304D5B9A" w:rsidR="00697E16" w:rsidRPr="00BC70C5" w:rsidRDefault="00697E16" w:rsidP="00EB0FD4">
            <w:pPr>
              <w:pStyle w:val="Tabletext"/>
              <w:ind w:left="283" w:hanging="283"/>
              <w:rPr>
                <w:sz w:val="22"/>
                <w:szCs w:val="22"/>
              </w:rPr>
            </w:pPr>
            <w:r>
              <w:rPr>
                <w:sz w:val="22"/>
                <w:szCs w:val="22"/>
              </w:rPr>
              <w:t>-</w:t>
            </w:r>
            <w:r>
              <w:rPr>
                <w:sz w:val="22"/>
                <w:szCs w:val="22"/>
              </w:rPr>
              <w:tab/>
            </w:r>
            <w:r w:rsidRPr="000B2A49">
              <w:rPr>
                <w:color w:val="000000"/>
                <w:sz w:val="22"/>
                <w:szCs w:val="22"/>
              </w:rPr>
              <w:t>The State of</w:t>
            </w:r>
            <w:r w:rsidRPr="000B2A49">
              <w:rPr>
                <w:sz w:val="22"/>
                <w:szCs w:val="22"/>
              </w:rPr>
              <w:t xml:space="preserve"> Palestine (Res. 99 (Rev. Dubai, 2018</w:t>
            </w:r>
            <w:proofErr w:type="gramStart"/>
            <w:r w:rsidR="007839D4">
              <w:rPr>
                <w:sz w:val="22"/>
                <w:szCs w:val="22"/>
              </w:rPr>
              <w:t>);</w:t>
            </w:r>
            <w:proofErr w:type="gramEnd"/>
          </w:p>
          <w:p w14:paraId="21EB5E84" w14:textId="77777777" w:rsidR="00697E16" w:rsidRPr="00BC70C5" w:rsidRDefault="00697E16" w:rsidP="00222D56">
            <w:pPr>
              <w:pStyle w:val="Tabletext"/>
              <w:ind w:left="283" w:hanging="283"/>
              <w:rPr>
                <w:color w:val="000000"/>
                <w:sz w:val="22"/>
                <w:szCs w:val="22"/>
                <w:lang w:val="fr-CH"/>
              </w:rPr>
            </w:pPr>
            <w:r w:rsidRPr="00BC70C5">
              <w:rPr>
                <w:color w:val="000000"/>
                <w:sz w:val="22"/>
                <w:szCs w:val="22"/>
                <w:lang w:val="fr-CH"/>
              </w:rPr>
              <w:t>-</w:t>
            </w:r>
            <w:r w:rsidRPr="00BC70C5">
              <w:rPr>
                <w:color w:val="000000"/>
                <w:sz w:val="22"/>
                <w:szCs w:val="22"/>
                <w:lang w:val="fr-CH"/>
              </w:rPr>
              <w:tab/>
              <w:t xml:space="preserve">ITU-T </w:t>
            </w:r>
            <w:proofErr w:type="spellStart"/>
            <w:r w:rsidRPr="00BC70C5">
              <w:rPr>
                <w:color w:val="000000"/>
                <w:sz w:val="22"/>
                <w:szCs w:val="22"/>
                <w:lang w:val="fr-CH"/>
              </w:rPr>
              <w:t>Sector</w:t>
            </w:r>
            <w:proofErr w:type="spellEnd"/>
            <w:r w:rsidRPr="00BC70C5">
              <w:rPr>
                <w:color w:val="000000"/>
                <w:sz w:val="22"/>
                <w:szCs w:val="22"/>
                <w:lang w:val="fr-CH"/>
              </w:rPr>
              <w:t xml:space="preserve"> </w:t>
            </w:r>
            <w:proofErr w:type="gramStart"/>
            <w:r w:rsidRPr="00BC70C5">
              <w:rPr>
                <w:color w:val="000000"/>
                <w:sz w:val="22"/>
                <w:szCs w:val="22"/>
                <w:lang w:val="fr-CH"/>
              </w:rPr>
              <w:t>Members;</w:t>
            </w:r>
            <w:proofErr w:type="gramEnd"/>
          </w:p>
          <w:p w14:paraId="5D95B1E9" w14:textId="77777777" w:rsidR="00697E16" w:rsidRPr="00BC70C5" w:rsidRDefault="00697E16" w:rsidP="00222D56">
            <w:pPr>
              <w:pStyle w:val="Tabletext"/>
              <w:ind w:left="283" w:hanging="283"/>
              <w:rPr>
                <w:color w:val="000000"/>
                <w:sz w:val="22"/>
                <w:szCs w:val="22"/>
                <w:lang w:val="fr-CH"/>
              </w:rPr>
            </w:pPr>
            <w:r w:rsidRPr="00BC70C5">
              <w:rPr>
                <w:color w:val="000000"/>
                <w:sz w:val="22"/>
                <w:szCs w:val="22"/>
                <w:lang w:val="fr-CH"/>
              </w:rPr>
              <w:t>-</w:t>
            </w:r>
            <w:r w:rsidRPr="00BC70C5">
              <w:rPr>
                <w:color w:val="000000"/>
                <w:sz w:val="22"/>
                <w:szCs w:val="22"/>
                <w:lang w:val="fr-CH"/>
              </w:rPr>
              <w:tab/>
              <w:t xml:space="preserve">ITU-T </w:t>
            </w:r>
            <w:proofErr w:type="gramStart"/>
            <w:r w:rsidRPr="00BC70C5">
              <w:rPr>
                <w:color w:val="000000"/>
                <w:sz w:val="22"/>
                <w:szCs w:val="22"/>
                <w:lang w:val="fr-CH"/>
              </w:rPr>
              <w:t>Associates;</w:t>
            </w:r>
            <w:proofErr w:type="gramEnd"/>
          </w:p>
          <w:p w14:paraId="0B9E5C86" w14:textId="77777777" w:rsidR="00697E16" w:rsidRPr="00BC70C5" w:rsidRDefault="00697E16" w:rsidP="004D0DCE">
            <w:pPr>
              <w:pStyle w:val="Tabletext"/>
              <w:ind w:left="283" w:hanging="283"/>
              <w:rPr>
                <w:sz w:val="22"/>
                <w:szCs w:val="22"/>
              </w:rPr>
            </w:pPr>
            <w:r w:rsidRPr="00BC70C5">
              <w:rPr>
                <w:color w:val="000000"/>
                <w:sz w:val="22"/>
                <w:szCs w:val="22"/>
              </w:rPr>
              <w:t>-</w:t>
            </w:r>
            <w:r w:rsidRPr="00BC70C5">
              <w:rPr>
                <w:color w:val="000000"/>
                <w:sz w:val="22"/>
                <w:szCs w:val="22"/>
              </w:rPr>
              <w:tab/>
              <w:t>ITU Academia</w:t>
            </w:r>
          </w:p>
          <w:p w14:paraId="55502BC3" w14:textId="77777777" w:rsidR="00697E16" w:rsidRPr="00BC70C5" w:rsidRDefault="00697E16" w:rsidP="009B6449">
            <w:pPr>
              <w:pStyle w:val="Tabletext"/>
              <w:rPr>
                <w:b/>
                <w:sz w:val="22"/>
                <w:szCs w:val="22"/>
              </w:rPr>
            </w:pPr>
            <w:r w:rsidRPr="00BC70C5">
              <w:rPr>
                <w:b/>
                <w:sz w:val="22"/>
                <w:szCs w:val="22"/>
              </w:rPr>
              <w:t>Copy to:</w:t>
            </w:r>
          </w:p>
          <w:p w14:paraId="7FABC2AF" w14:textId="77777777" w:rsidR="00697E16" w:rsidRPr="00BC70C5" w:rsidRDefault="00697E16" w:rsidP="00222D56">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rPr>
                <w:sz w:val="22"/>
                <w:szCs w:val="22"/>
              </w:rPr>
            </w:pPr>
            <w:r w:rsidRPr="00BC70C5">
              <w:rPr>
                <w:sz w:val="22"/>
                <w:szCs w:val="22"/>
              </w:rPr>
              <w:t>-</w:t>
            </w:r>
            <w:r w:rsidRPr="00BC70C5">
              <w:rPr>
                <w:sz w:val="22"/>
                <w:szCs w:val="22"/>
              </w:rPr>
              <w:tab/>
              <w:t xml:space="preserve">The Chairs and Vice-Chairs of ITU-T Study </w:t>
            </w:r>
            <w:proofErr w:type="gramStart"/>
            <w:r w:rsidRPr="00BC70C5">
              <w:rPr>
                <w:sz w:val="22"/>
                <w:szCs w:val="22"/>
              </w:rPr>
              <w:t>Groups;</w:t>
            </w:r>
            <w:proofErr w:type="gramEnd"/>
          </w:p>
          <w:p w14:paraId="7B58B486" w14:textId="77777777" w:rsidR="00697E16" w:rsidRPr="00BC70C5" w:rsidRDefault="00697E16" w:rsidP="00222D56">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rPr>
                <w:sz w:val="22"/>
                <w:szCs w:val="22"/>
              </w:rPr>
            </w:pPr>
            <w:r w:rsidRPr="00BC70C5">
              <w:rPr>
                <w:sz w:val="22"/>
                <w:szCs w:val="22"/>
              </w:rPr>
              <w:t>-</w:t>
            </w:r>
            <w:r w:rsidRPr="00BC70C5">
              <w:rPr>
                <w:sz w:val="22"/>
                <w:szCs w:val="22"/>
              </w:rPr>
              <w:tab/>
              <w:t xml:space="preserve">The Director of the Telecommunication Development </w:t>
            </w:r>
            <w:proofErr w:type="gramStart"/>
            <w:r w:rsidRPr="00BC70C5">
              <w:rPr>
                <w:sz w:val="22"/>
                <w:szCs w:val="22"/>
              </w:rPr>
              <w:t>Bureau;</w:t>
            </w:r>
            <w:proofErr w:type="gramEnd"/>
          </w:p>
          <w:p w14:paraId="52D72E2E" w14:textId="151269C0" w:rsidR="00697E16" w:rsidRPr="00BC70C5" w:rsidRDefault="00697E16" w:rsidP="00D45052">
            <w:pPr>
              <w:pStyle w:val="Tabletext"/>
              <w:ind w:left="283" w:hanging="283"/>
              <w:rPr>
                <w:sz w:val="22"/>
                <w:szCs w:val="22"/>
              </w:rPr>
            </w:pPr>
            <w:r w:rsidRPr="00BC70C5">
              <w:rPr>
                <w:sz w:val="22"/>
                <w:szCs w:val="22"/>
              </w:rPr>
              <w:t>-</w:t>
            </w:r>
            <w:r w:rsidRPr="00BC70C5">
              <w:rPr>
                <w:sz w:val="22"/>
                <w:szCs w:val="22"/>
              </w:rPr>
              <w:tab/>
              <w:t>The Director of the Radiocommunication Bureau</w:t>
            </w:r>
          </w:p>
        </w:tc>
      </w:tr>
      <w:tr w:rsidR="00697E16" w:rsidRPr="00BC70C5" w14:paraId="2E944DF8" w14:textId="77777777" w:rsidTr="00697E16">
        <w:trPr>
          <w:cantSplit/>
          <w:trHeight w:val="289"/>
        </w:trPr>
        <w:tc>
          <w:tcPr>
            <w:tcW w:w="1276" w:type="dxa"/>
          </w:tcPr>
          <w:p w14:paraId="1B763F5C" w14:textId="77777777" w:rsidR="00697E16" w:rsidRPr="00BC70C5" w:rsidRDefault="00697E16" w:rsidP="009B6449">
            <w:pPr>
              <w:pStyle w:val="Tabletext"/>
              <w:rPr>
                <w:sz w:val="22"/>
                <w:szCs w:val="22"/>
              </w:rPr>
            </w:pPr>
            <w:r w:rsidRPr="00BC70C5">
              <w:rPr>
                <w:sz w:val="22"/>
                <w:szCs w:val="22"/>
              </w:rPr>
              <w:t>Contact:</w:t>
            </w:r>
          </w:p>
        </w:tc>
        <w:tc>
          <w:tcPr>
            <w:tcW w:w="3674" w:type="dxa"/>
          </w:tcPr>
          <w:p w14:paraId="226970AF" w14:textId="77777777" w:rsidR="00697E16" w:rsidRPr="00BC70C5" w:rsidRDefault="00697E16" w:rsidP="009B6449">
            <w:pPr>
              <w:pStyle w:val="Tabletext"/>
              <w:rPr>
                <w:b/>
                <w:sz w:val="22"/>
                <w:szCs w:val="22"/>
              </w:rPr>
            </w:pPr>
            <w:r w:rsidRPr="00BC70C5">
              <w:rPr>
                <w:b/>
                <w:iCs/>
                <w:sz w:val="22"/>
                <w:szCs w:val="22"/>
              </w:rPr>
              <w:t>Hiroshi Ota</w:t>
            </w:r>
          </w:p>
        </w:tc>
        <w:tc>
          <w:tcPr>
            <w:tcW w:w="4831" w:type="dxa"/>
            <w:gridSpan w:val="2"/>
            <w:vMerge/>
          </w:tcPr>
          <w:p w14:paraId="4214AF42" w14:textId="348273B9" w:rsidR="00697E16" w:rsidRPr="00BC70C5" w:rsidRDefault="00697E16" w:rsidP="00D45052">
            <w:pPr>
              <w:pStyle w:val="Tabletext"/>
              <w:ind w:left="283" w:hanging="283"/>
              <w:rPr>
                <w:sz w:val="22"/>
                <w:szCs w:val="22"/>
              </w:rPr>
            </w:pPr>
          </w:p>
        </w:tc>
      </w:tr>
      <w:tr w:rsidR="00697E16" w:rsidRPr="00BC70C5" w14:paraId="72AE684D" w14:textId="77777777" w:rsidTr="00697E16">
        <w:trPr>
          <w:cantSplit/>
          <w:trHeight w:val="221"/>
        </w:trPr>
        <w:tc>
          <w:tcPr>
            <w:tcW w:w="1276" w:type="dxa"/>
          </w:tcPr>
          <w:p w14:paraId="0A7FF884" w14:textId="77777777" w:rsidR="00697E16" w:rsidRPr="00BC70C5" w:rsidRDefault="00697E16" w:rsidP="009B6449">
            <w:pPr>
              <w:pStyle w:val="Tabletext"/>
              <w:rPr>
                <w:sz w:val="22"/>
                <w:szCs w:val="22"/>
              </w:rPr>
            </w:pPr>
            <w:r w:rsidRPr="00BC70C5">
              <w:rPr>
                <w:sz w:val="22"/>
                <w:szCs w:val="22"/>
              </w:rPr>
              <w:t>Tel:</w:t>
            </w:r>
          </w:p>
        </w:tc>
        <w:tc>
          <w:tcPr>
            <w:tcW w:w="3674" w:type="dxa"/>
          </w:tcPr>
          <w:p w14:paraId="6A6D9620" w14:textId="77777777" w:rsidR="00697E16" w:rsidRPr="00BC70C5" w:rsidRDefault="00697E16" w:rsidP="00B910C0">
            <w:pPr>
              <w:pStyle w:val="Tabletext"/>
              <w:rPr>
                <w:b/>
                <w:sz w:val="22"/>
                <w:szCs w:val="22"/>
              </w:rPr>
            </w:pPr>
            <w:r w:rsidRPr="00BC70C5">
              <w:rPr>
                <w:sz w:val="22"/>
                <w:szCs w:val="22"/>
              </w:rPr>
              <w:t>+41 22 730 6356</w:t>
            </w:r>
          </w:p>
        </w:tc>
        <w:tc>
          <w:tcPr>
            <w:tcW w:w="4831" w:type="dxa"/>
            <w:gridSpan w:val="2"/>
            <w:vMerge/>
          </w:tcPr>
          <w:p w14:paraId="09252FFB" w14:textId="361A5080" w:rsidR="00697E16" w:rsidRPr="00BC70C5" w:rsidRDefault="00697E16" w:rsidP="00D45052">
            <w:pPr>
              <w:pStyle w:val="Tabletext"/>
              <w:ind w:left="283" w:hanging="283"/>
              <w:rPr>
                <w:sz w:val="22"/>
                <w:szCs w:val="22"/>
              </w:rPr>
            </w:pPr>
          </w:p>
        </w:tc>
      </w:tr>
      <w:tr w:rsidR="00697E16" w:rsidRPr="00BC70C5" w14:paraId="2760D3B3" w14:textId="77777777" w:rsidTr="00697E16">
        <w:trPr>
          <w:cantSplit/>
          <w:trHeight w:val="282"/>
        </w:trPr>
        <w:tc>
          <w:tcPr>
            <w:tcW w:w="1276" w:type="dxa"/>
          </w:tcPr>
          <w:p w14:paraId="27E4540D" w14:textId="77777777" w:rsidR="00697E16" w:rsidRPr="00BC70C5" w:rsidRDefault="00697E16" w:rsidP="009B6449">
            <w:pPr>
              <w:pStyle w:val="Tabletext"/>
              <w:rPr>
                <w:sz w:val="22"/>
                <w:szCs w:val="22"/>
              </w:rPr>
            </w:pPr>
            <w:r w:rsidRPr="00BC70C5">
              <w:rPr>
                <w:sz w:val="22"/>
                <w:szCs w:val="22"/>
              </w:rPr>
              <w:t>Fax:</w:t>
            </w:r>
          </w:p>
        </w:tc>
        <w:tc>
          <w:tcPr>
            <w:tcW w:w="3674" w:type="dxa"/>
          </w:tcPr>
          <w:p w14:paraId="7D7936C8" w14:textId="77777777" w:rsidR="00697E16" w:rsidRPr="00BC70C5" w:rsidRDefault="00697E16" w:rsidP="009B6449">
            <w:pPr>
              <w:pStyle w:val="Tabletext"/>
              <w:rPr>
                <w:b/>
                <w:sz w:val="22"/>
                <w:szCs w:val="22"/>
              </w:rPr>
            </w:pPr>
            <w:r w:rsidRPr="00BC70C5">
              <w:rPr>
                <w:sz w:val="22"/>
                <w:szCs w:val="22"/>
              </w:rPr>
              <w:t>+41 22 730 5853</w:t>
            </w:r>
          </w:p>
        </w:tc>
        <w:tc>
          <w:tcPr>
            <w:tcW w:w="4831" w:type="dxa"/>
            <w:gridSpan w:val="2"/>
            <w:vMerge/>
          </w:tcPr>
          <w:p w14:paraId="2E37A279" w14:textId="73989871" w:rsidR="00697E16" w:rsidRPr="00BC70C5" w:rsidRDefault="00697E16" w:rsidP="00D45052">
            <w:pPr>
              <w:pStyle w:val="Tabletext"/>
              <w:ind w:left="283" w:hanging="283"/>
              <w:rPr>
                <w:sz w:val="22"/>
                <w:szCs w:val="22"/>
              </w:rPr>
            </w:pPr>
          </w:p>
        </w:tc>
      </w:tr>
      <w:tr w:rsidR="00697E16" w:rsidRPr="00BC70C5" w14:paraId="5324C14B" w14:textId="77777777" w:rsidTr="00367A65">
        <w:trPr>
          <w:cantSplit/>
          <w:trHeight w:val="1860"/>
        </w:trPr>
        <w:tc>
          <w:tcPr>
            <w:tcW w:w="1276" w:type="dxa"/>
          </w:tcPr>
          <w:p w14:paraId="48A64867" w14:textId="77777777" w:rsidR="00697E16" w:rsidRPr="00BC70C5" w:rsidRDefault="00697E16" w:rsidP="009B6449">
            <w:pPr>
              <w:pStyle w:val="Tabletext"/>
              <w:rPr>
                <w:sz w:val="22"/>
                <w:szCs w:val="22"/>
              </w:rPr>
            </w:pPr>
            <w:r w:rsidRPr="00BC70C5">
              <w:rPr>
                <w:sz w:val="22"/>
                <w:szCs w:val="22"/>
              </w:rPr>
              <w:t>E-mail:</w:t>
            </w:r>
          </w:p>
        </w:tc>
        <w:tc>
          <w:tcPr>
            <w:tcW w:w="3674" w:type="dxa"/>
          </w:tcPr>
          <w:p w14:paraId="2E34711C" w14:textId="325CD286" w:rsidR="00697E16" w:rsidRPr="00BC70C5" w:rsidRDefault="00697E16" w:rsidP="001D1C12">
            <w:pPr>
              <w:pStyle w:val="Tabletext"/>
              <w:rPr>
                <w:sz w:val="22"/>
                <w:szCs w:val="22"/>
              </w:rPr>
            </w:pPr>
            <w:hyperlink r:id="rId12" w:history="1">
              <w:r w:rsidRPr="00BC70C5">
                <w:rPr>
                  <w:rStyle w:val="Hyperlink"/>
                  <w:sz w:val="22"/>
                  <w:szCs w:val="22"/>
                </w:rPr>
                <w:t>tsbevents@itu.int</w:t>
              </w:r>
            </w:hyperlink>
          </w:p>
        </w:tc>
        <w:tc>
          <w:tcPr>
            <w:tcW w:w="4831" w:type="dxa"/>
            <w:gridSpan w:val="2"/>
            <w:vMerge/>
          </w:tcPr>
          <w:p w14:paraId="5EB4A4D7" w14:textId="3D3FFAD6" w:rsidR="00697E16" w:rsidRPr="00BC70C5" w:rsidRDefault="00697E16" w:rsidP="00697E16">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rPr>
                <w:sz w:val="22"/>
                <w:szCs w:val="22"/>
              </w:rPr>
            </w:pPr>
          </w:p>
        </w:tc>
      </w:tr>
      <w:tr w:rsidR="00222D56" w:rsidRPr="00BC70C5" w14:paraId="69CDE356" w14:textId="77777777" w:rsidTr="40B7143C">
        <w:trPr>
          <w:cantSplit/>
          <w:trHeight w:val="889"/>
        </w:trPr>
        <w:tc>
          <w:tcPr>
            <w:tcW w:w="1276" w:type="dxa"/>
          </w:tcPr>
          <w:p w14:paraId="44183762" w14:textId="77777777" w:rsidR="00222D56" w:rsidRPr="00BC70C5" w:rsidRDefault="00222D56" w:rsidP="00697E16">
            <w:pPr>
              <w:pStyle w:val="Tabletext"/>
              <w:spacing w:before="120" w:after="0"/>
              <w:rPr>
                <w:sz w:val="22"/>
                <w:szCs w:val="22"/>
              </w:rPr>
            </w:pPr>
            <w:r w:rsidRPr="00BC70C5">
              <w:rPr>
                <w:b/>
                <w:bCs/>
                <w:sz w:val="22"/>
                <w:szCs w:val="22"/>
              </w:rPr>
              <w:t>Subject</w:t>
            </w:r>
            <w:r w:rsidRPr="00BC70C5">
              <w:rPr>
                <w:sz w:val="22"/>
                <w:szCs w:val="22"/>
              </w:rPr>
              <w:t>:</w:t>
            </w:r>
            <w:r w:rsidR="00D725FA" w:rsidRPr="00BC70C5">
              <w:rPr>
                <w:sz w:val="22"/>
                <w:szCs w:val="22"/>
              </w:rPr>
              <w:t xml:space="preserve"> </w:t>
            </w:r>
          </w:p>
        </w:tc>
        <w:tc>
          <w:tcPr>
            <w:tcW w:w="8505" w:type="dxa"/>
            <w:gridSpan w:val="3"/>
          </w:tcPr>
          <w:p w14:paraId="70117BF9" w14:textId="6DD836A4" w:rsidR="00EC426B" w:rsidRPr="00697E16" w:rsidRDefault="00D66068" w:rsidP="00697E16">
            <w:pPr>
              <w:pStyle w:val="Tabletext"/>
              <w:spacing w:before="120" w:after="0"/>
              <w:rPr>
                <w:b/>
                <w:bCs/>
                <w:sz w:val="22"/>
                <w:szCs w:val="22"/>
              </w:rPr>
            </w:pPr>
            <w:r w:rsidRPr="00D66068">
              <w:rPr>
                <w:b/>
                <w:bCs/>
                <w:sz w:val="22"/>
                <w:szCs w:val="22"/>
              </w:rPr>
              <w:t xml:space="preserve">IEC-ITU-T Workshop on </w:t>
            </w:r>
            <w:r w:rsidR="007839D4">
              <w:rPr>
                <w:b/>
                <w:bCs/>
                <w:sz w:val="22"/>
                <w:szCs w:val="22"/>
              </w:rPr>
              <w:t>“</w:t>
            </w:r>
            <w:r>
              <w:rPr>
                <w:b/>
                <w:bCs/>
                <w:sz w:val="22"/>
                <w:szCs w:val="22"/>
              </w:rPr>
              <w:t>S</w:t>
            </w:r>
            <w:r w:rsidRPr="00D66068">
              <w:rPr>
                <w:b/>
                <w:bCs/>
                <w:sz w:val="22"/>
                <w:szCs w:val="22"/>
              </w:rPr>
              <w:t xml:space="preserve">tandardization </w:t>
            </w:r>
            <w:r>
              <w:rPr>
                <w:b/>
                <w:bCs/>
                <w:sz w:val="22"/>
                <w:szCs w:val="22"/>
              </w:rPr>
              <w:t>R</w:t>
            </w:r>
            <w:r w:rsidRPr="00D66068">
              <w:rPr>
                <w:b/>
                <w:bCs/>
                <w:sz w:val="22"/>
                <w:szCs w:val="22"/>
              </w:rPr>
              <w:t xml:space="preserve">oadmap for </w:t>
            </w:r>
            <w:r>
              <w:rPr>
                <w:b/>
                <w:bCs/>
                <w:sz w:val="22"/>
                <w:szCs w:val="22"/>
              </w:rPr>
              <w:t>C</w:t>
            </w:r>
            <w:r w:rsidRPr="00D66068">
              <w:rPr>
                <w:b/>
                <w:bCs/>
                <w:sz w:val="22"/>
                <w:szCs w:val="22"/>
              </w:rPr>
              <w:t xml:space="preserve">abled </w:t>
            </w:r>
            <w:r>
              <w:rPr>
                <w:b/>
                <w:bCs/>
                <w:sz w:val="22"/>
                <w:szCs w:val="22"/>
              </w:rPr>
              <w:t>M</w:t>
            </w:r>
            <w:r w:rsidRPr="00D66068">
              <w:rPr>
                <w:b/>
                <w:bCs/>
                <w:sz w:val="22"/>
                <w:szCs w:val="22"/>
              </w:rPr>
              <w:t>ulti-</w:t>
            </w:r>
            <w:r>
              <w:rPr>
                <w:b/>
                <w:bCs/>
                <w:sz w:val="22"/>
                <w:szCs w:val="22"/>
              </w:rPr>
              <w:t>C</w:t>
            </w:r>
            <w:r w:rsidRPr="00D66068">
              <w:rPr>
                <w:b/>
                <w:bCs/>
                <w:sz w:val="22"/>
                <w:szCs w:val="22"/>
              </w:rPr>
              <w:t xml:space="preserve">ore </w:t>
            </w:r>
            <w:r>
              <w:rPr>
                <w:b/>
                <w:bCs/>
                <w:sz w:val="22"/>
                <w:szCs w:val="22"/>
              </w:rPr>
              <w:t>F</w:t>
            </w:r>
            <w:r w:rsidRPr="00D66068">
              <w:rPr>
                <w:b/>
                <w:bCs/>
                <w:sz w:val="22"/>
                <w:szCs w:val="22"/>
              </w:rPr>
              <w:t xml:space="preserve">ibre and </w:t>
            </w:r>
            <w:r>
              <w:rPr>
                <w:b/>
                <w:bCs/>
                <w:sz w:val="22"/>
                <w:szCs w:val="22"/>
              </w:rPr>
              <w:t>O</w:t>
            </w:r>
            <w:r w:rsidRPr="00D66068">
              <w:rPr>
                <w:b/>
                <w:bCs/>
                <w:sz w:val="22"/>
                <w:szCs w:val="22"/>
              </w:rPr>
              <w:t xml:space="preserve">ptical </w:t>
            </w:r>
            <w:r>
              <w:rPr>
                <w:b/>
                <w:bCs/>
                <w:sz w:val="22"/>
                <w:szCs w:val="22"/>
              </w:rPr>
              <w:t>N</w:t>
            </w:r>
            <w:r w:rsidRPr="00D66068">
              <w:rPr>
                <w:b/>
                <w:bCs/>
                <w:sz w:val="22"/>
                <w:szCs w:val="22"/>
              </w:rPr>
              <w:t xml:space="preserve">etwork </w:t>
            </w:r>
            <w:r>
              <w:rPr>
                <w:b/>
                <w:bCs/>
                <w:sz w:val="22"/>
                <w:szCs w:val="22"/>
              </w:rPr>
              <w:t>S</w:t>
            </w:r>
            <w:r w:rsidRPr="00D66068">
              <w:rPr>
                <w:b/>
                <w:bCs/>
                <w:sz w:val="22"/>
                <w:szCs w:val="22"/>
              </w:rPr>
              <w:t xml:space="preserve">ensing </w:t>
            </w:r>
            <w:r>
              <w:rPr>
                <w:b/>
                <w:bCs/>
                <w:sz w:val="22"/>
                <w:szCs w:val="22"/>
              </w:rPr>
              <w:t>T</w:t>
            </w:r>
            <w:r w:rsidRPr="00D66068">
              <w:rPr>
                <w:b/>
                <w:bCs/>
                <w:sz w:val="22"/>
                <w:szCs w:val="22"/>
              </w:rPr>
              <w:t>echnologies</w:t>
            </w:r>
            <w:r w:rsidR="007839D4">
              <w:rPr>
                <w:b/>
                <w:bCs/>
                <w:sz w:val="22"/>
                <w:szCs w:val="22"/>
              </w:rPr>
              <w:t>”</w:t>
            </w:r>
            <w:r>
              <w:rPr>
                <w:b/>
                <w:bCs/>
                <w:sz w:val="22"/>
                <w:szCs w:val="22"/>
              </w:rPr>
              <w:t xml:space="preserve"> </w:t>
            </w:r>
            <w:r w:rsidR="004153C0">
              <w:rPr>
                <w:b/>
                <w:bCs/>
                <w:sz w:val="22"/>
                <w:szCs w:val="22"/>
              </w:rPr>
              <w:t>(Gen</w:t>
            </w:r>
            <w:r w:rsidR="00697E16">
              <w:rPr>
                <w:b/>
                <w:bCs/>
                <w:sz w:val="22"/>
                <w:szCs w:val="22"/>
              </w:rPr>
              <w:t>e</w:t>
            </w:r>
            <w:r w:rsidR="004153C0">
              <w:rPr>
                <w:b/>
                <w:bCs/>
                <w:sz w:val="22"/>
                <w:szCs w:val="22"/>
              </w:rPr>
              <w:t>va, Switzerland,</w:t>
            </w:r>
            <w:r>
              <w:rPr>
                <w:b/>
                <w:bCs/>
                <w:sz w:val="22"/>
                <w:szCs w:val="22"/>
              </w:rPr>
              <w:t xml:space="preserve"> 17</w:t>
            </w:r>
            <w:r w:rsidR="004153C0">
              <w:rPr>
                <w:b/>
                <w:bCs/>
                <w:sz w:val="22"/>
                <w:szCs w:val="22"/>
              </w:rPr>
              <w:t xml:space="preserve"> October 2025)</w:t>
            </w:r>
          </w:p>
        </w:tc>
      </w:tr>
      <w:tr w:rsidR="00EC426B" w:rsidRPr="00BC70C5" w14:paraId="1CD82520" w14:textId="77777777" w:rsidTr="006B0DD2">
        <w:trPr>
          <w:cantSplit/>
          <w:trHeight w:val="889"/>
        </w:trPr>
        <w:tc>
          <w:tcPr>
            <w:tcW w:w="9781" w:type="dxa"/>
            <w:gridSpan w:val="4"/>
          </w:tcPr>
          <w:p w14:paraId="0112FA7D" w14:textId="77777777" w:rsidR="00EC426B" w:rsidRPr="00BC70C5" w:rsidRDefault="00EC426B" w:rsidP="00EC426B">
            <w:pPr>
              <w:pStyle w:val="Normalaftertitle0"/>
              <w:spacing w:before="0" w:after="120"/>
              <w:rPr>
                <w:sz w:val="22"/>
                <w:szCs w:val="22"/>
              </w:rPr>
            </w:pPr>
            <w:r w:rsidRPr="00BC70C5">
              <w:rPr>
                <w:sz w:val="22"/>
                <w:szCs w:val="22"/>
              </w:rPr>
              <w:t>Dear Sir/Madam,</w:t>
            </w:r>
          </w:p>
          <w:p w14:paraId="7F4C62CF" w14:textId="3F7B54A7" w:rsidR="00EC426B" w:rsidRDefault="00EC426B" w:rsidP="00EC426B">
            <w:pPr>
              <w:tabs>
                <w:tab w:val="clear" w:pos="1134"/>
                <w:tab w:val="left" w:pos="900"/>
              </w:tabs>
              <w:spacing w:before="0" w:after="120"/>
              <w:rPr>
                <w:rStyle w:val="normaltextrun"/>
                <w:rFonts w:ascii="Calibri" w:hAnsi="Calibri" w:cs="Calibri"/>
                <w:color w:val="000000"/>
                <w:sz w:val="22"/>
                <w:szCs w:val="22"/>
                <w:shd w:val="clear" w:color="auto" w:fill="FFFFFF"/>
                <w:lang w:eastAsia="ja-JP"/>
              </w:rPr>
            </w:pPr>
            <w:bookmarkStart w:id="1" w:name="suitetext"/>
            <w:bookmarkStart w:id="2" w:name="text"/>
            <w:bookmarkEnd w:id="1"/>
            <w:bookmarkEnd w:id="2"/>
            <w:r w:rsidRPr="00BC70C5">
              <w:rPr>
                <w:sz w:val="22"/>
                <w:szCs w:val="22"/>
              </w:rPr>
              <w:t>1</w:t>
            </w:r>
            <w:r w:rsidRPr="00BC70C5">
              <w:rPr>
                <w:sz w:val="22"/>
                <w:szCs w:val="22"/>
              </w:rPr>
              <w:tab/>
            </w:r>
            <w:r w:rsidRPr="40B7143C">
              <w:rPr>
                <w:rStyle w:val="normaltextrun"/>
                <w:rFonts w:ascii="Calibri" w:eastAsiaTheme="majorEastAsia" w:hAnsi="Calibri" w:cs="Calibri"/>
                <w:color w:val="000000"/>
                <w:sz w:val="22"/>
                <w:szCs w:val="22"/>
                <w:bdr w:val="none" w:sz="0" w:space="0" w:color="auto" w:frame="1"/>
              </w:rPr>
              <w:t xml:space="preserve">I am pleased to inform you that </w:t>
            </w:r>
            <w:r>
              <w:rPr>
                <w:rStyle w:val="normaltextrun"/>
                <w:rFonts w:ascii="Calibri" w:eastAsiaTheme="majorEastAsia" w:hAnsi="Calibri" w:cs="Calibri"/>
                <w:color w:val="000000"/>
                <w:sz w:val="22"/>
                <w:szCs w:val="22"/>
                <w:shd w:val="clear" w:color="auto" w:fill="FFFFFF"/>
              </w:rPr>
              <w:t>t</w:t>
            </w:r>
            <w:r w:rsidRPr="40B7143C">
              <w:rPr>
                <w:rStyle w:val="normaltextrun"/>
                <w:rFonts w:ascii="Calibri" w:eastAsiaTheme="majorEastAsia" w:hAnsi="Calibri" w:cs="Calibri"/>
                <w:color w:val="000000"/>
                <w:sz w:val="22"/>
                <w:szCs w:val="22"/>
                <w:shd w:val="clear" w:color="auto" w:fill="FFFFFF"/>
              </w:rPr>
              <w:t>he</w:t>
            </w:r>
            <w:r w:rsidR="007839D4">
              <w:rPr>
                <w:rFonts w:ascii="Calibri" w:eastAsiaTheme="majorEastAsia" w:hAnsi="Calibri" w:cs="Calibri"/>
                <w:color w:val="000000"/>
                <w:sz w:val="22"/>
                <w:szCs w:val="22"/>
                <w:shd w:val="clear" w:color="auto" w:fill="FFFFFF"/>
              </w:rPr>
              <w:t xml:space="preserve"> </w:t>
            </w:r>
            <w:hyperlink r:id="rId13" w:history="1">
              <w:r w:rsidR="004153C0" w:rsidRPr="004153C0">
                <w:rPr>
                  <w:rStyle w:val="Hyperlink"/>
                  <w:rFonts w:ascii="Calibri" w:eastAsiaTheme="majorEastAsia" w:hAnsi="Calibri" w:cs="Calibri"/>
                  <w:b/>
                  <w:bCs/>
                  <w:sz w:val="22"/>
                  <w:szCs w:val="22"/>
                  <w:shd w:val="clear" w:color="auto" w:fill="FFFFFF"/>
                </w:rPr>
                <w:t>International Telecomm</w:t>
              </w:r>
              <w:r w:rsidR="004153C0" w:rsidRPr="004153C0">
                <w:rPr>
                  <w:rStyle w:val="Hyperlink"/>
                  <w:rFonts w:ascii="Calibri" w:eastAsiaTheme="majorEastAsia" w:hAnsi="Calibri" w:cs="Calibri"/>
                  <w:b/>
                  <w:bCs/>
                  <w:sz w:val="22"/>
                  <w:szCs w:val="22"/>
                  <w:shd w:val="clear" w:color="auto" w:fill="FFFFFF"/>
                </w:rPr>
                <w:t>u</w:t>
              </w:r>
              <w:r w:rsidR="004153C0" w:rsidRPr="004153C0">
                <w:rPr>
                  <w:rStyle w:val="Hyperlink"/>
                  <w:rFonts w:ascii="Calibri" w:eastAsiaTheme="majorEastAsia" w:hAnsi="Calibri" w:cs="Calibri"/>
                  <w:b/>
                  <w:bCs/>
                  <w:sz w:val="22"/>
                  <w:szCs w:val="22"/>
                  <w:shd w:val="clear" w:color="auto" w:fill="FFFFFF"/>
                </w:rPr>
                <w:t>nication Union (ITU)</w:t>
              </w:r>
            </w:hyperlink>
            <w:r w:rsidR="00697E16" w:rsidRPr="004153C0">
              <w:rPr>
                <w:rFonts w:ascii="Calibri" w:eastAsiaTheme="majorEastAsia" w:hAnsi="Calibri" w:cs="Calibri"/>
                <w:color w:val="000000"/>
                <w:sz w:val="22"/>
                <w:szCs w:val="22"/>
                <w:shd w:val="clear" w:color="auto" w:fill="FFFFFF"/>
              </w:rPr>
              <w:t xml:space="preserve"> </w:t>
            </w:r>
            <w:r w:rsidR="00D66068" w:rsidRPr="00D66068">
              <w:rPr>
                <w:rFonts w:ascii="Calibri" w:eastAsiaTheme="majorEastAsia" w:hAnsi="Calibri" w:cs="Calibri"/>
                <w:color w:val="000000"/>
                <w:sz w:val="22"/>
                <w:szCs w:val="22"/>
                <w:shd w:val="clear" w:color="auto" w:fill="FFFFFF"/>
              </w:rPr>
              <w:t xml:space="preserve">is organizing the </w:t>
            </w:r>
            <w:r w:rsidR="00D66068" w:rsidRPr="00D66068">
              <w:rPr>
                <w:rFonts w:ascii="Calibri" w:eastAsiaTheme="majorEastAsia" w:hAnsi="Calibri" w:cs="Calibri"/>
                <w:b/>
                <w:bCs/>
                <w:color w:val="000000"/>
                <w:sz w:val="22"/>
                <w:szCs w:val="22"/>
                <w:shd w:val="clear" w:color="auto" w:fill="FFFFFF"/>
              </w:rPr>
              <w:t>IEC TC86 and ITU-T SG15 Joint Workshop on “Standardization Roadmap for Cabled Multi-Core Fibre and Optical Network Sensing Technologies”</w:t>
            </w:r>
            <w:r w:rsidR="00D66068" w:rsidRPr="00D66068">
              <w:rPr>
                <w:rFonts w:ascii="Calibri" w:eastAsiaTheme="majorEastAsia" w:hAnsi="Calibri" w:cs="Calibri"/>
                <w:color w:val="000000"/>
                <w:sz w:val="22"/>
                <w:szCs w:val="22"/>
                <w:shd w:val="clear" w:color="auto" w:fill="FFFFFF"/>
              </w:rPr>
              <w:t xml:space="preserve"> in the afternoon of </w:t>
            </w:r>
            <w:r w:rsidR="00D66068" w:rsidRPr="00D66068">
              <w:rPr>
                <w:rFonts w:ascii="Calibri" w:eastAsiaTheme="majorEastAsia" w:hAnsi="Calibri" w:cs="Calibri"/>
                <w:b/>
                <w:bCs/>
                <w:color w:val="000000"/>
                <w:sz w:val="22"/>
                <w:szCs w:val="22"/>
                <w:shd w:val="clear" w:color="auto" w:fill="FFFFFF"/>
              </w:rPr>
              <w:t>17 October 2025 from 14h00 to 17h</w:t>
            </w:r>
            <w:r w:rsidR="001F7A60">
              <w:rPr>
                <w:rFonts w:ascii="Calibri" w:eastAsiaTheme="majorEastAsia" w:hAnsi="Calibri" w:cs="Calibri"/>
                <w:b/>
                <w:bCs/>
                <w:color w:val="000000"/>
                <w:sz w:val="22"/>
                <w:szCs w:val="22"/>
                <w:shd w:val="clear" w:color="auto" w:fill="FFFFFF"/>
              </w:rPr>
              <w:t>3</w:t>
            </w:r>
            <w:r w:rsidR="00D66068" w:rsidRPr="00D66068">
              <w:rPr>
                <w:rFonts w:ascii="Calibri" w:eastAsiaTheme="majorEastAsia" w:hAnsi="Calibri" w:cs="Calibri"/>
                <w:b/>
                <w:bCs/>
                <w:color w:val="000000"/>
                <w:sz w:val="22"/>
                <w:szCs w:val="22"/>
                <w:shd w:val="clear" w:color="auto" w:fill="FFFFFF"/>
              </w:rPr>
              <w:t>0 CEST</w:t>
            </w:r>
            <w:r w:rsidR="00D66068" w:rsidRPr="00D66068">
              <w:rPr>
                <w:rFonts w:ascii="Calibri" w:eastAsiaTheme="majorEastAsia" w:hAnsi="Calibri" w:cs="Calibri"/>
                <w:color w:val="000000"/>
                <w:sz w:val="22"/>
                <w:szCs w:val="22"/>
                <w:shd w:val="clear" w:color="auto" w:fill="FFFFFF"/>
              </w:rPr>
              <w:t xml:space="preserve"> at </w:t>
            </w:r>
            <w:r w:rsidR="00D66068" w:rsidRPr="00D66068">
              <w:rPr>
                <w:rFonts w:ascii="Calibri" w:eastAsiaTheme="majorEastAsia" w:hAnsi="Calibri" w:cs="Calibri"/>
                <w:b/>
                <w:bCs/>
                <w:color w:val="000000"/>
                <w:sz w:val="22"/>
                <w:szCs w:val="22"/>
                <w:shd w:val="clear" w:color="auto" w:fill="FFFFFF"/>
              </w:rPr>
              <w:t>ITU Headquarters in Geneva, Switzerland</w:t>
            </w:r>
            <w:r w:rsidR="00D66068" w:rsidRPr="00D66068">
              <w:rPr>
                <w:rFonts w:ascii="Calibri" w:eastAsiaTheme="majorEastAsia" w:hAnsi="Calibri" w:cs="Calibri"/>
                <w:color w:val="000000"/>
                <w:sz w:val="22"/>
                <w:szCs w:val="22"/>
                <w:shd w:val="clear" w:color="auto" w:fill="FFFFFF"/>
              </w:rPr>
              <w:t>. This workshop will be held in conjunction with the ITU-T SG15 meeting taking place from 13-24 October 2025.</w:t>
            </w:r>
            <w:r w:rsidR="00D66068">
              <w:rPr>
                <w:rFonts w:ascii="Calibri" w:eastAsiaTheme="majorEastAsia" w:hAnsi="Calibri" w:cs="Calibri"/>
                <w:color w:val="000000"/>
                <w:sz w:val="22"/>
                <w:szCs w:val="22"/>
                <w:shd w:val="clear" w:color="auto" w:fill="FFFFFF"/>
              </w:rPr>
              <w:t xml:space="preserve"> </w:t>
            </w:r>
            <w:r w:rsidR="004153C0" w:rsidRPr="004153C0">
              <w:rPr>
                <w:rFonts w:ascii="Calibri" w:eastAsiaTheme="majorEastAsia" w:hAnsi="Calibri" w:cs="Calibri"/>
                <w:color w:val="000000"/>
                <w:sz w:val="22"/>
                <w:szCs w:val="22"/>
                <w:shd w:val="clear" w:color="auto" w:fill="FFFFFF"/>
              </w:rPr>
              <w:t>Remote participation will be provided</w:t>
            </w:r>
            <w:r w:rsidR="004153C0">
              <w:rPr>
                <w:rFonts w:ascii="Calibri" w:eastAsiaTheme="majorEastAsia" w:hAnsi="Calibri" w:cs="Calibri"/>
                <w:color w:val="000000"/>
                <w:sz w:val="22"/>
                <w:szCs w:val="22"/>
                <w:shd w:val="clear" w:color="auto" w:fill="FFFFFF"/>
              </w:rPr>
              <w:t>.</w:t>
            </w:r>
          </w:p>
          <w:p w14:paraId="1FA37FE8" w14:textId="796B69C0" w:rsidR="00697E16" w:rsidRDefault="004153C0" w:rsidP="00EC426B">
            <w:pPr>
              <w:tabs>
                <w:tab w:val="clear" w:pos="1134"/>
                <w:tab w:val="left" w:pos="900"/>
              </w:tabs>
              <w:spacing w:before="0" w:after="120"/>
              <w:rPr>
                <w:rFonts w:ascii="Calibri" w:hAnsi="Calibri"/>
                <w:sz w:val="22"/>
                <w:szCs w:val="22"/>
                <w:lang w:val="en-AU"/>
              </w:rPr>
            </w:pPr>
            <w:r>
              <w:rPr>
                <w:rStyle w:val="normaltextrun"/>
                <w:rFonts w:ascii="Calibri" w:eastAsiaTheme="majorEastAsia" w:hAnsi="Calibri" w:cs="Calibri"/>
                <w:color w:val="000000"/>
                <w:sz w:val="22"/>
                <w:szCs w:val="22"/>
                <w:shd w:val="clear" w:color="auto" w:fill="FFFFFF"/>
              </w:rPr>
              <w:t>2</w:t>
            </w:r>
            <w:r w:rsidR="00EC426B">
              <w:rPr>
                <w:rStyle w:val="normaltextrun"/>
                <w:rFonts w:ascii="Calibri" w:hAnsi="Calibri" w:cs="Calibri"/>
                <w:color w:val="000000"/>
                <w:sz w:val="22"/>
                <w:szCs w:val="22"/>
                <w:shd w:val="clear" w:color="auto" w:fill="FFFFFF"/>
                <w:lang w:eastAsia="ja-JP"/>
              </w:rPr>
              <w:tab/>
            </w:r>
            <w:r w:rsidR="00D66068" w:rsidRPr="00D66068">
              <w:rPr>
                <w:rFonts w:ascii="Calibri" w:hAnsi="Calibri"/>
                <w:sz w:val="22"/>
                <w:szCs w:val="22"/>
                <w:lang w:val="en-AU"/>
              </w:rPr>
              <w:t>In the coming decade, optical submarine systems are projected to demand data transmission capacities exceeding one petabit per cable. This surge is driven by a diverse array of data-intensive technologies and applications</w:t>
            </w:r>
            <w:r w:rsidR="00522EE0">
              <w:rPr>
                <w:rFonts w:ascii="Calibri" w:hAnsi="Calibri"/>
                <w:sz w:val="22"/>
                <w:szCs w:val="22"/>
                <w:lang w:val="en-AU"/>
              </w:rPr>
              <w:t xml:space="preserve">, </w:t>
            </w:r>
            <w:r w:rsidR="00D66068" w:rsidRPr="00D66068">
              <w:rPr>
                <w:rFonts w:ascii="Calibri" w:hAnsi="Calibri"/>
                <w:sz w:val="22"/>
                <w:szCs w:val="22"/>
                <w:lang w:val="en-AU"/>
              </w:rPr>
              <w:t>ranging from artificial intelligence (AI) and machine learning to security solutions, autonomous driving innovations, telemedicine advancements, and beyond</w:t>
            </w:r>
            <w:r w:rsidR="00522EE0">
              <w:rPr>
                <w:rFonts w:ascii="Calibri" w:hAnsi="Calibri"/>
                <w:sz w:val="22"/>
                <w:szCs w:val="22"/>
                <w:lang w:val="en-AU"/>
              </w:rPr>
              <w:t xml:space="preserve">, </w:t>
            </w:r>
            <w:r w:rsidR="00D66068" w:rsidRPr="00D66068">
              <w:rPr>
                <w:rFonts w:ascii="Calibri" w:hAnsi="Calibri"/>
                <w:sz w:val="22"/>
                <w:szCs w:val="22"/>
                <w:lang w:val="en-AU"/>
              </w:rPr>
              <w:t xml:space="preserve">all underscoring the critical role of distributed data </w:t>
            </w:r>
            <w:r w:rsidR="007839D4">
              <w:rPr>
                <w:rFonts w:ascii="Calibri" w:hAnsi="Calibri"/>
                <w:sz w:val="22"/>
                <w:szCs w:val="22"/>
                <w:lang w:val="en-AU"/>
              </w:rPr>
              <w:t>centre</w:t>
            </w:r>
            <w:r w:rsidR="007839D4" w:rsidRPr="00D66068">
              <w:rPr>
                <w:rFonts w:ascii="Calibri" w:hAnsi="Calibri"/>
                <w:sz w:val="22"/>
                <w:szCs w:val="22"/>
                <w:lang w:val="en-AU"/>
              </w:rPr>
              <w:t xml:space="preserve"> </w:t>
            </w:r>
            <w:r w:rsidR="00D66068" w:rsidRPr="00D66068">
              <w:rPr>
                <w:rFonts w:ascii="Calibri" w:hAnsi="Calibri"/>
                <w:sz w:val="22"/>
                <w:szCs w:val="22"/>
                <w:lang w:val="en-AU"/>
              </w:rPr>
              <w:t>networks. To meet these evolving demands, groundbreaking optical network technologies such as space division multiplexing (SDM), massive parallelism architectures, reduced latency protocols, and other cutting-edge approaches are becoming necessary</w:t>
            </w:r>
            <w:r w:rsidR="00D66068">
              <w:rPr>
                <w:rFonts w:ascii="Calibri" w:hAnsi="Calibri"/>
                <w:sz w:val="22"/>
                <w:szCs w:val="22"/>
                <w:lang w:val="en-AU"/>
              </w:rPr>
              <w:t xml:space="preserve">. </w:t>
            </w:r>
          </w:p>
          <w:p w14:paraId="30779849" w14:textId="4F3AB4D4" w:rsidR="00EC426B" w:rsidRPr="0024761A" w:rsidRDefault="00D66068" w:rsidP="00EC426B">
            <w:pPr>
              <w:tabs>
                <w:tab w:val="clear" w:pos="1134"/>
                <w:tab w:val="left" w:pos="900"/>
              </w:tabs>
              <w:spacing w:before="0" w:after="120"/>
              <w:rPr>
                <w:rFonts w:ascii="Calibri" w:eastAsiaTheme="majorEastAsia" w:hAnsi="Calibri" w:cs="Calibri"/>
                <w:color w:val="000000"/>
                <w:sz w:val="22"/>
                <w:szCs w:val="22"/>
                <w:shd w:val="clear" w:color="auto" w:fill="FFFFFF"/>
              </w:rPr>
            </w:pPr>
            <w:r>
              <w:rPr>
                <w:rFonts w:ascii="Calibri" w:eastAsiaTheme="majorEastAsia" w:hAnsi="Calibri" w:cs="Calibri"/>
                <w:color w:val="000000"/>
                <w:sz w:val="22"/>
                <w:szCs w:val="22"/>
                <w:shd w:val="clear" w:color="auto" w:fill="FFFFFF"/>
              </w:rPr>
              <w:t>3</w:t>
            </w:r>
            <w:r w:rsidR="00697E16">
              <w:rPr>
                <w:rFonts w:ascii="Calibri" w:eastAsiaTheme="majorEastAsia" w:hAnsi="Calibri" w:cs="Calibri"/>
                <w:color w:val="000000"/>
                <w:sz w:val="22"/>
                <w:szCs w:val="22"/>
                <w:shd w:val="clear" w:color="auto" w:fill="FFFFFF"/>
              </w:rPr>
              <w:tab/>
            </w:r>
            <w:r w:rsidRPr="00D66068">
              <w:rPr>
                <w:rFonts w:ascii="Calibri" w:eastAsiaTheme="majorEastAsia" w:hAnsi="Calibri" w:cs="Calibri"/>
                <w:color w:val="000000"/>
                <w:sz w:val="22"/>
                <w:szCs w:val="22"/>
                <w:shd w:val="clear" w:color="auto" w:fill="FFFFFF"/>
              </w:rPr>
              <w:t>Recognizing this shift in technological requirements, new standardization efforts have commenced. Notably, March 2025 marked a pivotal milestone with ITU-T SG15 initiating official activities on multi-core fibre featuring standardized cladding diameters. Concurrently under investigation are international standards for optical network sensing across both submarine and terrestrial links</w:t>
            </w:r>
            <w:r w:rsidR="00522EE0">
              <w:rPr>
                <w:rFonts w:ascii="Calibri" w:eastAsiaTheme="majorEastAsia" w:hAnsi="Calibri" w:cs="Calibri"/>
                <w:color w:val="000000"/>
                <w:sz w:val="22"/>
                <w:szCs w:val="22"/>
                <w:shd w:val="clear" w:color="auto" w:fill="FFFFFF"/>
              </w:rPr>
              <w:t xml:space="preserve">; </w:t>
            </w:r>
            <w:r w:rsidRPr="00D66068">
              <w:rPr>
                <w:rFonts w:ascii="Calibri" w:eastAsiaTheme="majorEastAsia" w:hAnsi="Calibri" w:cs="Calibri"/>
                <w:color w:val="000000"/>
                <w:sz w:val="22"/>
                <w:szCs w:val="22"/>
                <w:shd w:val="clear" w:color="auto" w:fill="FFFFFF"/>
              </w:rPr>
              <w:t>a promising frontier that holds transformative potentia</w:t>
            </w:r>
            <w:r>
              <w:rPr>
                <w:rFonts w:ascii="Calibri" w:eastAsiaTheme="majorEastAsia" w:hAnsi="Calibri" w:cs="Calibri"/>
                <w:color w:val="000000"/>
                <w:sz w:val="22"/>
                <w:szCs w:val="22"/>
                <w:shd w:val="clear" w:color="auto" w:fill="FFFFFF"/>
              </w:rPr>
              <w:t xml:space="preserve">l. </w:t>
            </w:r>
          </w:p>
          <w:p w14:paraId="5C71F11D" w14:textId="28C4D7D9" w:rsidR="00EC426B" w:rsidRPr="004153C0" w:rsidRDefault="00D66068" w:rsidP="004153C0">
            <w:pPr>
              <w:tabs>
                <w:tab w:val="clear" w:pos="1134"/>
                <w:tab w:val="left" w:pos="900"/>
              </w:tabs>
              <w:spacing w:before="0" w:after="120"/>
              <w:rPr>
                <w:rFonts w:ascii="Calibri" w:eastAsiaTheme="majorEastAsia" w:hAnsi="Calibri" w:cs="Calibri"/>
                <w:color w:val="000000"/>
                <w:sz w:val="22"/>
                <w:szCs w:val="22"/>
                <w:shd w:val="clear" w:color="auto" w:fill="FFFFFF"/>
              </w:rPr>
            </w:pPr>
            <w:r>
              <w:rPr>
                <w:rFonts w:ascii="Calibri" w:hAnsi="Calibri"/>
                <w:sz w:val="22"/>
                <w:szCs w:val="22"/>
              </w:rPr>
              <w:t>4</w:t>
            </w:r>
            <w:r w:rsidR="00EC426B" w:rsidRPr="00BC70C5">
              <w:rPr>
                <w:sz w:val="22"/>
                <w:szCs w:val="22"/>
              </w:rPr>
              <w:tab/>
            </w:r>
            <w:r w:rsidRPr="00D66068">
              <w:rPr>
                <w:rStyle w:val="normaltextrun"/>
                <w:rFonts w:ascii="Calibri" w:eastAsiaTheme="majorEastAsia" w:hAnsi="Calibri" w:cs="Calibri"/>
                <w:color w:val="000000"/>
                <w:sz w:val="22"/>
                <w:szCs w:val="22"/>
                <w:shd w:val="clear" w:color="auto" w:fill="FFFFFF"/>
              </w:rPr>
              <w:t xml:space="preserve">This workshop </w:t>
            </w:r>
            <w:r w:rsidR="001D5DB8">
              <w:rPr>
                <w:rStyle w:val="normaltextrun"/>
                <w:rFonts w:ascii="Calibri" w:eastAsiaTheme="majorEastAsia" w:hAnsi="Calibri" w:cs="Calibri"/>
                <w:color w:val="000000"/>
                <w:sz w:val="22"/>
                <w:szCs w:val="22"/>
                <w:shd w:val="clear" w:color="auto" w:fill="FFFFFF"/>
              </w:rPr>
              <w:t xml:space="preserve">will </w:t>
            </w:r>
            <w:r w:rsidRPr="00D66068">
              <w:rPr>
                <w:rStyle w:val="normaltextrun"/>
                <w:rFonts w:ascii="Calibri" w:eastAsiaTheme="majorEastAsia" w:hAnsi="Calibri" w:cs="Calibri"/>
                <w:color w:val="000000"/>
                <w:sz w:val="22"/>
                <w:szCs w:val="22"/>
                <w:shd w:val="clear" w:color="auto" w:fill="FFFFFF"/>
              </w:rPr>
              <w:t xml:space="preserve">serve as a platform to explore the future trajectory of these standardization initiatives while addressing emerging market trends shaping next-generation optical cabled </w:t>
            </w:r>
            <w:r w:rsidR="007839D4">
              <w:rPr>
                <w:rStyle w:val="normaltextrun"/>
                <w:rFonts w:ascii="Calibri" w:eastAsiaTheme="majorEastAsia" w:hAnsi="Calibri" w:cs="Calibri"/>
                <w:color w:val="000000"/>
                <w:sz w:val="22"/>
                <w:szCs w:val="22"/>
                <w:shd w:val="clear" w:color="auto" w:fill="FFFFFF"/>
              </w:rPr>
              <w:t>fibre</w:t>
            </w:r>
            <w:r w:rsidR="007839D4" w:rsidRPr="00D66068">
              <w:rPr>
                <w:rStyle w:val="normaltextrun"/>
                <w:rFonts w:ascii="Calibri" w:eastAsiaTheme="majorEastAsia" w:hAnsi="Calibri" w:cs="Calibri"/>
                <w:color w:val="000000"/>
                <w:sz w:val="22"/>
                <w:szCs w:val="22"/>
                <w:shd w:val="clear" w:color="auto" w:fill="FFFFFF"/>
              </w:rPr>
              <w:t xml:space="preserve"> </w:t>
            </w:r>
            <w:r w:rsidRPr="00D66068">
              <w:rPr>
                <w:rStyle w:val="normaltextrun"/>
                <w:rFonts w:ascii="Calibri" w:eastAsiaTheme="majorEastAsia" w:hAnsi="Calibri" w:cs="Calibri"/>
                <w:color w:val="000000"/>
                <w:sz w:val="22"/>
                <w:szCs w:val="22"/>
                <w:shd w:val="clear" w:color="auto" w:fill="FFFFFF"/>
              </w:rPr>
              <w:t>and network sensing technologies. By fostering collaboration among multiple standardization bodies worldwide, this event aims not only to accelerate progress but also to lay the foundation for an effective global ecosystem capable of meeting tomorrow’s connectivity challenges head-on</w:t>
            </w:r>
            <w:r>
              <w:rPr>
                <w:rStyle w:val="normaltextrun"/>
                <w:rFonts w:ascii="Calibri" w:eastAsiaTheme="majorEastAsia" w:hAnsi="Calibri" w:cs="Calibri"/>
                <w:color w:val="000000"/>
                <w:sz w:val="22"/>
                <w:szCs w:val="22"/>
                <w:shd w:val="clear" w:color="auto" w:fill="FFFFFF"/>
              </w:rPr>
              <w:t xml:space="preserve">. </w:t>
            </w:r>
          </w:p>
          <w:p w14:paraId="1A3BC359" w14:textId="74B51BFE" w:rsidR="00EC426B" w:rsidRPr="00BC70C5" w:rsidRDefault="00D66068" w:rsidP="00EC426B">
            <w:pPr>
              <w:tabs>
                <w:tab w:val="clear" w:pos="1134"/>
                <w:tab w:val="left" w:pos="900"/>
              </w:tabs>
              <w:spacing w:before="0" w:after="120"/>
              <w:rPr>
                <w:rFonts w:ascii="Calibri" w:hAnsi="Calibri" w:cs="Arial"/>
                <w:sz w:val="22"/>
                <w:szCs w:val="22"/>
                <w:lang w:val="en-US"/>
              </w:rPr>
            </w:pPr>
            <w:r>
              <w:rPr>
                <w:rFonts w:ascii="Calibri" w:hAnsi="Calibri"/>
                <w:sz w:val="22"/>
                <w:szCs w:val="22"/>
              </w:rPr>
              <w:t>5</w:t>
            </w:r>
            <w:r w:rsidR="00EC426B" w:rsidRPr="00BC70C5">
              <w:rPr>
                <w:sz w:val="22"/>
                <w:szCs w:val="22"/>
              </w:rPr>
              <w:tab/>
            </w:r>
            <w:r w:rsidR="00EC426B" w:rsidRPr="00BC70C5">
              <w:rPr>
                <w:rFonts w:eastAsia="Batang" w:cs="Calibri"/>
                <w:sz w:val="22"/>
                <w:szCs w:val="22"/>
                <w:lang w:val="en-US" w:eastAsia="ko-KR"/>
              </w:rPr>
              <w:t xml:space="preserve">Participation in </w:t>
            </w:r>
            <w:r w:rsidR="004153C0">
              <w:rPr>
                <w:rFonts w:eastAsia="Batang" w:cs="Calibri"/>
                <w:sz w:val="22"/>
                <w:szCs w:val="22"/>
                <w:lang w:val="en-US" w:eastAsia="ko-KR"/>
              </w:rPr>
              <w:t xml:space="preserve">the </w:t>
            </w:r>
            <w:r w:rsidR="00EC426B" w:rsidRPr="00BC70C5">
              <w:rPr>
                <w:rFonts w:eastAsia="Batang" w:cs="Calibri"/>
                <w:sz w:val="22"/>
                <w:szCs w:val="22"/>
                <w:lang w:val="en-US" w:eastAsia="ko-KR"/>
              </w:rPr>
              <w:t xml:space="preserve">workshop </w:t>
            </w:r>
            <w:r w:rsidR="00EC426B">
              <w:rPr>
                <w:rFonts w:eastAsia="Batang" w:cs="Calibri"/>
                <w:sz w:val="22"/>
                <w:szCs w:val="22"/>
                <w:lang w:val="en-US" w:eastAsia="ko-KR"/>
              </w:rPr>
              <w:t xml:space="preserve">is </w:t>
            </w:r>
            <w:r w:rsidR="00BE6C12">
              <w:rPr>
                <w:rFonts w:eastAsia="Batang" w:cs="Calibri"/>
                <w:sz w:val="22"/>
                <w:szCs w:val="22"/>
                <w:lang w:val="en-US" w:eastAsia="ko-KR"/>
              </w:rPr>
              <w:t xml:space="preserve">free of charge and is </w:t>
            </w:r>
            <w:r w:rsidR="00EC426B" w:rsidRPr="00BC70C5">
              <w:rPr>
                <w:rFonts w:eastAsia="Batang" w:cs="Calibri"/>
                <w:sz w:val="22"/>
                <w:szCs w:val="22"/>
                <w:lang w:val="en-US" w:eastAsia="ko-KR"/>
              </w:rPr>
              <w:t>open to ITU Member States, Sector Members, Associates and Academic Institutions</w:t>
            </w:r>
            <w:r w:rsidR="00EC426B">
              <w:rPr>
                <w:rFonts w:eastAsia="Batang" w:cs="Calibri"/>
                <w:sz w:val="22"/>
                <w:szCs w:val="22"/>
                <w:lang w:val="en-US" w:eastAsia="ko-KR"/>
              </w:rPr>
              <w:t xml:space="preserve">, </w:t>
            </w:r>
            <w:r w:rsidR="00EC426B" w:rsidRPr="40B7143C">
              <w:rPr>
                <w:sz w:val="22"/>
                <w:szCs w:val="22"/>
              </w:rPr>
              <w:t xml:space="preserve">all regular participants of </w:t>
            </w:r>
            <w:r>
              <w:rPr>
                <w:sz w:val="22"/>
                <w:szCs w:val="22"/>
              </w:rPr>
              <w:t xml:space="preserve">IEC and </w:t>
            </w:r>
            <w:r w:rsidR="00EC426B" w:rsidRPr="40B7143C">
              <w:rPr>
                <w:sz w:val="22"/>
                <w:szCs w:val="22"/>
              </w:rPr>
              <w:t>ITU-T SG15 meetings and to any individual interested in the topic who wishes to contribute to the work</w:t>
            </w:r>
            <w:r w:rsidR="00EC426B" w:rsidRPr="00BC70C5">
              <w:rPr>
                <w:rFonts w:eastAsia="Batang" w:cs="Calibri"/>
                <w:sz w:val="22"/>
                <w:szCs w:val="22"/>
                <w:lang w:val="en-US" w:eastAsia="ko-KR"/>
              </w:rPr>
              <w:t>. This includes individuals who are also members of international, regional and national organizations.</w:t>
            </w:r>
          </w:p>
          <w:p w14:paraId="01C1F0B2" w14:textId="2299654B" w:rsidR="00EC426B" w:rsidRPr="004153C0" w:rsidRDefault="00D66068" w:rsidP="00EC426B">
            <w:pPr>
              <w:tabs>
                <w:tab w:val="clear" w:pos="1134"/>
                <w:tab w:val="left" w:pos="900"/>
              </w:tabs>
              <w:spacing w:before="0" w:after="120"/>
              <w:rPr>
                <w:rStyle w:val="eop"/>
                <w:rFonts w:ascii="Calibri" w:eastAsiaTheme="majorEastAsia" w:hAnsi="Calibri" w:cs="Calibri"/>
                <w:color w:val="000000"/>
                <w:sz w:val="22"/>
                <w:szCs w:val="22"/>
                <w:shd w:val="clear" w:color="auto" w:fill="FFFFFF"/>
              </w:rPr>
            </w:pPr>
            <w:r>
              <w:rPr>
                <w:sz w:val="22"/>
                <w:szCs w:val="22"/>
              </w:rPr>
              <w:lastRenderedPageBreak/>
              <w:t>6</w:t>
            </w:r>
            <w:r w:rsidR="00EC426B" w:rsidRPr="00BC70C5">
              <w:rPr>
                <w:sz w:val="22"/>
                <w:szCs w:val="22"/>
              </w:rPr>
              <w:tab/>
            </w:r>
            <w:r w:rsidR="00EC426B" w:rsidRPr="00BC70C5">
              <w:rPr>
                <w:rStyle w:val="normaltextrun"/>
                <w:rFonts w:ascii="Calibri" w:eastAsiaTheme="majorEastAsia" w:hAnsi="Calibri" w:cs="Calibri"/>
                <w:color w:val="000000"/>
                <w:sz w:val="22"/>
                <w:szCs w:val="22"/>
                <w:shd w:val="clear" w:color="auto" w:fill="FFFFFF"/>
              </w:rPr>
              <w:t>All relevant information pertaining to</w:t>
            </w:r>
            <w:r w:rsidR="00EC426B">
              <w:rPr>
                <w:rStyle w:val="normaltextrun"/>
                <w:rFonts w:ascii="Calibri" w:eastAsiaTheme="majorEastAsia" w:hAnsi="Calibri" w:cs="Calibri"/>
                <w:color w:val="000000"/>
                <w:sz w:val="22"/>
                <w:szCs w:val="22"/>
                <w:shd w:val="clear" w:color="auto" w:fill="FFFFFF"/>
              </w:rPr>
              <w:t xml:space="preserve"> </w:t>
            </w:r>
            <w:r w:rsidR="004153C0">
              <w:rPr>
                <w:rStyle w:val="normaltextrun"/>
                <w:rFonts w:ascii="Calibri" w:eastAsiaTheme="majorEastAsia" w:hAnsi="Calibri" w:cs="Calibri"/>
                <w:color w:val="000000"/>
                <w:sz w:val="22"/>
                <w:szCs w:val="22"/>
                <w:shd w:val="clear" w:color="auto" w:fill="FFFFFF"/>
              </w:rPr>
              <w:t xml:space="preserve">the </w:t>
            </w:r>
            <w:r w:rsidR="00EC426B" w:rsidRPr="00BC70C5">
              <w:rPr>
                <w:rStyle w:val="normaltextrun"/>
                <w:rFonts w:ascii="Calibri" w:eastAsiaTheme="majorEastAsia" w:hAnsi="Calibri" w:cs="Calibri"/>
                <w:color w:val="000000"/>
                <w:sz w:val="22"/>
                <w:szCs w:val="22"/>
                <w:shd w:val="clear" w:color="auto" w:fill="FFFFFF"/>
              </w:rPr>
              <w:t>event</w:t>
            </w:r>
            <w:r w:rsidR="004153C0">
              <w:rPr>
                <w:rStyle w:val="normaltextrun"/>
                <w:rFonts w:ascii="Calibri" w:eastAsiaTheme="majorEastAsia" w:hAnsi="Calibri" w:cs="Calibri"/>
                <w:color w:val="000000"/>
                <w:sz w:val="22"/>
                <w:szCs w:val="22"/>
                <w:shd w:val="clear" w:color="auto" w:fill="FFFFFF"/>
              </w:rPr>
              <w:t xml:space="preserve"> </w:t>
            </w:r>
            <w:r w:rsidR="00EC426B" w:rsidRPr="00BC70C5">
              <w:rPr>
                <w:rStyle w:val="normaltextrun"/>
                <w:rFonts w:ascii="Calibri" w:eastAsiaTheme="majorEastAsia" w:hAnsi="Calibri" w:cs="Calibri"/>
                <w:color w:val="000000"/>
                <w:sz w:val="22"/>
                <w:szCs w:val="22"/>
                <w:shd w:val="clear" w:color="auto" w:fill="FFFFFF"/>
              </w:rPr>
              <w:t>(e.g., draft programme, list of speakers, registration link) will be made available on the</w:t>
            </w:r>
            <w:r w:rsidR="004153C0">
              <w:rPr>
                <w:rStyle w:val="normaltextrun"/>
                <w:rFonts w:ascii="Calibri" w:eastAsiaTheme="majorEastAsia" w:hAnsi="Calibri" w:cs="Calibri"/>
                <w:color w:val="000000"/>
                <w:sz w:val="22"/>
                <w:szCs w:val="22"/>
                <w:shd w:val="clear" w:color="auto" w:fill="FFFFFF"/>
              </w:rPr>
              <w:t xml:space="preserve"> main </w:t>
            </w:r>
            <w:r w:rsidR="00EC426B" w:rsidRPr="00BC70C5">
              <w:rPr>
                <w:rStyle w:val="normaltextrun"/>
                <w:rFonts w:ascii="Calibri" w:eastAsiaTheme="majorEastAsia" w:hAnsi="Calibri" w:cs="Calibri"/>
                <w:color w:val="000000"/>
                <w:sz w:val="22"/>
                <w:szCs w:val="22"/>
                <w:shd w:val="clear" w:color="auto" w:fill="FFFFFF"/>
              </w:rPr>
              <w:t>event web</w:t>
            </w:r>
            <w:r w:rsidR="004153C0">
              <w:rPr>
                <w:rStyle w:val="normaltextrun"/>
                <w:rFonts w:ascii="Calibri" w:eastAsiaTheme="majorEastAsia" w:hAnsi="Calibri" w:cs="Calibri"/>
                <w:color w:val="000000"/>
                <w:sz w:val="22"/>
                <w:szCs w:val="22"/>
                <w:shd w:val="clear" w:color="auto" w:fill="FFFFFF"/>
              </w:rPr>
              <w:t>page at:</w:t>
            </w:r>
            <w:r w:rsidR="004153C0" w:rsidRPr="007839D4">
              <w:rPr>
                <w:rStyle w:val="normaltextrun"/>
                <w:rFonts w:ascii="Calibri" w:eastAsiaTheme="majorEastAsia" w:hAnsi="Calibri" w:cs="Calibri"/>
                <w:color w:val="000000"/>
                <w:sz w:val="22"/>
                <w:szCs w:val="22"/>
                <w:shd w:val="clear" w:color="auto" w:fill="FFFFFF"/>
              </w:rPr>
              <w:t xml:space="preserve"> </w:t>
            </w:r>
            <w:hyperlink r:id="rId14" w:history="1">
              <w:r w:rsidRPr="007C0BD9">
                <w:rPr>
                  <w:rStyle w:val="Hyperlink"/>
                  <w:sz w:val="22"/>
                  <w:szCs w:val="22"/>
                </w:rPr>
                <w:t>https://www.itu.int/en/ITU-T/Workshops-and-Seminars/2025/1017/Pages/defa</w:t>
              </w:r>
              <w:r w:rsidRPr="007C0BD9">
                <w:rPr>
                  <w:rStyle w:val="Hyperlink"/>
                  <w:sz w:val="22"/>
                  <w:szCs w:val="22"/>
                </w:rPr>
                <w:t>u</w:t>
              </w:r>
              <w:r w:rsidRPr="007C0BD9">
                <w:rPr>
                  <w:rStyle w:val="Hyperlink"/>
                  <w:sz w:val="22"/>
                  <w:szCs w:val="22"/>
                </w:rPr>
                <w:t>lt.aspx</w:t>
              </w:r>
            </w:hyperlink>
            <w:r w:rsidRPr="007C0BD9">
              <w:rPr>
                <w:sz w:val="22"/>
                <w:szCs w:val="22"/>
              </w:rPr>
              <w:t xml:space="preserve">. </w:t>
            </w:r>
            <w:r w:rsidR="00EC426B" w:rsidRPr="00BC70C5">
              <w:rPr>
                <w:rStyle w:val="normaltextrun"/>
                <w:rFonts w:ascii="Calibri" w:eastAsiaTheme="majorEastAsia" w:hAnsi="Calibri" w:cs="Calibri"/>
                <w:color w:val="000000"/>
                <w:sz w:val="22"/>
                <w:szCs w:val="22"/>
                <w:shd w:val="clear" w:color="auto" w:fill="FFFFFF"/>
              </w:rPr>
              <w:t>The websi</w:t>
            </w:r>
            <w:r w:rsidR="004153C0">
              <w:rPr>
                <w:rStyle w:val="normaltextrun"/>
                <w:rFonts w:ascii="Calibri" w:eastAsiaTheme="majorEastAsia" w:hAnsi="Calibri" w:cs="Calibri"/>
                <w:color w:val="000000"/>
                <w:sz w:val="22"/>
                <w:szCs w:val="22"/>
                <w:shd w:val="clear" w:color="auto" w:fill="FFFFFF"/>
              </w:rPr>
              <w:t>te</w:t>
            </w:r>
            <w:r w:rsidR="00EC426B" w:rsidRPr="00BC70C5">
              <w:rPr>
                <w:rStyle w:val="normaltextrun"/>
                <w:rFonts w:ascii="Calibri" w:eastAsiaTheme="majorEastAsia" w:hAnsi="Calibri" w:cs="Calibri"/>
                <w:color w:val="000000"/>
                <w:sz w:val="22"/>
                <w:szCs w:val="22"/>
                <w:shd w:val="clear" w:color="auto" w:fill="FFFFFF"/>
              </w:rPr>
              <w:t xml:space="preserve"> will be updated regularly as new or modified information becomes available</w:t>
            </w:r>
            <w:r w:rsidR="006D3A9A">
              <w:rPr>
                <w:rStyle w:val="normaltextrun"/>
                <w:rFonts w:ascii="Calibri" w:eastAsiaTheme="majorEastAsia" w:hAnsi="Calibri" w:cs="Calibri"/>
                <w:color w:val="000000"/>
                <w:sz w:val="22"/>
                <w:szCs w:val="22"/>
                <w:shd w:val="clear" w:color="auto" w:fill="FFFFFF"/>
              </w:rPr>
              <w:t xml:space="preserve"> and p</w:t>
            </w:r>
            <w:r w:rsidR="00EC426B" w:rsidRPr="00BC70C5">
              <w:rPr>
                <w:rStyle w:val="normaltextrun"/>
                <w:rFonts w:ascii="Calibri" w:eastAsiaTheme="majorEastAsia" w:hAnsi="Calibri" w:cs="Calibri"/>
                <w:color w:val="000000"/>
                <w:sz w:val="22"/>
                <w:szCs w:val="22"/>
                <w:shd w:val="clear" w:color="auto" w:fill="FFFFFF"/>
              </w:rPr>
              <w:t xml:space="preserve">articipants are encouraged to check periodically for the latest </w:t>
            </w:r>
            <w:r w:rsidR="001665AA">
              <w:rPr>
                <w:rStyle w:val="normaltextrun"/>
                <w:rFonts w:ascii="Calibri" w:eastAsiaTheme="majorEastAsia" w:hAnsi="Calibri" w:cs="Calibri"/>
                <w:color w:val="000000"/>
                <w:sz w:val="22"/>
                <w:szCs w:val="22"/>
                <w:shd w:val="clear" w:color="auto" w:fill="FFFFFF"/>
              </w:rPr>
              <w:t>information</w:t>
            </w:r>
            <w:r w:rsidR="00EC426B" w:rsidRPr="00BC70C5">
              <w:rPr>
                <w:rStyle w:val="normaltextrun"/>
                <w:rFonts w:ascii="Calibri" w:eastAsiaTheme="majorEastAsia" w:hAnsi="Calibri" w:cs="Calibri"/>
                <w:color w:val="000000"/>
                <w:sz w:val="22"/>
                <w:szCs w:val="22"/>
                <w:shd w:val="clear" w:color="auto" w:fill="FFFFFF"/>
              </w:rPr>
              <w:t>.</w:t>
            </w:r>
          </w:p>
          <w:p w14:paraId="083B9B75" w14:textId="71CFB055" w:rsidR="00EC426B" w:rsidRPr="004153C0" w:rsidRDefault="00D66068" w:rsidP="00EC426B">
            <w:pPr>
              <w:tabs>
                <w:tab w:val="clear" w:pos="1134"/>
                <w:tab w:val="left" w:pos="900"/>
              </w:tabs>
              <w:spacing w:before="0" w:after="120"/>
              <w:rPr>
                <w:rFonts w:cs="Calibri"/>
                <w:sz w:val="22"/>
                <w:szCs w:val="22"/>
              </w:rPr>
            </w:pPr>
            <w:r>
              <w:rPr>
                <w:sz w:val="22"/>
                <w:szCs w:val="22"/>
              </w:rPr>
              <w:t>7</w:t>
            </w:r>
            <w:r w:rsidR="00EC426B">
              <w:tab/>
            </w:r>
            <w:r w:rsidR="00EC426B" w:rsidRPr="00BC70C5">
              <w:rPr>
                <w:rFonts w:cs="Calibri"/>
                <w:sz w:val="22"/>
                <w:szCs w:val="22"/>
              </w:rPr>
              <w:t xml:space="preserve">To enable TSB to make the necessary arrangements concerning the organization of the </w:t>
            </w:r>
            <w:r w:rsidR="00EC426B" w:rsidRPr="7BD24E63">
              <w:rPr>
                <w:rFonts w:cs="Calibri"/>
                <w:sz w:val="22"/>
                <w:szCs w:val="22"/>
              </w:rPr>
              <w:t>workshop</w:t>
            </w:r>
            <w:r w:rsidR="00EC426B" w:rsidRPr="00BC70C5">
              <w:rPr>
                <w:rFonts w:cs="Calibri"/>
                <w:sz w:val="22"/>
                <w:szCs w:val="22"/>
              </w:rPr>
              <w:t>, I</w:t>
            </w:r>
            <w:r w:rsidR="007839D4">
              <w:rPr>
                <w:rFonts w:cs="Calibri"/>
                <w:sz w:val="22"/>
                <w:szCs w:val="22"/>
              </w:rPr>
              <w:t xml:space="preserve"> </w:t>
            </w:r>
            <w:r w:rsidR="001665AA">
              <w:rPr>
                <w:rFonts w:cs="Calibri"/>
                <w:sz w:val="22"/>
                <w:szCs w:val="22"/>
              </w:rPr>
              <w:t>w</w:t>
            </w:r>
            <w:r w:rsidR="00EC426B" w:rsidRPr="00BC70C5">
              <w:rPr>
                <w:rFonts w:cs="Calibri"/>
                <w:sz w:val="22"/>
                <w:szCs w:val="22"/>
              </w:rPr>
              <w:t xml:space="preserve">ould be grateful if you </w:t>
            </w:r>
            <w:r w:rsidR="00CC2411">
              <w:rPr>
                <w:rFonts w:cs="Calibri"/>
                <w:sz w:val="22"/>
                <w:szCs w:val="22"/>
              </w:rPr>
              <w:t>c</w:t>
            </w:r>
            <w:r w:rsidR="00EC426B" w:rsidRPr="00BC70C5">
              <w:rPr>
                <w:rFonts w:cs="Calibri"/>
                <w:sz w:val="22"/>
                <w:szCs w:val="22"/>
              </w:rPr>
              <w:t>ould register as soon as possible</w:t>
            </w:r>
            <w:r w:rsidR="00EC426B">
              <w:rPr>
                <w:rFonts w:cs="Calibri"/>
                <w:sz w:val="22"/>
                <w:szCs w:val="22"/>
              </w:rPr>
              <w:t xml:space="preserve"> </w:t>
            </w:r>
            <w:r w:rsidR="00EC426B" w:rsidRPr="00BC70C5">
              <w:rPr>
                <w:rFonts w:cs="Calibri"/>
                <w:sz w:val="22"/>
                <w:szCs w:val="22"/>
              </w:rPr>
              <w:t>a</w:t>
            </w:r>
            <w:r w:rsidR="00EC426B">
              <w:rPr>
                <w:rFonts w:cs="Calibri"/>
                <w:sz w:val="22"/>
                <w:szCs w:val="22"/>
              </w:rPr>
              <w:t xml:space="preserve">t: </w:t>
            </w:r>
            <w:r w:rsidR="004153C0">
              <w:rPr>
                <w:rFonts w:cs="Calibri"/>
                <w:sz w:val="22"/>
                <w:szCs w:val="22"/>
              </w:rPr>
              <w:br/>
            </w:r>
            <w:hyperlink r:id="rId15" w:history="1">
              <w:r w:rsidRPr="00B51F52">
                <w:rPr>
                  <w:rStyle w:val="Hyperlink"/>
                  <w:rFonts w:cs="Calibri"/>
                  <w:sz w:val="22"/>
                  <w:szCs w:val="22"/>
                </w:rPr>
                <w:t>https://www.itu.int/net4/CRM/xreg/web/Registration.aspx?Event=</w:t>
              </w:r>
              <w:r w:rsidRPr="00B51F52">
                <w:rPr>
                  <w:rStyle w:val="Hyperlink"/>
                  <w:rFonts w:cs="Calibri"/>
                  <w:sz w:val="22"/>
                  <w:szCs w:val="22"/>
                </w:rPr>
                <w:t>C</w:t>
              </w:r>
              <w:r w:rsidRPr="00B51F52">
                <w:rPr>
                  <w:rStyle w:val="Hyperlink"/>
                  <w:rFonts w:cs="Calibri"/>
                  <w:sz w:val="22"/>
                  <w:szCs w:val="22"/>
                </w:rPr>
                <w:t>-00015837</w:t>
              </w:r>
            </w:hyperlink>
            <w:r>
              <w:rPr>
                <w:rFonts w:cs="Calibri"/>
                <w:sz w:val="22"/>
                <w:szCs w:val="22"/>
              </w:rPr>
              <w:t xml:space="preserve">. </w:t>
            </w:r>
            <w:r w:rsidR="00EC426B" w:rsidRPr="00BC70C5">
              <w:rPr>
                <w:rFonts w:cs="Calibri"/>
                <w:b/>
                <w:bCs/>
                <w:sz w:val="22"/>
                <w:szCs w:val="22"/>
              </w:rPr>
              <w:t xml:space="preserve">Please note that pre-registration of participants for </w:t>
            </w:r>
            <w:r w:rsidR="00EC426B">
              <w:rPr>
                <w:rFonts w:cs="Calibri"/>
                <w:b/>
                <w:bCs/>
                <w:sz w:val="22"/>
                <w:szCs w:val="22"/>
              </w:rPr>
              <w:t xml:space="preserve">the </w:t>
            </w:r>
            <w:r w:rsidR="00EC426B" w:rsidRPr="00BC70C5">
              <w:rPr>
                <w:rFonts w:cs="Calibri"/>
                <w:b/>
                <w:bCs/>
                <w:sz w:val="22"/>
                <w:szCs w:val="22"/>
              </w:rPr>
              <w:t xml:space="preserve">workshop is </w:t>
            </w:r>
            <w:r w:rsidR="00CC2411">
              <w:rPr>
                <w:rFonts w:cs="Calibri"/>
                <w:b/>
                <w:bCs/>
                <w:sz w:val="22"/>
                <w:szCs w:val="22"/>
              </w:rPr>
              <w:t xml:space="preserve">mandatory and is </w:t>
            </w:r>
            <w:r w:rsidR="00EC426B" w:rsidRPr="00BC70C5">
              <w:rPr>
                <w:rFonts w:cs="Calibri"/>
                <w:b/>
                <w:bCs/>
                <w:sz w:val="22"/>
                <w:szCs w:val="22"/>
              </w:rPr>
              <w:t xml:space="preserve">carried out </w:t>
            </w:r>
            <w:r w:rsidR="00EC426B">
              <w:rPr>
                <w:rFonts w:cs="Calibri"/>
                <w:b/>
                <w:bCs/>
                <w:sz w:val="22"/>
                <w:szCs w:val="22"/>
              </w:rPr>
              <w:t xml:space="preserve">exclusively </w:t>
            </w:r>
            <w:r w:rsidR="00EC426B" w:rsidRPr="00BC70C5">
              <w:rPr>
                <w:rFonts w:cs="Calibri"/>
                <w:b/>
                <w:bCs/>
                <w:sz w:val="22"/>
                <w:szCs w:val="22"/>
              </w:rPr>
              <w:t xml:space="preserve">online. </w:t>
            </w:r>
          </w:p>
          <w:p w14:paraId="71C79339" w14:textId="0992B611" w:rsidR="00EC426B" w:rsidRPr="000C2C81" w:rsidRDefault="00D66068" w:rsidP="00EC426B">
            <w:pPr>
              <w:tabs>
                <w:tab w:val="clear" w:pos="1134"/>
                <w:tab w:val="left" w:pos="900"/>
              </w:tabs>
              <w:spacing w:before="0" w:after="120"/>
              <w:rPr>
                <w:sz w:val="22"/>
                <w:szCs w:val="22"/>
              </w:rPr>
            </w:pPr>
            <w:r>
              <w:rPr>
                <w:sz w:val="22"/>
                <w:szCs w:val="22"/>
              </w:rPr>
              <w:t>8</w:t>
            </w:r>
            <w:r w:rsidR="00EC426B" w:rsidRPr="00BC70C5">
              <w:rPr>
                <w:sz w:val="22"/>
                <w:szCs w:val="22"/>
              </w:rPr>
              <w:tab/>
            </w:r>
            <w:r w:rsidR="00EC426B" w:rsidRPr="00BC70C5">
              <w:rPr>
                <w:rStyle w:val="normaltextrun"/>
                <w:rFonts w:ascii="Calibri" w:eastAsiaTheme="majorEastAsia" w:hAnsi="Calibri" w:cs="Calibri"/>
                <w:color w:val="000000"/>
                <w:sz w:val="22"/>
                <w:szCs w:val="22"/>
                <w:shd w:val="clear" w:color="auto" w:fill="FFFFFF"/>
              </w:rPr>
              <w:t xml:space="preserve">I would remind you that citizens of some countries are required to obtain a visa to enter and spend any time in </w:t>
            </w:r>
            <w:r w:rsidR="004153C0">
              <w:rPr>
                <w:rStyle w:val="normaltextrun"/>
                <w:rFonts w:ascii="Calibri" w:eastAsiaTheme="majorEastAsia" w:hAnsi="Calibri" w:cs="Calibri"/>
                <w:color w:val="000000"/>
                <w:sz w:val="22"/>
                <w:szCs w:val="22"/>
                <w:shd w:val="clear" w:color="auto" w:fill="FFFFFF"/>
              </w:rPr>
              <w:t>Switzerland</w:t>
            </w:r>
            <w:r w:rsidR="00EC426B" w:rsidRPr="00BC70C5">
              <w:rPr>
                <w:rStyle w:val="normaltextrun"/>
                <w:rFonts w:ascii="Calibri" w:eastAsiaTheme="majorEastAsia" w:hAnsi="Calibri" w:cs="Calibri"/>
                <w:color w:val="000000"/>
                <w:sz w:val="22"/>
                <w:szCs w:val="22"/>
                <w:shd w:val="clear" w:color="auto" w:fill="FFFFFF"/>
              </w:rPr>
              <w:t xml:space="preserve">. The visa must be requested and obtained from the office (embassy or consulate) representing </w:t>
            </w:r>
            <w:r w:rsidR="004153C0">
              <w:rPr>
                <w:rStyle w:val="normaltextrun"/>
                <w:rFonts w:ascii="Calibri" w:eastAsiaTheme="majorEastAsia" w:hAnsi="Calibri" w:cs="Calibri"/>
                <w:color w:val="000000"/>
                <w:sz w:val="22"/>
                <w:szCs w:val="22"/>
                <w:shd w:val="clear" w:color="auto" w:fill="FFFFFF"/>
              </w:rPr>
              <w:t>Switzerland</w:t>
            </w:r>
            <w:r w:rsidR="00EC426B" w:rsidRPr="00BC70C5">
              <w:rPr>
                <w:rStyle w:val="normaltextrun"/>
                <w:rFonts w:ascii="Calibri" w:eastAsiaTheme="majorEastAsia" w:hAnsi="Calibri" w:cs="Calibri"/>
                <w:color w:val="000000"/>
                <w:sz w:val="22"/>
                <w:szCs w:val="22"/>
                <w:shd w:val="clear" w:color="auto" w:fill="FFFFFF"/>
              </w:rPr>
              <w:t xml:space="preserve"> in your country or, if there is no such office in your country, from the one that is closest to the country of departure. </w:t>
            </w:r>
          </w:p>
          <w:p w14:paraId="1067D9A0" w14:textId="10C365F8" w:rsidR="00EC426B" w:rsidRPr="00BC70C5" w:rsidRDefault="00EC426B" w:rsidP="00EC426B">
            <w:pPr>
              <w:tabs>
                <w:tab w:val="clear" w:pos="1134"/>
                <w:tab w:val="left" w:pos="900"/>
              </w:tabs>
              <w:spacing w:before="0" w:after="120"/>
              <w:rPr>
                <w:sz w:val="22"/>
                <w:szCs w:val="22"/>
              </w:rPr>
            </w:pPr>
            <w:r w:rsidRPr="00BC70C5">
              <w:rPr>
                <w:sz w:val="22"/>
                <w:szCs w:val="22"/>
              </w:rPr>
              <w:t>Yours faithfully,</w:t>
            </w:r>
          </w:p>
          <w:p w14:paraId="6C448CBD" w14:textId="130BE1B8" w:rsidR="00EC426B" w:rsidRPr="00EC426B" w:rsidRDefault="00EC426B" w:rsidP="00697E16">
            <w:pPr>
              <w:tabs>
                <w:tab w:val="clear" w:pos="1134"/>
                <w:tab w:val="clear" w:pos="1871"/>
                <w:tab w:val="clear" w:pos="2268"/>
                <w:tab w:val="left" w:pos="900"/>
                <w:tab w:val="left" w:pos="5355"/>
              </w:tabs>
              <w:spacing w:before="720"/>
              <w:rPr>
                <w:sz w:val="22"/>
                <w:szCs w:val="22"/>
              </w:rPr>
            </w:pPr>
            <w:r w:rsidRPr="00BC70C5">
              <w:rPr>
                <w:noProof/>
                <w:sz w:val="22"/>
                <w:szCs w:val="22"/>
              </w:rPr>
              <w:drawing>
                <wp:anchor distT="0" distB="0" distL="114300" distR="114300" simplePos="0" relativeHeight="251659264" behindDoc="0" locked="0" layoutInCell="1" allowOverlap="1" wp14:anchorId="742AF3C2" wp14:editId="22CFE9A3">
                  <wp:simplePos x="0" y="0"/>
                  <wp:positionH relativeFrom="column">
                    <wp:posOffset>17780</wp:posOffset>
                  </wp:positionH>
                  <wp:positionV relativeFrom="paragraph">
                    <wp:posOffset>36830</wp:posOffset>
                  </wp:positionV>
                  <wp:extent cx="660859" cy="279156"/>
                  <wp:effectExtent l="0" t="0" r="635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6"/>
                          <a:stretch>
                            <a:fillRect/>
                          </a:stretch>
                        </pic:blipFill>
                        <pic:spPr>
                          <a:xfrm>
                            <a:off x="0" y="0"/>
                            <a:ext cx="660859" cy="279156"/>
                          </a:xfrm>
                          <a:prstGeom prst="rect">
                            <a:avLst/>
                          </a:prstGeom>
                        </pic:spPr>
                      </pic:pic>
                    </a:graphicData>
                  </a:graphic>
                  <wp14:sizeRelH relativeFrom="margin">
                    <wp14:pctWidth>0</wp14:pctWidth>
                  </wp14:sizeRelH>
                  <wp14:sizeRelV relativeFrom="margin">
                    <wp14:pctHeight>0</wp14:pctHeight>
                  </wp14:sizeRelV>
                </wp:anchor>
              </w:drawing>
            </w:r>
            <w:r w:rsidRPr="00BC70C5">
              <w:rPr>
                <w:sz w:val="22"/>
                <w:szCs w:val="22"/>
              </w:rPr>
              <w:t>Seizo Onoe</w:t>
            </w:r>
            <w:r w:rsidRPr="00BC70C5">
              <w:rPr>
                <w:sz w:val="22"/>
                <w:szCs w:val="22"/>
              </w:rPr>
              <w:br/>
              <w:t>Director of the Telecommunication</w:t>
            </w:r>
            <w:r w:rsidRPr="00BC70C5">
              <w:rPr>
                <w:sz w:val="22"/>
                <w:szCs w:val="22"/>
              </w:rPr>
              <w:br/>
              <w:t>Standardization Bureau</w:t>
            </w:r>
          </w:p>
        </w:tc>
      </w:tr>
    </w:tbl>
    <w:p w14:paraId="20C2AC01" w14:textId="5ADACD53" w:rsidR="005D2B53" w:rsidRPr="00BC70C5" w:rsidRDefault="005D2B53" w:rsidP="00EC426B">
      <w:pPr>
        <w:pStyle w:val="Normalaftertitle0"/>
        <w:spacing w:before="0"/>
        <w:rPr>
          <w:sz w:val="22"/>
          <w:szCs w:val="22"/>
        </w:rPr>
      </w:pPr>
      <w:bookmarkStart w:id="3" w:name="StartTyping_E"/>
      <w:bookmarkEnd w:id="3"/>
    </w:p>
    <w:sectPr w:rsidR="005D2B53" w:rsidRPr="00BC70C5" w:rsidSect="00634D6B">
      <w:headerReference w:type="default" r:id="rId17"/>
      <w:footerReference w:type="first" r:id="rId18"/>
      <w:type w:val="oddPage"/>
      <w:pgSz w:w="11907" w:h="16834" w:code="9"/>
      <w:pgMar w:top="567" w:right="1089" w:bottom="567" w:left="1089"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40E66" w14:textId="77777777" w:rsidR="0059772A" w:rsidRDefault="0059772A">
      <w:r>
        <w:separator/>
      </w:r>
    </w:p>
  </w:endnote>
  <w:endnote w:type="continuationSeparator" w:id="0">
    <w:p w14:paraId="1AA76D4E" w14:textId="77777777" w:rsidR="0059772A" w:rsidRDefault="0059772A">
      <w:r>
        <w:continuationSeparator/>
      </w:r>
    </w:p>
  </w:endnote>
  <w:endnote w:type="continuationNotice" w:id="1">
    <w:p w14:paraId="6EB44D24" w14:textId="77777777" w:rsidR="0059772A" w:rsidRDefault="0059772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Futura Lt BT">
    <w:altName w:val="Arial"/>
    <w:charset w:val="00"/>
    <w:family w:val="swiss"/>
    <w:pitch w:val="variable"/>
    <w:sig w:usb0="800008E7" w:usb1="00000000" w:usb2="00000000" w:usb3="00000000" w:csb0="000001FB"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B60B5" w14:textId="77777777" w:rsidR="000A3261" w:rsidRPr="00AE04B7" w:rsidRDefault="00AE04B7" w:rsidP="00AE04B7">
    <w:pPr>
      <w:tabs>
        <w:tab w:val="left" w:pos="5954"/>
        <w:tab w:val="right" w:pos="9639"/>
      </w:tabs>
      <w:jc w:val="center"/>
      <w:rPr>
        <w:caps/>
        <w:noProof/>
        <w:sz w:val="16"/>
      </w:rPr>
    </w:pPr>
    <w:r w:rsidRPr="00F763C8">
      <w:rPr>
        <w:rFonts w:cs="Calibri"/>
        <w:noProof/>
        <w:color w:val="0070C0"/>
        <w:sz w:val="18"/>
        <w:szCs w:val="18"/>
        <w:lang w:val="fr-CH"/>
      </w:rPr>
      <w:t xml:space="preserve">International Telecommunication Union • Place des Nations </w:t>
    </w:r>
    <w:r w:rsidRPr="00F763C8">
      <w:rPr>
        <w:rFonts w:cs="Calibri"/>
        <w:caps/>
        <w:noProof/>
        <w:color w:val="0070C0"/>
        <w:sz w:val="18"/>
        <w:szCs w:val="18"/>
        <w:lang w:val="fr-CH"/>
      </w:rPr>
      <w:t>•</w:t>
    </w:r>
    <w:r w:rsidRPr="00F763C8">
      <w:rPr>
        <w:rFonts w:cs="Calibri"/>
        <w:noProof/>
        <w:color w:val="0070C0"/>
        <w:sz w:val="18"/>
        <w:szCs w:val="18"/>
        <w:lang w:val="fr-CH"/>
      </w:rPr>
      <w:t xml:space="preserve"> CH</w:t>
    </w:r>
    <w:r w:rsidRPr="00F763C8">
      <w:rPr>
        <w:rFonts w:cs="Calibri"/>
        <w:noProof/>
        <w:color w:val="0070C0"/>
        <w:sz w:val="18"/>
        <w:szCs w:val="18"/>
        <w:lang w:val="fr-CH"/>
      </w:rPr>
      <w:noBreakHyphen/>
      <w:t xml:space="preserve">1211 Geneva 20 </w:t>
    </w:r>
    <w:r w:rsidRPr="00F763C8">
      <w:rPr>
        <w:rFonts w:cs="Calibri"/>
        <w:caps/>
        <w:noProof/>
        <w:color w:val="0070C0"/>
        <w:sz w:val="18"/>
        <w:szCs w:val="18"/>
        <w:lang w:val="fr-CH"/>
      </w:rPr>
      <w:t>•</w:t>
    </w:r>
    <w:r w:rsidRPr="00F763C8">
      <w:rPr>
        <w:rFonts w:cs="Calibri"/>
        <w:noProof/>
        <w:color w:val="0070C0"/>
        <w:sz w:val="18"/>
        <w:szCs w:val="18"/>
        <w:lang w:val="fr-CH"/>
      </w:rPr>
      <w:t xml:space="preserve"> Switzerland </w:t>
    </w:r>
    <w:r w:rsidRPr="00F763C8">
      <w:rPr>
        <w:rFonts w:cs="Calibri"/>
        <w:caps/>
        <w:noProof/>
        <w:color w:val="0070C0"/>
        <w:sz w:val="18"/>
        <w:szCs w:val="18"/>
        <w:lang w:val="fr-CH"/>
      </w:rPr>
      <w:br/>
    </w:r>
    <w:r w:rsidRPr="00F763C8">
      <w:rPr>
        <w:rFonts w:cs="Calibri"/>
        <w:noProof/>
        <w:color w:val="0070C0"/>
        <w:sz w:val="18"/>
        <w:szCs w:val="18"/>
        <w:lang w:val="fr-CH"/>
      </w:rPr>
      <w:t>Tel:</w:t>
    </w:r>
    <w:r w:rsidRPr="00F763C8">
      <w:rPr>
        <w:rFonts w:cs="Calibri"/>
        <w:caps/>
        <w:noProof/>
        <w:color w:val="0070C0"/>
        <w:sz w:val="18"/>
        <w:szCs w:val="18"/>
        <w:lang w:val="fr-CH"/>
      </w:rPr>
      <w:t xml:space="preserve"> +41 22 730 5111 • </w:t>
    </w:r>
    <w:r w:rsidRPr="00F763C8">
      <w:rPr>
        <w:rFonts w:cs="Calibri"/>
        <w:noProof/>
        <w:color w:val="0070C0"/>
        <w:sz w:val="18"/>
        <w:szCs w:val="18"/>
        <w:lang w:val="fr-CH"/>
      </w:rPr>
      <w:t>Fax</w:t>
    </w:r>
    <w:r w:rsidRPr="00F763C8">
      <w:rPr>
        <w:rFonts w:cs="Calibri"/>
        <w:caps/>
        <w:noProof/>
        <w:color w:val="0070C0"/>
        <w:sz w:val="18"/>
        <w:szCs w:val="18"/>
        <w:lang w:val="fr-CH"/>
      </w:rPr>
      <w:t>: +41 22 733 7256 • E-</w:t>
    </w:r>
    <w:r w:rsidRPr="00F763C8">
      <w:rPr>
        <w:rFonts w:cs="Calibri"/>
        <w:noProof/>
        <w:color w:val="0070C0"/>
        <w:sz w:val="18"/>
        <w:szCs w:val="18"/>
        <w:lang w:val="fr-CH"/>
      </w:rPr>
      <w:t>mail</w:t>
    </w:r>
    <w:r w:rsidRPr="00F763C8">
      <w:rPr>
        <w:rFonts w:cs="Calibri"/>
        <w:caps/>
        <w:noProof/>
        <w:color w:val="0070C0"/>
        <w:sz w:val="18"/>
        <w:szCs w:val="18"/>
        <w:lang w:val="fr-CH"/>
      </w:rPr>
      <w:t xml:space="preserve">: </w:t>
    </w:r>
    <w:hyperlink r:id="rId1" w:history="1">
      <w:r w:rsidRPr="00F763C8">
        <w:rPr>
          <w:rFonts w:cs="Calibri"/>
          <w:noProof/>
          <w:color w:val="0070C0"/>
          <w:sz w:val="18"/>
          <w:szCs w:val="18"/>
          <w:u w:val="single"/>
          <w:lang w:val="fr-CH"/>
        </w:rPr>
        <w:t>itumail@itu.int</w:t>
      </w:r>
    </w:hyperlink>
    <w:r w:rsidRPr="00F763C8">
      <w:rPr>
        <w:rFonts w:cs="Calibri"/>
        <w:noProof/>
        <w:color w:val="0070C0"/>
        <w:sz w:val="18"/>
        <w:szCs w:val="18"/>
        <w:lang w:val="fr-CH"/>
      </w:rPr>
      <w:t xml:space="preserve"> • </w:t>
    </w:r>
    <w:hyperlink r:id="rId2" w:history="1">
      <w:r w:rsidRPr="00F763C8">
        <w:rPr>
          <w:rFonts w:cs="Calibri"/>
          <w:noProof/>
          <w:color w:val="0070C0"/>
          <w:sz w:val="18"/>
          <w:szCs w:val="18"/>
          <w:u w:val="single"/>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42AEB" w14:textId="77777777" w:rsidR="0059772A" w:rsidRDefault="0059772A">
      <w:r>
        <w:t>____________________</w:t>
      </w:r>
    </w:p>
  </w:footnote>
  <w:footnote w:type="continuationSeparator" w:id="0">
    <w:p w14:paraId="580C8040" w14:textId="77777777" w:rsidR="0059772A" w:rsidRDefault="0059772A">
      <w:r>
        <w:continuationSeparator/>
      </w:r>
    </w:p>
  </w:footnote>
  <w:footnote w:type="continuationNotice" w:id="1">
    <w:p w14:paraId="2724E4CD" w14:textId="77777777" w:rsidR="0059772A" w:rsidRDefault="0059772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E4CB1" w14:textId="4836F5DE" w:rsidR="2D4A7700" w:rsidRDefault="2D4A7700" w:rsidP="2D4A7700">
    <w:pPr>
      <w:pStyle w:val="Header"/>
      <w:spacing w:after="240"/>
      <w:rPr>
        <w:rStyle w:val="PageNumber"/>
      </w:rPr>
    </w:pPr>
    <w:r w:rsidRPr="2D4A7700">
      <w:rPr>
        <w:lang w:val="en-US"/>
      </w:rPr>
      <w:t xml:space="preserve">- </w:t>
    </w:r>
    <w:r w:rsidRPr="2D4A7700">
      <w:rPr>
        <w:rStyle w:val="PageNumber"/>
        <w:noProof/>
      </w:rPr>
      <w:fldChar w:fldCharType="begin"/>
    </w:r>
    <w:r w:rsidRPr="2D4A7700">
      <w:rPr>
        <w:rStyle w:val="PageNumber"/>
      </w:rPr>
      <w:instrText xml:space="preserve"> PAGE </w:instrText>
    </w:r>
    <w:r w:rsidRPr="2D4A7700">
      <w:rPr>
        <w:rStyle w:val="PageNumber"/>
      </w:rPr>
      <w:fldChar w:fldCharType="separate"/>
    </w:r>
    <w:r w:rsidRPr="2D4A7700">
      <w:rPr>
        <w:rStyle w:val="PageNumber"/>
        <w:noProof/>
      </w:rPr>
      <w:t>2</w:t>
    </w:r>
    <w:r w:rsidRPr="2D4A7700">
      <w:rPr>
        <w:rStyle w:val="PageNumber"/>
        <w:noProof/>
      </w:rPr>
      <w:fldChar w:fldCharType="end"/>
    </w:r>
    <w:r w:rsidR="44693F3A" w:rsidRPr="44693F3A">
      <w:rPr>
        <w:rStyle w:val="PageNumber"/>
      </w:rPr>
      <w:t xml:space="preserve"> -</w:t>
    </w:r>
    <w:r w:rsidR="44693F3A">
      <w:br/>
    </w:r>
    <w:r w:rsidR="44693F3A" w:rsidRPr="44693F3A">
      <w:rPr>
        <w:rStyle w:val="PageNumber"/>
      </w:rPr>
      <w:t xml:space="preserve">TSB Circular </w:t>
    </w:r>
    <w:r w:rsidR="00646B43">
      <w:rPr>
        <w:rStyle w:val="PageNumber"/>
      </w:rPr>
      <w:t>07</w:t>
    </w:r>
    <w:r w:rsidR="00D66068">
      <w:rPr>
        <w:rStyle w:val="PageNumber"/>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30EC"/>
    <w:multiLevelType w:val="hybridMultilevel"/>
    <w:tmpl w:val="1EBA3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12617"/>
    <w:multiLevelType w:val="hybridMultilevel"/>
    <w:tmpl w:val="FFFFFFFF"/>
    <w:lvl w:ilvl="0" w:tplc="D43A2B6C">
      <w:numFmt w:val="bullet"/>
      <w:lvlText w:val="•"/>
      <w:lvlJc w:val="left"/>
      <w:pPr>
        <w:ind w:left="1500" w:hanging="114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82655"/>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73A59"/>
    <w:multiLevelType w:val="hybridMultilevel"/>
    <w:tmpl w:val="803AA6A2"/>
    <w:lvl w:ilvl="0" w:tplc="DD3CF870">
      <w:start w:val="4"/>
      <w:numFmt w:val="decimal"/>
      <w:lvlText w:val="%1"/>
      <w:lvlJc w:val="left"/>
      <w:pPr>
        <w:ind w:left="720" w:hanging="360"/>
      </w:pPr>
      <w:rPr>
        <w:rFonts w:eastAsiaTheme="majorEastAsia" w:cs="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9A23E1"/>
    <w:multiLevelType w:val="hybridMultilevel"/>
    <w:tmpl w:val="734CC1B8"/>
    <w:lvl w:ilvl="0" w:tplc="CE30B150">
      <w:numFmt w:val="bullet"/>
      <w:lvlText w:val="•"/>
      <w:lvlJc w:val="left"/>
      <w:pPr>
        <w:ind w:left="1080" w:hanging="360"/>
      </w:pPr>
      <w:rPr>
        <w:rFonts w:ascii="Calibri" w:eastAsiaTheme="maj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5A437F2"/>
    <w:multiLevelType w:val="multilevel"/>
    <w:tmpl w:val="FFFFFFFF"/>
    <w:lvl w:ilvl="0">
      <w:start w:val="1"/>
      <w:numFmt w:val="decimal"/>
      <w:lvlText w:val="%1."/>
      <w:lvlJc w:val="left"/>
      <w:pPr>
        <w:tabs>
          <w:tab w:val="num" w:pos="720"/>
        </w:tabs>
        <w:ind w:left="720" w:hanging="360"/>
      </w:pPr>
      <w:rPr>
        <w:rFonts w:cs="Times New Roman" w:hint="default"/>
        <w:sz w:val="20"/>
      </w:rPr>
    </w:lvl>
    <w:lvl w:ilvl="1">
      <w:start w:val="1"/>
      <w:numFmt w:val="decimal"/>
      <w:lvlText w:val="(%2)"/>
      <w:lvlJc w:val="left"/>
      <w:pPr>
        <w:ind w:left="1440" w:hanging="360"/>
      </w:pPr>
      <w:rPr>
        <w:rFonts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1494"/>
        </w:tabs>
        <w:ind w:left="1494"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D10C90"/>
    <w:multiLevelType w:val="hybridMultilevel"/>
    <w:tmpl w:val="5B0E7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E1182E"/>
    <w:multiLevelType w:val="hybridMultilevel"/>
    <w:tmpl w:val="1564FC9E"/>
    <w:lvl w:ilvl="0" w:tplc="0E5AEE0E">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862202"/>
    <w:multiLevelType w:val="hybridMultilevel"/>
    <w:tmpl w:val="FFFFFFFF"/>
    <w:lvl w:ilvl="0" w:tplc="BBF681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4D3114"/>
    <w:multiLevelType w:val="hybridMultilevel"/>
    <w:tmpl w:val="FFFFFFFF"/>
    <w:lvl w:ilvl="0" w:tplc="FBF6921E">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0" w15:restartNumberingAfterBreak="0">
    <w:nsid w:val="407A524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F34383"/>
    <w:multiLevelType w:val="hybridMultilevel"/>
    <w:tmpl w:val="DCF2EC58"/>
    <w:lvl w:ilvl="0" w:tplc="CE30B150">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05151F"/>
    <w:multiLevelType w:val="hybridMultilevel"/>
    <w:tmpl w:val="FFFFFFFF"/>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3" w15:restartNumberingAfterBreak="0">
    <w:nsid w:val="58F33C78"/>
    <w:multiLevelType w:val="hybridMultilevel"/>
    <w:tmpl w:val="379CD5B6"/>
    <w:lvl w:ilvl="0" w:tplc="A9965C94">
      <w:start w:val="4"/>
      <w:numFmt w:val="decimal"/>
      <w:lvlText w:val="%1"/>
      <w:lvlJc w:val="left"/>
      <w:pPr>
        <w:ind w:left="720" w:hanging="360"/>
      </w:pPr>
      <w:rPr>
        <w:rFonts w:eastAsiaTheme="majorEastAsia" w:cs="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BC160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E905F5"/>
    <w:multiLevelType w:val="hybridMultilevel"/>
    <w:tmpl w:val="FFFFFFFF"/>
    <w:lvl w:ilvl="0" w:tplc="8BF263FE">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57D3381"/>
    <w:multiLevelType w:val="hybridMultilevel"/>
    <w:tmpl w:val="2F4256CA"/>
    <w:lvl w:ilvl="0" w:tplc="0E5AEE0E">
      <w:numFmt w:val="bullet"/>
      <w:lvlText w:val="-"/>
      <w:lvlJc w:val="left"/>
      <w:pPr>
        <w:ind w:left="720" w:hanging="360"/>
      </w:pPr>
      <w:rPr>
        <w:rFonts w:ascii="Calibri" w:eastAsiaTheme="maj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6F03E6"/>
    <w:multiLevelType w:val="hybridMultilevel"/>
    <w:tmpl w:val="FFFFFFFF"/>
    <w:lvl w:ilvl="0" w:tplc="D06EC946">
      <w:numFmt w:val="bullet"/>
      <w:lvlText w:val="-"/>
      <w:lvlJc w:val="left"/>
      <w:pPr>
        <w:ind w:left="900" w:hanging="360"/>
      </w:pPr>
      <w:rPr>
        <w:rFonts w:ascii="Calibri" w:eastAsia="Times New Roman" w:hAnsi="Calibri" w:hint="default"/>
      </w:rPr>
    </w:lvl>
    <w:lvl w:ilvl="1" w:tplc="08090003" w:tentative="1">
      <w:start w:val="1"/>
      <w:numFmt w:val="bullet"/>
      <w:lvlText w:val="o"/>
      <w:lvlJc w:val="left"/>
      <w:pPr>
        <w:ind w:left="1620" w:hanging="360"/>
      </w:pPr>
      <w:rPr>
        <w:rFonts w:ascii="Courier New" w:hAnsi="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8" w15:restartNumberingAfterBreak="0">
    <w:nsid w:val="70CA44B1"/>
    <w:multiLevelType w:val="hybridMultilevel"/>
    <w:tmpl w:val="BE66CA20"/>
    <w:lvl w:ilvl="0" w:tplc="38A80AD2">
      <w:numFmt w:val="bullet"/>
      <w:lvlText w:val="–"/>
      <w:lvlJc w:val="left"/>
      <w:pPr>
        <w:ind w:left="1080" w:hanging="360"/>
      </w:pPr>
      <w:rPr>
        <w:rFonts w:ascii="Calibri" w:eastAsiaTheme="majorEastAsia" w:hAnsi="Calibri"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757A27E2"/>
    <w:multiLevelType w:val="hybridMultilevel"/>
    <w:tmpl w:val="FFFFFFFF"/>
    <w:lvl w:ilvl="0" w:tplc="E68E5B6E">
      <w:numFmt w:val="bullet"/>
      <w:lvlText w:val="-"/>
      <w:lvlJc w:val="left"/>
      <w:pPr>
        <w:ind w:left="720" w:hanging="360"/>
      </w:pPr>
      <w:rPr>
        <w:rFonts w:ascii="Times New Roman" w:eastAsiaTheme="minorEastAsia"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8F7805"/>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2765D1"/>
    <w:multiLevelType w:val="multilevel"/>
    <w:tmpl w:val="FFFFFFFF"/>
    <w:lvl w:ilvl="0">
      <w:start w:val="1"/>
      <w:numFmt w:val="decimal"/>
      <w:lvlText w:val="%1."/>
      <w:lvlJc w:val="left"/>
      <w:pPr>
        <w:tabs>
          <w:tab w:val="num" w:pos="720"/>
        </w:tabs>
        <w:ind w:left="720" w:hanging="360"/>
      </w:pPr>
      <w:rPr>
        <w:rFonts w:cs="Times New Roman" w:hint="default"/>
        <w:sz w:val="20"/>
      </w:rPr>
    </w:lvl>
    <w:lvl w:ilvl="1">
      <w:start w:val="1"/>
      <w:numFmt w:val="decimal"/>
      <w:lvlText w:val="(%2)"/>
      <w:lvlJc w:val="left"/>
      <w:pPr>
        <w:ind w:left="1440" w:hanging="360"/>
      </w:pPr>
      <w:rPr>
        <w:rFonts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3197183">
    <w:abstractNumId w:val="8"/>
  </w:num>
  <w:num w:numId="2" w16cid:durableId="923687538">
    <w:abstractNumId w:val="2"/>
  </w:num>
  <w:num w:numId="3" w16cid:durableId="209851215">
    <w:abstractNumId w:val="1"/>
  </w:num>
  <w:num w:numId="4" w16cid:durableId="58482928">
    <w:abstractNumId w:val="12"/>
  </w:num>
  <w:num w:numId="5" w16cid:durableId="854421312">
    <w:abstractNumId w:val="14"/>
  </w:num>
  <w:num w:numId="6" w16cid:durableId="1241595101">
    <w:abstractNumId w:val="15"/>
  </w:num>
  <w:num w:numId="7" w16cid:durableId="596519101">
    <w:abstractNumId w:val="19"/>
  </w:num>
  <w:num w:numId="8" w16cid:durableId="637339870">
    <w:abstractNumId w:val="5"/>
  </w:num>
  <w:num w:numId="9" w16cid:durableId="1563982669">
    <w:abstractNumId w:val="10"/>
  </w:num>
  <w:num w:numId="10" w16cid:durableId="510216815">
    <w:abstractNumId w:val="21"/>
  </w:num>
  <w:num w:numId="11" w16cid:durableId="1017656960">
    <w:abstractNumId w:val="9"/>
  </w:num>
  <w:num w:numId="12" w16cid:durableId="2141683595">
    <w:abstractNumId w:val="17"/>
  </w:num>
  <w:num w:numId="13" w16cid:durableId="1566138403">
    <w:abstractNumId w:val="20"/>
  </w:num>
  <w:num w:numId="14" w16cid:durableId="875773493">
    <w:abstractNumId w:val="6"/>
  </w:num>
  <w:num w:numId="15" w16cid:durableId="739133960">
    <w:abstractNumId w:val="11"/>
  </w:num>
  <w:num w:numId="16" w16cid:durableId="1726950850">
    <w:abstractNumId w:val="4"/>
  </w:num>
  <w:num w:numId="17" w16cid:durableId="60031751">
    <w:abstractNumId w:val="18"/>
  </w:num>
  <w:num w:numId="18" w16cid:durableId="1765222625">
    <w:abstractNumId w:val="0"/>
  </w:num>
  <w:num w:numId="19" w16cid:durableId="962467961">
    <w:abstractNumId w:val="7"/>
  </w:num>
  <w:num w:numId="20" w16cid:durableId="1545747832">
    <w:abstractNumId w:val="13"/>
  </w:num>
  <w:num w:numId="21" w16cid:durableId="2085713003">
    <w:abstractNumId w:val="3"/>
  </w:num>
  <w:num w:numId="22" w16cid:durableId="6368399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914"/>
    <w:rsid w:val="00002D4B"/>
    <w:rsid w:val="0000335E"/>
    <w:rsid w:val="00005959"/>
    <w:rsid w:val="00005AA9"/>
    <w:rsid w:val="0000612C"/>
    <w:rsid w:val="000069D4"/>
    <w:rsid w:val="00011424"/>
    <w:rsid w:val="00015F65"/>
    <w:rsid w:val="000174AD"/>
    <w:rsid w:val="00022725"/>
    <w:rsid w:val="00023277"/>
    <w:rsid w:val="00025B57"/>
    <w:rsid w:val="00027F69"/>
    <w:rsid w:val="00034325"/>
    <w:rsid w:val="00037236"/>
    <w:rsid w:val="0004219C"/>
    <w:rsid w:val="00047042"/>
    <w:rsid w:val="0006205F"/>
    <w:rsid w:val="00062924"/>
    <w:rsid w:val="00062E8C"/>
    <w:rsid w:val="00066D0D"/>
    <w:rsid w:val="00066EB9"/>
    <w:rsid w:val="00071E10"/>
    <w:rsid w:val="00075011"/>
    <w:rsid w:val="00075F9D"/>
    <w:rsid w:val="00076775"/>
    <w:rsid w:val="0009097B"/>
    <w:rsid w:val="00093775"/>
    <w:rsid w:val="000A0C60"/>
    <w:rsid w:val="000A3261"/>
    <w:rsid w:val="000A6F5D"/>
    <w:rsid w:val="000A7D55"/>
    <w:rsid w:val="000B2A49"/>
    <w:rsid w:val="000C2C81"/>
    <w:rsid w:val="000C2E8E"/>
    <w:rsid w:val="000C7BFA"/>
    <w:rsid w:val="000D03EA"/>
    <w:rsid w:val="000D49FB"/>
    <w:rsid w:val="000D77A5"/>
    <w:rsid w:val="000D7D4D"/>
    <w:rsid w:val="000E0E7C"/>
    <w:rsid w:val="000E30A9"/>
    <w:rsid w:val="000E7AED"/>
    <w:rsid w:val="000F1B4B"/>
    <w:rsid w:val="00103503"/>
    <w:rsid w:val="00103631"/>
    <w:rsid w:val="00107235"/>
    <w:rsid w:val="00110436"/>
    <w:rsid w:val="001118F1"/>
    <w:rsid w:val="00115E69"/>
    <w:rsid w:val="00122D83"/>
    <w:rsid w:val="00122EBE"/>
    <w:rsid w:val="00125818"/>
    <w:rsid w:val="0012744F"/>
    <w:rsid w:val="00130639"/>
    <w:rsid w:val="00130837"/>
    <w:rsid w:val="0013103F"/>
    <w:rsid w:val="001318A7"/>
    <w:rsid w:val="0013316F"/>
    <w:rsid w:val="00140E18"/>
    <w:rsid w:val="00141285"/>
    <w:rsid w:val="0014147B"/>
    <w:rsid w:val="0014328B"/>
    <w:rsid w:val="00144EF5"/>
    <w:rsid w:val="00145EB0"/>
    <w:rsid w:val="00147901"/>
    <w:rsid w:val="0015057B"/>
    <w:rsid w:val="00153664"/>
    <w:rsid w:val="00154124"/>
    <w:rsid w:val="00156DFF"/>
    <w:rsid w:val="00156F66"/>
    <w:rsid w:val="0015780B"/>
    <w:rsid w:val="0016384C"/>
    <w:rsid w:val="00163C5E"/>
    <w:rsid w:val="00164B7E"/>
    <w:rsid w:val="001665AA"/>
    <w:rsid w:val="0018116D"/>
    <w:rsid w:val="00181E3B"/>
    <w:rsid w:val="00182528"/>
    <w:rsid w:val="0018500B"/>
    <w:rsid w:val="001866E7"/>
    <w:rsid w:val="00196103"/>
    <w:rsid w:val="00196A19"/>
    <w:rsid w:val="001A2A59"/>
    <w:rsid w:val="001A4576"/>
    <w:rsid w:val="001A4B51"/>
    <w:rsid w:val="001A7566"/>
    <w:rsid w:val="001A7EB4"/>
    <w:rsid w:val="001B0C13"/>
    <w:rsid w:val="001B1042"/>
    <w:rsid w:val="001B5B16"/>
    <w:rsid w:val="001C1DD9"/>
    <w:rsid w:val="001C3018"/>
    <w:rsid w:val="001C46B1"/>
    <w:rsid w:val="001C654F"/>
    <w:rsid w:val="001C6B1D"/>
    <w:rsid w:val="001C77FD"/>
    <w:rsid w:val="001D1A9B"/>
    <w:rsid w:val="001D1C12"/>
    <w:rsid w:val="001D5DB8"/>
    <w:rsid w:val="001E1011"/>
    <w:rsid w:val="001F127B"/>
    <w:rsid w:val="001F1582"/>
    <w:rsid w:val="001F539B"/>
    <w:rsid w:val="001F7A60"/>
    <w:rsid w:val="001F7DAF"/>
    <w:rsid w:val="00202198"/>
    <w:rsid w:val="00202DC1"/>
    <w:rsid w:val="002116EE"/>
    <w:rsid w:val="0021209C"/>
    <w:rsid w:val="00215229"/>
    <w:rsid w:val="00221C12"/>
    <w:rsid w:val="00222D56"/>
    <w:rsid w:val="002272D0"/>
    <w:rsid w:val="002306CD"/>
    <w:rsid w:val="002309D8"/>
    <w:rsid w:val="002321AA"/>
    <w:rsid w:val="00233492"/>
    <w:rsid w:val="00235FA1"/>
    <w:rsid w:val="0024075D"/>
    <w:rsid w:val="0024314F"/>
    <w:rsid w:val="0024761A"/>
    <w:rsid w:val="00261C04"/>
    <w:rsid w:val="00263509"/>
    <w:rsid w:val="00264654"/>
    <w:rsid w:val="0026567E"/>
    <w:rsid w:val="002909F9"/>
    <w:rsid w:val="002913A2"/>
    <w:rsid w:val="00291542"/>
    <w:rsid w:val="0029215D"/>
    <w:rsid w:val="002A19F3"/>
    <w:rsid w:val="002A1FFE"/>
    <w:rsid w:val="002A7FE2"/>
    <w:rsid w:val="002B5F0C"/>
    <w:rsid w:val="002B7445"/>
    <w:rsid w:val="002D12ED"/>
    <w:rsid w:val="002D13CC"/>
    <w:rsid w:val="002D693F"/>
    <w:rsid w:val="002E015E"/>
    <w:rsid w:val="002E1B4F"/>
    <w:rsid w:val="002F0043"/>
    <w:rsid w:val="002F2DCC"/>
    <w:rsid w:val="002F2E67"/>
    <w:rsid w:val="002F3D32"/>
    <w:rsid w:val="002F4914"/>
    <w:rsid w:val="002F549A"/>
    <w:rsid w:val="002F59EF"/>
    <w:rsid w:val="002F6A16"/>
    <w:rsid w:val="003047B7"/>
    <w:rsid w:val="003055C9"/>
    <w:rsid w:val="00305761"/>
    <w:rsid w:val="00307BE5"/>
    <w:rsid w:val="0031148E"/>
    <w:rsid w:val="00313042"/>
    <w:rsid w:val="0031444A"/>
    <w:rsid w:val="00315546"/>
    <w:rsid w:val="00323D71"/>
    <w:rsid w:val="003264CE"/>
    <w:rsid w:val="00330567"/>
    <w:rsid w:val="003327D6"/>
    <w:rsid w:val="00332E9D"/>
    <w:rsid w:val="0033332B"/>
    <w:rsid w:val="00333C59"/>
    <w:rsid w:val="0033475A"/>
    <w:rsid w:val="00344BEA"/>
    <w:rsid w:val="00347AF2"/>
    <w:rsid w:val="00351DA5"/>
    <w:rsid w:val="00355180"/>
    <w:rsid w:val="00355D59"/>
    <w:rsid w:val="003561E1"/>
    <w:rsid w:val="003608B3"/>
    <w:rsid w:val="00364487"/>
    <w:rsid w:val="00364B6A"/>
    <w:rsid w:val="00365CD1"/>
    <w:rsid w:val="00367A65"/>
    <w:rsid w:val="00373E27"/>
    <w:rsid w:val="00380FF0"/>
    <w:rsid w:val="0038107A"/>
    <w:rsid w:val="003816DF"/>
    <w:rsid w:val="00381935"/>
    <w:rsid w:val="003824B7"/>
    <w:rsid w:val="00383052"/>
    <w:rsid w:val="00386A9D"/>
    <w:rsid w:val="00391081"/>
    <w:rsid w:val="00397FBE"/>
    <w:rsid w:val="003A09B5"/>
    <w:rsid w:val="003A271B"/>
    <w:rsid w:val="003A6D1E"/>
    <w:rsid w:val="003A7073"/>
    <w:rsid w:val="003B2789"/>
    <w:rsid w:val="003B6B61"/>
    <w:rsid w:val="003C13CE"/>
    <w:rsid w:val="003C39BB"/>
    <w:rsid w:val="003C58BF"/>
    <w:rsid w:val="003D38E3"/>
    <w:rsid w:val="003D7EAD"/>
    <w:rsid w:val="003E2518"/>
    <w:rsid w:val="003E4ABE"/>
    <w:rsid w:val="003E6CFD"/>
    <w:rsid w:val="003F1DE8"/>
    <w:rsid w:val="003F6658"/>
    <w:rsid w:val="00402DE4"/>
    <w:rsid w:val="004153C0"/>
    <w:rsid w:val="00420763"/>
    <w:rsid w:val="0042284C"/>
    <w:rsid w:val="0042485F"/>
    <w:rsid w:val="00424D56"/>
    <w:rsid w:val="00426DFF"/>
    <w:rsid w:val="00442983"/>
    <w:rsid w:val="0044618C"/>
    <w:rsid w:val="00447BC4"/>
    <w:rsid w:val="0045016D"/>
    <w:rsid w:val="0045295D"/>
    <w:rsid w:val="00452ECF"/>
    <w:rsid w:val="00456F33"/>
    <w:rsid w:val="004606D4"/>
    <w:rsid w:val="0046208E"/>
    <w:rsid w:val="0046364B"/>
    <w:rsid w:val="0046420A"/>
    <w:rsid w:val="004648D7"/>
    <w:rsid w:val="00474150"/>
    <w:rsid w:val="004850CB"/>
    <w:rsid w:val="004A0ED8"/>
    <w:rsid w:val="004A2393"/>
    <w:rsid w:val="004A3F79"/>
    <w:rsid w:val="004B1EF7"/>
    <w:rsid w:val="004B376A"/>
    <w:rsid w:val="004B3FAD"/>
    <w:rsid w:val="004B4988"/>
    <w:rsid w:val="004C1193"/>
    <w:rsid w:val="004C4F93"/>
    <w:rsid w:val="004D0DCE"/>
    <w:rsid w:val="004D567C"/>
    <w:rsid w:val="004E202F"/>
    <w:rsid w:val="004E22C8"/>
    <w:rsid w:val="004E6972"/>
    <w:rsid w:val="004F1118"/>
    <w:rsid w:val="00501DCA"/>
    <w:rsid w:val="00512FA6"/>
    <w:rsid w:val="00513A47"/>
    <w:rsid w:val="0051688E"/>
    <w:rsid w:val="00521349"/>
    <w:rsid w:val="00521F67"/>
    <w:rsid w:val="00522E5D"/>
    <w:rsid w:val="00522EE0"/>
    <w:rsid w:val="00526FF8"/>
    <w:rsid w:val="005368B6"/>
    <w:rsid w:val="005408DF"/>
    <w:rsid w:val="00543481"/>
    <w:rsid w:val="00545268"/>
    <w:rsid w:val="005460A3"/>
    <w:rsid w:val="00547214"/>
    <w:rsid w:val="00553DDF"/>
    <w:rsid w:val="00554441"/>
    <w:rsid w:val="0056338C"/>
    <w:rsid w:val="00571130"/>
    <w:rsid w:val="00573344"/>
    <w:rsid w:val="00583F9B"/>
    <w:rsid w:val="00584516"/>
    <w:rsid w:val="00590F1D"/>
    <w:rsid w:val="00592D81"/>
    <w:rsid w:val="00593789"/>
    <w:rsid w:val="0059772A"/>
    <w:rsid w:val="005A3191"/>
    <w:rsid w:val="005A3D50"/>
    <w:rsid w:val="005B0F78"/>
    <w:rsid w:val="005B43C6"/>
    <w:rsid w:val="005D2B53"/>
    <w:rsid w:val="005D69FA"/>
    <w:rsid w:val="005D7D3C"/>
    <w:rsid w:val="005E1223"/>
    <w:rsid w:val="005E2B06"/>
    <w:rsid w:val="005E3FF7"/>
    <w:rsid w:val="005E480F"/>
    <w:rsid w:val="005E56AA"/>
    <w:rsid w:val="005E5C10"/>
    <w:rsid w:val="005F0EE4"/>
    <w:rsid w:val="005F19FF"/>
    <w:rsid w:val="005F2C78"/>
    <w:rsid w:val="005F486F"/>
    <w:rsid w:val="005F4EC6"/>
    <w:rsid w:val="00602986"/>
    <w:rsid w:val="00603370"/>
    <w:rsid w:val="006144E4"/>
    <w:rsid w:val="006145B0"/>
    <w:rsid w:val="00615D69"/>
    <w:rsid w:val="00620A64"/>
    <w:rsid w:val="00623AE2"/>
    <w:rsid w:val="00634893"/>
    <w:rsid w:val="00634D6B"/>
    <w:rsid w:val="00640A88"/>
    <w:rsid w:val="00642014"/>
    <w:rsid w:val="00643E20"/>
    <w:rsid w:val="00643EE1"/>
    <w:rsid w:val="00644BB9"/>
    <w:rsid w:val="00644F86"/>
    <w:rsid w:val="00646B43"/>
    <w:rsid w:val="00650299"/>
    <w:rsid w:val="00655FC5"/>
    <w:rsid w:val="00656EA1"/>
    <w:rsid w:val="00657F9C"/>
    <w:rsid w:val="0066579E"/>
    <w:rsid w:val="00665E91"/>
    <w:rsid w:val="006735FA"/>
    <w:rsid w:val="00680A88"/>
    <w:rsid w:val="00687DCE"/>
    <w:rsid w:val="006902B3"/>
    <w:rsid w:val="00697E16"/>
    <w:rsid w:val="006A1D7C"/>
    <w:rsid w:val="006A5433"/>
    <w:rsid w:val="006B0395"/>
    <w:rsid w:val="006B1D54"/>
    <w:rsid w:val="006B2080"/>
    <w:rsid w:val="006B4E2F"/>
    <w:rsid w:val="006C07C4"/>
    <w:rsid w:val="006D3A9A"/>
    <w:rsid w:val="006D46B9"/>
    <w:rsid w:val="006E1B78"/>
    <w:rsid w:val="006E337F"/>
    <w:rsid w:val="006E6F42"/>
    <w:rsid w:val="006F3345"/>
    <w:rsid w:val="006F5269"/>
    <w:rsid w:val="00711EC5"/>
    <w:rsid w:val="007167AB"/>
    <w:rsid w:val="00726BE3"/>
    <w:rsid w:val="00727173"/>
    <w:rsid w:val="00730BDC"/>
    <w:rsid w:val="007349C0"/>
    <w:rsid w:val="00737C89"/>
    <w:rsid w:val="0074368B"/>
    <w:rsid w:val="007558C0"/>
    <w:rsid w:val="00755DCD"/>
    <w:rsid w:val="00757AF1"/>
    <w:rsid w:val="007633E9"/>
    <w:rsid w:val="00763B33"/>
    <w:rsid w:val="00766F6B"/>
    <w:rsid w:val="00767230"/>
    <w:rsid w:val="00777A31"/>
    <w:rsid w:val="007839D4"/>
    <w:rsid w:val="007844F7"/>
    <w:rsid w:val="007858A0"/>
    <w:rsid w:val="00787A3C"/>
    <w:rsid w:val="00790FB5"/>
    <w:rsid w:val="00797035"/>
    <w:rsid w:val="00797810"/>
    <w:rsid w:val="007A6C7C"/>
    <w:rsid w:val="007A737B"/>
    <w:rsid w:val="007A7AD0"/>
    <w:rsid w:val="007C0BD9"/>
    <w:rsid w:val="007C7926"/>
    <w:rsid w:val="007D0124"/>
    <w:rsid w:val="007D2F64"/>
    <w:rsid w:val="007D537B"/>
    <w:rsid w:val="007D5B99"/>
    <w:rsid w:val="007D76B9"/>
    <w:rsid w:val="007D7EE3"/>
    <w:rsid w:val="007D7FF7"/>
    <w:rsid w:val="007E39A4"/>
    <w:rsid w:val="007E3BC8"/>
    <w:rsid w:val="007F789A"/>
    <w:rsid w:val="007F7962"/>
    <w:rsid w:val="007F79FC"/>
    <w:rsid w:val="008105BD"/>
    <w:rsid w:val="00814F57"/>
    <w:rsid w:val="00822581"/>
    <w:rsid w:val="008230D7"/>
    <w:rsid w:val="008309DD"/>
    <w:rsid w:val="0083227A"/>
    <w:rsid w:val="008372C3"/>
    <w:rsid w:val="008415E7"/>
    <w:rsid w:val="0084644B"/>
    <w:rsid w:val="00851140"/>
    <w:rsid w:val="0085284A"/>
    <w:rsid w:val="0085464A"/>
    <w:rsid w:val="00856120"/>
    <w:rsid w:val="00863180"/>
    <w:rsid w:val="008663E3"/>
    <w:rsid w:val="00866900"/>
    <w:rsid w:val="00870336"/>
    <w:rsid w:val="008710F3"/>
    <w:rsid w:val="00871959"/>
    <w:rsid w:val="00872BF7"/>
    <w:rsid w:val="0087300D"/>
    <w:rsid w:val="00874D8F"/>
    <w:rsid w:val="008751FF"/>
    <w:rsid w:val="00877242"/>
    <w:rsid w:val="00880D81"/>
    <w:rsid w:val="00881BA1"/>
    <w:rsid w:val="008820D0"/>
    <w:rsid w:val="0088403A"/>
    <w:rsid w:val="008A0A55"/>
    <w:rsid w:val="008A0BAA"/>
    <w:rsid w:val="008A61EA"/>
    <w:rsid w:val="008A739C"/>
    <w:rsid w:val="008B1C94"/>
    <w:rsid w:val="008B2A3A"/>
    <w:rsid w:val="008B714F"/>
    <w:rsid w:val="008C26B8"/>
    <w:rsid w:val="008D3799"/>
    <w:rsid w:val="008D4B4C"/>
    <w:rsid w:val="008E0F5A"/>
    <w:rsid w:val="008E28D9"/>
    <w:rsid w:val="008E32D1"/>
    <w:rsid w:val="008E3578"/>
    <w:rsid w:val="008F1CFE"/>
    <w:rsid w:val="008F39FA"/>
    <w:rsid w:val="00905A46"/>
    <w:rsid w:val="00911490"/>
    <w:rsid w:val="00915157"/>
    <w:rsid w:val="00915429"/>
    <w:rsid w:val="00915592"/>
    <w:rsid w:val="00915C9B"/>
    <w:rsid w:val="00917FF3"/>
    <w:rsid w:val="009252B8"/>
    <w:rsid w:val="009273EC"/>
    <w:rsid w:val="00932E45"/>
    <w:rsid w:val="00937C61"/>
    <w:rsid w:val="009543EF"/>
    <w:rsid w:val="00960C11"/>
    <w:rsid w:val="00965932"/>
    <w:rsid w:val="00965E6D"/>
    <w:rsid w:val="00966C70"/>
    <w:rsid w:val="00976D71"/>
    <w:rsid w:val="00982084"/>
    <w:rsid w:val="00991A72"/>
    <w:rsid w:val="0099232E"/>
    <w:rsid w:val="00994183"/>
    <w:rsid w:val="00994C0C"/>
    <w:rsid w:val="00995963"/>
    <w:rsid w:val="009A17A2"/>
    <w:rsid w:val="009A2BDE"/>
    <w:rsid w:val="009A4AFD"/>
    <w:rsid w:val="009A54D9"/>
    <w:rsid w:val="009B3ADD"/>
    <w:rsid w:val="009B4024"/>
    <w:rsid w:val="009B61EB"/>
    <w:rsid w:val="009B6449"/>
    <w:rsid w:val="009B662D"/>
    <w:rsid w:val="009B7691"/>
    <w:rsid w:val="009C2064"/>
    <w:rsid w:val="009C3DB5"/>
    <w:rsid w:val="009C7C49"/>
    <w:rsid w:val="009D092D"/>
    <w:rsid w:val="009D1697"/>
    <w:rsid w:val="009D40D7"/>
    <w:rsid w:val="009D59C0"/>
    <w:rsid w:val="009E0E1E"/>
    <w:rsid w:val="009F17F4"/>
    <w:rsid w:val="00A014F8"/>
    <w:rsid w:val="00A03A7D"/>
    <w:rsid w:val="00A05CAB"/>
    <w:rsid w:val="00A05E8D"/>
    <w:rsid w:val="00A11DBB"/>
    <w:rsid w:val="00A11DCA"/>
    <w:rsid w:val="00A14C49"/>
    <w:rsid w:val="00A20154"/>
    <w:rsid w:val="00A2271D"/>
    <w:rsid w:val="00A2576E"/>
    <w:rsid w:val="00A25A66"/>
    <w:rsid w:val="00A40A96"/>
    <w:rsid w:val="00A43824"/>
    <w:rsid w:val="00A440FA"/>
    <w:rsid w:val="00A5173C"/>
    <w:rsid w:val="00A5354B"/>
    <w:rsid w:val="00A5557D"/>
    <w:rsid w:val="00A56843"/>
    <w:rsid w:val="00A61AEF"/>
    <w:rsid w:val="00A64494"/>
    <w:rsid w:val="00A80417"/>
    <w:rsid w:val="00A81B26"/>
    <w:rsid w:val="00A9018E"/>
    <w:rsid w:val="00A94710"/>
    <w:rsid w:val="00A94DAB"/>
    <w:rsid w:val="00A97AB0"/>
    <w:rsid w:val="00AB0FFD"/>
    <w:rsid w:val="00AB1E2F"/>
    <w:rsid w:val="00AB2341"/>
    <w:rsid w:val="00AB6C43"/>
    <w:rsid w:val="00AC7D35"/>
    <w:rsid w:val="00AD02E4"/>
    <w:rsid w:val="00AD7192"/>
    <w:rsid w:val="00AE04B7"/>
    <w:rsid w:val="00AE0A5F"/>
    <w:rsid w:val="00AE2DC6"/>
    <w:rsid w:val="00AE2E00"/>
    <w:rsid w:val="00AE363E"/>
    <w:rsid w:val="00AF173A"/>
    <w:rsid w:val="00AF2BF0"/>
    <w:rsid w:val="00AF2CD4"/>
    <w:rsid w:val="00AF36E4"/>
    <w:rsid w:val="00AF39E5"/>
    <w:rsid w:val="00AF3F54"/>
    <w:rsid w:val="00AF47A3"/>
    <w:rsid w:val="00AF702F"/>
    <w:rsid w:val="00B04447"/>
    <w:rsid w:val="00B066A4"/>
    <w:rsid w:val="00B07A13"/>
    <w:rsid w:val="00B12847"/>
    <w:rsid w:val="00B143E2"/>
    <w:rsid w:val="00B22956"/>
    <w:rsid w:val="00B25227"/>
    <w:rsid w:val="00B27A02"/>
    <w:rsid w:val="00B32B08"/>
    <w:rsid w:val="00B37469"/>
    <w:rsid w:val="00B4109B"/>
    <w:rsid w:val="00B421A6"/>
    <w:rsid w:val="00B4279B"/>
    <w:rsid w:val="00B42ADC"/>
    <w:rsid w:val="00B45FC9"/>
    <w:rsid w:val="00B50CB6"/>
    <w:rsid w:val="00B51487"/>
    <w:rsid w:val="00B5276A"/>
    <w:rsid w:val="00B559DF"/>
    <w:rsid w:val="00B5674A"/>
    <w:rsid w:val="00B60CA8"/>
    <w:rsid w:val="00B61283"/>
    <w:rsid w:val="00B63ADF"/>
    <w:rsid w:val="00B64149"/>
    <w:rsid w:val="00B665B0"/>
    <w:rsid w:val="00B66EDB"/>
    <w:rsid w:val="00B67350"/>
    <w:rsid w:val="00B705AE"/>
    <w:rsid w:val="00B72058"/>
    <w:rsid w:val="00B73CBA"/>
    <w:rsid w:val="00B75C3E"/>
    <w:rsid w:val="00B75D2D"/>
    <w:rsid w:val="00B776BF"/>
    <w:rsid w:val="00B77FBC"/>
    <w:rsid w:val="00B81A42"/>
    <w:rsid w:val="00B83461"/>
    <w:rsid w:val="00B837E4"/>
    <w:rsid w:val="00B854E3"/>
    <w:rsid w:val="00B9101C"/>
    <w:rsid w:val="00B910C0"/>
    <w:rsid w:val="00B92222"/>
    <w:rsid w:val="00B94DE5"/>
    <w:rsid w:val="00BA1944"/>
    <w:rsid w:val="00BA3914"/>
    <w:rsid w:val="00BA4DAE"/>
    <w:rsid w:val="00BA6E3B"/>
    <w:rsid w:val="00BA78AB"/>
    <w:rsid w:val="00BB1D6D"/>
    <w:rsid w:val="00BB7232"/>
    <w:rsid w:val="00BC1330"/>
    <w:rsid w:val="00BC3C27"/>
    <w:rsid w:val="00BC70C5"/>
    <w:rsid w:val="00BC7CCF"/>
    <w:rsid w:val="00BD2937"/>
    <w:rsid w:val="00BD3579"/>
    <w:rsid w:val="00BD3B80"/>
    <w:rsid w:val="00BD5411"/>
    <w:rsid w:val="00BE0E3D"/>
    <w:rsid w:val="00BE319C"/>
    <w:rsid w:val="00BE470B"/>
    <w:rsid w:val="00BE6C12"/>
    <w:rsid w:val="00BE6C71"/>
    <w:rsid w:val="00BE7F3A"/>
    <w:rsid w:val="00BF0471"/>
    <w:rsid w:val="00BF2D03"/>
    <w:rsid w:val="00BF59A4"/>
    <w:rsid w:val="00C041E7"/>
    <w:rsid w:val="00C04F98"/>
    <w:rsid w:val="00C07E56"/>
    <w:rsid w:val="00C248F7"/>
    <w:rsid w:val="00C25579"/>
    <w:rsid w:val="00C27BDB"/>
    <w:rsid w:val="00C30B32"/>
    <w:rsid w:val="00C31DDB"/>
    <w:rsid w:val="00C420A6"/>
    <w:rsid w:val="00C57A91"/>
    <w:rsid w:val="00C57FEC"/>
    <w:rsid w:val="00C62820"/>
    <w:rsid w:val="00C6344E"/>
    <w:rsid w:val="00C63CE7"/>
    <w:rsid w:val="00C63FC0"/>
    <w:rsid w:val="00C643F1"/>
    <w:rsid w:val="00C6617B"/>
    <w:rsid w:val="00C668ED"/>
    <w:rsid w:val="00C71357"/>
    <w:rsid w:val="00C80706"/>
    <w:rsid w:val="00C80FB9"/>
    <w:rsid w:val="00C81B43"/>
    <w:rsid w:val="00C906A2"/>
    <w:rsid w:val="00C919EC"/>
    <w:rsid w:val="00C92BC8"/>
    <w:rsid w:val="00C933AC"/>
    <w:rsid w:val="00C93B71"/>
    <w:rsid w:val="00CA5AA1"/>
    <w:rsid w:val="00CA5F8E"/>
    <w:rsid w:val="00CB44D6"/>
    <w:rsid w:val="00CB6982"/>
    <w:rsid w:val="00CC01C2"/>
    <w:rsid w:val="00CC2411"/>
    <w:rsid w:val="00CC2DDB"/>
    <w:rsid w:val="00CC3FC7"/>
    <w:rsid w:val="00CC4252"/>
    <w:rsid w:val="00CC657A"/>
    <w:rsid w:val="00CC7049"/>
    <w:rsid w:val="00CC7C8A"/>
    <w:rsid w:val="00CD09A2"/>
    <w:rsid w:val="00CD52BA"/>
    <w:rsid w:val="00CD5AEE"/>
    <w:rsid w:val="00CD63EC"/>
    <w:rsid w:val="00CD75C0"/>
    <w:rsid w:val="00CD78DE"/>
    <w:rsid w:val="00CD7F8B"/>
    <w:rsid w:val="00CE43D0"/>
    <w:rsid w:val="00CF0E9B"/>
    <w:rsid w:val="00CF11FB"/>
    <w:rsid w:val="00CF21F2"/>
    <w:rsid w:val="00D0016C"/>
    <w:rsid w:val="00D02712"/>
    <w:rsid w:val="00D05C5F"/>
    <w:rsid w:val="00D06F98"/>
    <w:rsid w:val="00D128F0"/>
    <w:rsid w:val="00D13633"/>
    <w:rsid w:val="00D20D71"/>
    <w:rsid w:val="00D214D0"/>
    <w:rsid w:val="00D2180F"/>
    <w:rsid w:val="00D2253E"/>
    <w:rsid w:val="00D23148"/>
    <w:rsid w:val="00D339D4"/>
    <w:rsid w:val="00D41ED6"/>
    <w:rsid w:val="00D42613"/>
    <w:rsid w:val="00D6546B"/>
    <w:rsid w:val="00D66068"/>
    <w:rsid w:val="00D71071"/>
    <w:rsid w:val="00D71F84"/>
    <w:rsid w:val="00D725FA"/>
    <w:rsid w:val="00D72604"/>
    <w:rsid w:val="00D72B7F"/>
    <w:rsid w:val="00D76AE1"/>
    <w:rsid w:val="00D86DE3"/>
    <w:rsid w:val="00D92116"/>
    <w:rsid w:val="00D92327"/>
    <w:rsid w:val="00D93255"/>
    <w:rsid w:val="00D9652D"/>
    <w:rsid w:val="00D97C31"/>
    <w:rsid w:val="00DA27E9"/>
    <w:rsid w:val="00DA3AA3"/>
    <w:rsid w:val="00DA640F"/>
    <w:rsid w:val="00DA73F6"/>
    <w:rsid w:val="00DC1CAB"/>
    <w:rsid w:val="00DC3802"/>
    <w:rsid w:val="00DC4BBA"/>
    <w:rsid w:val="00DD4699"/>
    <w:rsid w:val="00DD4BED"/>
    <w:rsid w:val="00DE069B"/>
    <w:rsid w:val="00DE39F0"/>
    <w:rsid w:val="00DE47FA"/>
    <w:rsid w:val="00DF0AF3"/>
    <w:rsid w:val="00DF1ABB"/>
    <w:rsid w:val="00DF3BFB"/>
    <w:rsid w:val="00DF694B"/>
    <w:rsid w:val="00DF74BB"/>
    <w:rsid w:val="00DF7A27"/>
    <w:rsid w:val="00E048A5"/>
    <w:rsid w:val="00E059B5"/>
    <w:rsid w:val="00E0600D"/>
    <w:rsid w:val="00E0695A"/>
    <w:rsid w:val="00E1502B"/>
    <w:rsid w:val="00E175D0"/>
    <w:rsid w:val="00E25F66"/>
    <w:rsid w:val="00E27D7E"/>
    <w:rsid w:val="00E32243"/>
    <w:rsid w:val="00E33BBC"/>
    <w:rsid w:val="00E34935"/>
    <w:rsid w:val="00E34D68"/>
    <w:rsid w:val="00E42E13"/>
    <w:rsid w:val="00E53BC0"/>
    <w:rsid w:val="00E61736"/>
    <w:rsid w:val="00E6257C"/>
    <w:rsid w:val="00E63C59"/>
    <w:rsid w:val="00E650B2"/>
    <w:rsid w:val="00E71B18"/>
    <w:rsid w:val="00E818C0"/>
    <w:rsid w:val="00E8290E"/>
    <w:rsid w:val="00E84380"/>
    <w:rsid w:val="00E95BDE"/>
    <w:rsid w:val="00EA15B1"/>
    <w:rsid w:val="00EB0FD4"/>
    <w:rsid w:val="00EC426B"/>
    <w:rsid w:val="00ED06C3"/>
    <w:rsid w:val="00ED15EB"/>
    <w:rsid w:val="00ED1F02"/>
    <w:rsid w:val="00ED6C02"/>
    <w:rsid w:val="00ED7B96"/>
    <w:rsid w:val="00EE549D"/>
    <w:rsid w:val="00EE617F"/>
    <w:rsid w:val="00EE68EC"/>
    <w:rsid w:val="00EF0A61"/>
    <w:rsid w:val="00EF27C8"/>
    <w:rsid w:val="00EF2F87"/>
    <w:rsid w:val="00EF335B"/>
    <w:rsid w:val="00EF339F"/>
    <w:rsid w:val="00EF7249"/>
    <w:rsid w:val="00F01D97"/>
    <w:rsid w:val="00F01DC8"/>
    <w:rsid w:val="00F0690B"/>
    <w:rsid w:val="00F17D59"/>
    <w:rsid w:val="00F33DC4"/>
    <w:rsid w:val="00F353B6"/>
    <w:rsid w:val="00F41E6E"/>
    <w:rsid w:val="00F435A4"/>
    <w:rsid w:val="00F43EEB"/>
    <w:rsid w:val="00F45EDA"/>
    <w:rsid w:val="00F46C8A"/>
    <w:rsid w:val="00F47820"/>
    <w:rsid w:val="00F50108"/>
    <w:rsid w:val="00F5169C"/>
    <w:rsid w:val="00F5419D"/>
    <w:rsid w:val="00F54EF2"/>
    <w:rsid w:val="00F55A66"/>
    <w:rsid w:val="00F61F10"/>
    <w:rsid w:val="00F6207B"/>
    <w:rsid w:val="00F621D1"/>
    <w:rsid w:val="00F70F71"/>
    <w:rsid w:val="00F73673"/>
    <w:rsid w:val="00F75432"/>
    <w:rsid w:val="00F7595F"/>
    <w:rsid w:val="00F763C8"/>
    <w:rsid w:val="00F7771A"/>
    <w:rsid w:val="00F81B89"/>
    <w:rsid w:val="00F839F0"/>
    <w:rsid w:val="00F914E3"/>
    <w:rsid w:val="00F91B8D"/>
    <w:rsid w:val="00F97E32"/>
    <w:rsid w:val="00FA124A"/>
    <w:rsid w:val="00FA37EF"/>
    <w:rsid w:val="00FA3EBD"/>
    <w:rsid w:val="00FB351E"/>
    <w:rsid w:val="00FB3DA4"/>
    <w:rsid w:val="00FB5A80"/>
    <w:rsid w:val="00FB5FBB"/>
    <w:rsid w:val="00FC08DD"/>
    <w:rsid w:val="00FC16CD"/>
    <w:rsid w:val="00FC2316"/>
    <w:rsid w:val="00FC2CFD"/>
    <w:rsid w:val="00FC38B9"/>
    <w:rsid w:val="00FC428E"/>
    <w:rsid w:val="00FC64E4"/>
    <w:rsid w:val="00FC7924"/>
    <w:rsid w:val="00FD35E6"/>
    <w:rsid w:val="00FF2462"/>
    <w:rsid w:val="00FF27CD"/>
    <w:rsid w:val="00FF5DF3"/>
    <w:rsid w:val="03170C43"/>
    <w:rsid w:val="03DB1171"/>
    <w:rsid w:val="07625870"/>
    <w:rsid w:val="0764E7C1"/>
    <w:rsid w:val="09BA5B86"/>
    <w:rsid w:val="0A475BA8"/>
    <w:rsid w:val="0AF00A3E"/>
    <w:rsid w:val="0AFC8D59"/>
    <w:rsid w:val="1162371B"/>
    <w:rsid w:val="129E6B54"/>
    <w:rsid w:val="1520EC74"/>
    <w:rsid w:val="16258BF8"/>
    <w:rsid w:val="17C3D63A"/>
    <w:rsid w:val="1815251A"/>
    <w:rsid w:val="1BED99BB"/>
    <w:rsid w:val="20C1C0BB"/>
    <w:rsid w:val="20F6650D"/>
    <w:rsid w:val="2385FE38"/>
    <w:rsid w:val="23FD1C5C"/>
    <w:rsid w:val="24C5715C"/>
    <w:rsid w:val="2671F06B"/>
    <w:rsid w:val="29CBD194"/>
    <w:rsid w:val="2B2809FC"/>
    <w:rsid w:val="2C94CEA0"/>
    <w:rsid w:val="2CD783FC"/>
    <w:rsid w:val="2D4A7700"/>
    <w:rsid w:val="3121249E"/>
    <w:rsid w:val="347DB8F9"/>
    <w:rsid w:val="35E8ECFD"/>
    <w:rsid w:val="36083338"/>
    <w:rsid w:val="3DD643F9"/>
    <w:rsid w:val="3E97A244"/>
    <w:rsid w:val="40011CD5"/>
    <w:rsid w:val="40B7143C"/>
    <w:rsid w:val="41DEEA56"/>
    <w:rsid w:val="42F5928B"/>
    <w:rsid w:val="434514F1"/>
    <w:rsid w:val="44693F3A"/>
    <w:rsid w:val="46915B34"/>
    <w:rsid w:val="484C05F6"/>
    <w:rsid w:val="49EAC684"/>
    <w:rsid w:val="4CD455DA"/>
    <w:rsid w:val="504AD13F"/>
    <w:rsid w:val="513C8F29"/>
    <w:rsid w:val="529F82FC"/>
    <w:rsid w:val="553643DD"/>
    <w:rsid w:val="583B8007"/>
    <w:rsid w:val="5D96B669"/>
    <w:rsid w:val="608C6D8E"/>
    <w:rsid w:val="614B5714"/>
    <w:rsid w:val="62759047"/>
    <w:rsid w:val="63310487"/>
    <w:rsid w:val="670AD741"/>
    <w:rsid w:val="6888691F"/>
    <w:rsid w:val="6C7F2A53"/>
    <w:rsid w:val="6C9973BC"/>
    <w:rsid w:val="6D3902C2"/>
    <w:rsid w:val="6EDB0E68"/>
    <w:rsid w:val="73FFDCFF"/>
    <w:rsid w:val="7666CC05"/>
    <w:rsid w:val="777BA69E"/>
    <w:rsid w:val="785687ED"/>
    <w:rsid w:val="7A8E75FF"/>
    <w:rsid w:val="7BD24E63"/>
    <w:rsid w:val="7CCBD018"/>
    <w:rsid w:val="7E5AFD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DBF195"/>
  <w14:defaultImageDpi w14:val="0"/>
  <w15:docId w15:val="{C951940A-CAAC-4450-972E-8A6725B63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MS Mincho" w:hAnsi="CG Times" w:cs="CG Times"/>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103F"/>
    <w:pPr>
      <w:tabs>
        <w:tab w:val="left" w:pos="1134"/>
        <w:tab w:val="left" w:pos="1871"/>
        <w:tab w:val="left" w:pos="2268"/>
      </w:tabs>
      <w:overflowPunct w:val="0"/>
      <w:autoSpaceDE w:val="0"/>
      <w:autoSpaceDN w:val="0"/>
      <w:adjustRightInd w:val="0"/>
      <w:spacing w:before="120"/>
      <w:textAlignment w:val="baseline"/>
    </w:pPr>
    <w:rPr>
      <w:rFonts w:asciiTheme="minorHAnsi" w:hAnsiTheme="minorHAnsi" w:cs="Times New Roman"/>
      <w:sz w:val="24"/>
      <w:lang w:val="en-GB" w:eastAsia="en-US"/>
    </w:rPr>
  </w:style>
  <w:style w:type="paragraph" w:styleId="Heading1">
    <w:name w:val="heading 1"/>
    <w:basedOn w:val="Normal"/>
    <w:next w:val="Normal"/>
    <w:link w:val="Heading1Char"/>
    <w:uiPriority w:val="9"/>
    <w:qFormat/>
    <w:rsid w:val="00E63C59"/>
    <w:pPr>
      <w:keepNext/>
      <w:keepLines/>
      <w:spacing w:before="280"/>
      <w:ind w:left="1134" w:hanging="1134"/>
      <w:outlineLvl w:val="0"/>
    </w:pPr>
    <w:rPr>
      <w:b/>
      <w:sz w:val="28"/>
    </w:rPr>
  </w:style>
  <w:style w:type="paragraph" w:styleId="Heading2">
    <w:name w:val="heading 2"/>
    <w:basedOn w:val="Heading1"/>
    <w:next w:val="Normal"/>
    <w:link w:val="Heading2Char"/>
    <w:uiPriority w:val="9"/>
    <w:qFormat/>
    <w:rsid w:val="00E63C59"/>
    <w:pPr>
      <w:spacing w:before="200"/>
      <w:outlineLvl w:val="1"/>
    </w:pPr>
    <w:rPr>
      <w:sz w:val="24"/>
    </w:rPr>
  </w:style>
  <w:style w:type="paragraph" w:styleId="Heading3">
    <w:name w:val="heading 3"/>
    <w:basedOn w:val="Heading1"/>
    <w:next w:val="Normal"/>
    <w:link w:val="Heading3Char"/>
    <w:uiPriority w:val="9"/>
    <w:qFormat/>
    <w:rsid w:val="00E63C59"/>
    <w:pPr>
      <w:tabs>
        <w:tab w:val="clear" w:pos="1134"/>
      </w:tabs>
      <w:spacing w:before="200"/>
      <w:outlineLvl w:val="2"/>
    </w:pPr>
    <w:rPr>
      <w:sz w:val="24"/>
    </w:rPr>
  </w:style>
  <w:style w:type="paragraph" w:styleId="Heading4">
    <w:name w:val="heading 4"/>
    <w:basedOn w:val="Heading3"/>
    <w:next w:val="Normal"/>
    <w:link w:val="Heading4Char"/>
    <w:uiPriority w:val="9"/>
    <w:qFormat/>
    <w:rsid w:val="00E63C59"/>
    <w:pPr>
      <w:outlineLvl w:val="3"/>
    </w:pPr>
  </w:style>
  <w:style w:type="paragraph" w:styleId="Heading5">
    <w:name w:val="heading 5"/>
    <w:basedOn w:val="Heading4"/>
    <w:next w:val="Normal"/>
    <w:link w:val="Heading5Char"/>
    <w:uiPriority w:val="9"/>
    <w:qFormat/>
    <w:rsid w:val="00E63C59"/>
    <w:pPr>
      <w:outlineLvl w:val="4"/>
    </w:pPr>
  </w:style>
  <w:style w:type="paragraph" w:styleId="Heading6">
    <w:name w:val="heading 6"/>
    <w:basedOn w:val="Heading4"/>
    <w:next w:val="Normal"/>
    <w:link w:val="Heading6Char"/>
    <w:uiPriority w:val="9"/>
    <w:qFormat/>
    <w:rsid w:val="00E63C59"/>
    <w:pPr>
      <w:outlineLvl w:val="5"/>
    </w:pPr>
  </w:style>
  <w:style w:type="paragraph" w:styleId="Heading7">
    <w:name w:val="heading 7"/>
    <w:basedOn w:val="Heading6"/>
    <w:next w:val="Normal"/>
    <w:link w:val="Heading7Char"/>
    <w:uiPriority w:val="9"/>
    <w:qFormat/>
    <w:rsid w:val="00E63C59"/>
    <w:pPr>
      <w:outlineLvl w:val="6"/>
    </w:pPr>
  </w:style>
  <w:style w:type="paragraph" w:styleId="Heading8">
    <w:name w:val="heading 8"/>
    <w:basedOn w:val="Heading6"/>
    <w:next w:val="Normal"/>
    <w:link w:val="Heading8Char"/>
    <w:uiPriority w:val="9"/>
    <w:qFormat/>
    <w:rsid w:val="00E63C59"/>
    <w:pPr>
      <w:outlineLvl w:val="7"/>
    </w:pPr>
  </w:style>
  <w:style w:type="paragraph" w:styleId="Heading9">
    <w:name w:val="heading 9"/>
    <w:basedOn w:val="Heading6"/>
    <w:next w:val="Normal"/>
    <w:link w:val="Heading9Char"/>
    <w:uiPriority w:val="9"/>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GB"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GB"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GB"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val="en-GB"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val="en-GB" w:eastAsia="en-US"/>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lang w:val="en-GB" w:eastAsia="en-US"/>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lang w:val="en-GB" w:eastAsia="en-US"/>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lang w:val="en-GB"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lang w:val="en-GB" w:eastAsia="en-US"/>
    </w:rPr>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uiPriority w:val="99"/>
    <w:semiHidden/>
    <w:rsid w:val="00E63C59"/>
    <w:rPr>
      <w:rFonts w:cs="Times New Roman"/>
      <w:vertAlign w:val="superscript"/>
    </w:rPr>
  </w:style>
  <w:style w:type="paragraph" w:customStyle="1" w:styleId="enumlev1">
    <w:name w:val="enumlev1"/>
    <w:basedOn w:val="Normal"/>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Normal"/>
    <w:rsid w:val="00E63C59"/>
    <w:pPr>
      <w:tabs>
        <w:tab w:val="clear" w:pos="1871"/>
        <w:tab w:val="clear" w:pos="2268"/>
        <w:tab w:val="center" w:pos="4820"/>
        <w:tab w:val="right" w:pos="9639"/>
      </w:tabs>
    </w:pPr>
  </w:style>
  <w:style w:type="paragraph" w:customStyle="1" w:styleId="Equationlegend">
    <w:name w:val="Equation_legend"/>
    <w:basedOn w:val="NormalIndent"/>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9273E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uiPriority w:val="99"/>
    <w:rsid w:val="00E63C59"/>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semiHidden/>
    <w:rPr>
      <w:rFonts w:asciiTheme="minorHAnsi" w:hAnsiTheme="minorHAnsi" w:cs="Times New Roman"/>
      <w:sz w:val="24"/>
      <w:lang w:val="en-GB" w:eastAsia="en-US"/>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E63C59"/>
    <w:rPr>
      <w:rFonts w:cs="Times New Roman"/>
      <w:position w:val="6"/>
      <w:sz w:val="18"/>
    </w:rPr>
  </w:style>
  <w:style w:type="paragraph" w:styleId="FootnoteText">
    <w:name w:val="footnote text"/>
    <w:basedOn w:val="Normal"/>
    <w:link w:val="FootnoteTextChar"/>
    <w:uiPriority w:val="99"/>
    <w:rsid w:val="00E63C59"/>
    <w:pPr>
      <w:keepLines/>
      <w:tabs>
        <w:tab w:val="left" w:pos="255"/>
      </w:tabs>
    </w:pPr>
  </w:style>
  <w:style w:type="character" w:customStyle="1" w:styleId="FootnoteTextChar">
    <w:name w:val="Footnote Text Char"/>
    <w:basedOn w:val="DefaultParagraphFont"/>
    <w:link w:val="FootnoteText"/>
    <w:uiPriority w:val="99"/>
    <w:semiHidden/>
    <w:rPr>
      <w:rFonts w:asciiTheme="minorHAnsi" w:hAnsiTheme="minorHAnsi" w:cs="Times New Roman"/>
      <w:lang w:val="en-GB" w:eastAsia="en-US"/>
    </w:r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character" w:customStyle="1" w:styleId="HeaderChar">
    <w:name w:val="Header Char"/>
    <w:basedOn w:val="DefaultParagraphFont"/>
    <w:link w:val="Header"/>
    <w:uiPriority w:val="99"/>
    <w:semiHidden/>
    <w:rPr>
      <w:rFonts w:asciiTheme="minorHAnsi" w:hAnsiTheme="minorHAnsi" w:cs="Times New Roman"/>
      <w:sz w:val="24"/>
      <w:lang w:val="en-GB" w:eastAsia="en-US"/>
    </w:rPr>
  </w:style>
  <w:style w:type="paragraph" w:styleId="Index1">
    <w:name w:val="index 1"/>
    <w:basedOn w:val="Normal"/>
    <w:next w:val="Normal"/>
    <w:uiPriority w:val="99"/>
    <w:semiHidden/>
    <w:rsid w:val="00E63C59"/>
  </w:style>
  <w:style w:type="paragraph" w:styleId="Index2">
    <w:name w:val="index 2"/>
    <w:basedOn w:val="Normal"/>
    <w:next w:val="Normal"/>
    <w:uiPriority w:val="99"/>
    <w:semiHidden/>
    <w:rsid w:val="00E63C59"/>
    <w:pPr>
      <w:ind w:left="283"/>
    </w:pPr>
  </w:style>
  <w:style w:type="paragraph" w:styleId="Index3">
    <w:name w:val="index 3"/>
    <w:basedOn w:val="Normal"/>
    <w:next w:val="Normal"/>
    <w:uiPriority w:val="99"/>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uiPriority w:val="39"/>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E63C59"/>
    <w:pPr>
      <w:spacing w:before="120"/>
    </w:pPr>
  </w:style>
  <w:style w:type="paragraph" w:styleId="TOC3">
    <w:name w:val="toc 3"/>
    <w:basedOn w:val="TOC2"/>
    <w:uiPriority w:val="39"/>
    <w:rsid w:val="00E63C59"/>
  </w:style>
  <w:style w:type="paragraph" w:styleId="TOC4">
    <w:name w:val="toc 4"/>
    <w:basedOn w:val="TOC3"/>
    <w:uiPriority w:val="39"/>
    <w:rsid w:val="00E63C59"/>
  </w:style>
  <w:style w:type="paragraph" w:styleId="TOC5">
    <w:name w:val="toc 5"/>
    <w:basedOn w:val="TOC4"/>
    <w:uiPriority w:val="39"/>
    <w:rsid w:val="00E63C59"/>
  </w:style>
  <w:style w:type="paragraph" w:styleId="TOC6">
    <w:name w:val="toc 6"/>
    <w:basedOn w:val="TOC4"/>
    <w:uiPriority w:val="39"/>
    <w:semiHidden/>
    <w:rsid w:val="00E63C59"/>
  </w:style>
  <w:style w:type="paragraph" w:styleId="TOC7">
    <w:name w:val="toc 7"/>
    <w:basedOn w:val="TOC4"/>
    <w:uiPriority w:val="39"/>
    <w:semiHidden/>
    <w:rsid w:val="00E63C59"/>
  </w:style>
  <w:style w:type="paragraph" w:styleId="TOC8">
    <w:name w:val="toc 8"/>
    <w:basedOn w:val="TOC4"/>
    <w:uiPriority w:val="39"/>
    <w:semiHidden/>
    <w:rsid w:val="00E63C59"/>
  </w:style>
  <w:style w:type="character" w:customStyle="1" w:styleId="Appdef">
    <w:name w:val="App_def"/>
    <w:basedOn w:val="DefaultParagraphFont"/>
    <w:rsid w:val="00E63C59"/>
    <w:rPr>
      <w:rFonts w:ascii="Times New Roman" w:hAnsi="Times New Roman" w:cs="Times New Roman"/>
      <w:b/>
    </w:rPr>
  </w:style>
  <w:style w:type="character" w:customStyle="1" w:styleId="Appref">
    <w:name w:val="App_ref"/>
    <w:basedOn w:val="DefaultParagraphFont"/>
    <w:rsid w:val="00E63C59"/>
    <w:rPr>
      <w:rFonts w:cs="Times New Roman"/>
    </w:rPr>
  </w:style>
  <w:style w:type="character" w:customStyle="1" w:styleId="Artdef">
    <w:name w:val="Art_def"/>
    <w:basedOn w:val="DefaultParagraphFont"/>
    <w:rsid w:val="00E63C59"/>
    <w:rPr>
      <w:rFonts w:ascii="Times New Roman" w:hAnsi="Times New Roman" w:cs="Times New Roman"/>
      <w:b/>
    </w:rPr>
  </w:style>
  <w:style w:type="character" w:customStyle="1" w:styleId="Artref">
    <w:name w:val="Art_ref"/>
    <w:basedOn w:val="DefaultParagraphFont"/>
    <w:rsid w:val="00E63C59"/>
    <w:rPr>
      <w:rFonts w:cs="Times New Roman"/>
    </w:rPr>
  </w:style>
  <w:style w:type="character" w:customStyle="1" w:styleId="Recdef">
    <w:name w:val="Rec_def"/>
    <w:basedOn w:val="DefaultParagraphFont"/>
    <w:rsid w:val="00E63C59"/>
    <w:rPr>
      <w:rFonts w:cs="Times New Roman"/>
      <w:b/>
    </w:rPr>
  </w:style>
  <w:style w:type="character" w:customStyle="1" w:styleId="Resdef">
    <w:name w:val="Res_def"/>
    <w:basedOn w:val="DefaultParagraphFont"/>
    <w:rsid w:val="00E63C59"/>
    <w:rPr>
      <w:rFonts w:ascii="Times New Roman" w:hAnsi="Times New Roman" w:cs="Times New Roman"/>
      <w:b/>
    </w:rPr>
  </w:style>
  <w:style w:type="character" w:customStyle="1" w:styleId="Tablefreq">
    <w:name w:val="Table_freq"/>
    <w:basedOn w:val="DefaultParagraphFont"/>
    <w:rsid w:val="00E63C59"/>
    <w:rPr>
      <w:rFonts w:cs="Times New Roman"/>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rsid w:val="00E63C59"/>
    <w:pPr>
      <w:keepNext/>
      <w:spacing w:before="160"/>
    </w:pPr>
    <w:rPr>
      <w:rFonts w:ascii="Times" w:hAnsi="Times"/>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uiPriority w:val="99"/>
    <w:rsid w:val="00E63C59"/>
    <w:rPr>
      <w:rFonts w:cs="Times New Roman"/>
    </w:rPr>
  </w:style>
  <w:style w:type="paragraph" w:customStyle="1" w:styleId="Figuretitle">
    <w:name w:val="Figure_title"/>
    <w:basedOn w:val="Tabletitle"/>
    <w:next w:val="Normal"/>
    <w:rsid w:val="00E63C59"/>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E63C59"/>
    <w:pPr>
      <w:ind w:left="1134"/>
    </w:pPr>
  </w:style>
  <w:style w:type="paragraph" w:styleId="Index4">
    <w:name w:val="index 4"/>
    <w:basedOn w:val="Normal"/>
    <w:next w:val="Normal"/>
    <w:uiPriority w:val="99"/>
    <w:rsid w:val="00E63C59"/>
    <w:pPr>
      <w:ind w:left="849"/>
    </w:pPr>
  </w:style>
  <w:style w:type="paragraph" w:styleId="Index5">
    <w:name w:val="index 5"/>
    <w:basedOn w:val="Normal"/>
    <w:next w:val="Normal"/>
    <w:uiPriority w:val="99"/>
    <w:rsid w:val="00E63C59"/>
    <w:pPr>
      <w:ind w:left="1132"/>
    </w:pPr>
  </w:style>
  <w:style w:type="paragraph" w:styleId="Index6">
    <w:name w:val="index 6"/>
    <w:basedOn w:val="Normal"/>
    <w:next w:val="Normal"/>
    <w:uiPriority w:val="99"/>
    <w:rsid w:val="00E63C59"/>
    <w:pPr>
      <w:ind w:left="1415"/>
    </w:pPr>
  </w:style>
  <w:style w:type="paragraph" w:styleId="Index7">
    <w:name w:val="index 7"/>
    <w:basedOn w:val="Normal"/>
    <w:next w:val="Normal"/>
    <w:uiPriority w:val="99"/>
    <w:rsid w:val="00E63C59"/>
    <w:pPr>
      <w:ind w:left="1698"/>
    </w:pPr>
  </w:style>
  <w:style w:type="paragraph" w:styleId="IndexHeading">
    <w:name w:val="index heading"/>
    <w:basedOn w:val="Normal"/>
    <w:next w:val="Index1"/>
    <w:uiPriority w:val="99"/>
    <w:rsid w:val="00E63C59"/>
  </w:style>
  <w:style w:type="character" w:styleId="LineNumber">
    <w:name w:val="line number"/>
    <w:basedOn w:val="DefaultParagraphFont"/>
    <w:uiPriority w:val="99"/>
    <w:rsid w:val="00E63C59"/>
    <w:rPr>
      <w:rFonts w:cs="Times New Roman"/>
    </w:rPr>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uiPriority w:val="99"/>
    <w:rsid w:val="00B83461"/>
    <w:pPr>
      <w:spacing w:before="0"/>
    </w:pPr>
    <w:rPr>
      <w:rFonts w:ascii="Tahoma" w:hAnsi="Tahoma" w:cs="Tahoma"/>
      <w:sz w:val="16"/>
      <w:szCs w:val="16"/>
    </w:rPr>
  </w:style>
  <w:style w:type="character" w:customStyle="1" w:styleId="BalloonTextChar">
    <w:name w:val="Balloon Text Char"/>
    <w:basedOn w:val="DefaultParagraphFont"/>
    <w:link w:val="BalloonText"/>
    <w:uiPriority w:val="99"/>
    <w:locked/>
    <w:rsid w:val="00B83461"/>
    <w:rPr>
      <w:rFonts w:ascii="Tahoma" w:hAnsi="Tahoma" w:cs="Tahoma"/>
      <w:sz w:val="16"/>
      <w:szCs w:val="16"/>
      <w:lang w:val="en-GB" w:eastAsia="en-US"/>
    </w:rPr>
  </w:style>
  <w:style w:type="paragraph" w:customStyle="1" w:styleId="LetterEnd">
    <w:name w:val="Letter_End"/>
    <w:basedOn w:val="Normal"/>
    <w:rsid w:val="0087300D"/>
    <w:pPr>
      <w:tabs>
        <w:tab w:val="clear" w:pos="1134"/>
        <w:tab w:val="clear" w:pos="1871"/>
        <w:tab w:val="clear" w:pos="2268"/>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clear" w:pos="1134"/>
        <w:tab w:val="clear" w:pos="1871"/>
        <w:tab w:val="clear" w:pos="2268"/>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basedOn w:val="DefaultParagraphFont"/>
    <w:uiPriority w:val="99"/>
    <w:rsid w:val="0087300D"/>
    <w:rPr>
      <w:rFonts w:cs="Times New Roman"/>
      <w:color w:val="0000FF"/>
      <w:u w:val="single"/>
    </w:rPr>
  </w:style>
  <w:style w:type="paragraph" w:styleId="BodyText2">
    <w:name w:val="Body Text 2"/>
    <w:basedOn w:val="Normal"/>
    <w:link w:val="BodyText2Char"/>
    <w:uiPriority w:val="99"/>
    <w:rsid w:val="0087300D"/>
    <w:pPr>
      <w:tabs>
        <w:tab w:val="clear" w:pos="1134"/>
        <w:tab w:val="clear" w:pos="1871"/>
        <w:tab w:val="clear" w:pos="2268"/>
        <w:tab w:val="left" w:pos="794"/>
        <w:tab w:val="left" w:pos="1191"/>
        <w:tab w:val="left" w:pos="1418"/>
        <w:tab w:val="left" w:pos="1588"/>
        <w:tab w:val="left" w:pos="1702"/>
        <w:tab w:val="left" w:pos="1985"/>
        <w:tab w:val="left" w:pos="2160"/>
      </w:tabs>
      <w:overflowPunct/>
      <w:autoSpaceDE/>
      <w:autoSpaceDN/>
      <w:adjustRightInd/>
      <w:ind w:right="92"/>
      <w:textAlignment w:val="auto"/>
    </w:pPr>
  </w:style>
  <w:style w:type="character" w:customStyle="1" w:styleId="BodyText2Char">
    <w:name w:val="Body Text 2 Char"/>
    <w:basedOn w:val="DefaultParagraphFont"/>
    <w:link w:val="BodyText2"/>
    <w:uiPriority w:val="99"/>
    <w:locked/>
    <w:rsid w:val="0087300D"/>
    <w:rPr>
      <w:rFonts w:ascii="Times New Roman" w:hAnsi="Times New Roman" w:cs="Times New Roman"/>
      <w:sz w:val="24"/>
      <w:lang w:val="en-GB" w:eastAsia="en-US"/>
    </w:rPr>
  </w:style>
  <w:style w:type="paragraph" w:styleId="BodyText3">
    <w:name w:val="Body Text 3"/>
    <w:basedOn w:val="Normal"/>
    <w:link w:val="BodyText3Char"/>
    <w:uiPriority w:val="99"/>
    <w:rsid w:val="0087300D"/>
    <w:pPr>
      <w:tabs>
        <w:tab w:val="clear" w:pos="1134"/>
        <w:tab w:val="clear" w:pos="1871"/>
        <w:tab w:val="clear" w:pos="2268"/>
        <w:tab w:val="left" w:pos="794"/>
        <w:tab w:val="left" w:pos="1191"/>
        <w:tab w:val="left" w:pos="1588"/>
        <w:tab w:val="left" w:pos="1985"/>
      </w:tabs>
      <w:overflowPunct/>
      <w:autoSpaceDE/>
      <w:autoSpaceDN/>
      <w:adjustRightInd/>
      <w:spacing w:before="1701"/>
      <w:ind w:right="91"/>
      <w:textAlignment w:val="auto"/>
    </w:pPr>
  </w:style>
  <w:style w:type="character" w:customStyle="1" w:styleId="BodyText3Char">
    <w:name w:val="Body Text 3 Char"/>
    <w:basedOn w:val="DefaultParagraphFont"/>
    <w:link w:val="BodyText3"/>
    <w:uiPriority w:val="99"/>
    <w:locked/>
    <w:rsid w:val="0087300D"/>
    <w:rPr>
      <w:rFonts w:ascii="Times New Roman" w:hAnsi="Times New Roman" w:cs="Times New Roman"/>
      <w:sz w:val="24"/>
      <w:lang w:val="en-GB" w:eastAsia="en-US"/>
    </w:rPr>
  </w:style>
  <w:style w:type="character" w:styleId="FollowedHyperlink">
    <w:name w:val="FollowedHyperlink"/>
    <w:basedOn w:val="DefaultParagraphFont"/>
    <w:uiPriority w:val="99"/>
    <w:rsid w:val="00AD7192"/>
    <w:rPr>
      <w:rFonts w:cs="Times New Roman"/>
      <w:color w:val="800080" w:themeColor="followedHyperlink"/>
      <w:u w:val="single"/>
    </w:rPr>
  </w:style>
  <w:style w:type="table" w:customStyle="1" w:styleId="TableGridLight1">
    <w:name w:val="Table Grid Light1"/>
    <w:basedOn w:val="TableNormal"/>
    <w:uiPriority w:val="40"/>
    <w:rsid w:val="00344BEA"/>
    <w:rPr>
      <w:rFont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A05E8D"/>
    <w:rPr>
      <w:rFonts w:cs="Times New Roman"/>
      <w:sz w:val="16"/>
      <w:szCs w:val="16"/>
    </w:rPr>
  </w:style>
  <w:style w:type="paragraph" w:styleId="CommentText">
    <w:name w:val="annotation text"/>
    <w:basedOn w:val="Normal"/>
    <w:link w:val="CommentTextChar"/>
    <w:uiPriority w:val="99"/>
    <w:unhideWhenUsed/>
    <w:rsid w:val="00A05E8D"/>
    <w:rPr>
      <w:sz w:val="20"/>
    </w:rPr>
  </w:style>
  <w:style w:type="character" w:customStyle="1" w:styleId="CommentTextChar">
    <w:name w:val="Comment Text Char"/>
    <w:basedOn w:val="DefaultParagraphFont"/>
    <w:link w:val="CommentText"/>
    <w:uiPriority w:val="99"/>
    <w:locked/>
    <w:rsid w:val="00A05E8D"/>
    <w:rPr>
      <w:rFonts w:asciiTheme="minorHAnsi" w:hAnsiTheme="minorHAnsi" w:cs="Times New Roman"/>
      <w:lang w:val="en-GB" w:eastAsia="en-US"/>
    </w:rPr>
  </w:style>
  <w:style w:type="paragraph" w:styleId="CommentSubject">
    <w:name w:val="annotation subject"/>
    <w:basedOn w:val="CommentText"/>
    <w:next w:val="CommentText"/>
    <w:link w:val="CommentSubjectChar"/>
    <w:uiPriority w:val="99"/>
    <w:semiHidden/>
    <w:unhideWhenUsed/>
    <w:rsid w:val="00A05E8D"/>
    <w:rPr>
      <w:b/>
      <w:bCs/>
    </w:rPr>
  </w:style>
  <w:style w:type="character" w:customStyle="1" w:styleId="CommentSubjectChar">
    <w:name w:val="Comment Subject Char"/>
    <w:basedOn w:val="CommentTextChar"/>
    <w:link w:val="CommentSubject"/>
    <w:uiPriority w:val="99"/>
    <w:semiHidden/>
    <w:locked/>
    <w:rsid w:val="00A05E8D"/>
    <w:rPr>
      <w:rFonts w:asciiTheme="minorHAnsi" w:hAnsiTheme="minorHAnsi" w:cs="Times New Roman"/>
      <w:b/>
      <w:bCs/>
      <w:lang w:val="en-GB" w:eastAsia="en-US"/>
    </w:rPr>
  </w:style>
  <w:style w:type="paragraph" w:styleId="Revision">
    <w:name w:val="Revision"/>
    <w:hidden/>
    <w:uiPriority w:val="99"/>
    <w:semiHidden/>
    <w:rsid w:val="00BE319C"/>
    <w:rPr>
      <w:rFonts w:asciiTheme="minorHAnsi" w:hAnsiTheme="minorHAnsi" w:cs="Times New Roman"/>
      <w:sz w:val="24"/>
      <w:lang w:val="en-GB" w:eastAsia="en-US"/>
    </w:rPr>
  </w:style>
  <w:style w:type="table" w:customStyle="1" w:styleId="TableGrid1">
    <w:name w:val="Table Grid1"/>
    <w:basedOn w:val="TableNormal"/>
    <w:next w:val="TableGrid"/>
    <w:rsid w:val="00C31DD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31DD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6BE3"/>
    <w:pPr>
      <w:ind w:left="720"/>
      <w:contextualSpacing/>
    </w:pPr>
  </w:style>
  <w:style w:type="paragraph" w:customStyle="1" w:styleId="Default">
    <w:name w:val="Default"/>
    <w:rsid w:val="00A14C49"/>
    <w:pPr>
      <w:autoSpaceDE w:val="0"/>
      <w:autoSpaceDN w:val="0"/>
      <w:adjustRightInd w:val="0"/>
    </w:pPr>
    <w:rPr>
      <w:rFonts w:ascii="Georgia" w:eastAsiaTheme="minorEastAsia" w:hAnsi="Georgia" w:cs="Georgia"/>
      <w:color w:val="000000"/>
      <w:sz w:val="24"/>
      <w:szCs w:val="24"/>
      <w:lang w:val="en-IN" w:eastAsia="en-IN"/>
    </w:rPr>
  </w:style>
  <w:style w:type="table" w:customStyle="1" w:styleId="LightShading1">
    <w:name w:val="Light Shading1"/>
    <w:basedOn w:val="TableNormal"/>
    <w:uiPriority w:val="60"/>
    <w:rsid w:val="00A14C49"/>
    <w:rPr>
      <w:rFonts w:asciiTheme="minorHAnsi" w:eastAsiaTheme="minorEastAsia" w:hAnsiTheme="minorHAnsi" w:cs="Times New Roman"/>
      <w:color w:val="000000" w:themeColor="text1" w:themeShade="BF"/>
      <w:sz w:val="22"/>
      <w:szCs w:val="22"/>
      <w:lang w:val="en-IN" w:eastAsia="en-IN"/>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customStyle="1" w:styleId="plist">
    <w:name w:val="plist"/>
    <w:basedOn w:val="Normal"/>
    <w:rsid w:val="00A14C49"/>
    <w:pPr>
      <w:tabs>
        <w:tab w:val="clear" w:pos="1134"/>
        <w:tab w:val="clear" w:pos="1871"/>
        <w:tab w:val="clear" w:pos="2268"/>
      </w:tabs>
      <w:overflowPunct/>
      <w:autoSpaceDE/>
      <w:autoSpaceDN/>
      <w:adjustRightInd/>
      <w:spacing w:before="100" w:after="100" w:line="220" w:lineRule="atLeast"/>
      <w:ind w:left="100" w:right="100"/>
      <w:textAlignment w:val="auto"/>
    </w:pPr>
    <w:rPr>
      <w:rFonts w:ascii="Verdana" w:hAnsi="Verdana"/>
      <w:color w:val="000000"/>
      <w:sz w:val="18"/>
      <w:szCs w:val="18"/>
      <w:lang w:val="en-US"/>
    </w:rPr>
  </w:style>
  <w:style w:type="character" w:customStyle="1" w:styleId="xbe">
    <w:name w:val="_xbe"/>
    <w:basedOn w:val="DefaultParagraphFont"/>
    <w:rsid w:val="000A3261"/>
    <w:rPr>
      <w:rFonts w:cs="Times New Roman"/>
    </w:rPr>
  </w:style>
  <w:style w:type="character" w:customStyle="1" w:styleId="UnresolvedMention1">
    <w:name w:val="Unresolved Mention1"/>
    <w:basedOn w:val="DefaultParagraphFont"/>
    <w:uiPriority w:val="99"/>
    <w:semiHidden/>
    <w:unhideWhenUsed/>
    <w:rsid w:val="00E33BBC"/>
    <w:rPr>
      <w:rFonts w:cs="Times New Roman"/>
      <w:color w:val="605E5C"/>
      <w:shd w:val="clear" w:color="auto" w:fill="E1DFDD"/>
    </w:rPr>
  </w:style>
  <w:style w:type="character" w:styleId="UnresolvedMention">
    <w:name w:val="Unresolved Mention"/>
    <w:basedOn w:val="DefaultParagraphFont"/>
    <w:uiPriority w:val="99"/>
    <w:semiHidden/>
    <w:unhideWhenUsed/>
    <w:rsid w:val="00B837E4"/>
    <w:rPr>
      <w:color w:val="605E5C"/>
      <w:shd w:val="clear" w:color="auto" w:fill="E1DFDD"/>
    </w:rPr>
  </w:style>
  <w:style w:type="character" w:customStyle="1" w:styleId="normaltextrun">
    <w:name w:val="normaltextrun"/>
    <w:basedOn w:val="DefaultParagraphFont"/>
    <w:rsid w:val="00BD2937"/>
  </w:style>
  <w:style w:type="character" w:customStyle="1" w:styleId="eop">
    <w:name w:val="eop"/>
    <w:basedOn w:val="DefaultParagraphFont"/>
    <w:rsid w:val="00062924"/>
  </w:style>
  <w:style w:type="character" w:customStyle="1" w:styleId="scxw172424877">
    <w:name w:val="scxw172424877"/>
    <w:basedOn w:val="DefaultParagraphFont"/>
    <w:rsid w:val="00062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348813">
      <w:bodyDiv w:val="1"/>
      <w:marLeft w:val="0"/>
      <w:marRight w:val="0"/>
      <w:marTop w:val="0"/>
      <w:marBottom w:val="0"/>
      <w:divBdr>
        <w:top w:val="none" w:sz="0" w:space="0" w:color="auto"/>
        <w:left w:val="none" w:sz="0" w:space="0" w:color="auto"/>
        <w:bottom w:val="none" w:sz="0" w:space="0" w:color="auto"/>
        <w:right w:val="none" w:sz="0" w:space="0" w:color="auto"/>
      </w:divBdr>
    </w:div>
    <w:div w:id="1503425692">
      <w:marLeft w:val="0"/>
      <w:marRight w:val="0"/>
      <w:marTop w:val="0"/>
      <w:marBottom w:val="0"/>
      <w:divBdr>
        <w:top w:val="none" w:sz="0" w:space="0" w:color="auto"/>
        <w:left w:val="none" w:sz="0" w:space="0" w:color="auto"/>
        <w:bottom w:val="none" w:sz="0" w:space="0" w:color="auto"/>
        <w:right w:val="none" w:sz="0" w:space="0" w:color="auto"/>
      </w:divBdr>
    </w:div>
    <w:div w:id="1503425693">
      <w:marLeft w:val="45"/>
      <w:marRight w:val="45"/>
      <w:marTop w:val="45"/>
      <w:marBottom w:val="45"/>
      <w:divBdr>
        <w:top w:val="none" w:sz="0" w:space="0" w:color="auto"/>
        <w:left w:val="none" w:sz="0" w:space="0" w:color="auto"/>
        <w:bottom w:val="none" w:sz="0" w:space="0" w:color="auto"/>
        <w:right w:val="none" w:sz="0" w:space="0" w:color="auto"/>
      </w:divBdr>
      <w:divsChild>
        <w:div w:id="150342569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503425694">
      <w:marLeft w:val="0"/>
      <w:marRight w:val="0"/>
      <w:marTop w:val="0"/>
      <w:marBottom w:val="0"/>
      <w:divBdr>
        <w:top w:val="none" w:sz="0" w:space="0" w:color="auto"/>
        <w:left w:val="none" w:sz="0" w:space="0" w:color="auto"/>
        <w:bottom w:val="none" w:sz="0" w:space="0" w:color="auto"/>
        <w:right w:val="none" w:sz="0" w:space="0" w:color="auto"/>
      </w:divBdr>
    </w:div>
    <w:div w:id="1503425695">
      <w:marLeft w:val="0"/>
      <w:marRight w:val="0"/>
      <w:marTop w:val="0"/>
      <w:marBottom w:val="0"/>
      <w:divBdr>
        <w:top w:val="none" w:sz="0" w:space="0" w:color="auto"/>
        <w:left w:val="none" w:sz="0" w:space="0" w:color="auto"/>
        <w:bottom w:val="none" w:sz="0" w:space="0" w:color="auto"/>
        <w:right w:val="none" w:sz="0" w:space="0" w:color="auto"/>
      </w:divBdr>
    </w:div>
    <w:div w:id="1503425696">
      <w:marLeft w:val="0"/>
      <w:marRight w:val="0"/>
      <w:marTop w:val="0"/>
      <w:marBottom w:val="0"/>
      <w:divBdr>
        <w:top w:val="none" w:sz="0" w:space="0" w:color="auto"/>
        <w:left w:val="none" w:sz="0" w:space="0" w:color="auto"/>
        <w:bottom w:val="none" w:sz="0" w:space="0" w:color="auto"/>
        <w:right w:val="none" w:sz="0" w:space="0" w:color="auto"/>
      </w:divBdr>
    </w:div>
    <w:div w:id="1503425697">
      <w:marLeft w:val="0"/>
      <w:marRight w:val="0"/>
      <w:marTop w:val="0"/>
      <w:marBottom w:val="0"/>
      <w:divBdr>
        <w:top w:val="none" w:sz="0" w:space="0" w:color="auto"/>
        <w:left w:val="none" w:sz="0" w:space="0" w:color="auto"/>
        <w:bottom w:val="none" w:sz="0" w:space="0" w:color="auto"/>
        <w:right w:val="none" w:sz="0" w:space="0" w:color="auto"/>
      </w:divBdr>
    </w:div>
    <w:div w:id="1503425698">
      <w:marLeft w:val="0"/>
      <w:marRight w:val="0"/>
      <w:marTop w:val="0"/>
      <w:marBottom w:val="0"/>
      <w:divBdr>
        <w:top w:val="none" w:sz="0" w:space="0" w:color="auto"/>
        <w:left w:val="none" w:sz="0" w:space="0" w:color="auto"/>
        <w:bottom w:val="none" w:sz="0" w:space="0" w:color="auto"/>
        <w:right w:val="none" w:sz="0" w:space="0" w:color="auto"/>
      </w:divBdr>
    </w:div>
    <w:div w:id="1503425699">
      <w:marLeft w:val="0"/>
      <w:marRight w:val="0"/>
      <w:marTop w:val="0"/>
      <w:marBottom w:val="0"/>
      <w:divBdr>
        <w:top w:val="none" w:sz="0" w:space="0" w:color="auto"/>
        <w:left w:val="none" w:sz="0" w:space="0" w:color="auto"/>
        <w:bottom w:val="none" w:sz="0" w:space="0" w:color="auto"/>
        <w:right w:val="none" w:sz="0" w:space="0" w:color="auto"/>
      </w:divBdr>
    </w:div>
    <w:div w:id="1503425700">
      <w:marLeft w:val="0"/>
      <w:marRight w:val="0"/>
      <w:marTop w:val="0"/>
      <w:marBottom w:val="0"/>
      <w:divBdr>
        <w:top w:val="none" w:sz="0" w:space="0" w:color="auto"/>
        <w:left w:val="none" w:sz="0" w:space="0" w:color="auto"/>
        <w:bottom w:val="none" w:sz="0" w:space="0" w:color="auto"/>
        <w:right w:val="none" w:sz="0" w:space="0" w:color="auto"/>
      </w:divBdr>
    </w:div>
    <w:div w:id="1503425701">
      <w:marLeft w:val="45"/>
      <w:marRight w:val="45"/>
      <w:marTop w:val="45"/>
      <w:marBottom w:val="45"/>
      <w:divBdr>
        <w:top w:val="none" w:sz="0" w:space="0" w:color="auto"/>
        <w:left w:val="none" w:sz="0" w:space="0" w:color="auto"/>
        <w:bottom w:val="none" w:sz="0" w:space="0" w:color="auto"/>
        <w:right w:val="none" w:sz="0" w:space="0" w:color="auto"/>
      </w:divBdr>
      <w:divsChild>
        <w:div w:id="1503425706">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503425702">
      <w:marLeft w:val="0"/>
      <w:marRight w:val="0"/>
      <w:marTop w:val="0"/>
      <w:marBottom w:val="0"/>
      <w:divBdr>
        <w:top w:val="none" w:sz="0" w:space="0" w:color="auto"/>
        <w:left w:val="none" w:sz="0" w:space="0" w:color="auto"/>
        <w:bottom w:val="none" w:sz="0" w:space="0" w:color="auto"/>
        <w:right w:val="none" w:sz="0" w:space="0" w:color="auto"/>
      </w:divBdr>
    </w:div>
    <w:div w:id="1503425703">
      <w:marLeft w:val="0"/>
      <w:marRight w:val="0"/>
      <w:marTop w:val="0"/>
      <w:marBottom w:val="0"/>
      <w:divBdr>
        <w:top w:val="none" w:sz="0" w:space="0" w:color="auto"/>
        <w:left w:val="none" w:sz="0" w:space="0" w:color="auto"/>
        <w:bottom w:val="none" w:sz="0" w:space="0" w:color="auto"/>
        <w:right w:val="none" w:sz="0" w:space="0" w:color="auto"/>
      </w:divBdr>
    </w:div>
    <w:div w:id="1503425704">
      <w:marLeft w:val="0"/>
      <w:marRight w:val="0"/>
      <w:marTop w:val="0"/>
      <w:marBottom w:val="0"/>
      <w:divBdr>
        <w:top w:val="none" w:sz="0" w:space="0" w:color="auto"/>
        <w:left w:val="none" w:sz="0" w:space="0" w:color="auto"/>
        <w:bottom w:val="none" w:sz="0" w:space="0" w:color="auto"/>
        <w:right w:val="none" w:sz="0" w:space="0" w:color="auto"/>
      </w:divBdr>
    </w:div>
    <w:div w:id="1503425705">
      <w:marLeft w:val="0"/>
      <w:marRight w:val="0"/>
      <w:marTop w:val="0"/>
      <w:marBottom w:val="0"/>
      <w:divBdr>
        <w:top w:val="none" w:sz="0" w:space="0" w:color="auto"/>
        <w:left w:val="none" w:sz="0" w:space="0" w:color="auto"/>
        <w:bottom w:val="none" w:sz="0" w:space="0" w:color="auto"/>
        <w:right w:val="none" w:sz="0" w:space="0" w:color="auto"/>
      </w:divBdr>
    </w:div>
    <w:div w:id="1503425707">
      <w:marLeft w:val="0"/>
      <w:marRight w:val="0"/>
      <w:marTop w:val="0"/>
      <w:marBottom w:val="0"/>
      <w:divBdr>
        <w:top w:val="none" w:sz="0" w:space="0" w:color="auto"/>
        <w:left w:val="none" w:sz="0" w:space="0" w:color="auto"/>
        <w:bottom w:val="none" w:sz="0" w:space="0" w:color="auto"/>
        <w:right w:val="none" w:sz="0" w:space="0" w:color="auto"/>
      </w:divBdr>
    </w:div>
    <w:div w:id="1503425708">
      <w:marLeft w:val="0"/>
      <w:marRight w:val="0"/>
      <w:marTop w:val="0"/>
      <w:marBottom w:val="0"/>
      <w:divBdr>
        <w:top w:val="none" w:sz="0" w:space="0" w:color="auto"/>
        <w:left w:val="none" w:sz="0" w:space="0" w:color="auto"/>
        <w:bottom w:val="none" w:sz="0" w:space="0" w:color="auto"/>
        <w:right w:val="none" w:sz="0" w:space="0" w:color="auto"/>
      </w:divBdr>
    </w:div>
    <w:div w:id="1503425709">
      <w:marLeft w:val="0"/>
      <w:marRight w:val="0"/>
      <w:marTop w:val="0"/>
      <w:marBottom w:val="0"/>
      <w:divBdr>
        <w:top w:val="none" w:sz="0" w:space="0" w:color="auto"/>
        <w:left w:val="none" w:sz="0" w:space="0" w:color="auto"/>
        <w:bottom w:val="none" w:sz="0" w:space="0" w:color="auto"/>
        <w:right w:val="none" w:sz="0" w:space="0" w:color="auto"/>
      </w:divBdr>
    </w:div>
    <w:div w:id="1503425710">
      <w:marLeft w:val="0"/>
      <w:marRight w:val="0"/>
      <w:marTop w:val="0"/>
      <w:marBottom w:val="0"/>
      <w:divBdr>
        <w:top w:val="none" w:sz="0" w:space="0" w:color="auto"/>
        <w:left w:val="none" w:sz="0" w:space="0" w:color="auto"/>
        <w:bottom w:val="none" w:sz="0" w:space="0" w:color="auto"/>
        <w:right w:val="none" w:sz="0" w:space="0" w:color="auto"/>
      </w:divBdr>
    </w:div>
    <w:div w:id="15034257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Pages/default.aspx"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sbevents@itu.i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tu.int/net4/CRM/xreg/web/Registration.aspx?Event=C-00015837"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ITU-T/Workshops-and-Seminars/2025/1017/Pages/default.asp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ragima\AppData\Roaming\Microsoft\Templates\TSB%20DOC\WORKSHO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4ecfbc6-16ba-4348-96d4-7b09f2f75cd9" xsi:nil="true"/>
    <lcf76f155ced4ddcb4097134ff3c332f xmlns="8c683b18-f2fb-4b6f-9052-787ae4e7014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CECE09D1232E468002275F25FCAE42" ma:contentTypeVersion="18" ma:contentTypeDescription="Create a new document." ma:contentTypeScope="" ma:versionID="f3516937cf040d4f07085bfbeed98192">
  <xsd:schema xmlns:xsd="http://www.w3.org/2001/XMLSchema" xmlns:xs="http://www.w3.org/2001/XMLSchema" xmlns:p="http://schemas.microsoft.com/office/2006/metadata/properties" xmlns:ns2="8c683b18-f2fb-4b6f-9052-787ae4e70144" xmlns:ns3="b4ecfbc6-16ba-4348-96d4-7b09f2f75cd9" targetNamespace="http://schemas.microsoft.com/office/2006/metadata/properties" ma:root="true" ma:fieldsID="faa823e4d74f1916066b3b20f6c86760" ns2:_="" ns3:_="">
    <xsd:import namespace="8c683b18-f2fb-4b6f-9052-787ae4e70144"/>
    <xsd:import namespace="b4ecfbc6-16ba-4348-96d4-7b09f2f75c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83b18-f2fb-4b6f-9052-787ae4e70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cfbc6-16ba-4348-96d4-7b09f2f75c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67ca53-b332-4738-a34d-8ba8fed11394}" ma:internalName="TaxCatchAll" ma:showField="CatchAllData" ma:web="b4ecfbc6-16ba-4348-96d4-7b09f2f75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95369E-C36F-4536-84B0-DD0AACF98A67}">
  <ds:schemaRefs>
    <ds:schemaRef ds:uri="http://schemas.openxmlformats.org/officeDocument/2006/bibliography"/>
  </ds:schemaRefs>
</ds:datastoreItem>
</file>

<file path=customXml/itemProps2.xml><?xml version="1.0" encoding="utf-8"?>
<ds:datastoreItem xmlns:ds="http://schemas.openxmlformats.org/officeDocument/2006/customXml" ds:itemID="{265CB142-19B7-4D1F-BE09-DC9B60482E49}">
  <ds:schemaRefs>
    <ds:schemaRef ds:uri="http://schemas.microsoft.com/office/2006/metadata/properties"/>
    <ds:schemaRef ds:uri="http://schemas.microsoft.com/office/infopath/2007/PartnerControls"/>
    <ds:schemaRef ds:uri="b4ecfbc6-16ba-4348-96d4-7b09f2f75cd9"/>
    <ds:schemaRef ds:uri="8c683b18-f2fb-4b6f-9052-787ae4e70144"/>
  </ds:schemaRefs>
</ds:datastoreItem>
</file>

<file path=customXml/itemProps3.xml><?xml version="1.0" encoding="utf-8"?>
<ds:datastoreItem xmlns:ds="http://schemas.openxmlformats.org/officeDocument/2006/customXml" ds:itemID="{C63F51F2-2659-435F-8006-DCCC56B6F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83b18-f2fb-4b6f-9052-787ae4e70144"/>
    <ds:schemaRef ds:uri="b4ecfbc6-16ba-4348-96d4-7b09f2f75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01B5BE-B364-4213-BD7C-7FF5DCFA50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WORKSHOP-E.dotx</Template>
  <TotalTime>30</TotalTime>
  <Pages>2</Pages>
  <Words>622</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4747</CharactersWithSpaces>
  <SharedDoc>false</SharedDoc>
  <HLinks>
    <vt:vector size="36" baseType="variant">
      <vt:variant>
        <vt:i4>6291497</vt:i4>
      </vt:variant>
      <vt:variant>
        <vt:i4>9</vt:i4>
      </vt:variant>
      <vt:variant>
        <vt:i4>0</vt:i4>
      </vt:variant>
      <vt:variant>
        <vt:i4>5</vt:i4>
      </vt:variant>
      <vt:variant>
        <vt:lpwstr>https://www.itu.int/net4/CRM/xreg/web/Login.aspx?src=Registration&amp;Event=C-00014196</vt:lpwstr>
      </vt:variant>
      <vt:variant>
        <vt:lpwstr/>
      </vt:variant>
      <vt:variant>
        <vt:i4>5963855</vt:i4>
      </vt:variant>
      <vt:variant>
        <vt:i4>6</vt:i4>
      </vt:variant>
      <vt:variant>
        <vt:i4>0</vt:i4>
      </vt:variant>
      <vt:variant>
        <vt:i4>5</vt:i4>
      </vt:variant>
      <vt:variant>
        <vt:lpwstr>https://www.itu.int/en/ITU-T/Workshops-and-Seminars/2024/0710/Pages/default.aspx</vt:lpwstr>
      </vt:variant>
      <vt:variant>
        <vt:lpwstr/>
      </vt:variant>
      <vt:variant>
        <vt:i4>917574</vt:i4>
      </vt:variant>
      <vt:variant>
        <vt:i4>3</vt:i4>
      </vt:variant>
      <vt:variant>
        <vt:i4>0</vt:i4>
      </vt:variant>
      <vt:variant>
        <vt:i4>5</vt:i4>
      </vt:variant>
      <vt:variant>
        <vt:lpwstr>https://www.itu.int/en/ITU-T/studygroups/2022-2024/15/Pages/default.aspx</vt:lpwstr>
      </vt:variant>
      <vt:variant>
        <vt:lpwstr>gsc.tab=0</vt:lpwstr>
      </vt:variant>
      <vt:variant>
        <vt:i4>1966137</vt:i4>
      </vt:variant>
      <vt:variant>
        <vt:i4>0</vt:i4>
      </vt:variant>
      <vt:variant>
        <vt:i4>0</vt:i4>
      </vt:variant>
      <vt:variant>
        <vt:i4>5</vt:i4>
      </vt:variant>
      <vt:variant>
        <vt:lpwstr>mailto:tsbevents@itu.int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Ibragimova, Malika</dc:creator>
  <cp:keywords/>
  <dc:description/>
  <cp:lastModifiedBy>Braud, Olivia</cp:lastModifiedBy>
  <cp:revision>15</cp:revision>
  <cp:lastPrinted>2025-09-23T07:47:00Z</cp:lastPrinted>
  <dcterms:created xsi:type="dcterms:W3CDTF">2025-09-22T13:14:00Z</dcterms:created>
  <dcterms:modified xsi:type="dcterms:W3CDTF">2025-09-23T07:48:00Z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0x01010016CECE09D1232E468002275F25FCAE42</vt:lpwstr>
  </property>
  <property fmtid="{D5CDD505-2E9C-101B-9397-08002B2CF9AE}" pid="6" name="MediaServiceImageTags">
    <vt:lpwstr/>
  </property>
</Properties>
</file>