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Ind w:w="8" w:type="dxa"/>
        <w:tblLayout w:type="fixed"/>
        <w:tblLook w:val="0000" w:firstRow="0" w:lastRow="0" w:firstColumn="0" w:lastColumn="0" w:noHBand="0" w:noVBand="0"/>
      </w:tblPr>
      <w:tblGrid>
        <w:gridCol w:w="1409"/>
        <w:gridCol w:w="3470"/>
        <w:gridCol w:w="5327"/>
      </w:tblGrid>
      <w:tr w:rsidR="007B6316" w14:paraId="57C19FE3" w14:textId="77777777" w:rsidTr="00A2600C">
        <w:trPr>
          <w:cantSplit/>
          <w:trHeight w:val="340"/>
        </w:trPr>
        <w:tc>
          <w:tcPr>
            <w:tcW w:w="1409" w:type="dxa"/>
          </w:tcPr>
          <w:p w14:paraId="4073FDEF" w14:textId="77777777" w:rsidR="007B6316" w:rsidRDefault="007B6316" w:rsidP="00303D62">
            <w:pPr>
              <w:tabs>
                <w:tab w:val="left" w:pos="4111"/>
              </w:tabs>
              <w:spacing w:before="10"/>
              <w:ind w:left="57"/>
              <w:rPr>
                <w:sz w:val="22"/>
              </w:rPr>
            </w:pPr>
            <w:r w:rsidRPr="00F1238A">
              <w:rPr>
                <w:noProof/>
                <w:lang w:val="en-US" w:eastAsia="zh-CN"/>
              </w:rPr>
              <w:drawing>
                <wp:inline distT="0" distB="0" distL="0" distR="0" wp14:anchorId="7AF7EF1A" wp14:editId="149CAE9C">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8797" w:type="dxa"/>
            <w:gridSpan w:val="2"/>
            <w:vAlign w:val="center"/>
          </w:tcPr>
          <w:p w14:paraId="3CE1A100" w14:textId="77777777" w:rsidR="007B6316" w:rsidRPr="00081FE5" w:rsidRDefault="007B6316" w:rsidP="007B6316">
            <w:pPr>
              <w:spacing w:before="0"/>
              <w:rPr>
                <w:rFonts w:cs="Times New Roman Bold"/>
                <w:b/>
                <w:bCs/>
                <w:smallCaps/>
                <w:sz w:val="26"/>
                <w:szCs w:val="26"/>
              </w:rPr>
            </w:pPr>
            <w:r w:rsidRPr="00081FE5">
              <w:rPr>
                <w:rFonts w:cs="Times New Roman Bold"/>
                <w:b/>
                <w:bCs/>
                <w:smallCaps/>
                <w:sz w:val="36"/>
                <w:szCs w:val="36"/>
              </w:rPr>
              <w:t>Unión Internacional de Telecomunicaciones</w:t>
            </w:r>
          </w:p>
          <w:p w14:paraId="36EA5B69" w14:textId="77777777" w:rsidR="007B6316" w:rsidRDefault="007B6316" w:rsidP="007B6316">
            <w:pPr>
              <w:spacing w:before="0"/>
            </w:pPr>
            <w:r w:rsidRPr="007B6316">
              <w:rPr>
                <w:rFonts w:cs="Times New Roman Bold"/>
                <w:b/>
                <w:bCs/>
                <w:smallCaps/>
                <w:sz w:val="28"/>
                <w:szCs w:val="28"/>
              </w:rPr>
              <w:t>Oficina</w:t>
            </w:r>
            <w:r w:rsidRPr="007B6316">
              <w:rPr>
                <w:rFonts w:cs="Times New Roman Bold"/>
                <w:b/>
                <w:bCs/>
                <w:iCs/>
                <w:smallCaps/>
                <w:sz w:val="22"/>
                <w:szCs w:val="22"/>
              </w:rPr>
              <w:t xml:space="preserve"> </w:t>
            </w:r>
            <w:r w:rsidRPr="00081FE5">
              <w:rPr>
                <w:rFonts w:cs="Times New Roman Bold"/>
                <w:b/>
                <w:bCs/>
                <w:iCs/>
                <w:smallCaps/>
                <w:sz w:val="28"/>
                <w:szCs w:val="28"/>
              </w:rPr>
              <w:t>de Normalización de las Telecomunicaciones</w:t>
            </w:r>
          </w:p>
        </w:tc>
      </w:tr>
      <w:tr w:rsidR="007B6316" w:rsidRPr="0037791E" w14:paraId="29942F58" w14:textId="77777777" w:rsidTr="00A2600C">
        <w:trPr>
          <w:cantSplit/>
          <w:trHeight w:val="340"/>
        </w:trPr>
        <w:tc>
          <w:tcPr>
            <w:tcW w:w="1409" w:type="dxa"/>
          </w:tcPr>
          <w:p w14:paraId="3A1FB203" w14:textId="77777777" w:rsidR="007B6316" w:rsidRPr="007B6316" w:rsidRDefault="007B6316" w:rsidP="00101541">
            <w:pPr>
              <w:spacing w:after="120"/>
            </w:pPr>
          </w:p>
        </w:tc>
        <w:tc>
          <w:tcPr>
            <w:tcW w:w="3470" w:type="dxa"/>
          </w:tcPr>
          <w:p w14:paraId="6CFD022A" w14:textId="77777777" w:rsidR="007B6316" w:rsidRDefault="007B6316" w:rsidP="00101541"/>
        </w:tc>
        <w:tc>
          <w:tcPr>
            <w:tcW w:w="5327" w:type="dxa"/>
          </w:tcPr>
          <w:p w14:paraId="414906BC" w14:textId="59BC46AE" w:rsidR="007B6316" w:rsidRPr="0037791E" w:rsidRDefault="007B6316" w:rsidP="00101541">
            <w:pPr>
              <w:rPr>
                <w:lang w:val="pt-BR"/>
              </w:rPr>
            </w:pPr>
            <w:r w:rsidRPr="0037791E">
              <w:rPr>
                <w:lang w:val="pt-BR"/>
              </w:rPr>
              <w:t>Ginebra,</w:t>
            </w:r>
            <w:r w:rsidR="00BA6F31" w:rsidRPr="0037791E">
              <w:rPr>
                <w:lang w:val="pt-BR"/>
              </w:rPr>
              <w:t xml:space="preserve"> </w:t>
            </w:r>
            <w:r w:rsidR="00261973">
              <w:rPr>
                <w:lang w:val="pt-BR"/>
              </w:rPr>
              <w:t>16</w:t>
            </w:r>
            <w:r w:rsidR="003C0BC5" w:rsidRPr="0037791E">
              <w:rPr>
                <w:lang w:val="pt-BR"/>
              </w:rPr>
              <w:t xml:space="preserve"> de </w:t>
            </w:r>
            <w:r w:rsidR="00261973">
              <w:rPr>
                <w:lang w:val="pt-BR"/>
              </w:rPr>
              <w:t>septiembre</w:t>
            </w:r>
            <w:r w:rsidR="003C0BC5" w:rsidRPr="0037791E">
              <w:rPr>
                <w:lang w:val="pt-BR"/>
              </w:rPr>
              <w:t xml:space="preserve"> de 2025</w:t>
            </w:r>
          </w:p>
        </w:tc>
      </w:tr>
      <w:tr w:rsidR="001350B9" w14:paraId="2099D7D1" w14:textId="77777777" w:rsidTr="00A2600C">
        <w:trPr>
          <w:cantSplit/>
          <w:trHeight w:val="340"/>
        </w:trPr>
        <w:tc>
          <w:tcPr>
            <w:tcW w:w="1409" w:type="dxa"/>
          </w:tcPr>
          <w:p w14:paraId="6931DA5A" w14:textId="1C97CDAF" w:rsidR="001350B9" w:rsidRPr="00101541" w:rsidRDefault="001350B9" w:rsidP="00101541">
            <w:pPr>
              <w:spacing w:before="40" w:after="40"/>
            </w:pPr>
            <w:r w:rsidRPr="001350B9">
              <w:t>Ref.:</w:t>
            </w:r>
          </w:p>
        </w:tc>
        <w:tc>
          <w:tcPr>
            <w:tcW w:w="3470" w:type="dxa"/>
          </w:tcPr>
          <w:p w14:paraId="38928B4F" w14:textId="1290AB0D" w:rsidR="001350B9" w:rsidRPr="00101541" w:rsidRDefault="001350B9" w:rsidP="00101541">
            <w:pPr>
              <w:spacing w:before="40"/>
              <w:rPr>
                <w:b/>
                <w:bCs/>
              </w:rPr>
            </w:pPr>
            <w:r w:rsidRPr="00101541">
              <w:rPr>
                <w:b/>
                <w:bCs/>
              </w:rPr>
              <w:t xml:space="preserve">Circular TSB </w:t>
            </w:r>
            <w:r w:rsidR="00261973">
              <w:rPr>
                <w:b/>
                <w:bCs/>
              </w:rPr>
              <w:t>72</w:t>
            </w:r>
          </w:p>
          <w:p w14:paraId="6B133364" w14:textId="4B59E273" w:rsidR="001350B9" w:rsidRDefault="00261973" w:rsidP="00101541">
            <w:pPr>
              <w:spacing w:before="0" w:after="40"/>
            </w:pPr>
            <w:r w:rsidRPr="00261973">
              <w:t>SG2/MCB</w:t>
            </w:r>
          </w:p>
        </w:tc>
        <w:tc>
          <w:tcPr>
            <w:tcW w:w="5327" w:type="dxa"/>
            <w:vMerge w:val="restart"/>
          </w:tcPr>
          <w:p w14:paraId="43F6A64B" w14:textId="77777777" w:rsidR="00101541" w:rsidRPr="00FB1474" w:rsidRDefault="00101541" w:rsidP="00101541">
            <w:pPr>
              <w:spacing w:before="40" w:after="40"/>
              <w:rPr>
                <w:b/>
                <w:bCs/>
              </w:rPr>
            </w:pPr>
            <w:bookmarkStart w:id="0" w:name="Addressee_S"/>
            <w:bookmarkEnd w:id="0"/>
            <w:r w:rsidRPr="00FB1474">
              <w:rPr>
                <w:b/>
                <w:bCs/>
              </w:rPr>
              <w:t>A:</w:t>
            </w:r>
          </w:p>
          <w:p w14:paraId="6E922D91" w14:textId="77777777" w:rsidR="00A2600C" w:rsidRDefault="00101541" w:rsidP="00A2600C">
            <w:pPr>
              <w:tabs>
                <w:tab w:val="clear" w:pos="794"/>
                <w:tab w:val="left" w:pos="390"/>
              </w:tabs>
              <w:spacing w:before="40" w:after="40"/>
              <w:ind w:left="390" w:hanging="390"/>
            </w:pPr>
            <w:r w:rsidRPr="00153C97">
              <w:t>–</w:t>
            </w:r>
            <w:r w:rsidR="001350B9">
              <w:tab/>
            </w:r>
            <w:r w:rsidR="00A2600C">
              <w:t>las Administraciones de los Estados Miembros de la Unión;</w:t>
            </w:r>
          </w:p>
          <w:p w14:paraId="4827F600" w14:textId="36598CF0" w:rsidR="001350B9" w:rsidRDefault="00A2600C" w:rsidP="00261973">
            <w:pPr>
              <w:tabs>
                <w:tab w:val="clear" w:pos="794"/>
                <w:tab w:val="left" w:pos="390"/>
              </w:tabs>
              <w:spacing w:before="40" w:after="40"/>
              <w:ind w:left="390" w:hanging="390"/>
            </w:pPr>
            <w:r w:rsidRPr="00153C97">
              <w:t>–</w:t>
            </w:r>
            <w:r>
              <w:tab/>
              <w:t>el Estado de Palestina (Res. 99 (Rev. Dubái, 2018))</w:t>
            </w:r>
          </w:p>
          <w:p w14:paraId="574E6F85" w14:textId="00F09FF3" w:rsidR="00A2600C" w:rsidRPr="00A2600C" w:rsidRDefault="00A2600C" w:rsidP="00A2600C">
            <w:pPr>
              <w:spacing w:before="40" w:after="40"/>
              <w:rPr>
                <w:b/>
                <w:bCs/>
              </w:rPr>
            </w:pPr>
            <w:r w:rsidRPr="00A2600C">
              <w:rPr>
                <w:b/>
                <w:bCs/>
              </w:rPr>
              <w:t>Copia a:</w:t>
            </w:r>
          </w:p>
          <w:p w14:paraId="42ACD0C2" w14:textId="7B867F2B" w:rsidR="00261973" w:rsidRDefault="00261973" w:rsidP="00261973">
            <w:pPr>
              <w:tabs>
                <w:tab w:val="clear" w:pos="794"/>
                <w:tab w:val="left" w:pos="390"/>
              </w:tabs>
              <w:spacing w:before="40" w:after="40"/>
              <w:ind w:left="390" w:hanging="390"/>
            </w:pPr>
            <w:r w:rsidRPr="00153C97">
              <w:t>–</w:t>
            </w:r>
            <w:r>
              <w:tab/>
            </w:r>
            <w:r>
              <w:rPr>
                <w:lang w:val="es-ES"/>
              </w:rPr>
              <w:t>l</w:t>
            </w:r>
            <w:r w:rsidRPr="00261973">
              <w:rPr>
                <w:lang w:val="es-ES"/>
              </w:rPr>
              <w:t xml:space="preserve">os Miembros de Sector del </w:t>
            </w:r>
            <w:r w:rsidR="0016022E">
              <w:rPr>
                <w:lang w:val="es-ES"/>
              </w:rPr>
              <w:t>UIT</w:t>
            </w:r>
            <w:r w:rsidR="0016022E">
              <w:rPr>
                <w:lang w:val="es-ES"/>
              </w:rPr>
              <w:noBreakHyphen/>
              <w:t>T</w:t>
            </w:r>
            <w:r w:rsidRPr="00261973">
              <w:rPr>
                <w:lang w:val="es-ES"/>
              </w:rPr>
              <w:t>;</w:t>
            </w:r>
          </w:p>
          <w:p w14:paraId="2749EB1F" w14:textId="5D0058BE" w:rsidR="00261973" w:rsidRDefault="00261973" w:rsidP="00A2600C">
            <w:pPr>
              <w:tabs>
                <w:tab w:val="clear" w:pos="794"/>
                <w:tab w:val="left" w:pos="390"/>
              </w:tabs>
              <w:spacing w:before="40" w:after="40"/>
              <w:ind w:left="390" w:hanging="390"/>
            </w:pPr>
            <w:r w:rsidRPr="00153C97">
              <w:t>–</w:t>
            </w:r>
            <w:r>
              <w:tab/>
            </w:r>
            <w:r>
              <w:t>l</w:t>
            </w:r>
            <w:r w:rsidRPr="00261973">
              <w:t xml:space="preserve">os Asociados del </w:t>
            </w:r>
            <w:r w:rsidR="0016022E">
              <w:t>UIT</w:t>
            </w:r>
            <w:r w:rsidR="0016022E">
              <w:noBreakHyphen/>
              <w:t>T</w:t>
            </w:r>
            <w:r w:rsidRPr="00261973">
              <w:t xml:space="preserve"> de la Comisión de Estudio</w:t>
            </w:r>
            <w:r>
              <w:t> </w:t>
            </w:r>
            <w:r w:rsidRPr="00261973">
              <w:t>2;</w:t>
            </w:r>
          </w:p>
          <w:p w14:paraId="0A3EF113" w14:textId="022A81CB" w:rsidR="00261973" w:rsidRDefault="00261973" w:rsidP="00A2600C">
            <w:pPr>
              <w:tabs>
                <w:tab w:val="clear" w:pos="794"/>
                <w:tab w:val="left" w:pos="390"/>
              </w:tabs>
              <w:spacing w:before="40" w:after="40"/>
              <w:ind w:left="390" w:hanging="390"/>
            </w:pPr>
            <w:r w:rsidRPr="00153C97">
              <w:t>–</w:t>
            </w:r>
            <w:r>
              <w:tab/>
            </w:r>
            <w:r>
              <w:t>l</w:t>
            </w:r>
            <w:r w:rsidRPr="00261973">
              <w:t>as Instituciones Académicas de la UIT;</w:t>
            </w:r>
          </w:p>
          <w:p w14:paraId="29D737AE" w14:textId="090458B0" w:rsidR="00A2600C" w:rsidRDefault="00101541" w:rsidP="00A2600C">
            <w:pPr>
              <w:tabs>
                <w:tab w:val="clear" w:pos="794"/>
                <w:tab w:val="left" w:pos="390"/>
              </w:tabs>
              <w:spacing w:before="40" w:after="40"/>
              <w:ind w:left="390" w:hanging="390"/>
            </w:pPr>
            <w:r w:rsidRPr="00153C97">
              <w:t>–</w:t>
            </w:r>
            <w:r w:rsidR="001350B9">
              <w:tab/>
            </w:r>
            <w:r w:rsidR="00261973">
              <w:t>el</w:t>
            </w:r>
            <w:r w:rsidR="00A2600C">
              <w:t xml:space="preserve"> Presidente y </w:t>
            </w:r>
            <w:r w:rsidR="00261973">
              <w:t xml:space="preserve">a los </w:t>
            </w:r>
            <w:r w:rsidR="00A2600C">
              <w:t>Vicepresidentes de las Comisiones de Estudio</w:t>
            </w:r>
            <w:r w:rsidR="00261973">
              <w:t> 2</w:t>
            </w:r>
            <w:r w:rsidR="00A2600C">
              <w:t xml:space="preserve"> del </w:t>
            </w:r>
            <w:r w:rsidR="0016022E">
              <w:t>UIT</w:t>
            </w:r>
            <w:r w:rsidR="0016022E">
              <w:noBreakHyphen/>
              <w:t>T</w:t>
            </w:r>
            <w:r w:rsidR="00A2600C">
              <w:t>;</w:t>
            </w:r>
          </w:p>
          <w:p w14:paraId="407FCD73" w14:textId="032C9547" w:rsidR="00A2600C" w:rsidRDefault="00A2600C" w:rsidP="00A2600C">
            <w:pPr>
              <w:tabs>
                <w:tab w:val="clear" w:pos="794"/>
                <w:tab w:val="left" w:pos="390"/>
              </w:tabs>
              <w:spacing w:before="40" w:after="40"/>
              <w:ind w:left="390" w:hanging="390"/>
            </w:pPr>
            <w:r w:rsidRPr="00153C97">
              <w:t>–</w:t>
            </w:r>
            <w:r>
              <w:tab/>
              <w:t>el Director de la Oficina de Desarrollo de las Telecomunicaciones;</w:t>
            </w:r>
          </w:p>
          <w:p w14:paraId="4E2FF369" w14:textId="271CAC5F" w:rsidR="001350B9" w:rsidRDefault="00A2600C" w:rsidP="00261973">
            <w:pPr>
              <w:tabs>
                <w:tab w:val="clear" w:pos="794"/>
                <w:tab w:val="left" w:pos="390"/>
              </w:tabs>
              <w:spacing w:before="40" w:after="40"/>
              <w:ind w:left="390" w:hanging="390"/>
            </w:pPr>
            <w:r w:rsidRPr="00153C97">
              <w:t>–</w:t>
            </w:r>
            <w:r>
              <w:tab/>
              <w:t>el Director de la Oficina de Radiocomunicaciones</w:t>
            </w:r>
          </w:p>
        </w:tc>
      </w:tr>
      <w:tr w:rsidR="001350B9" w14:paraId="1A010FF9" w14:textId="77777777" w:rsidTr="00A2600C">
        <w:trPr>
          <w:cantSplit/>
        </w:trPr>
        <w:tc>
          <w:tcPr>
            <w:tcW w:w="1409" w:type="dxa"/>
          </w:tcPr>
          <w:p w14:paraId="48F92A24" w14:textId="77777777" w:rsidR="001350B9" w:rsidRPr="00101541" w:rsidRDefault="001350B9" w:rsidP="00101541">
            <w:pPr>
              <w:spacing w:before="40" w:after="40"/>
            </w:pPr>
            <w:r w:rsidRPr="00101541">
              <w:t>Tel.:</w:t>
            </w:r>
          </w:p>
        </w:tc>
        <w:tc>
          <w:tcPr>
            <w:tcW w:w="3470" w:type="dxa"/>
          </w:tcPr>
          <w:p w14:paraId="19D29048" w14:textId="66653AE4" w:rsidR="001350B9" w:rsidRPr="00101541" w:rsidRDefault="00261973" w:rsidP="00101541">
            <w:pPr>
              <w:spacing w:before="40" w:after="40"/>
            </w:pPr>
            <w:r w:rsidRPr="00261973">
              <w:t>+41 22 730 5901</w:t>
            </w:r>
          </w:p>
        </w:tc>
        <w:tc>
          <w:tcPr>
            <w:tcW w:w="5327" w:type="dxa"/>
            <w:vMerge/>
          </w:tcPr>
          <w:p w14:paraId="3DF5CE88" w14:textId="77777777" w:rsidR="001350B9" w:rsidRDefault="001350B9" w:rsidP="00303D62">
            <w:pPr>
              <w:tabs>
                <w:tab w:val="left" w:pos="226"/>
                <w:tab w:val="left" w:pos="510"/>
              </w:tabs>
              <w:spacing w:before="0"/>
              <w:ind w:left="226" w:hanging="169"/>
              <w:rPr>
                <w:b/>
              </w:rPr>
            </w:pPr>
          </w:p>
        </w:tc>
      </w:tr>
      <w:tr w:rsidR="001350B9" w14:paraId="07D56EDD" w14:textId="77777777" w:rsidTr="00A2600C">
        <w:trPr>
          <w:cantSplit/>
        </w:trPr>
        <w:tc>
          <w:tcPr>
            <w:tcW w:w="1409" w:type="dxa"/>
          </w:tcPr>
          <w:p w14:paraId="35CE91C2" w14:textId="77777777" w:rsidR="001350B9" w:rsidRPr="00101541" w:rsidRDefault="001350B9" w:rsidP="00101541">
            <w:pPr>
              <w:spacing w:before="40" w:after="40"/>
            </w:pPr>
            <w:r w:rsidRPr="00101541">
              <w:t>Fax:</w:t>
            </w:r>
          </w:p>
        </w:tc>
        <w:tc>
          <w:tcPr>
            <w:tcW w:w="3470" w:type="dxa"/>
          </w:tcPr>
          <w:p w14:paraId="50BA9232" w14:textId="17744C4D" w:rsidR="001350B9" w:rsidRPr="00101541" w:rsidRDefault="00261973" w:rsidP="00101541">
            <w:pPr>
              <w:spacing w:before="40" w:after="40"/>
            </w:pPr>
            <w:r w:rsidRPr="00261973">
              <w:t>+41 22 730 5853</w:t>
            </w:r>
          </w:p>
        </w:tc>
        <w:tc>
          <w:tcPr>
            <w:tcW w:w="5327" w:type="dxa"/>
            <w:vMerge/>
          </w:tcPr>
          <w:p w14:paraId="20877663" w14:textId="77777777" w:rsidR="001350B9" w:rsidRDefault="001350B9" w:rsidP="00303D62">
            <w:pPr>
              <w:tabs>
                <w:tab w:val="left" w:pos="226"/>
                <w:tab w:val="left" w:pos="510"/>
              </w:tabs>
              <w:spacing w:before="0"/>
              <w:ind w:left="226" w:hanging="169"/>
              <w:rPr>
                <w:b/>
              </w:rPr>
            </w:pPr>
          </w:p>
        </w:tc>
      </w:tr>
      <w:tr w:rsidR="001350B9" w14:paraId="30FF827C" w14:textId="77777777" w:rsidTr="00A2600C">
        <w:trPr>
          <w:cantSplit/>
        </w:trPr>
        <w:tc>
          <w:tcPr>
            <w:tcW w:w="1409" w:type="dxa"/>
          </w:tcPr>
          <w:p w14:paraId="220ABEEC" w14:textId="77777777" w:rsidR="001350B9" w:rsidRPr="00101541" w:rsidRDefault="001350B9" w:rsidP="00101541">
            <w:pPr>
              <w:spacing w:before="40" w:after="40"/>
            </w:pPr>
            <w:r w:rsidRPr="00101541">
              <w:t>Correo-e:</w:t>
            </w:r>
          </w:p>
        </w:tc>
        <w:tc>
          <w:tcPr>
            <w:tcW w:w="3470" w:type="dxa"/>
          </w:tcPr>
          <w:p w14:paraId="114B24C6" w14:textId="314693C8" w:rsidR="001350B9" w:rsidRDefault="00261973" w:rsidP="00101541">
            <w:pPr>
              <w:spacing w:before="40" w:after="40"/>
            </w:pPr>
            <w:hyperlink r:id="rId9" w:history="1">
              <w:r w:rsidRPr="00DF20EC">
                <w:rPr>
                  <w:rStyle w:val="Hyperlink"/>
                </w:rPr>
                <w:t>tsbsg2@itu.int</w:t>
              </w:r>
            </w:hyperlink>
          </w:p>
        </w:tc>
        <w:tc>
          <w:tcPr>
            <w:tcW w:w="5327" w:type="dxa"/>
            <w:vMerge/>
          </w:tcPr>
          <w:p w14:paraId="0ACE8CE2" w14:textId="77777777" w:rsidR="001350B9" w:rsidRDefault="001350B9" w:rsidP="00303D62">
            <w:pPr>
              <w:tabs>
                <w:tab w:val="clear" w:pos="794"/>
                <w:tab w:val="clear" w:pos="1191"/>
                <w:tab w:val="clear" w:pos="1588"/>
                <w:tab w:val="clear" w:pos="1985"/>
                <w:tab w:val="left" w:pos="226"/>
                <w:tab w:val="left" w:pos="510"/>
              </w:tabs>
              <w:spacing w:before="0"/>
              <w:ind w:left="226" w:hanging="169"/>
            </w:pPr>
          </w:p>
        </w:tc>
      </w:tr>
      <w:tr w:rsidR="007B6316" w14:paraId="7F4E66DD" w14:textId="77777777" w:rsidTr="00A2600C">
        <w:trPr>
          <w:cantSplit/>
        </w:trPr>
        <w:tc>
          <w:tcPr>
            <w:tcW w:w="1409" w:type="dxa"/>
          </w:tcPr>
          <w:p w14:paraId="7BBE0879" w14:textId="77777777" w:rsidR="007B6316" w:rsidRPr="00101541" w:rsidRDefault="007B6316" w:rsidP="00101541">
            <w:r w:rsidRPr="00101541">
              <w:t>Asunto:</w:t>
            </w:r>
          </w:p>
        </w:tc>
        <w:tc>
          <w:tcPr>
            <w:tcW w:w="8797" w:type="dxa"/>
            <w:gridSpan w:val="2"/>
          </w:tcPr>
          <w:p w14:paraId="445801EB" w14:textId="0576DFEC" w:rsidR="007B6316" w:rsidRPr="00A2600C" w:rsidRDefault="00261973" w:rsidP="00101541">
            <w:pPr>
              <w:rPr>
                <w:b/>
                <w:bCs/>
              </w:rPr>
            </w:pPr>
            <w:r w:rsidRPr="00261973">
              <w:rPr>
                <w:b/>
                <w:bCs/>
              </w:rPr>
              <w:t xml:space="preserve">Consulta a los Estados Miembros sobre los proyectos de revisión de las Recomendaciones </w:t>
            </w:r>
            <w:r w:rsidR="0016022E">
              <w:rPr>
                <w:b/>
                <w:bCs/>
              </w:rPr>
              <w:t>UIT</w:t>
            </w:r>
            <w:r w:rsidR="0016022E">
              <w:rPr>
                <w:b/>
                <w:bCs/>
              </w:rPr>
              <w:noBreakHyphen/>
              <w:t>T</w:t>
            </w:r>
            <w:r w:rsidRPr="00261973">
              <w:rPr>
                <w:b/>
                <w:bCs/>
              </w:rPr>
              <w:t xml:space="preserve"> E.164 y </w:t>
            </w:r>
            <w:r w:rsidR="0016022E">
              <w:rPr>
                <w:b/>
                <w:bCs/>
              </w:rPr>
              <w:t>UIT</w:t>
            </w:r>
            <w:r w:rsidR="0016022E">
              <w:rPr>
                <w:b/>
                <w:bCs/>
              </w:rPr>
              <w:noBreakHyphen/>
              <w:t>T</w:t>
            </w:r>
            <w:r w:rsidRPr="00261973">
              <w:rPr>
                <w:b/>
                <w:bCs/>
              </w:rPr>
              <w:t xml:space="preserve"> E.164.1 determinadas y los proyectos de nueva Recomendación </w:t>
            </w:r>
            <w:r w:rsidR="0016022E">
              <w:rPr>
                <w:b/>
                <w:bCs/>
              </w:rPr>
              <w:t>UIT</w:t>
            </w:r>
            <w:r w:rsidR="0016022E">
              <w:rPr>
                <w:b/>
                <w:bCs/>
              </w:rPr>
              <w:noBreakHyphen/>
              <w:t>T</w:t>
            </w:r>
            <w:r w:rsidRPr="00261973">
              <w:rPr>
                <w:b/>
                <w:bCs/>
              </w:rPr>
              <w:t xml:space="preserve"> E.192 (E.IoT.NNAI) y </w:t>
            </w:r>
            <w:r w:rsidR="0016022E">
              <w:rPr>
                <w:b/>
                <w:bCs/>
              </w:rPr>
              <w:t>UIT</w:t>
            </w:r>
            <w:r w:rsidR="0016022E">
              <w:rPr>
                <w:b/>
                <w:bCs/>
              </w:rPr>
              <w:noBreakHyphen/>
              <w:t>T</w:t>
            </w:r>
            <w:r w:rsidRPr="00261973">
              <w:rPr>
                <w:b/>
                <w:bCs/>
              </w:rPr>
              <w:t xml:space="preserve"> E.371 (E.dit) propuestos para aprobación en la reunión de la Comisión de Estudio</w:t>
            </w:r>
            <w:r w:rsidR="00ED186F">
              <w:rPr>
                <w:b/>
                <w:bCs/>
              </w:rPr>
              <w:t> </w:t>
            </w:r>
            <w:r w:rsidRPr="00261973">
              <w:rPr>
                <w:b/>
                <w:bCs/>
              </w:rPr>
              <w:t xml:space="preserve">2 del </w:t>
            </w:r>
            <w:r w:rsidR="0016022E">
              <w:rPr>
                <w:b/>
                <w:bCs/>
              </w:rPr>
              <w:t>UIT</w:t>
            </w:r>
            <w:r w:rsidR="0016022E">
              <w:rPr>
                <w:b/>
                <w:bCs/>
              </w:rPr>
              <w:noBreakHyphen/>
              <w:t>T</w:t>
            </w:r>
            <w:r w:rsidRPr="00261973">
              <w:rPr>
                <w:b/>
                <w:bCs/>
              </w:rPr>
              <w:t xml:space="preserve"> (Ginebra, 4-13 de febrero de 202</w:t>
            </w:r>
            <w:r w:rsidR="00ED186F">
              <w:rPr>
                <w:b/>
                <w:bCs/>
              </w:rPr>
              <w:t>6</w:t>
            </w:r>
            <w:r w:rsidRPr="00261973">
              <w:rPr>
                <w:b/>
                <w:bCs/>
              </w:rPr>
              <w:t>)</w:t>
            </w:r>
          </w:p>
        </w:tc>
      </w:tr>
    </w:tbl>
    <w:p w14:paraId="7DCD2BF6" w14:textId="77777777" w:rsidR="00C34772" w:rsidRDefault="00C34772" w:rsidP="00101541">
      <w:pPr>
        <w:pStyle w:val="Normalaftertitle"/>
      </w:pPr>
      <w:bookmarkStart w:id="1" w:name="StartTyping_S"/>
      <w:bookmarkStart w:id="2" w:name="suitetext"/>
      <w:bookmarkStart w:id="3" w:name="text"/>
      <w:bookmarkEnd w:id="1"/>
      <w:bookmarkEnd w:id="2"/>
      <w:bookmarkEnd w:id="3"/>
      <w:r>
        <w:t>Muy Señora mía/Muy Señor mío:</w:t>
      </w:r>
    </w:p>
    <w:p w14:paraId="6DA6EACF" w14:textId="0B13760B" w:rsidR="00261973" w:rsidRPr="00261973" w:rsidRDefault="00261973" w:rsidP="00261973">
      <w:pPr>
        <w:rPr>
          <w:lang w:val="es-ES"/>
        </w:rPr>
      </w:pPr>
      <w:r w:rsidRPr="00261973">
        <w:rPr>
          <w:lang w:val="es-ES"/>
        </w:rPr>
        <w:t>1</w:t>
      </w:r>
      <w:r w:rsidRPr="00261973">
        <w:rPr>
          <w:lang w:val="es-ES"/>
        </w:rPr>
        <w:tab/>
        <w:t>La Comisión de Estudio</w:t>
      </w:r>
      <w:r w:rsidR="00814442">
        <w:rPr>
          <w:lang w:val="es-ES"/>
        </w:rPr>
        <w:t> </w:t>
      </w:r>
      <w:r w:rsidRPr="00261973">
        <w:rPr>
          <w:lang w:val="es-ES"/>
        </w:rPr>
        <w:t xml:space="preserve">2 del </w:t>
      </w:r>
      <w:r w:rsidR="0016022E">
        <w:rPr>
          <w:lang w:val="es-ES"/>
        </w:rPr>
        <w:t>UIT</w:t>
      </w:r>
      <w:r w:rsidR="0016022E">
        <w:rPr>
          <w:lang w:val="es-ES"/>
        </w:rPr>
        <w:noBreakHyphen/>
        <w:t>T</w:t>
      </w:r>
      <w:r w:rsidRPr="00261973">
        <w:rPr>
          <w:lang w:val="es-ES"/>
        </w:rPr>
        <w:t xml:space="preserve"> (</w:t>
      </w:r>
      <w:r w:rsidRPr="00261973">
        <w:rPr>
          <w:i/>
          <w:iCs/>
          <w:lang w:val="es-ES"/>
        </w:rPr>
        <w:t>Aspectos operativos de las telecomunicaciones y las TIC</w:t>
      </w:r>
      <w:r w:rsidRPr="00261973">
        <w:rPr>
          <w:lang w:val="es-ES"/>
        </w:rPr>
        <w:t>) tiene previsto aplicar el procedimiento de aprobación tradicional descrito en la Sección</w:t>
      </w:r>
      <w:r w:rsidR="0016022E">
        <w:rPr>
          <w:lang w:val="es-ES"/>
        </w:rPr>
        <w:t> </w:t>
      </w:r>
      <w:r w:rsidRPr="00261973">
        <w:rPr>
          <w:lang w:val="es-ES"/>
        </w:rPr>
        <w:t>9 de la Resolución</w:t>
      </w:r>
      <w:r w:rsidR="0016022E">
        <w:rPr>
          <w:lang w:val="es-ES"/>
        </w:rPr>
        <w:t> </w:t>
      </w:r>
      <w:r w:rsidRPr="00261973">
        <w:rPr>
          <w:lang w:val="es-ES"/>
        </w:rPr>
        <w:t>1 (Rev.</w:t>
      </w:r>
      <w:r w:rsidR="0016022E">
        <w:rPr>
          <w:lang w:val="es-ES"/>
        </w:rPr>
        <w:t> </w:t>
      </w:r>
      <w:r w:rsidRPr="00261973">
        <w:rPr>
          <w:lang w:val="es-ES"/>
        </w:rPr>
        <w:t>Nueva Delhi, 2024) de la</w:t>
      </w:r>
      <w:r w:rsidR="0016022E">
        <w:rPr>
          <w:lang w:val="es-ES"/>
        </w:rPr>
        <w:t> </w:t>
      </w:r>
      <w:r w:rsidRPr="00261973">
        <w:rPr>
          <w:lang w:val="es-ES"/>
        </w:rPr>
        <w:t>AMNT para la aprobación de los proyectos de texto mencionados en su próxima reunión del 13 de febrero de</w:t>
      </w:r>
      <w:r w:rsidR="0016022E">
        <w:rPr>
          <w:lang w:val="es-ES"/>
        </w:rPr>
        <w:t> </w:t>
      </w:r>
      <w:r w:rsidRPr="00261973">
        <w:rPr>
          <w:lang w:val="es-ES"/>
        </w:rPr>
        <w:t>202</w:t>
      </w:r>
      <w:r w:rsidR="00ED186F">
        <w:rPr>
          <w:lang w:val="es-ES"/>
        </w:rPr>
        <w:t>6</w:t>
      </w:r>
      <w:r w:rsidRPr="00261973">
        <w:rPr>
          <w:lang w:val="es-ES"/>
        </w:rPr>
        <w:t>. El orden del día y toda la información pertinente sobre la reunión de la Comisión de Estudio</w:t>
      </w:r>
      <w:r w:rsidR="0016022E">
        <w:rPr>
          <w:lang w:val="es-ES"/>
        </w:rPr>
        <w:t> </w:t>
      </w:r>
      <w:r w:rsidRPr="00261973">
        <w:rPr>
          <w:lang w:val="es-ES"/>
        </w:rPr>
        <w:t xml:space="preserve">2 del </w:t>
      </w:r>
      <w:r w:rsidR="0016022E">
        <w:rPr>
          <w:lang w:val="es-ES"/>
        </w:rPr>
        <w:t>UIT</w:t>
      </w:r>
      <w:r w:rsidR="0016022E">
        <w:rPr>
          <w:lang w:val="es-ES"/>
        </w:rPr>
        <w:noBreakHyphen/>
        <w:t>T</w:t>
      </w:r>
      <w:r w:rsidRPr="00261973">
        <w:rPr>
          <w:lang w:val="es-ES"/>
        </w:rPr>
        <w:t xml:space="preserve"> figurarán en la </w:t>
      </w:r>
      <w:hyperlink r:id="rId10" w:history="1">
        <w:r w:rsidRPr="00261973">
          <w:rPr>
            <w:rStyle w:val="Hyperlink"/>
            <w:lang w:val="es-ES"/>
          </w:rPr>
          <w:t>Carta Colectiva</w:t>
        </w:r>
        <w:r w:rsidR="00EE24C3">
          <w:rPr>
            <w:rStyle w:val="Hyperlink"/>
            <w:lang w:val="es-ES"/>
          </w:rPr>
          <w:t> </w:t>
        </w:r>
        <w:r w:rsidRPr="00261973">
          <w:rPr>
            <w:rStyle w:val="Hyperlink"/>
            <w:lang w:val="es-ES"/>
          </w:rPr>
          <w:t>3/2</w:t>
        </w:r>
      </w:hyperlink>
      <w:r w:rsidRPr="00261973">
        <w:rPr>
          <w:lang w:val="es-ES"/>
        </w:rPr>
        <w:t>.</w:t>
      </w:r>
    </w:p>
    <w:p w14:paraId="378B035B" w14:textId="3F91D2A0" w:rsidR="00261973" w:rsidRPr="00261973" w:rsidRDefault="00261973" w:rsidP="00261973">
      <w:pPr>
        <w:rPr>
          <w:lang w:val="es-ES"/>
        </w:rPr>
      </w:pPr>
      <w:r w:rsidRPr="00261973">
        <w:rPr>
          <w:lang w:val="es-ES"/>
        </w:rPr>
        <w:t>2</w:t>
      </w:r>
      <w:r w:rsidRPr="00261973">
        <w:rPr>
          <w:lang w:val="es-ES"/>
        </w:rPr>
        <w:tab/>
        <w:t xml:space="preserve">El </w:t>
      </w:r>
      <w:r w:rsidRPr="00261973">
        <w:rPr>
          <w:b/>
          <w:bCs/>
          <w:lang w:val="es-ES"/>
        </w:rPr>
        <w:t>Anexo</w:t>
      </w:r>
      <w:r w:rsidR="00814442">
        <w:rPr>
          <w:b/>
          <w:bCs/>
          <w:lang w:val="es-ES"/>
        </w:rPr>
        <w:t> </w:t>
      </w:r>
      <w:r w:rsidRPr="00261973">
        <w:rPr>
          <w:b/>
          <w:bCs/>
          <w:lang w:val="es-ES"/>
        </w:rPr>
        <w:t>1</w:t>
      </w:r>
      <w:r w:rsidRPr="00261973">
        <w:rPr>
          <w:lang w:val="es-ES"/>
        </w:rPr>
        <w:t xml:space="preserve"> contiene los títulos, resúmenes y ubicaciones de los proyectos de Recomendación </w:t>
      </w:r>
      <w:r w:rsidR="0016022E">
        <w:rPr>
          <w:lang w:val="es-ES"/>
        </w:rPr>
        <w:t>UIT</w:t>
      </w:r>
      <w:r w:rsidR="0016022E">
        <w:rPr>
          <w:lang w:val="es-ES"/>
        </w:rPr>
        <w:noBreakHyphen/>
        <w:t>T</w:t>
      </w:r>
      <w:r w:rsidRPr="00261973">
        <w:rPr>
          <w:lang w:val="es-ES"/>
        </w:rPr>
        <w:t xml:space="preserve"> propuestos para aprobación.</w:t>
      </w:r>
    </w:p>
    <w:p w14:paraId="6B0C9325" w14:textId="12E4D57D" w:rsidR="00261973" w:rsidRPr="00261973" w:rsidRDefault="00261973" w:rsidP="00261973">
      <w:pPr>
        <w:rPr>
          <w:lang w:val="es-ES"/>
        </w:rPr>
      </w:pPr>
      <w:r w:rsidRPr="00261973">
        <w:rPr>
          <w:lang w:val="es-ES"/>
        </w:rPr>
        <w:t>3</w:t>
      </w:r>
      <w:r w:rsidRPr="00261973">
        <w:rPr>
          <w:lang w:val="es-ES"/>
        </w:rPr>
        <w:tab/>
        <w:t>Con esta Circular se inicia la consulta oficial con los Estados Miembros de la</w:t>
      </w:r>
      <w:r w:rsidR="0016022E">
        <w:rPr>
          <w:lang w:val="es-ES"/>
        </w:rPr>
        <w:t> </w:t>
      </w:r>
      <w:r w:rsidRPr="00261973">
        <w:rPr>
          <w:lang w:val="es-ES"/>
        </w:rPr>
        <w:t>UIT sobre si estos textos pueden considerarse para aprobación en la próxima reunión, de acuerdo con la cláusula</w:t>
      </w:r>
      <w:r w:rsidR="0016022E">
        <w:rPr>
          <w:lang w:val="es-ES"/>
        </w:rPr>
        <w:t> </w:t>
      </w:r>
      <w:r w:rsidRPr="00261973">
        <w:rPr>
          <w:lang w:val="es-ES"/>
        </w:rPr>
        <w:t>9.4 de la Resolución</w:t>
      </w:r>
      <w:r w:rsidR="00814442">
        <w:rPr>
          <w:lang w:val="es-ES"/>
        </w:rPr>
        <w:t> </w:t>
      </w:r>
      <w:r w:rsidRPr="00261973">
        <w:rPr>
          <w:lang w:val="es-ES"/>
        </w:rPr>
        <w:t xml:space="preserve">1. Se ruega a los Estados Miembros que cumplimenten y devuelvan el formulario incluido en el </w:t>
      </w:r>
      <w:r w:rsidRPr="00261973">
        <w:rPr>
          <w:b/>
          <w:bCs/>
          <w:lang w:val="es-ES"/>
        </w:rPr>
        <w:t>Anexo</w:t>
      </w:r>
      <w:r w:rsidR="00814442">
        <w:rPr>
          <w:b/>
          <w:bCs/>
          <w:lang w:val="es-ES"/>
        </w:rPr>
        <w:t> </w:t>
      </w:r>
      <w:r w:rsidRPr="00261973">
        <w:rPr>
          <w:b/>
          <w:bCs/>
          <w:lang w:val="es-ES"/>
        </w:rPr>
        <w:t>2</w:t>
      </w:r>
      <w:r w:rsidRPr="00261973">
        <w:rPr>
          <w:lang w:val="es-ES"/>
        </w:rPr>
        <w:t xml:space="preserve"> antes de las 23.59</w:t>
      </w:r>
      <w:r w:rsidR="0016022E">
        <w:rPr>
          <w:lang w:val="es-ES"/>
        </w:rPr>
        <w:t> </w:t>
      </w:r>
      <w:r w:rsidRPr="00261973">
        <w:rPr>
          <w:lang w:val="es-ES"/>
        </w:rPr>
        <w:t xml:space="preserve">horas UTC del </w:t>
      </w:r>
      <w:r w:rsidRPr="00261973">
        <w:rPr>
          <w:b/>
          <w:bCs/>
          <w:lang w:val="es-ES"/>
        </w:rPr>
        <w:t>23 de enero de</w:t>
      </w:r>
      <w:r w:rsidR="00ED186F">
        <w:rPr>
          <w:b/>
          <w:bCs/>
          <w:lang w:val="es-ES"/>
        </w:rPr>
        <w:t> </w:t>
      </w:r>
      <w:r w:rsidRPr="00261973">
        <w:rPr>
          <w:b/>
          <w:bCs/>
          <w:lang w:val="es-ES"/>
        </w:rPr>
        <w:t>2026</w:t>
      </w:r>
      <w:r w:rsidRPr="00261973">
        <w:rPr>
          <w:lang w:val="es-ES"/>
        </w:rPr>
        <w:t>.</w:t>
      </w:r>
    </w:p>
    <w:p w14:paraId="5C75F185" w14:textId="77777777" w:rsidR="00261973" w:rsidRPr="00261973" w:rsidRDefault="00261973" w:rsidP="00814442">
      <w:pPr>
        <w:keepNext/>
        <w:keepLines/>
        <w:rPr>
          <w:lang w:val="es-ES"/>
        </w:rPr>
      </w:pPr>
      <w:r w:rsidRPr="00261973">
        <w:rPr>
          <w:lang w:val="es-ES"/>
        </w:rPr>
        <w:lastRenderedPageBreak/>
        <w:t>Los Estados Miembros que no otorguen autoridad para proceder deben informar al Director de la TSB de los motivos en que se fundamenta esta opinión e indicar los cambios que podrían permitir el proseguimiento de los trabajos.</w:t>
      </w:r>
    </w:p>
    <w:p w14:paraId="0D1F7B10" w14:textId="33BF578E" w:rsidR="0037791E" w:rsidRPr="00081FE5" w:rsidRDefault="00261973" w:rsidP="00ED186F">
      <w:pPr>
        <w:keepNext/>
        <w:keepLines/>
      </w:pPr>
      <w:r w:rsidRPr="00261973">
        <w:rPr>
          <w:lang w:val="es-ES"/>
        </w:rPr>
        <w:t>Le saluda atentamente</w:t>
      </w:r>
      <w:r w:rsidR="0037791E" w:rsidRPr="00081FE5">
        <w:t>,</w:t>
      </w:r>
    </w:p>
    <w:p w14:paraId="0BC0BAA8" w14:textId="77777777" w:rsidR="0037791E" w:rsidRPr="00101541" w:rsidRDefault="0037791E" w:rsidP="0037791E">
      <w:pPr>
        <w:spacing w:before="480" w:after="480"/>
        <w:rPr>
          <w:i/>
          <w:iCs/>
          <w:sz w:val="28"/>
          <w:szCs w:val="22"/>
        </w:rPr>
      </w:pPr>
      <w:r w:rsidRPr="00101541">
        <w:rPr>
          <w:i/>
          <w:iCs/>
        </w:rPr>
        <w:t>(firmado)</w:t>
      </w:r>
    </w:p>
    <w:p w14:paraId="7BC56817" w14:textId="77777777" w:rsidR="0037791E" w:rsidRPr="00101541" w:rsidRDefault="0037791E" w:rsidP="0037791E">
      <w:r w:rsidRPr="00BC3052">
        <w:t>Seizo Onoe</w:t>
      </w:r>
      <w:r w:rsidRPr="00081FE5">
        <w:br/>
        <w:t xml:space="preserve">Director de la Oficina de </w:t>
      </w:r>
      <w:r w:rsidRPr="00081FE5">
        <w:br/>
        <w:t>Normalización de las Telecomunicaciones</w:t>
      </w:r>
    </w:p>
    <w:p w14:paraId="043D567F" w14:textId="491BA6D0" w:rsidR="00A2600C" w:rsidRPr="00261973" w:rsidRDefault="00A2600C" w:rsidP="00A2600C">
      <w:pPr>
        <w:spacing w:before="1080"/>
        <w:ind w:right="91"/>
        <w:rPr>
          <w:lang w:val="es-ES"/>
        </w:rPr>
      </w:pPr>
      <w:r w:rsidRPr="00261973">
        <w:rPr>
          <w:b/>
          <w:bCs/>
          <w:lang w:val="es-ES"/>
        </w:rPr>
        <w:t>Anexo</w:t>
      </w:r>
      <w:r w:rsidR="0037791E" w:rsidRPr="00261973">
        <w:rPr>
          <w:b/>
          <w:bCs/>
          <w:lang w:val="es-ES"/>
        </w:rPr>
        <w:t>s</w:t>
      </w:r>
      <w:r w:rsidRPr="00261973">
        <w:rPr>
          <w:lang w:val="es-ES"/>
        </w:rPr>
        <w:t xml:space="preserve">: </w:t>
      </w:r>
      <w:r w:rsidR="00261973" w:rsidRPr="00261973">
        <w:rPr>
          <w:lang w:val="es-ES"/>
        </w:rPr>
        <w:t>2</w:t>
      </w:r>
    </w:p>
    <w:p w14:paraId="5F163E18" w14:textId="7358FA5A" w:rsidR="00101541" w:rsidRPr="00261973" w:rsidRDefault="00101541" w:rsidP="00101541">
      <w:pPr>
        <w:rPr>
          <w:lang w:val="es-ES"/>
        </w:rPr>
      </w:pPr>
      <w:r w:rsidRPr="00261973">
        <w:rPr>
          <w:lang w:val="es-ES"/>
        </w:rPr>
        <w:br w:type="page"/>
      </w:r>
    </w:p>
    <w:p w14:paraId="284633C0" w14:textId="278902A4" w:rsidR="00A2600C" w:rsidRPr="00261973" w:rsidRDefault="0016022E" w:rsidP="00261973">
      <w:pPr>
        <w:pStyle w:val="AnnexNotitle"/>
        <w:rPr>
          <w:lang w:val="es-ES"/>
        </w:rPr>
      </w:pPr>
      <w:r w:rsidRPr="00261973">
        <w:rPr>
          <w:lang w:val="es-ES"/>
        </w:rPr>
        <w:lastRenderedPageBreak/>
        <w:t>Anexo</w:t>
      </w:r>
      <w:bookmarkStart w:id="4" w:name="_Toc199956517"/>
      <w:r w:rsidRPr="00261973">
        <w:rPr>
          <w:lang w:val="es-ES"/>
        </w:rPr>
        <w:t xml:space="preserve"> </w:t>
      </w:r>
      <w:r w:rsidR="00261973" w:rsidRPr="00261973">
        <w:rPr>
          <w:lang w:val="es-ES"/>
        </w:rPr>
        <w:t>1</w:t>
      </w:r>
      <w:r w:rsidR="00A2600C" w:rsidRPr="00261973">
        <w:rPr>
          <w:lang w:val="es-ES"/>
        </w:rPr>
        <w:br/>
      </w:r>
      <w:bookmarkEnd w:id="4"/>
      <w:r w:rsidR="00261973" w:rsidRPr="00261973">
        <w:rPr>
          <w:lang w:val="es-ES"/>
        </w:rPr>
        <w:t>Resumen y ubicación de los</w:t>
      </w:r>
      <w:r w:rsidR="00261973" w:rsidRPr="00261973">
        <w:t xml:space="preserve"> </w:t>
      </w:r>
      <w:r w:rsidR="00261973" w:rsidRPr="00261973">
        <w:rPr>
          <w:lang w:val="es-ES"/>
        </w:rPr>
        <w:t xml:space="preserve">proyectos de revisión de las Recomendaciones </w:t>
      </w:r>
      <w:r>
        <w:rPr>
          <w:lang w:val="es-ES"/>
        </w:rPr>
        <w:t>UIT</w:t>
      </w:r>
      <w:r>
        <w:rPr>
          <w:lang w:val="es-ES"/>
        </w:rPr>
        <w:noBreakHyphen/>
        <w:t>T</w:t>
      </w:r>
      <w:r w:rsidR="00261973" w:rsidRPr="00261973">
        <w:rPr>
          <w:lang w:val="es-ES"/>
        </w:rPr>
        <w:t xml:space="preserve"> E.164 y </w:t>
      </w:r>
      <w:r>
        <w:rPr>
          <w:lang w:val="es-ES"/>
        </w:rPr>
        <w:t>UIT</w:t>
      </w:r>
      <w:r>
        <w:rPr>
          <w:lang w:val="es-ES"/>
        </w:rPr>
        <w:noBreakHyphen/>
        <w:t>T</w:t>
      </w:r>
      <w:r w:rsidR="00261973" w:rsidRPr="00261973">
        <w:rPr>
          <w:lang w:val="es-ES"/>
        </w:rPr>
        <w:t xml:space="preserve"> E.164.1 determinadas y los proyectos de nueva Recomendación </w:t>
      </w:r>
      <w:r>
        <w:rPr>
          <w:lang w:val="es-ES"/>
        </w:rPr>
        <w:t>UIT</w:t>
      </w:r>
      <w:r>
        <w:rPr>
          <w:lang w:val="es-ES"/>
        </w:rPr>
        <w:noBreakHyphen/>
        <w:t>T</w:t>
      </w:r>
      <w:r w:rsidR="00261973" w:rsidRPr="00261973">
        <w:rPr>
          <w:lang w:val="es-ES"/>
        </w:rPr>
        <w:t xml:space="preserve"> E.192 (E.IoT.NNAI) y </w:t>
      </w:r>
      <w:r>
        <w:rPr>
          <w:lang w:val="es-ES"/>
        </w:rPr>
        <w:t>UIT</w:t>
      </w:r>
      <w:r>
        <w:rPr>
          <w:lang w:val="es-ES"/>
        </w:rPr>
        <w:noBreakHyphen/>
        <w:t>T</w:t>
      </w:r>
      <w:r w:rsidR="00261973" w:rsidRPr="00261973">
        <w:rPr>
          <w:lang w:val="es-ES"/>
        </w:rPr>
        <w:t xml:space="preserve"> E.371 (E.dit)</w:t>
      </w:r>
    </w:p>
    <w:p w14:paraId="05F311C8" w14:textId="1634CE27" w:rsidR="00261973" w:rsidRPr="00261973" w:rsidRDefault="00261973" w:rsidP="00261973">
      <w:pPr>
        <w:pStyle w:val="Heading1"/>
        <w:rPr>
          <w:lang w:val="es-ES"/>
        </w:rPr>
      </w:pPr>
      <w:r w:rsidRPr="00261973">
        <w:t>1</w:t>
      </w:r>
      <w:r w:rsidRPr="00261973">
        <w:tab/>
        <w:t xml:space="preserve">Proyecto de revisión de la Recomendación </w:t>
      </w:r>
      <w:r w:rsidR="0016022E">
        <w:t>UIT</w:t>
      </w:r>
      <w:r w:rsidR="0016022E">
        <w:noBreakHyphen/>
        <w:t>T</w:t>
      </w:r>
      <w:r w:rsidRPr="00261973">
        <w:t xml:space="preserve"> E.164 [</w:t>
      </w:r>
      <w:hyperlink r:id="rId11" w:history="1">
        <w:r w:rsidRPr="00261973">
          <w:rPr>
            <w:rStyle w:val="Hyperlink"/>
            <w:lang w:val="es-ES"/>
          </w:rPr>
          <w:t>SG2</w:t>
        </w:r>
        <w:r w:rsidRPr="00261973">
          <w:rPr>
            <w:rStyle w:val="Hyperlink"/>
            <w:lang w:val="es-ES"/>
          </w:rPr>
          <w:t>-</w:t>
        </w:r>
        <w:r w:rsidRPr="00261973">
          <w:rPr>
            <w:rStyle w:val="Hyperlink"/>
            <w:lang w:val="es-ES"/>
          </w:rPr>
          <w:t>R</w:t>
        </w:r>
        <w:r w:rsidRPr="00261973">
          <w:rPr>
            <w:rStyle w:val="Hyperlink"/>
            <w:lang w:val="es-ES"/>
          </w:rPr>
          <w:t>10</w:t>
        </w:r>
      </w:hyperlink>
      <w:r w:rsidRPr="00261973">
        <w:rPr>
          <w:lang w:val="es-ES"/>
        </w:rPr>
        <w:t>]</w:t>
      </w:r>
    </w:p>
    <w:p w14:paraId="58FDCBCB" w14:textId="77777777" w:rsidR="00261973" w:rsidRPr="00261973" w:rsidRDefault="00261973" w:rsidP="00261973">
      <w:pPr>
        <w:rPr>
          <w:lang w:val="es-ES"/>
        </w:rPr>
      </w:pPr>
      <w:r w:rsidRPr="00261973">
        <w:rPr>
          <w:lang w:val="es-ES"/>
        </w:rPr>
        <w:t>Plan de numeración de las telecomunicaciones públicas internacionales</w:t>
      </w:r>
    </w:p>
    <w:p w14:paraId="1B80160C" w14:textId="77777777" w:rsidR="00261973" w:rsidRPr="00261973" w:rsidRDefault="00261973" w:rsidP="00261973">
      <w:pPr>
        <w:pStyle w:val="Headingb0"/>
        <w:rPr>
          <w:lang w:val="es-ES"/>
        </w:rPr>
      </w:pPr>
      <w:r w:rsidRPr="00261973">
        <w:rPr>
          <w:lang w:val="es-ES"/>
        </w:rPr>
        <w:t>Resumen</w:t>
      </w:r>
    </w:p>
    <w:p w14:paraId="1BDA8209" w14:textId="51B06A5A" w:rsidR="00261973" w:rsidRPr="00261973" w:rsidRDefault="00261973" w:rsidP="00261973">
      <w:pPr>
        <w:rPr>
          <w:lang w:val="es-ES"/>
        </w:rPr>
      </w:pPr>
      <w:r w:rsidRPr="00261973">
        <w:rPr>
          <w:lang w:val="es-ES"/>
        </w:rPr>
        <w:t xml:space="preserve">La Recomendación </w:t>
      </w:r>
      <w:r w:rsidR="0016022E">
        <w:rPr>
          <w:lang w:val="es-ES"/>
        </w:rPr>
        <w:t>UIT</w:t>
      </w:r>
      <w:r w:rsidR="0016022E">
        <w:rPr>
          <w:lang w:val="es-ES"/>
        </w:rPr>
        <w:noBreakHyphen/>
        <w:t>T</w:t>
      </w:r>
      <w:r w:rsidRPr="00261973">
        <w:rPr>
          <w:lang w:val="es-ES"/>
        </w:rPr>
        <w:t xml:space="preserve"> E.164 define la estructura de numeración y la funcionalidad de las ocho categorías de números utilizadas en las telecomunicaciones públicas internacionales. Estas categorías incluyen zonas geográficas, servicios mundiales, otros servicios internacionales, servicios mundiales por satélite, así como redes, grupos de países, recursos para ensayos y servicios/aplicaciones de IoT/M2M. Para cada categoría, se especifican los componentes de la estructura de numeración y el análisis de cifras necesario para el correcto encaminamiento de las llamadas. El Anexo</w:t>
      </w:r>
      <w:r w:rsidR="0016022E">
        <w:rPr>
          <w:lang w:val="es-ES"/>
        </w:rPr>
        <w:t> </w:t>
      </w:r>
      <w:r w:rsidRPr="00261973">
        <w:rPr>
          <w:lang w:val="es-ES"/>
        </w:rPr>
        <w:t>A proporciona información adicional sobre la estructura y función de los números de telecomunicaciones públicas internacionales (en adelante denominados "números</w:t>
      </w:r>
      <w:r w:rsidR="0016022E">
        <w:rPr>
          <w:lang w:val="es-ES"/>
        </w:rPr>
        <w:t> </w:t>
      </w:r>
      <w:r w:rsidRPr="00261973">
        <w:rPr>
          <w:lang w:val="es-ES"/>
        </w:rPr>
        <w:t>E.164 internacionales").</w:t>
      </w:r>
    </w:p>
    <w:p w14:paraId="28BB452C" w14:textId="53617246" w:rsidR="00261973" w:rsidRPr="00261973" w:rsidRDefault="00261973" w:rsidP="00261973">
      <w:pPr>
        <w:pStyle w:val="Heading1"/>
        <w:rPr>
          <w:lang w:val="es-ES"/>
        </w:rPr>
      </w:pPr>
      <w:r>
        <w:t>2</w:t>
      </w:r>
      <w:r>
        <w:tab/>
      </w:r>
      <w:r w:rsidRPr="00261973">
        <w:t xml:space="preserve">Proyecto de revisión de la Recomendación </w:t>
      </w:r>
      <w:r w:rsidR="0016022E">
        <w:t>UIT</w:t>
      </w:r>
      <w:r w:rsidR="0016022E">
        <w:noBreakHyphen/>
        <w:t>T</w:t>
      </w:r>
      <w:r w:rsidRPr="00261973">
        <w:t xml:space="preserve"> E.164.1 [</w:t>
      </w:r>
      <w:hyperlink r:id="rId12" w:history="1">
        <w:r w:rsidRPr="00261973">
          <w:rPr>
            <w:rStyle w:val="Hyperlink"/>
            <w:bCs/>
          </w:rPr>
          <w:t>SG2-</w:t>
        </w:r>
        <w:r w:rsidRPr="00261973">
          <w:rPr>
            <w:rStyle w:val="Hyperlink"/>
            <w:bCs/>
          </w:rPr>
          <w:t>R</w:t>
        </w:r>
        <w:r w:rsidRPr="00261973">
          <w:rPr>
            <w:rStyle w:val="Hyperlink"/>
            <w:bCs/>
          </w:rPr>
          <w:t>11</w:t>
        </w:r>
      </w:hyperlink>
      <w:r w:rsidRPr="00261973">
        <w:t>]</w:t>
      </w:r>
    </w:p>
    <w:p w14:paraId="335981C7" w14:textId="7731B0AA" w:rsidR="00261973" w:rsidRPr="00261973" w:rsidRDefault="00261973" w:rsidP="00261973">
      <w:pPr>
        <w:rPr>
          <w:lang w:val="es-ES"/>
        </w:rPr>
      </w:pPr>
      <w:r w:rsidRPr="00261973">
        <w:rPr>
          <w:lang w:val="es-ES"/>
        </w:rPr>
        <w:t>Criterios y procedimientos para la reserva, asignación y reclamaciones para indicativos de país</w:t>
      </w:r>
      <w:r w:rsidR="00BE0368">
        <w:rPr>
          <w:lang w:val="es-ES"/>
        </w:rPr>
        <w:t> </w:t>
      </w:r>
      <w:r w:rsidRPr="00261973">
        <w:rPr>
          <w:lang w:val="es-ES"/>
        </w:rPr>
        <w:t>E.164 y para códigos de identificación asociados</w:t>
      </w:r>
    </w:p>
    <w:p w14:paraId="0BD46C23" w14:textId="77777777" w:rsidR="00261973" w:rsidRPr="00261973" w:rsidRDefault="00261973" w:rsidP="00261973">
      <w:pPr>
        <w:pStyle w:val="Headingb0"/>
        <w:rPr>
          <w:lang w:val="es-ES"/>
        </w:rPr>
      </w:pPr>
      <w:r w:rsidRPr="00261973">
        <w:rPr>
          <w:lang w:val="es-ES"/>
        </w:rPr>
        <w:t>Resumen</w:t>
      </w:r>
    </w:p>
    <w:p w14:paraId="6F454112" w14:textId="3C79CE6C" w:rsidR="00261973" w:rsidRPr="00261973" w:rsidRDefault="00261973" w:rsidP="00261973">
      <w:r w:rsidRPr="00261973">
        <w:rPr>
          <w:lang w:val="es-ES"/>
        </w:rPr>
        <w:t xml:space="preserve">La Recomendación </w:t>
      </w:r>
      <w:r w:rsidR="0016022E">
        <w:rPr>
          <w:lang w:val="es-ES"/>
        </w:rPr>
        <w:t>UIT</w:t>
      </w:r>
      <w:r w:rsidR="0016022E">
        <w:rPr>
          <w:lang w:val="es-ES"/>
        </w:rPr>
        <w:noBreakHyphen/>
        <w:t>T</w:t>
      </w:r>
      <w:r w:rsidRPr="00261973">
        <w:rPr>
          <w:lang w:val="es-ES"/>
        </w:rPr>
        <w:t xml:space="preserve"> E.164 describe el plan de numeración de telecomunicaciones públicas internacionales.</w:t>
      </w:r>
      <w:r w:rsidRPr="00261973">
        <w:t xml:space="preserve"> </w:t>
      </w:r>
      <w:r w:rsidRPr="00261973">
        <w:rPr>
          <w:lang w:val="es-ES"/>
        </w:rPr>
        <w:t xml:space="preserve">La Recomendación </w:t>
      </w:r>
      <w:r w:rsidR="0016022E">
        <w:rPr>
          <w:lang w:val="es-ES"/>
        </w:rPr>
        <w:t>UIT</w:t>
      </w:r>
      <w:r w:rsidR="0016022E">
        <w:rPr>
          <w:lang w:val="es-ES"/>
        </w:rPr>
        <w:noBreakHyphen/>
        <w:t>T</w:t>
      </w:r>
      <w:r w:rsidRPr="00261973">
        <w:rPr>
          <w:lang w:val="es-ES"/>
        </w:rPr>
        <w:t xml:space="preserve"> E.190 describe los principios generales que habrán de seguirse para la asignación de recursos de numeración internacional de las Recomendaciones</w:t>
      </w:r>
      <w:r w:rsidR="0016022E">
        <w:rPr>
          <w:lang w:val="es-ES"/>
        </w:rPr>
        <w:t xml:space="preserve"> UIT</w:t>
      </w:r>
      <w:r w:rsidR="0016022E">
        <w:rPr>
          <w:lang w:val="es-ES"/>
        </w:rPr>
        <w:noBreakHyphen/>
        <w:t>T</w:t>
      </w:r>
      <w:r w:rsidRPr="00261973">
        <w:rPr>
          <w:lang w:val="es-ES"/>
        </w:rPr>
        <w:t xml:space="preserve"> de la serie</w:t>
      </w:r>
      <w:r w:rsidR="0016022E">
        <w:rPr>
          <w:lang w:val="es-ES"/>
        </w:rPr>
        <w:t> </w:t>
      </w:r>
      <w:r w:rsidRPr="00261973">
        <w:rPr>
          <w:lang w:val="es-ES"/>
        </w:rPr>
        <w:t>E.</w:t>
      </w:r>
      <w:r w:rsidRPr="00261973">
        <w:t xml:space="preserve"> </w:t>
      </w:r>
      <w:r w:rsidRPr="00261973">
        <w:rPr>
          <w:lang w:val="es-ES"/>
        </w:rPr>
        <w:t>La presente Recomendación describe los procedimientos y criterios para la reserva, asignación y reclamación de indicativos de país</w:t>
      </w:r>
      <w:r w:rsidR="0016022E">
        <w:rPr>
          <w:lang w:val="es-ES"/>
        </w:rPr>
        <w:t> </w:t>
      </w:r>
      <w:r w:rsidRPr="00261973">
        <w:rPr>
          <w:lang w:val="es-ES"/>
        </w:rPr>
        <w:t xml:space="preserve">E.164 y asignaciones de indicativos de identificación (IC, </w:t>
      </w:r>
      <w:r w:rsidRPr="00261973">
        <w:rPr>
          <w:i/>
          <w:iCs/>
          <w:lang w:val="es-ES"/>
        </w:rPr>
        <w:t>identification code</w:t>
      </w:r>
      <w:r w:rsidRPr="00261973">
        <w:rPr>
          <w:lang w:val="es-ES"/>
        </w:rPr>
        <w:t>) asociados. Los criterios y procedimientos se proporcionan como una base para la utilización eficaz y eficiente de los recursos de numeración</w:t>
      </w:r>
      <w:r w:rsidR="00BE0368">
        <w:rPr>
          <w:lang w:val="es-ES"/>
        </w:rPr>
        <w:t> </w:t>
      </w:r>
      <w:r w:rsidRPr="00261973">
        <w:rPr>
          <w:lang w:val="es-ES"/>
        </w:rPr>
        <w:t>E.164 disponibles.</w:t>
      </w:r>
      <w:r w:rsidRPr="00261973">
        <w:t xml:space="preserve"> </w:t>
      </w:r>
      <w:r w:rsidRPr="00261973">
        <w:rPr>
          <w:lang w:val="es-ES"/>
        </w:rPr>
        <w:t>Esas asignaciones requieren la colaboración de la</w:t>
      </w:r>
      <w:r w:rsidR="00BE0368" w:rsidRPr="00BE0368">
        <w:t xml:space="preserve"> </w:t>
      </w:r>
      <w:r w:rsidR="00BE0368" w:rsidRPr="00BE0368">
        <w:rPr>
          <w:lang w:val="es-ES"/>
        </w:rPr>
        <w:t>Oficina de Normalización de las Telecomunicaciones</w:t>
      </w:r>
      <w:r w:rsidR="00BE0368">
        <w:rPr>
          <w:lang w:val="es-ES"/>
        </w:rPr>
        <w:t xml:space="preserve"> (</w:t>
      </w:r>
      <w:r w:rsidRPr="00261973">
        <w:rPr>
          <w:lang w:val="es-ES"/>
        </w:rPr>
        <w:t>TSB</w:t>
      </w:r>
      <w:r w:rsidR="00BE0368">
        <w:rPr>
          <w:lang w:val="es-ES"/>
        </w:rPr>
        <w:t>)</w:t>
      </w:r>
      <w:r w:rsidRPr="00261973">
        <w:rPr>
          <w:lang w:val="es-ES"/>
        </w:rPr>
        <w:t xml:space="preserve"> y la Comisión de Estudio apropiada del </w:t>
      </w:r>
      <w:r w:rsidR="0016022E">
        <w:rPr>
          <w:lang w:val="es-ES"/>
        </w:rPr>
        <w:t>UIT</w:t>
      </w:r>
      <w:r w:rsidR="0016022E">
        <w:rPr>
          <w:lang w:val="es-ES"/>
        </w:rPr>
        <w:noBreakHyphen/>
        <w:t>T</w:t>
      </w:r>
      <w:r w:rsidRPr="00261973">
        <w:rPr>
          <w:lang w:val="es-ES"/>
        </w:rPr>
        <w:t xml:space="preserve"> con el fin de esforzarse en que las asignaciones responden a las necesidades del mercado de las telecomunicaciones. El desarrollo de estos criterios y procedimientos son conformes con los principios expuestos en la Recomendación </w:t>
      </w:r>
      <w:r w:rsidR="0016022E">
        <w:rPr>
          <w:lang w:val="es-ES"/>
        </w:rPr>
        <w:t>UIT</w:t>
      </w:r>
      <w:r w:rsidR="0016022E">
        <w:rPr>
          <w:lang w:val="es-ES"/>
        </w:rPr>
        <w:noBreakHyphen/>
        <w:t>T</w:t>
      </w:r>
      <w:r w:rsidRPr="00261973">
        <w:rPr>
          <w:lang w:val="es-ES"/>
        </w:rPr>
        <w:t xml:space="preserve"> E.190 y los formatos de plan de numeración descritos detalladamente en la Recomendación </w:t>
      </w:r>
      <w:r w:rsidR="0016022E">
        <w:rPr>
          <w:lang w:val="es-ES"/>
        </w:rPr>
        <w:t>UIT</w:t>
      </w:r>
      <w:r w:rsidR="0016022E">
        <w:rPr>
          <w:lang w:val="es-ES"/>
        </w:rPr>
        <w:noBreakHyphen/>
        <w:t>T</w:t>
      </w:r>
      <w:r w:rsidRPr="00261973">
        <w:rPr>
          <w:lang w:val="es-ES"/>
        </w:rPr>
        <w:t xml:space="preserve"> E.164.</w:t>
      </w:r>
      <w:r w:rsidRPr="00261973">
        <w:t xml:space="preserve"> </w:t>
      </w:r>
      <w:r w:rsidRPr="00261973">
        <w:rPr>
          <w:lang w:val="es-ES"/>
        </w:rPr>
        <w:t xml:space="preserve">Cuando se procesan aplicaciones de recursos E.164, todas las diferencias que se observen entre las Recomendaciones se resolverán de la forma siguiente: las disposiciones contenidas en la Recomendación </w:t>
      </w:r>
      <w:r w:rsidR="0016022E">
        <w:rPr>
          <w:lang w:val="es-ES"/>
        </w:rPr>
        <w:t>UIT</w:t>
      </w:r>
      <w:r w:rsidR="0016022E">
        <w:rPr>
          <w:lang w:val="es-ES"/>
        </w:rPr>
        <w:noBreakHyphen/>
        <w:t>T</w:t>
      </w:r>
      <w:r w:rsidRPr="00261973">
        <w:rPr>
          <w:lang w:val="es-ES"/>
        </w:rPr>
        <w:t xml:space="preserve"> E.190 tendrán precedencia sobre las contenidas en la Recomendación </w:t>
      </w:r>
      <w:r w:rsidR="0016022E">
        <w:rPr>
          <w:lang w:val="es-ES"/>
        </w:rPr>
        <w:t>UIT</w:t>
      </w:r>
      <w:r w:rsidR="0016022E">
        <w:rPr>
          <w:lang w:val="es-ES"/>
        </w:rPr>
        <w:noBreakHyphen/>
        <w:t>T</w:t>
      </w:r>
      <w:r w:rsidRPr="00261973">
        <w:rPr>
          <w:lang w:val="es-ES"/>
        </w:rPr>
        <w:t xml:space="preserve"> E.164, y las contenidas en la Recomendación </w:t>
      </w:r>
      <w:r w:rsidR="0016022E">
        <w:rPr>
          <w:lang w:val="es-ES"/>
        </w:rPr>
        <w:t>UIT</w:t>
      </w:r>
      <w:r w:rsidR="0016022E">
        <w:rPr>
          <w:lang w:val="es-ES"/>
        </w:rPr>
        <w:noBreakHyphen/>
        <w:t>T</w:t>
      </w:r>
      <w:r w:rsidRPr="00261973">
        <w:rPr>
          <w:lang w:val="es-ES"/>
        </w:rPr>
        <w:t xml:space="preserve"> E.164 tendrán precedencia sobre las contenidas en la presente Recomendación.</w:t>
      </w:r>
    </w:p>
    <w:p w14:paraId="4EDE3EE2" w14:textId="59B841C2" w:rsidR="00261973" w:rsidRPr="00261973" w:rsidRDefault="00261973" w:rsidP="00261973">
      <w:pPr>
        <w:rPr>
          <w:lang w:val="es-ES"/>
        </w:rPr>
      </w:pPr>
      <w:r w:rsidRPr="00261973">
        <w:rPr>
          <w:lang w:val="es-ES"/>
        </w:rPr>
        <w:t>El Director de</w:t>
      </w:r>
      <w:r w:rsidR="00BE0368">
        <w:rPr>
          <w:lang w:val="es-ES"/>
        </w:rPr>
        <w:t> </w:t>
      </w:r>
      <w:r w:rsidRPr="00261973">
        <w:rPr>
          <w:lang w:val="es-ES"/>
        </w:rPr>
        <w:t xml:space="preserve">TSB asigna y reclama los indicativos de país E.164 para zonas geográficas, los servicios mundiales especificados por el </w:t>
      </w:r>
      <w:r w:rsidR="0016022E">
        <w:rPr>
          <w:lang w:val="es-ES"/>
        </w:rPr>
        <w:t>UIT</w:t>
      </w:r>
      <w:r w:rsidR="0016022E">
        <w:rPr>
          <w:lang w:val="es-ES"/>
        </w:rPr>
        <w:noBreakHyphen/>
        <w:t>T</w:t>
      </w:r>
      <w:r w:rsidRPr="00261973">
        <w:rPr>
          <w:lang w:val="es-ES"/>
        </w:rPr>
        <w:t xml:space="preserve">, otros servicios mundiales, servicios mundiales por satélite, </w:t>
      </w:r>
      <w:r w:rsidR="00506D19">
        <w:rPr>
          <w:lang w:val="es-ES"/>
        </w:rPr>
        <w:t>r</w:t>
      </w:r>
      <w:r w:rsidRPr="00261973">
        <w:rPr>
          <w:lang w:val="es-ES"/>
        </w:rPr>
        <w:t xml:space="preserve">edes, y servicios/aplicaciones de IoT/M2M. También es responsable de la asignación y reclamación de IC para </w:t>
      </w:r>
      <w:r w:rsidR="00506D19">
        <w:rPr>
          <w:lang w:val="es-ES"/>
        </w:rPr>
        <w:t>r</w:t>
      </w:r>
      <w:r w:rsidRPr="00261973">
        <w:rPr>
          <w:lang w:val="es-ES"/>
        </w:rPr>
        <w:t>edes. La asignación de cifras subsiguientes normalmente no es de la competencia del</w:t>
      </w:r>
      <w:r w:rsidR="00BE0368">
        <w:rPr>
          <w:lang w:val="es-ES"/>
        </w:rPr>
        <w:t> </w:t>
      </w:r>
      <w:r w:rsidR="0016022E">
        <w:rPr>
          <w:lang w:val="es-ES"/>
        </w:rPr>
        <w:t>UIT</w:t>
      </w:r>
      <w:r w:rsidR="0016022E">
        <w:rPr>
          <w:lang w:val="es-ES"/>
        </w:rPr>
        <w:noBreakHyphen/>
        <w:t>T</w:t>
      </w:r>
      <w:r w:rsidRPr="00261973">
        <w:rPr>
          <w:lang w:val="es-ES"/>
        </w:rPr>
        <w:t xml:space="preserve">, sino del asignatario. No obstante, es posible que, en circunstancias </w:t>
      </w:r>
      <w:r w:rsidRPr="00261973">
        <w:rPr>
          <w:lang w:val="es-ES"/>
        </w:rPr>
        <w:lastRenderedPageBreak/>
        <w:t>excepcionales, la</w:t>
      </w:r>
      <w:r w:rsidR="00BE0368">
        <w:rPr>
          <w:lang w:val="es-ES"/>
        </w:rPr>
        <w:t> </w:t>
      </w:r>
      <w:r w:rsidRPr="00261973">
        <w:rPr>
          <w:lang w:val="es-ES"/>
        </w:rPr>
        <w:t xml:space="preserve">TSB y la Comisión de Estudio </w:t>
      </w:r>
      <w:r w:rsidR="00BE0368">
        <w:rPr>
          <w:lang w:val="es-ES"/>
        </w:rPr>
        <w:t>del </w:t>
      </w:r>
      <w:r w:rsidR="0016022E">
        <w:rPr>
          <w:lang w:val="es-ES"/>
        </w:rPr>
        <w:t>UIT</w:t>
      </w:r>
      <w:r w:rsidR="0016022E">
        <w:rPr>
          <w:lang w:val="es-ES"/>
        </w:rPr>
        <w:noBreakHyphen/>
        <w:t>T</w:t>
      </w:r>
      <w:r w:rsidRPr="00261973">
        <w:rPr>
          <w:lang w:val="es-ES"/>
        </w:rPr>
        <w:t xml:space="preserve"> apropiada decidan de consuno que hay que administrar en forma centralizada ciertas cifras subsiguientes, como es el caso del número universal de cobro revertido automático internacional (UIFN).</w:t>
      </w:r>
    </w:p>
    <w:p w14:paraId="3F1F3AF2" w14:textId="33431870" w:rsidR="00261973" w:rsidRPr="00261973" w:rsidRDefault="00261973" w:rsidP="00261973">
      <w:pPr>
        <w:pStyle w:val="Heading1"/>
      </w:pPr>
      <w:r>
        <w:t>3</w:t>
      </w:r>
      <w:r>
        <w:tab/>
      </w:r>
      <w:r w:rsidRPr="00261973">
        <w:t xml:space="preserve">Proyecto de revisión de la Recomendación </w:t>
      </w:r>
      <w:r w:rsidR="0016022E">
        <w:t>UIT</w:t>
      </w:r>
      <w:r w:rsidR="0016022E">
        <w:noBreakHyphen/>
        <w:t>T</w:t>
      </w:r>
      <w:r w:rsidRPr="00261973">
        <w:t xml:space="preserve"> E.192* (E.IoT-NNAI) [</w:t>
      </w:r>
      <w:hyperlink r:id="rId13" w:history="1">
        <w:r w:rsidRPr="00261973">
          <w:rPr>
            <w:rStyle w:val="Hyperlink"/>
            <w:bCs/>
          </w:rPr>
          <w:t>SG</w:t>
        </w:r>
        <w:r w:rsidRPr="00261973">
          <w:rPr>
            <w:rStyle w:val="Hyperlink"/>
            <w:bCs/>
          </w:rPr>
          <w:t>2</w:t>
        </w:r>
        <w:r w:rsidRPr="00261973">
          <w:rPr>
            <w:rStyle w:val="Hyperlink"/>
            <w:bCs/>
          </w:rPr>
          <w:t>-R12</w:t>
        </w:r>
      </w:hyperlink>
      <w:r w:rsidRPr="00261973">
        <w:t>]</w:t>
      </w:r>
    </w:p>
    <w:p w14:paraId="2C251D66" w14:textId="77777777" w:rsidR="00261973" w:rsidRPr="00261973" w:rsidRDefault="00261973" w:rsidP="00261973">
      <w:pPr>
        <w:rPr>
          <w:lang w:val="es-ES"/>
        </w:rPr>
      </w:pPr>
      <w:r w:rsidRPr="00261973">
        <w:rPr>
          <w:lang w:val="es-ES"/>
        </w:rPr>
        <w:t>Recursos internacionales de denominación, numeración, direccionamiento e identificación (NNAI) de telecomunicaciones para los servicios/aplicaciones de IoT/M2M</w:t>
      </w:r>
    </w:p>
    <w:p w14:paraId="26E59079" w14:textId="77777777" w:rsidR="00261973" w:rsidRPr="00261973" w:rsidRDefault="00261973" w:rsidP="00261973">
      <w:pPr>
        <w:pStyle w:val="Headingb0"/>
        <w:rPr>
          <w:lang w:val="es-ES"/>
        </w:rPr>
      </w:pPr>
      <w:r w:rsidRPr="00261973">
        <w:rPr>
          <w:lang w:val="es-ES"/>
        </w:rPr>
        <w:t>Resumen</w:t>
      </w:r>
    </w:p>
    <w:p w14:paraId="4FE43132" w14:textId="77777777" w:rsidR="00261973" w:rsidRPr="00261973" w:rsidRDefault="00261973" w:rsidP="00261973">
      <w:pPr>
        <w:rPr>
          <w:lang w:val="es-ES"/>
        </w:rPr>
      </w:pPr>
      <w:r w:rsidRPr="00261973">
        <w:rPr>
          <w:lang w:val="es-ES"/>
        </w:rPr>
        <w:t>La presente Recomendación y los recursos internacionales NNAI a los que se refiere facilitarán el acceso a los servicios/aplicaciones de IoT/M2M prestados a nivel mundial, lo que permitirá a los usuarios abonados a dichos servicios/aplicaciones mundiales de IoT/M2M participar en un conjunto definido de servicios utilizando un único recurso NNAI independiente de la red a través de múltiples redes desde cualquier dispositivo fijo o móvil, con independencia de la posición geográfica, con la única limitación de las capacidades de la red y las restricciones impuestas por el operador.</w:t>
      </w:r>
    </w:p>
    <w:p w14:paraId="004030B2" w14:textId="7DBC7A42" w:rsidR="00261973" w:rsidRPr="00261973" w:rsidRDefault="00261973" w:rsidP="00261973">
      <w:pPr>
        <w:pStyle w:val="Note"/>
        <w:rPr>
          <w:i/>
          <w:iCs/>
          <w:lang w:val="es-ES"/>
        </w:rPr>
      </w:pPr>
      <w:r w:rsidRPr="00261973">
        <w:rPr>
          <w:b/>
          <w:bCs/>
          <w:i/>
          <w:iCs/>
          <w:lang w:val="es-ES"/>
        </w:rPr>
        <w:t>*Nota:</w:t>
      </w:r>
      <w:r w:rsidRPr="00261973">
        <w:rPr>
          <w:i/>
          <w:iCs/>
          <w:lang w:val="es-ES"/>
        </w:rPr>
        <w:t xml:space="preserve"> Al término de la reunión, y tras las discusiones internas posteriores con los diversos servicios de la</w:t>
      </w:r>
      <w:r w:rsidR="00BE0368">
        <w:rPr>
          <w:i/>
          <w:iCs/>
          <w:lang w:val="es-ES"/>
        </w:rPr>
        <w:t> </w:t>
      </w:r>
      <w:r w:rsidRPr="00261973">
        <w:rPr>
          <w:i/>
          <w:iCs/>
          <w:lang w:val="es-ES"/>
        </w:rPr>
        <w:t xml:space="preserve">TSB que participan en la publicación de una Recomendación </w:t>
      </w:r>
      <w:r w:rsidR="0016022E">
        <w:rPr>
          <w:i/>
          <w:iCs/>
          <w:lang w:val="es-ES"/>
        </w:rPr>
        <w:t>UIT</w:t>
      </w:r>
      <w:r w:rsidR="0016022E">
        <w:rPr>
          <w:i/>
          <w:iCs/>
          <w:lang w:val="es-ES"/>
        </w:rPr>
        <w:noBreakHyphen/>
        <w:t>T</w:t>
      </w:r>
      <w:r w:rsidRPr="00261973">
        <w:rPr>
          <w:i/>
          <w:iCs/>
          <w:lang w:val="es-ES"/>
        </w:rPr>
        <w:t xml:space="preserve">, el nuevo proyecto de Recomendación </w:t>
      </w:r>
      <w:r w:rsidR="0016022E">
        <w:rPr>
          <w:i/>
          <w:iCs/>
          <w:lang w:val="es-ES"/>
        </w:rPr>
        <w:t>UIT</w:t>
      </w:r>
      <w:r w:rsidR="0016022E">
        <w:rPr>
          <w:i/>
          <w:iCs/>
          <w:lang w:val="es-ES"/>
        </w:rPr>
        <w:noBreakHyphen/>
        <w:t>T</w:t>
      </w:r>
      <w:r w:rsidRPr="00261973">
        <w:rPr>
          <w:i/>
          <w:iCs/>
          <w:lang w:val="es-ES"/>
        </w:rPr>
        <w:t xml:space="preserve"> E.168 (antes E.IoT-NNAI) determinada se renumeró como </w:t>
      </w:r>
      <w:r w:rsidRPr="00261973">
        <w:rPr>
          <w:b/>
          <w:bCs/>
          <w:i/>
          <w:iCs/>
          <w:lang w:val="es-ES"/>
        </w:rPr>
        <w:t>E.192</w:t>
      </w:r>
      <w:r w:rsidRPr="00261973">
        <w:rPr>
          <w:i/>
          <w:iCs/>
          <w:lang w:val="es-ES"/>
        </w:rPr>
        <w:t>.</w:t>
      </w:r>
    </w:p>
    <w:p w14:paraId="3998D4DC" w14:textId="73923D60" w:rsidR="00261973" w:rsidRPr="00261973" w:rsidRDefault="00261973" w:rsidP="00261973">
      <w:pPr>
        <w:pStyle w:val="Heading1"/>
        <w:rPr>
          <w:lang w:val="es-ES"/>
        </w:rPr>
      </w:pPr>
      <w:r w:rsidRPr="00261973">
        <w:t>4</w:t>
      </w:r>
      <w:r w:rsidRPr="00261973">
        <w:tab/>
        <w:t xml:space="preserve">Proyecto de nueva Recomendación </w:t>
      </w:r>
      <w:r w:rsidR="0016022E">
        <w:t>UIT</w:t>
      </w:r>
      <w:r w:rsidR="0016022E">
        <w:noBreakHyphen/>
        <w:t>T</w:t>
      </w:r>
      <w:r w:rsidRPr="00261973">
        <w:t xml:space="preserve"> E.371 (E.dit) [</w:t>
      </w:r>
      <w:hyperlink r:id="rId14" w:history="1">
        <w:r w:rsidRPr="00261973">
          <w:rPr>
            <w:rStyle w:val="Hyperlink"/>
            <w:bCs/>
            <w:lang w:val="es-ES"/>
          </w:rPr>
          <w:t>SG2-</w:t>
        </w:r>
        <w:r w:rsidRPr="00261973">
          <w:rPr>
            <w:rStyle w:val="Hyperlink"/>
            <w:bCs/>
            <w:lang w:val="es-ES"/>
          </w:rPr>
          <w:t>R</w:t>
        </w:r>
        <w:r w:rsidRPr="00261973">
          <w:rPr>
            <w:rStyle w:val="Hyperlink"/>
            <w:bCs/>
            <w:lang w:val="es-ES"/>
          </w:rPr>
          <w:t>13</w:t>
        </w:r>
      </w:hyperlink>
      <w:r w:rsidRPr="00261973">
        <w:rPr>
          <w:lang w:val="es-ES"/>
        </w:rPr>
        <w:t>]</w:t>
      </w:r>
    </w:p>
    <w:p w14:paraId="372ADE9B" w14:textId="77777777" w:rsidR="00261973" w:rsidRPr="00261973" w:rsidRDefault="00261973" w:rsidP="00261973">
      <w:pPr>
        <w:rPr>
          <w:lang w:val="es-ES"/>
        </w:rPr>
      </w:pPr>
      <w:r w:rsidRPr="00261973">
        <w:rPr>
          <w:lang w:val="es-ES"/>
        </w:rPr>
        <w:t>Tráfico considerado inadmisible</w:t>
      </w:r>
    </w:p>
    <w:p w14:paraId="02AAAAA4" w14:textId="77777777" w:rsidR="00261973" w:rsidRPr="00261973" w:rsidRDefault="00261973" w:rsidP="00261973">
      <w:pPr>
        <w:pStyle w:val="Headingb0"/>
        <w:rPr>
          <w:lang w:val="es-ES"/>
        </w:rPr>
      </w:pPr>
      <w:r w:rsidRPr="00261973">
        <w:rPr>
          <w:lang w:val="es-ES"/>
        </w:rPr>
        <w:t>Resumen</w:t>
      </w:r>
    </w:p>
    <w:p w14:paraId="6861103F" w14:textId="7153D95D" w:rsidR="00261973" w:rsidRPr="00261973" w:rsidRDefault="00261973" w:rsidP="00261973">
      <w:pPr>
        <w:rPr>
          <w:lang w:val="es-ES"/>
        </w:rPr>
      </w:pPr>
      <w:r w:rsidRPr="00261973">
        <w:rPr>
          <w:lang w:val="es-ES"/>
        </w:rPr>
        <w:t>La Recomendación</w:t>
      </w:r>
      <w:r w:rsidR="0016022E">
        <w:rPr>
          <w:lang w:val="es-ES"/>
        </w:rPr>
        <w:t> </w:t>
      </w:r>
      <w:r w:rsidRPr="00261973">
        <w:rPr>
          <w:lang w:val="es-ES"/>
        </w:rPr>
        <w:t>E.371 define el tráfico considerado inadmisible, ilegal o contrario a las condiciones del servicio. Puede incluir diversas actividades, como el redireccionamiento fraudulento de llamadas, la derivación de servicios superpuestos (OTT), estafa wangiri o cualquier otro comportamiento que infrinja las normas y reglamentos de cualquier país.</w:t>
      </w:r>
    </w:p>
    <w:p w14:paraId="6EB92358" w14:textId="77777777" w:rsidR="00261973" w:rsidRPr="00261973" w:rsidRDefault="00261973" w:rsidP="00261973">
      <w:pPr>
        <w:rPr>
          <w:lang w:val="es-ES"/>
        </w:rPr>
      </w:pPr>
      <w:r w:rsidRPr="00261973">
        <w:rPr>
          <w:lang w:val="es-ES"/>
        </w:rPr>
        <w:t>El tráfico considerado inadmisible puede tener graves implicaciones legales y de privacidad, lo que conlleva pérdidas financieras, información personal comprometida, así como la invasión de la privacidad.</w:t>
      </w:r>
    </w:p>
    <w:p w14:paraId="4F8DCB5F" w14:textId="77777777" w:rsidR="00261973" w:rsidRPr="00261973" w:rsidRDefault="00261973" w:rsidP="00261973">
      <w:pPr>
        <w:rPr>
          <w:lang w:val="es-ES"/>
        </w:rPr>
      </w:pPr>
      <w:r w:rsidRPr="00261973">
        <w:rPr>
          <w:lang w:val="es-ES"/>
        </w:rPr>
        <w:t>La Recomendación destaca la importancia de comprender el tráfico inadmisible y sus posibles consecuencias. Se destaca el impacto negativo en la seguridad, la privacidad y la experiencia del usuario, así como la calidad de servicio (QoS) y la calidad de la experiencia (QoE). Las secciones de soluciones y casos de uso de la Recomendación proporcionan medidas prácticas para combatir eficazmente el tráfico inadmisible.</w:t>
      </w:r>
    </w:p>
    <w:p w14:paraId="405BA95E" w14:textId="30865185" w:rsidR="00261973" w:rsidRDefault="00261973" w:rsidP="00261973">
      <w:bookmarkStart w:id="5" w:name="_Hlk205379990"/>
      <w:r>
        <w:br w:type="page"/>
      </w:r>
    </w:p>
    <w:p w14:paraId="675F8403" w14:textId="334BD357" w:rsidR="00261973" w:rsidRPr="00261973" w:rsidRDefault="0016022E" w:rsidP="00F4586F">
      <w:pPr>
        <w:pStyle w:val="AnnexNotitle"/>
        <w:spacing w:after="240"/>
        <w:rPr>
          <w:lang w:val="es-ES"/>
        </w:rPr>
      </w:pPr>
      <w:r w:rsidRPr="00261973">
        <w:rPr>
          <w:lang w:val="es-ES"/>
        </w:rPr>
        <w:lastRenderedPageBreak/>
        <w:t xml:space="preserve">Anexo </w:t>
      </w:r>
      <w:r w:rsidR="00261973" w:rsidRPr="00261973">
        <w:rPr>
          <w:lang w:val="es-ES"/>
        </w:rPr>
        <w:t>2</w:t>
      </w:r>
      <w:r w:rsidR="00261973" w:rsidRPr="00261973">
        <w:rPr>
          <w:lang w:val="es-ES"/>
        </w:rPr>
        <w:br/>
        <w:t>Asunto: Respuesta de los Estados Miembros a la Circular</w:t>
      </w:r>
      <w:r w:rsidR="00F4586F">
        <w:rPr>
          <w:lang w:val="es-ES"/>
        </w:rPr>
        <w:t> </w:t>
      </w:r>
      <w:r w:rsidR="00261973" w:rsidRPr="00261973">
        <w:rPr>
          <w:lang w:val="es-ES"/>
        </w:rPr>
        <w:t xml:space="preserve">72 de la TSB: </w:t>
      </w:r>
      <w:r>
        <w:rPr>
          <w:lang w:val="es-ES"/>
        </w:rPr>
        <w:br/>
      </w:r>
      <w:r w:rsidR="00261973" w:rsidRPr="00261973">
        <w:rPr>
          <w:lang w:val="es-ES"/>
        </w:rPr>
        <w:t xml:space="preserve">Consulta sobre los proyectos de revisión de las Recomendaciones </w:t>
      </w:r>
      <w:r>
        <w:rPr>
          <w:lang w:val="es-ES"/>
        </w:rPr>
        <w:t>UIT</w:t>
      </w:r>
      <w:r>
        <w:rPr>
          <w:lang w:val="es-ES"/>
        </w:rPr>
        <w:noBreakHyphen/>
        <w:t>T</w:t>
      </w:r>
      <w:r w:rsidR="00261973" w:rsidRPr="00261973">
        <w:rPr>
          <w:lang w:val="es-ES"/>
        </w:rPr>
        <w:t xml:space="preserve"> E.164 </w:t>
      </w:r>
      <w:r w:rsidR="00F4586F">
        <w:rPr>
          <w:lang w:val="es-ES"/>
        </w:rPr>
        <w:br/>
      </w:r>
      <w:r w:rsidR="00261973" w:rsidRPr="00261973">
        <w:rPr>
          <w:lang w:val="es-ES"/>
        </w:rPr>
        <w:t>y</w:t>
      </w:r>
      <w:r w:rsidR="00F4586F">
        <w:rPr>
          <w:lang w:val="es-ES"/>
        </w:rPr>
        <w:t xml:space="preserve"> </w:t>
      </w:r>
      <w:r>
        <w:rPr>
          <w:lang w:val="es-ES"/>
        </w:rPr>
        <w:t>UIT</w:t>
      </w:r>
      <w:r>
        <w:rPr>
          <w:lang w:val="es-ES"/>
        </w:rPr>
        <w:noBreakHyphen/>
        <w:t>T</w:t>
      </w:r>
      <w:r w:rsidR="00261973" w:rsidRPr="00261973">
        <w:rPr>
          <w:lang w:val="es-ES"/>
        </w:rPr>
        <w:t xml:space="preserve"> E.164.1 determinadas y los proyectos de nueva Recomendación </w:t>
      </w:r>
      <w:r>
        <w:rPr>
          <w:lang w:val="es-ES"/>
        </w:rPr>
        <w:t>UIT</w:t>
      </w:r>
      <w:r>
        <w:rPr>
          <w:lang w:val="es-ES"/>
        </w:rPr>
        <w:noBreakHyphen/>
        <w:t>T</w:t>
      </w:r>
      <w:r w:rsidR="00F4586F">
        <w:rPr>
          <w:lang w:val="es-ES"/>
        </w:rPr>
        <w:t> </w:t>
      </w:r>
      <w:r w:rsidR="00261973" w:rsidRPr="00261973">
        <w:rPr>
          <w:lang w:val="es-ES"/>
        </w:rPr>
        <w:t xml:space="preserve">E.192 (E.IoT.NNAI) y </w:t>
      </w:r>
      <w:r>
        <w:rPr>
          <w:lang w:val="es-ES"/>
        </w:rPr>
        <w:t>UIT</w:t>
      </w:r>
      <w:r>
        <w:rPr>
          <w:lang w:val="es-ES"/>
        </w:rPr>
        <w:noBreakHyphen/>
        <w:t>T</w:t>
      </w:r>
      <w:r w:rsidR="00261973" w:rsidRPr="00261973">
        <w:rPr>
          <w:lang w:val="es-ES"/>
        </w:rPr>
        <w:t xml:space="preserve"> E.371 (E.dit)</w:t>
      </w:r>
    </w:p>
    <w:tbl>
      <w:tblPr>
        <w:tblW w:w="9639" w:type="dxa"/>
        <w:jc w:val="center"/>
        <w:tblLayout w:type="fixed"/>
        <w:tblLook w:val="04A0" w:firstRow="1" w:lastRow="0" w:firstColumn="1" w:lastColumn="0" w:noHBand="0" w:noVBand="1"/>
      </w:tblPr>
      <w:tblGrid>
        <w:gridCol w:w="1148"/>
        <w:gridCol w:w="4186"/>
        <w:gridCol w:w="1091"/>
        <w:gridCol w:w="3214"/>
      </w:tblGrid>
      <w:tr w:rsidR="00261973" w:rsidRPr="00261973" w14:paraId="3B89D872" w14:textId="77777777" w:rsidTr="00F4586F">
        <w:trPr>
          <w:jc w:val="center"/>
        </w:trPr>
        <w:tc>
          <w:tcPr>
            <w:tcW w:w="1148" w:type="dxa"/>
          </w:tcPr>
          <w:p w14:paraId="68A35D97" w14:textId="77777777" w:rsidR="00261973" w:rsidRPr="00261973" w:rsidRDefault="00261973" w:rsidP="00F4586F">
            <w:pPr>
              <w:pStyle w:val="Tabletext0"/>
              <w:jc w:val="right"/>
              <w:rPr>
                <w:b/>
                <w:bCs/>
              </w:rPr>
            </w:pPr>
            <w:r w:rsidRPr="00261973">
              <w:rPr>
                <w:b/>
                <w:bCs/>
              </w:rPr>
              <w:t>A:</w:t>
            </w:r>
          </w:p>
        </w:tc>
        <w:tc>
          <w:tcPr>
            <w:tcW w:w="4186" w:type="dxa"/>
            <w:tcBorders>
              <w:right w:val="single" w:sz="8" w:space="0" w:color="auto"/>
            </w:tcBorders>
          </w:tcPr>
          <w:p w14:paraId="5E4A4D95" w14:textId="77777777" w:rsidR="00261973" w:rsidRPr="00261973" w:rsidRDefault="00261973" w:rsidP="00814442">
            <w:pPr>
              <w:pStyle w:val="Tabletext0"/>
            </w:pPr>
            <w:r w:rsidRPr="00261973">
              <w:t>El Director de la Oficina de Normalización de las Telecomunicaciones,</w:t>
            </w:r>
            <w:r w:rsidRPr="00261973">
              <w:br/>
              <w:t>Unión Internacional de Telecomunicaciones</w:t>
            </w:r>
            <w:r w:rsidRPr="00261973">
              <w:br/>
              <w:t>Place des Nations</w:t>
            </w:r>
            <w:r w:rsidRPr="00261973">
              <w:br/>
              <w:t>CH 1211 Ginebra 20, Suiza</w:t>
            </w:r>
          </w:p>
        </w:tc>
        <w:tc>
          <w:tcPr>
            <w:tcW w:w="1091" w:type="dxa"/>
            <w:tcBorders>
              <w:left w:val="single" w:sz="8" w:space="0" w:color="auto"/>
            </w:tcBorders>
          </w:tcPr>
          <w:p w14:paraId="638F4443" w14:textId="77777777" w:rsidR="00261973" w:rsidRPr="00261973" w:rsidRDefault="00261973" w:rsidP="00F4586F">
            <w:pPr>
              <w:pStyle w:val="Tabletext0"/>
              <w:jc w:val="right"/>
              <w:rPr>
                <w:b/>
                <w:bCs/>
              </w:rPr>
            </w:pPr>
            <w:r w:rsidRPr="00261973">
              <w:rPr>
                <w:b/>
                <w:bCs/>
              </w:rPr>
              <w:t>De:</w:t>
            </w:r>
          </w:p>
        </w:tc>
        <w:tc>
          <w:tcPr>
            <w:tcW w:w="3214" w:type="dxa"/>
          </w:tcPr>
          <w:p w14:paraId="66613DB9" w14:textId="23F52F29" w:rsidR="00261973" w:rsidRPr="00261973" w:rsidRDefault="00261973" w:rsidP="00432FFE">
            <w:pPr>
              <w:pStyle w:val="Tabletext0"/>
            </w:pPr>
            <w:r w:rsidRPr="00261973">
              <w:rPr>
                <w:highlight w:val="green"/>
              </w:rPr>
              <w:t>[Nombre]</w:t>
            </w:r>
            <w:r w:rsidR="00432FFE">
              <w:rPr>
                <w:highlight w:val="green"/>
              </w:rPr>
              <w:br/>
            </w:r>
            <w:r w:rsidRPr="00261973">
              <w:rPr>
                <w:highlight w:val="green"/>
              </w:rPr>
              <w:t>[Cargo oficial/título]</w:t>
            </w:r>
            <w:r w:rsidR="00432FFE">
              <w:rPr>
                <w:highlight w:val="green"/>
              </w:rPr>
              <w:br/>
            </w:r>
            <w:r w:rsidRPr="00261973">
              <w:rPr>
                <w:highlight w:val="green"/>
              </w:rPr>
              <w:t>[Dirección]</w:t>
            </w:r>
          </w:p>
        </w:tc>
      </w:tr>
      <w:tr w:rsidR="00261973" w:rsidRPr="00261973" w14:paraId="2D84E9A8" w14:textId="77777777" w:rsidTr="00F4586F">
        <w:trPr>
          <w:jc w:val="center"/>
        </w:trPr>
        <w:tc>
          <w:tcPr>
            <w:tcW w:w="1148" w:type="dxa"/>
          </w:tcPr>
          <w:p w14:paraId="32415905" w14:textId="77777777" w:rsidR="00261973" w:rsidRPr="00261973" w:rsidRDefault="00261973" w:rsidP="00F4586F">
            <w:pPr>
              <w:pStyle w:val="Tabletext0"/>
              <w:jc w:val="right"/>
              <w:rPr>
                <w:b/>
                <w:bCs/>
              </w:rPr>
            </w:pPr>
            <w:r w:rsidRPr="00261973">
              <w:rPr>
                <w:b/>
                <w:bCs/>
              </w:rPr>
              <w:t>Fax:</w:t>
            </w:r>
          </w:p>
        </w:tc>
        <w:tc>
          <w:tcPr>
            <w:tcW w:w="4186" w:type="dxa"/>
            <w:tcBorders>
              <w:right w:val="single" w:sz="8" w:space="0" w:color="auto"/>
            </w:tcBorders>
          </w:tcPr>
          <w:p w14:paraId="1000D2DC" w14:textId="77777777" w:rsidR="00261973" w:rsidRPr="00261973" w:rsidRDefault="00261973" w:rsidP="00814442">
            <w:pPr>
              <w:pStyle w:val="Tabletext0"/>
            </w:pPr>
            <w:r w:rsidRPr="00261973">
              <w:t>+41-22-730-5853</w:t>
            </w:r>
          </w:p>
        </w:tc>
        <w:tc>
          <w:tcPr>
            <w:tcW w:w="1091" w:type="dxa"/>
            <w:tcBorders>
              <w:left w:val="single" w:sz="8" w:space="0" w:color="auto"/>
            </w:tcBorders>
          </w:tcPr>
          <w:p w14:paraId="0AA604B0" w14:textId="77777777" w:rsidR="00261973" w:rsidRPr="00261973" w:rsidRDefault="00261973" w:rsidP="00F4586F">
            <w:pPr>
              <w:pStyle w:val="Tabletext0"/>
              <w:jc w:val="right"/>
              <w:rPr>
                <w:b/>
                <w:bCs/>
              </w:rPr>
            </w:pPr>
            <w:r w:rsidRPr="00261973">
              <w:rPr>
                <w:b/>
                <w:bCs/>
              </w:rPr>
              <w:t>Fax:</w:t>
            </w:r>
          </w:p>
        </w:tc>
        <w:tc>
          <w:tcPr>
            <w:tcW w:w="3214" w:type="dxa"/>
          </w:tcPr>
          <w:p w14:paraId="1E0E8159" w14:textId="77777777" w:rsidR="00261973" w:rsidRPr="00261973" w:rsidRDefault="00261973" w:rsidP="00814442">
            <w:pPr>
              <w:pStyle w:val="Tabletext0"/>
            </w:pPr>
          </w:p>
        </w:tc>
      </w:tr>
      <w:tr w:rsidR="00261973" w:rsidRPr="00261973" w14:paraId="49C59529" w14:textId="77777777" w:rsidTr="00F4586F">
        <w:trPr>
          <w:jc w:val="center"/>
        </w:trPr>
        <w:tc>
          <w:tcPr>
            <w:tcW w:w="1148" w:type="dxa"/>
          </w:tcPr>
          <w:p w14:paraId="5F049FF5" w14:textId="77777777" w:rsidR="00261973" w:rsidRPr="00261973" w:rsidRDefault="00261973" w:rsidP="00F4586F">
            <w:pPr>
              <w:pStyle w:val="Tabletext0"/>
              <w:jc w:val="right"/>
              <w:rPr>
                <w:b/>
                <w:bCs/>
              </w:rPr>
            </w:pPr>
            <w:r w:rsidRPr="00261973">
              <w:rPr>
                <w:b/>
                <w:bCs/>
              </w:rPr>
              <w:t>Correo-e:</w:t>
            </w:r>
          </w:p>
        </w:tc>
        <w:tc>
          <w:tcPr>
            <w:tcW w:w="4186" w:type="dxa"/>
            <w:tcBorders>
              <w:right w:val="single" w:sz="8" w:space="0" w:color="auto"/>
            </w:tcBorders>
          </w:tcPr>
          <w:p w14:paraId="4F79503F" w14:textId="77777777" w:rsidR="00261973" w:rsidRPr="00261973" w:rsidRDefault="00261973" w:rsidP="00814442">
            <w:pPr>
              <w:pStyle w:val="Tabletext0"/>
              <w:rPr>
                <w:lang w:val="es-ES"/>
              </w:rPr>
            </w:pPr>
            <w:hyperlink r:id="rId15" w:history="1">
              <w:r w:rsidRPr="00261973">
                <w:rPr>
                  <w:rStyle w:val="Hyperlink"/>
                </w:rPr>
                <w:t>tsbdir@itu.int</w:t>
              </w:r>
            </w:hyperlink>
          </w:p>
        </w:tc>
        <w:tc>
          <w:tcPr>
            <w:tcW w:w="1091" w:type="dxa"/>
            <w:tcBorders>
              <w:left w:val="single" w:sz="8" w:space="0" w:color="auto"/>
            </w:tcBorders>
          </w:tcPr>
          <w:p w14:paraId="7C085D58" w14:textId="77777777" w:rsidR="00261973" w:rsidRPr="00261973" w:rsidRDefault="00261973" w:rsidP="00F4586F">
            <w:pPr>
              <w:pStyle w:val="Tabletext0"/>
              <w:jc w:val="right"/>
              <w:rPr>
                <w:b/>
                <w:bCs/>
              </w:rPr>
            </w:pPr>
            <w:r w:rsidRPr="00261973">
              <w:rPr>
                <w:b/>
                <w:bCs/>
              </w:rPr>
              <w:t>Correo-e:</w:t>
            </w:r>
          </w:p>
        </w:tc>
        <w:tc>
          <w:tcPr>
            <w:tcW w:w="3214" w:type="dxa"/>
          </w:tcPr>
          <w:p w14:paraId="67F1FEB7" w14:textId="77777777" w:rsidR="00261973" w:rsidRPr="00261973" w:rsidRDefault="00261973" w:rsidP="00814442">
            <w:pPr>
              <w:pStyle w:val="Tabletext0"/>
            </w:pPr>
          </w:p>
        </w:tc>
      </w:tr>
      <w:tr w:rsidR="00261973" w:rsidRPr="00261973" w14:paraId="4D29EBE1" w14:textId="77777777" w:rsidTr="00F4586F">
        <w:trPr>
          <w:jc w:val="center"/>
        </w:trPr>
        <w:tc>
          <w:tcPr>
            <w:tcW w:w="1148" w:type="dxa"/>
          </w:tcPr>
          <w:p w14:paraId="3BF82833" w14:textId="77777777" w:rsidR="00261973" w:rsidRPr="00261973" w:rsidRDefault="00261973" w:rsidP="00F4586F">
            <w:pPr>
              <w:pStyle w:val="Tabletext0"/>
              <w:jc w:val="right"/>
              <w:rPr>
                <w:b/>
                <w:bCs/>
              </w:rPr>
            </w:pPr>
          </w:p>
        </w:tc>
        <w:tc>
          <w:tcPr>
            <w:tcW w:w="4186" w:type="dxa"/>
            <w:tcBorders>
              <w:right w:val="single" w:sz="8" w:space="0" w:color="auto"/>
            </w:tcBorders>
          </w:tcPr>
          <w:p w14:paraId="3A2B125B" w14:textId="77777777" w:rsidR="00261973" w:rsidRPr="00261973" w:rsidRDefault="00261973" w:rsidP="00814442">
            <w:pPr>
              <w:pStyle w:val="Tabletext0"/>
            </w:pPr>
          </w:p>
        </w:tc>
        <w:tc>
          <w:tcPr>
            <w:tcW w:w="1091" w:type="dxa"/>
            <w:tcBorders>
              <w:left w:val="single" w:sz="8" w:space="0" w:color="auto"/>
            </w:tcBorders>
          </w:tcPr>
          <w:p w14:paraId="216C0121" w14:textId="77777777" w:rsidR="00261973" w:rsidRPr="00261973" w:rsidRDefault="00261973" w:rsidP="00F4586F">
            <w:pPr>
              <w:pStyle w:val="Tabletext0"/>
              <w:jc w:val="right"/>
              <w:rPr>
                <w:b/>
                <w:bCs/>
              </w:rPr>
            </w:pPr>
            <w:r w:rsidRPr="00261973">
              <w:rPr>
                <w:b/>
                <w:bCs/>
              </w:rPr>
              <w:t>Fecha:</w:t>
            </w:r>
          </w:p>
        </w:tc>
        <w:tc>
          <w:tcPr>
            <w:tcW w:w="3214" w:type="dxa"/>
          </w:tcPr>
          <w:p w14:paraId="4774212F" w14:textId="77777777" w:rsidR="00261973" w:rsidRPr="00261973" w:rsidRDefault="00261973" w:rsidP="00814442">
            <w:pPr>
              <w:pStyle w:val="Tabletext0"/>
            </w:pPr>
            <w:r w:rsidRPr="00261973">
              <w:rPr>
                <w:highlight w:val="green"/>
              </w:rPr>
              <w:t>[Lugar,] [Fecha]</w:t>
            </w:r>
          </w:p>
        </w:tc>
      </w:tr>
    </w:tbl>
    <w:p w14:paraId="5C4AEE7A" w14:textId="77777777" w:rsidR="00261973" w:rsidRPr="00261973" w:rsidRDefault="00261973" w:rsidP="00261973">
      <w:pPr>
        <w:pStyle w:val="Normalaftertitle"/>
      </w:pPr>
      <w:r w:rsidRPr="00261973">
        <w:t>Muy Señora mía/Muy Señor mío:</w:t>
      </w:r>
    </w:p>
    <w:p w14:paraId="41ABB30F" w14:textId="54058584" w:rsidR="00261973" w:rsidRPr="00261973" w:rsidRDefault="00261973" w:rsidP="00261973">
      <w:pPr>
        <w:spacing w:after="120"/>
        <w:rPr>
          <w:lang w:val="es-ES"/>
        </w:rPr>
      </w:pPr>
      <w:r w:rsidRPr="00261973">
        <w:rPr>
          <w:lang w:val="es-ES"/>
        </w:rPr>
        <w:t>En lo que respecta a la consulta a los Estados Miembros sobre el proyecto de texto determinado que figura en la Circular</w:t>
      </w:r>
      <w:r w:rsidR="00F4586F">
        <w:rPr>
          <w:lang w:val="es-ES"/>
        </w:rPr>
        <w:t> </w:t>
      </w:r>
      <w:r w:rsidRPr="00261973">
        <w:rPr>
          <w:lang w:val="es-ES"/>
        </w:rPr>
        <w:t>72 de la</w:t>
      </w:r>
      <w:r w:rsidR="00F4586F">
        <w:rPr>
          <w:lang w:val="es-ES"/>
        </w:rPr>
        <w:t> </w:t>
      </w:r>
      <w:r w:rsidRPr="00261973">
        <w:rPr>
          <w:lang w:val="es-ES"/>
        </w:rPr>
        <w:t>TSB, deseo informarle de la opinión de esta Administración, que se refleja en el siguiente cuadro.</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7652"/>
      </w:tblGrid>
      <w:tr w:rsidR="00261973" w:rsidRPr="00261973" w14:paraId="2336B532" w14:textId="77777777" w:rsidTr="00261973">
        <w:trPr>
          <w:cantSplit/>
          <w:tblHeader/>
          <w:jc w:val="center"/>
        </w:trPr>
        <w:tc>
          <w:tcPr>
            <w:tcW w:w="2067" w:type="dxa"/>
            <w:vAlign w:val="center"/>
          </w:tcPr>
          <w:p w14:paraId="73012023" w14:textId="77777777" w:rsidR="00261973" w:rsidRPr="00261973" w:rsidRDefault="00261973" w:rsidP="00261973">
            <w:pPr>
              <w:pStyle w:val="Tablehead0"/>
              <w:rPr>
                <w:lang w:val="es-ES"/>
              </w:rPr>
            </w:pPr>
          </w:p>
        </w:tc>
        <w:tc>
          <w:tcPr>
            <w:tcW w:w="7993" w:type="dxa"/>
            <w:vAlign w:val="center"/>
          </w:tcPr>
          <w:p w14:paraId="0D3AC8D1" w14:textId="77777777" w:rsidR="00261973" w:rsidRPr="00261973" w:rsidRDefault="00261973" w:rsidP="00261973">
            <w:pPr>
              <w:pStyle w:val="Tablehead0"/>
            </w:pPr>
            <w:r w:rsidRPr="00261973">
              <w:t>Seleccione una de las dos casillas</w:t>
            </w:r>
          </w:p>
        </w:tc>
      </w:tr>
      <w:tr w:rsidR="00261973" w:rsidRPr="00261973" w14:paraId="0ADF4FA2" w14:textId="77777777" w:rsidTr="00261973">
        <w:trPr>
          <w:cantSplit/>
          <w:trHeight w:val="748"/>
          <w:jc w:val="center"/>
        </w:trPr>
        <w:tc>
          <w:tcPr>
            <w:tcW w:w="2067" w:type="dxa"/>
            <w:vMerge w:val="restart"/>
            <w:vAlign w:val="center"/>
          </w:tcPr>
          <w:p w14:paraId="04D20CA5" w14:textId="7189E9F3" w:rsidR="00261973" w:rsidRPr="00814442" w:rsidRDefault="00261973" w:rsidP="00F4586F">
            <w:pPr>
              <w:pStyle w:val="Tabletext0"/>
              <w:jc w:val="center"/>
              <w:rPr>
                <w:b/>
                <w:bCs/>
                <w:lang w:val="es-ES"/>
              </w:rPr>
            </w:pPr>
            <w:r w:rsidRPr="00814442">
              <w:rPr>
                <w:b/>
                <w:bCs/>
                <w:lang w:val="es-ES"/>
              </w:rPr>
              <w:t xml:space="preserve">Proyecto de revisión de la Recomendación </w:t>
            </w:r>
            <w:r w:rsidR="0016022E">
              <w:rPr>
                <w:b/>
                <w:bCs/>
                <w:lang w:val="es-ES"/>
              </w:rPr>
              <w:t>UIT</w:t>
            </w:r>
            <w:r w:rsidR="0016022E">
              <w:rPr>
                <w:b/>
                <w:bCs/>
                <w:lang w:val="es-ES"/>
              </w:rPr>
              <w:noBreakHyphen/>
              <w:t>T</w:t>
            </w:r>
            <w:r w:rsidRPr="00814442">
              <w:rPr>
                <w:b/>
                <w:bCs/>
                <w:lang w:val="es-ES"/>
              </w:rPr>
              <w:t xml:space="preserve"> E.164</w:t>
            </w:r>
          </w:p>
        </w:tc>
        <w:tc>
          <w:tcPr>
            <w:tcW w:w="7993" w:type="dxa"/>
            <w:vAlign w:val="center"/>
          </w:tcPr>
          <w:p w14:paraId="093BC261" w14:textId="4D482DAC" w:rsidR="00261973" w:rsidRPr="00261973" w:rsidRDefault="00261973" w:rsidP="00814442">
            <w:pPr>
              <w:pStyle w:val="Tabletext0"/>
              <w:tabs>
                <w:tab w:val="clear" w:pos="284"/>
              </w:tabs>
              <w:ind w:left="567" w:hanging="567"/>
              <w:rPr>
                <w:lang w:val="es-ES"/>
              </w:rPr>
            </w:pPr>
            <w:sdt>
              <w:sdtPr>
                <w:rPr>
                  <w:lang w:val="es-ES"/>
                </w:rPr>
                <w:id w:val="1418286232"/>
                <w14:checkbox>
                  <w14:checked w14:val="0"/>
                  <w14:checkedState w14:val="2612" w14:font="MS Gothic"/>
                  <w14:uncheckedState w14:val="2610" w14:font="MS Gothic"/>
                </w14:checkbox>
              </w:sdtPr>
              <w:sdtContent>
                <w:r w:rsidR="00C7710C">
                  <w:rPr>
                    <w:rFonts w:ascii="MS Gothic" w:eastAsia="MS Gothic" w:hAnsi="MS Gothic" w:hint="eastAsia"/>
                    <w:lang w:val="es-ES"/>
                  </w:rPr>
                  <w:t>☐</w:t>
                </w:r>
              </w:sdtContent>
            </w:sdt>
            <w:r w:rsidRPr="00261973">
              <w:rPr>
                <w:lang w:val="es-ES"/>
              </w:rPr>
              <w:tab/>
            </w:r>
            <w:r w:rsidRPr="00261973">
              <w:rPr>
                <w:b/>
                <w:bCs/>
                <w:lang w:val="es-ES"/>
              </w:rPr>
              <w:t xml:space="preserve">Otorga autoridad </w:t>
            </w:r>
            <w:r w:rsidRPr="00261973">
              <w:rPr>
                <w:lang w:val="es-ES"/>
              </w:rPr>
              <w:t>a la CE 2 a fin de examinar este texto para aprobación (en cuyo caso seleccionará una de las dos opciones):</w:t>
            </w:r>
          </w:p>
          <w:p w14:paraId="549CABB3" w14:textId="19990E22" w:rsidR="00261973" w:rsidRPr="00261973" w:rsidRDefault="00261973" w:rsidP="00814442">
            <w:pPr>
              <w:pStyle w:val="Tabletext0"/>
              <w:tabs>
                <w:tab w:val="clear" w:pos="851"/>
              </w:tabs>
              <w:ind w:left="567"/>
              <w:rPr>
                <w:lang w:val="es-ES"/>
              </w:rPr>
            </w:pPr>
            <w:sdt>
              <w:sdtPr>
                <w:rPr>
                  <w:lang w:val="es-ES"/>
                </w:rPr>
                <w:id w:val="1301653621"/>
                <w14:checkbox>
                  <w14:checked w14:val="0"/>
                  <w14:checkedState w14:val="2612" w14:font="MS Gothic"/>
                  <w14:uncheckedState w14:val="2610" w14:font="MS Gothic"/>
                </w14:checkbox>
              </w:sdtPr>
              <w:sdtContent>
                <w:r w:rsidR="00814442">
                  <w:rPr>
                    <w:rFonts w:ascii="MS Gothic" w:eastAsia="MS Gothic" w:hAnsi="MS Gothic" w:hint="eastAsia"/>
                    <w:lang w:val="es-ES"/>
                  </w:rPr>
                  <w:t>☐</w:t>
                </w:r>
              </w:sdtContent>
            </w:sdt>
            <w:r w:rsidRPr="00261973">
              <w:rPr>
                <w:lang w:val="es-ES"/>
              </w:rPr>
              <w:tab/>
              <w:t>Sin comentarios o cambios sugeridos</w:t>
            </w:r>
          </w:p>
          <w:p w14:paraId="1973CF2A" w14:textId="5642CFCA" w:rsidR="00261973" w:rsidRPr="00261973" w:rsidRDefault="00261973" w:rsidP="00814442">
            <w:pPr>
              <w:pStyle w:val="Tabletext0"/>
              <w:tabs>
                <w:tab w:val="clear" w:pos="851"/>
              </w:tabs>
              <w:ind w:left="567"/>
              <w:rPr>
                <w:lang w:val="es-ES"/>
              </w:rPr>
            </w:pPr>
            <w:sdt>
              <w:sdtPr>
                <w:rPr>
                  <w:lang w:val="es-ES"/>
                </w:rPr>
                <w:id w:val="-147287803"/>
                <w14:checkbox>
                  <w14:checked w14:val="0"/>
                  <w14:checkedState w14:val="2612" w14:font="MS Gothic"/>
                  <w14:uncheckedState w14:val="2610" w14:font="MS Gothic"/>
                </w14:checkbox>
              </w:sdtPr>
              <w:sdtContent>
                <w:r w:rsidR="00814442">
                  <w:rPr>
                    <w:rFonts w:ascii="MS Gothic" w:eastAsia="MS Gothic" w:hAnsi="MS Gothic" w:hint="eastAsia"/>
                    <w:lang w:val="es-ES"/>
                  </w:rPr>
                  <w:t>☐</w:t>
                </w:r>
              </w:sdtContent>
            </w:sdt>
            <w:r w:rsidRPr="00261973">
              <w:rPr>
                <w:lang w:val="es-ES"/>
              </w:rPr>
              <w:tab/>
              <w:t>Se adjuntan los comentarios o cambios sugeridos</w:t>
            </w:r>
          </w:p>
        </w:tc>
      </w:tr>
      <w:tr w:rsidR="00261973" w:rsidRPr="00261973" w14:paraId="5D49152D" w14:textId="77777777" w:rsidTr="00261973">
        <w:trPr>
          <w:cantSplit/>
          <w:trHeight w:val="747"/>
          <w:jc w:val="center"/>
        </w:trPr>
        <w:tc>
          <w:tcPr>
            <w:tcW w:w="2067" w:type="dxa"/>
            <w:vMerge/>
            <w:vAlign w:val="center"/>
          </w:tcPr>
          <w:p w14:paraId="33FEB75E" w14:textId="77777777" w:rsidR="00261973" w:rsidRPr="00261973" w:rsidRDefault="00261973" w:rsidP="00F4586F">
            <w:pPr>
              <w:jc w:val="center"/>
              <w:rPr>
                <w:b/>
                <w:bCs/>
                <w:lang w:val="es-ES"/>
              </w:rPr>
            </w:pPr>
          </w:p>
        </w:tc>
        <w:tc>
          <w:tcPr>
            <w:tcW w:w="7993" w:type="dxa"/>
            <w:vAlign w:val="center"/>
          </w:tcPr>
          <w:p w14:paraId="4DCD6FDB" w14:textId="77777777" w:rsidR="00261973" w:rsidRPr="00261973" w:rsidRDefault="00261973" w:rsidP="00814442">
            <w:pPr>
              <w:pStyle w:val="Tabletext0"/>
              <w:tabs>
                <w:tab w:val="clear" w:pos="284"/>
              </w:tabs>
              <w:ind w:left="567" w:hanging="567"/>
              <w:rPr>
                <w:lang w:val="es-ES"/>
              </w:rPr>
            </w:pPr>
            <w:sdt>
              <w:sdtPr>
                <w:rPr>
                  <w:lang w:val="es-ES"/>
                </w:rPr>
                <w:id w:val="-896435567"/>
                <w14:checkbox>
                  <w14:checked w14:val="0"/>
                  <w14:checkedState w14:val="2612" w14:font="MS Gothic"/>
                  <w14:uncheckedState w14:val="2610" w14:font="MS Gothic"/>
                </w14:checkbox>
              </w:sdtPr>
              <w:sdtContent>
                <w:r w:rsidRPr="00261973">
                  <w:rPr>
                    <w:rFonts w:ascii="Segoe UI Symbol" w:hAnsi="Segoe UI Symbol" w:cs="Segoe UI Symbol"/>
                    <w:lang w:val="es-ES"/>
                  </w:rPr>
                  <w:t>☐</w:t>
                </w:r>
              </w:sdtContent>
            </w:sdt>
            <w:r w:rsidRPr="00261973">
              <w:rPr>
                <w:lang w:val="es-ES"/>
              </w:rPr>
              <w:tab/>
            </w:r>
            <w:r w:rsidRPr="00261973">
              <w:rPr>
                <w:b/>
                <w:bCs/>
                <w:lang w:val="es-ES"/>
              </w:rPr>
              <w:t>No otorga autoridad</w:t>
            </w:r>
            <w:r w:rsidRPr="00261973">
              <w:rPr>
                <w:lang w:val="es-ES"/>
              </w:rPr>
              <w:t xml:space="preserve"> a la CE 2 a fin de examinar este texto para aprobación (se adjuntan los motivos en que se fundamenta esta opinión y las modificaciones que podrían permitir el proseguimiento de los trabajos)</w:t>
            </w:r>
          </w:p>
        </w:tc>
      </w:tr>
      <w:tr w:rsidR="00261973" w:rsidRPr="00261973" w14:paraId="1D85D4FF" w14:textId="77777777" w:rsidTr="00261973">
        <w:trPr>
          <w:cantSplit/>
          <w:trHeight w:val="748"/>
          <w:jc w:val="center"/>
        </w:trPr>
        <w:tc>
          <w:tcPr>
            <w:tcW w:w="2067" w:type="dxa"/>
            <w:vMerge w:val="restart"/>
            <w:vAlign w:val="center"/>
          </w:tcPr>
          <w:p w14:paraId="57BE3969" w14:textId="202FA704" w:rsidR="00261973" w:rsidRPr="00261973" w:rsidRDefault="00261973" w:rsidP="00F4586F">
            <w:pPr>
              <w:pStyle w:val="Tabletext0"/>
              <w:jc w:val="center"/>
              <w:rPr>
                <w:b/>
                <w:bCs/>
                <w:lang w:val="es-ES"/>
              </w:rPr>
            </w:pPr>
            <w:r w:rsidRPr="00261973">
              <w:rPr>
                <w:b/>
                <w:bCs/>
                <w:lang w:val="es-ES"/>
              </w:rPr>
              <w:t xml:space="preserve">Proyecto de revisión de la Recomendación </w:t>
            </w:r>
            <w:r w:rsidR="0016022E">
              <w:rPr>
                <w:b/>
                <w:bCs/>
                <w:lang w:val="es-ES"/>
              </w:rPr>
              <w:t>UIT</w:t>
            </w:r>
            <w:r w:rsidR="0016022E">
              <w:rPr>
                <w:b/>
                <w:bCs/>
                <w:lang w:val="es-ES"/>
              </w:rPr>
              <w:noBreakHyphen/>
              <w:t>T</w:t>
            </w:r>
            <w:r w:rsidRPr="00261973">
              <w:rPr>
                <w:b/>
                <w:bCs/>
                <w:lang w:val="es-ES"/>
              </w:rPr>
              <w:t xml:space="preserve"> E.164.1</w:t>
            </w:r>
          </w:p>
        </w:tc>
        <w:tc>
          <w:tcPr>
            <w:tcW w:w="7993" w:type="dxa"/>
            <w:vAlign w:val="center"/>
          </w:tcPr>
          <w:p w14:paraId="37AD57B9" w14:textId="77777777" w:rsidR="00261973" w:rsidRPr="00261973" w:rsidRDefault="00261973" w:rsidP="00814442">
            <w:pPr>
              <w:pStyle w:val="Tabletext0"/>
              <w:tabs>
                <w:tab w:val="clear" w:pos="284"/>
              </w:tabs>
              <w:ind w:left="567" w:hanging="567"/>
              <w:rPr>
                <w:lang w:val="es-ES"/>
              </w:rPr>
            </w:pPr>
            <w:sdt>
              <w:sdtPr>
                <w:rPr>
                  <w:lang w:val="es-ES"/>
                </w:rPr>
                <w:id w:val="828334760"/>
                <w14:checkbox>
                  <w14:checked w14:val="0"/>
                  <w14:checkedState w14:val="2612" w14:font="MS Gothic"/>
                  <w14:uncheckedState w14:val="2610" w14:font="MS Gothic"/>
                </w14:checkbox>
              </w:sdtPr>
              <w:sdtContent>
                <w:r w:rsidRPr="00261973">
                  <w:rPr>
                    <w:rFonts w:ascii="Segoe UI Symbol" w:hAnsi="Segoe UI Symbol" w:cs="Segoe UI Symbol"/>
                    <w:lang w:val="es-ES"/>
                  </w:rPr>
                  <w:t>☐</w:t>
                </w:r>
              </w:sdtContent>
            </w:sdt>
            <w:r w:rsidRPr="00261973">
              <w:rPr>
                <w:lang w:val="es-ES"/>
              </w:rPr>
              <w:tab/>
            </w:r>
            <w:r w:rsidRPr="00261973">
              <w:rPr>
                <w:b/>
                <w:bCs/>
                <w:lang w:val="es-ES"/>
              </w:rPr>
              <w:t xml:space="preserve">Otorga autoridad </w:t>
            </w:r>
            <w:r w:rsidRPr="00261973">
              <w:rPr>
                <w:lang w:val="es-ES"/>
              </w:rPr>
              <w:t>a la CE 2 a fin de examinar este texto para aprobación (en cuyo caso seleccionará una de las dos opciones):</w:t>
            </w:r>
          </w:p>
          <w:p w14:paraId="100B213D" w14:textId="77777777" w:rsidR="00261973" w:rsidRPr="00261973" w:rsidRDefault="00261973" w:rsidP="00814442">
            <w:pPr>
              <w:pStyle w:val="Tabletext0"/>
              <w:tabs>
                <w:tab w:val="clear" w:pos="851"/>
              </w:tabs>
              <w:ind w:left="567"/>
              <w:rPr>
                <w:lang w:val="es-ES"/>
              </w:rPr>
            </w:pPr>
            <w:sdt>
              <w:sdtPr>
                <w:rPr>
                  <w:lang w:val="es-ES"/>
                </w:rPr>
                <w:id w:val="693657963"/>
                <w14:checkbox>
                  <w14:checked w14:val="0"/>
                  <w14:checkedState w14:val="2612" w14:font="MS Gothic"/>
                  <w14:uncheckedState w14:val="2610" w14:font="MS Gothic"/>
                </w14:checkbox>
              </w:sdtPr>
              <w:sdtContent>
                <w:r w:rsidRPr="00261973">
                  <w:rPr>
                    <w:rFonts w:ascii="Segoe UI Symbol" w:hAnsi="Segoe UI Symbol" w:cs="Segoe UI Symbol"/>
                    <w:lang w:val="es-ES"/>
                  </w:rPr>
                  <w:t>☐</w:t>
                </w:r>
              </w:sdtContent>
            </w:sdt>
            <w:r w:rsidRPr="00261973">
              <w:rPr>
                <w:lang w:val="es-ES"/>
              </w:rPr>
              <w:tab/>
              <w:t>Sin comentarios o cambios sugeridos</w:t>
            </w:r>
          </w:p>
          <w:p w14:paraId="1606CA26" w14:textId="410EE685" w:rsidR="00261973" w:rsidRPr="00261973" w:rsidRDefault="00261973" w:rsidP="00814442">
            <w:pPr>
              <w:pStyle w:val="Tabletext0"/>
              <w:tabs>
                <w:tab w:val="clear" w:pos="851"/>
              </w:tabs>
              <w:ind w:left="567"/>
              <w:rPr>
                <w:lang w:val="es-ES"/>
              </w:rPr>
            </w:pPr>
            <w:sdt>
              <w:sdtPr>
                <w:rPr>
                  <w:lang w:val="es-ES"/>
                </w:rPr>
                <w:id w:val="-1632473369"/>
                <w14:checkbox>
                  <w14:checked w14:val="0"/>
                  <w14:checkedState w14:val="2612" w14:font="MS Gothic"/>
                  <w14:uncheckedState w14:val="2610" w14:font="MS Gothic"/>
                </w14:checkbox>
              </w:sdtPr>
              <w:sdtContent>
                <w:r w:rsidR="00814442">
                  <w:rPr>
                    <w:rFonts w:ascii="MS Gothic" w:eastAsia="MS Gothic" w:hAnsi="MS Gothic" w:hint="eastAsia"/>
                    <w:lang w:val="es-ES"/>
                  </w:rPr>
                  <w:t>☐</w:t>
                </w:r>
              </w:sdtContent>
            </w:sdt>
            <w:r w:rsidRPr="00261973">
              <w:rPr>
                <w:lang w:val="es-ES"/>
              </w:rPr>
              <w:tab/>
              <w:t>Se adjuntan los comentarios o cambios sugeridos</w:t>
            </w:r>
          </w:p>
        </w:tc>
      </w:tr>
      <w:tr w:rsidR="00261973" w:rsidRPr="00261973" w14:paraId="695FB51C" w14:textId="77777777" w:rsidTr="00261973">
        <w:trPr>
          <w:cantSplit/>
          <w:trHeight w:val="747"/>
          <w:jc w:val="center"/>
        </w:trPr>
        <w:tc>
          <w:tcPr>
            <w:tcW w:w="2067" w:type="dxa"/>
            <w:vMerge/>
            <w:vAlign w:val="center"/>
          </w:tcPr>
          <w:p w14:paraId="3248EF2A" w14:textId="77777777" w:rsidR="00261973" w:rsidRPr="00261973" w:rsidRDefault="00261973" w:rsidP="00F4586F">
            <w:pPr>
              <w:jc w:val="center"/>
              <w:rPr>
                <w:b/>
                <w:bCs/>
                <w:lang w:val="es-ES"/>
              </w:rPr>
            </w:pPr>
          </w:p>
        </w:tc>
        <w:tc>
          <w:tcPr>
            <w:tcW w:w="7993" w:type="dxa"/>
            <w:vAlign w:val="center"/>
          </w:tcPr>
          <w:p w14:paraId="330BDE66" w14:textId="77777777" w:rsidR="00261973" w:rsidRPr="00261973" w:rsidRDefault="00261973" w:rsidP="00814442">
            <w:pPr>
              <w:pStyle w:val="Tabletext0"/>
              <w:tabs>
                <w:tab w:val="clear" w:pos="284"/>
              </w:tabs>
              <w:ind w:left="567" w:hanging="567"/>
              <w:rPr>
                <w:lang w:val="es-ES"/>
              </w:rPr>
            </w:pPr>
            <w:sdt>
              <w:sdtPr>
                <w:rPr>
                  <w:lang w:val="es-ES"/>
                </w:rPr>
                <w:id w:val="-173648496"/>
                <w14:checkbox>
                  <w14:checked w14:val="0"/>
                  <w14:checkedState w14:val="2612" w14:font="MS Gothic"/>
                  <w14:uncheckedState w14:val="2610" w14:font="MS Gothic"/>
                </w14:checkbox>
              </w:sdtPr>
              <w:sdtContent>
                <w:r w:rsidRPr="00261973">
                  <w:rPr>
                    <w:rFonts w:ascii="Segoe UI Symbol" w:hAnsi="Segoe UI Symbol" w:cs="Segoe UI Symbol"/>
                    <w:lang w:val="es-ES"/>
                  </w:rPr>
                  <w:t>☐</w:t>
                </w:r>
              </w:sdtContent>
            </w:sdt>
            <w:r w:rsidRPr="00261973">
              <w:rPr>
                <w:lang w:val="es-ES"/>
              </w:rPr>
              <w:tab/>
            </w:r>
            <w:r w:rsidRPr="00261973">
              <w:rPr>
                <w:b/>
                <w:bCs/>
                <w:lang w:val="es-ES"/>
              </w:rPr>
              <w:t>No otorga autoridad</w:t>
            </w:r>
            <w:r w:rsidRPr="00261973">
              <w:rPr>
                <w:lang w:val="es-ES"/>
              </w:rPr>
              <w:t xml:space="preserve"> a la CE 2 a fin de examinar este texto para aprobación (se adjuntan los motivos en que se fundamenta esta opinión y las modificaciones que podrían permitir el proseguimiento de los trabajos)</w:t>
            </w:r>
          </w:p>
        </w:tc>
      </w:tr>
      <w:tr w:rsidR="00261973" w:rsidRPr="00261973" w14:paraId="49C21DB5" w14:textId="77777777" w:rsidTr="00261973">
        <w:trPr>
          <w:cantSplit/>
          <w:trHeight w:val="748"/>
          <w:jc w:val="center"/>
        </w:trPr>
        <w:tc>
          <w:tcPr>
            <w:tcW w:w="2067" w:type="dxa"/>
            <w:vMerge w:val="restart"/>
            <w:vAlign w:val="center"/>
          </w:tcPr>
          <w:p w14:paraId="17B3ED02" w14:textId="79F01E5B" w:rsidR="00261973" w:rsidRPr="00261973" w:rsidRDefault="00261973" w:rsidP="00F4586F">
            <w:pPr>
              <w:pStyle w:val="Tabletext0"/>
              <w:jc w:val="center"/>
              <w:rPr>
                <w:b/>
                <w:bCs/>
                <w:lang w:val="es-ES"/>
              </w:rPr>
            </w:pPr>
            <w:r w:rsidRPr="00261973">
              <w:rPr>
                <w:b/>
                <w:bCs/>
                <w:lang w:val="es-ES"/>
              </w:rPr>
              <w:t xml:space="preserve">Proyecto de nueva Recomendación </w:t>
            </w:r>
            <w:r w:rsidR="0016022E">
              <w:rPr>
                <w:b/>
                <w:bCs/>
                <w:lang w:val="es-ES"/>
              </w:rPr>
              <w:t>UIT</w:t>
            </w:r>
            <w:r w:rsidR="0016022E">
              <w:rPr>
                <w:b/>
                <w:bCs/>
                <w:lang w:val="es-ES"/>
              </w:rPr>
              <w:noBreakHyphen/>
              <w:t>T</w:t>
            </w:r>
            <w:r w:rsidRPr="00261973">
              <w:rPr>
                <w:b/>
                <w:bCs/>
                <w:lang w:val="es-ES"/>
              </w:rPr>
              <w:t xml:space="preserve"> E.192 </w:t>
            </w:r>
            <w:r w:rsidRPr="00261973">
              <w:rPr>
                <w:b/>
                <w:bCs/>
                <w:lang w:val="es-ES"/>
              </w:rPr>
              <w:br/>
              <w:t>(E.IoT-NNAI)</w:t>
            </w:r>
          </w:p>
        </w:tc>
        <w:tc>
          <w:tcPr>
            <w:tcW w:w="7993" w:type="dxa"/>
            <w:vAlign w:val="center"/>
          </w:tcPr>
          <w:p w14:paraId="6C98268A" w14:textId="77777777" w:rsidR="00261973" w:rsidRPr="00261973" w:rsidRDefault="00261973" w:rsidP="00814442">
            <w:pPr>
              <w:pStyle w:val="Tabletext0"/>
              <w:tabs>
                <w:tab w:val="clear" w:pos="284"/>
              </w:tabs>
              <w:ind w:left="567" w:hanging="567"/>
              <w:rPr>
                <w:lang w:val="es-ES"/>
              </w:rPr>
            </w:pPr>
            <w:sdt>
              <w:sdtPr>
                <w:rPr>
                  <w:lang w:val="es-ES"/>
                </w:rPr>
                <w:id w:val="-1466048426"/>
                <w14:checkbox>
                  <w14:checked w14:val="0"/>
                  <w14:checkedState w14:val="2612" w14:font="MS Gothic"/>
                  <w14:uncheckedState w14:val="2610" w14:font="MS Gothic"/>
                </w14:checkbox>
              </w:sdtPr>
              <w:sdtContent>
                <w:r w:rsidRPr="00261973">
                  <w:rPr>
                    <w:rFonts w:ascii="Segoe UI Symbol" w:hAnsi="Segoe UI Symbol" w:cs="Segoe UI Symbol"/>
                    <w:lang w:val="es-ES"/>
                  </w:rPr>
                  <w:t>☐</w:t>
                </w:r>
              </w:sdtContent>
            </w:sdt>
            <w:r w:rsidRPr="00261973">
              <w:rPr>
                <w:lang w:val="es-ES"/>
              </w:rPr>
              <w:tab/>
            </w:r>
            <w:r w:rsidRPr="00261973">
              <w:rPr>
                <w:b/>
                <w:bCs/>
                <w:lang w:val="es-ES"/>
              </w:rPr>
              <w:t xml:space="preserve">Otorga autoridad </w:t>
            </w:r>
            <w:r w:rsidRPr="00261973">
              <w:rPr>
                <w:lang w:val="es-ES"/>
              </w:rPr>
              <w:t>a la CE 2 a fin de examinar este texto para aprobación (en cuyo caso seleccionará una de las dos opciones):</w:t>
            </w:r>
          </w:p>
          <w:p w14:paraId="240B5A8B" w14:textId="77777777" w:rsidR="00261973" w:rsidRPr="00261973" w:rsidRDefault="00261973" w:rsidP="00814442">
            <w:pPr>
              <w:pStyle w:val="Tabletext0"/>
              <w:tabs>
                <w:tab w:val="clear" w:pos="851"/>
              </w:tabs>
              <w:ind w:left="567"/>
              <w:rPr>
                <w:lang w:val="es-ES"/>
              </w:rPr>
            </w:pPr>
            <w:sdt>
              <w:sdtPr>
                <w:rPr>
                  <w:lang w:val="es-ES"/>
                </w:rPr>
                <w:id w:val="-1643344479"/>
                <w14:checkbox>
                  <w14:checked w14:val="0"/>
                  <w14:checkedState w14:val="2612" w14:font="MS Gothic"/>
                  <w14:uncheckedState w14:val="2610" w14:font="MS Gothic"/>
                </w14:checkbox>
              </w:sdtPr>
              <w:sdtContent>
                <w:r w:rsidRPr="00261973">
                  <w:rPr>
                    <w:rFonts w:ascii="Segoe UI Symbol" w:hAnsi="Segoe UI Symbol" w:cs="Segoe UI Symbol"/>
                    <w:lang w:val="es-ES"/>
                  </w:rPr>
                  <w:t>☐</w:t>
                </w:r>
              </w:sdtContent>
            </w:sdt>
            <w:r w:rsidRPr="00261973">
              <w:rPr>
                <w:lang w:val="es-ES"/>
              </w:rPr>
              <w:tab/>
              <w:t>Sin comentarios o cambios sugeridos</w:t>
            </w:r>
          </w:p>
          <w:p w14:paraId="629D5B3D" w14:textId="5B4AC389" w:rsidR="00261973" w:rsidRPr="00261973" w:rsidRDefault="00261973" w:rsidP="00814442">
            <w:pPr>
              <w:pStyle w:val="Tabletext0"/>
              <w:tabs>
                <w:tab w:val="clear" w:pos="851"/>
              </w:tabs>
              <w:ind w:left="567"/>
              <w:rPr>
                <w:lang w:val="es-ES"/>
              </w:rPr>
            </w:pPr>
            <w:sdt>
              <w:sdtPr>
                <w:rPr>
                  <w:lang w:val="es-ES"/>
                </w:rPr>
                <w:id w:val="-1337925559"/>
                <w14:checkbox>
                  <w14:checked w14:val="0"/>
                  <w14:checkedState w14:val="2612" w14:font="MS Gothic"/>
                  <w14:uncheckedState w14:val="2610" w14:font="MS Gothic"/>
                </w14:checkbox>
              </w:sdtPr>
              <w:sdtContent>
                <w:r w:rsidR="00814442">
                  <w:rPr>
                    <w:rFonts w:ascii="MS Gothic" w:eastAsia="MS Gothic" w:hAnsi="MS Gothic" w:hint="eastAsia"/>
                    <w:lang w:val="es-ES"/>
                  </w:rPr>
                  <w:t>☐</w:t>
                </w:r>
              </w:sdtContent>
            </w:sdt>
            <w:r w:rsidRPr="00261973">
              <w:rPr>
                <w:lang w:val="es-ES"/>
              </w:rPr>
              <w:tab/>
              <w:t>Se adjuntan los comentarios o cambios sugeridos</w:t>
            </w:r>
          </w:p>
        </w:tc>
      </w:tr>
      <w:tr w:rsidR="00261973" w:rsidRPr="00261973" w14:paraId="779959D0" w14:textId="77777777" w:rsidTr="00261973">
        <w:trPr>
          <w:cantSplit/>
          <w:trHeight w:val="747"/>
          <w:jc w:val="center"/>
        </w:trPr>
        <w:tc>
          <w:tcPr>
            <w:tcW w:w="2067" w:type="dxa"/>
            <w:vMerge/>
            <w:vAlign w:val="center"/>
          </w:tcPr>
          <w:p w14:paraId="36FA8DD5" w14:textId="77777777" w:rsidR="00261973" w:rsidRPr="00261973" w:rsidRDefault="00261973" w:rsidP="00261973">
            <w:pPr>
              <w:rPr>
                <w:b/>
                <w:bCs/>
                <w:lang w:val="es-ES"/>
              </w:rPr>
            </w:pPr>
          </w:p>
        </w:tc>
        <w:tc>
          <w:tcPr>
            <w:tcW w:w="7993" w:type="dxa"/>
            <w:vAlign w:val="center"/>
          </w:tcPr>
          <w:p w14:paraId="451FFF7E" w14:textId="77777777" w:rsidR="00261973" w:rsidRPr="00261973" w:rsidRDefault="00261973" w:rsidP="00F4586F">
            <w:pPr>
              <w:pStyle w:val="Tabletext0"/>
              <w:tabs>
                <w:tab w:val="clear" w:pos="284"/>
              </w:tabs>
              <w:ind w:left="567" w:hanging="567"/>
              <w:rPr>
                <w:lang w:val="es-ES"/>
              </w:rPr>
            </w:pPr>
            <w:sdt>
              <w:sdtPr>
                <w:rPr>
                  <w:lang w:val="es-ES"/>
                </w:rPr>
                <w:id w:val="-841243419"/>
                <w14:checkbox>
                  <w14:checked w14:val="0"/>
                  <w14:checkedState w14:val="2612" w14:font="MS Gothic"/>
                  <w14:uncheckedState w14:val="2610" w14:font="MS Gothic"/>
                </w14:checkbox>
              </w:sdtPr>
              <w:sdtContent>
                <w:r w:rsidRPr="00261973">
                  <w:rPr>
                    <w:rFonts w:ascii="Segoe UI Symbol" w:hAnsi="Segoe UI Symbol" w:cs="Segoe UI Symbol"/>
                    <w:lang w:val="es-ES"/>
                  </w:rPr>
                  <w:t>☐</w:t>
                </w:r>
              </w:sdtContent>
            </w:sdt>
            <w:r w:rsidRPr="00261973">
              <w:rPr>
                <w:lang w:val="es-ES"/>
              </w:rPr>
              <w:tab/>
            </w:r>
            <w:r w:rsidRPr="00261973">
              <w:rPr>
                <w:b/>
                <w:bCs/>
                <w:lang w:val="es-ES"/>
              </w:rPr>
              <w:t>No otorga autoridad</w:t>
            </w:r>
            <w:r w:rsidRPr="00261973">
              <w:rPr>
                <w:lang w:val="es-ES"/>
              </w:rPr>
              <w:t xml:space="preserve"> a la CE 2 a fin de examinar este texto para aprobación (se adjuntan los motivos en que se fundamenta esta opinión y las modificaciones que podrían permitir el proseguimiento de los trabajos)</w:t>
            </w:r>
          </w:p>
        </w:tc>
      </w:tr>
      <w:tr w:rsidR="00261973" w:rsidRPr="00261973" w14:paraId="5091BEBF" w14:textId="77777777" w:rsidTr="00261973">
        <w:trPr>
          <w:cantSplit/>
          <w:trHeight w:val="748"/>
          <w:jc w:val="center"/>
        </w:trPr>
        <w:tc>
          <w:tcPr>
            <w:tcW w:w="2067" w:type="dxa"/>
            <w:vMerge w:val="restart"/>
            <w:vAlign w:val="center"/>
          </w:tcPr>
          <w:p w14:paraId="511786FC" w14:textId="4CA98C43" w:rsidR="00261973" w:rsidRPr="00261973" w:rsidRDefault="00261973" w:rsidP="00F4586F">
            <w:pPr>
              <w:pStyle w:val="Tabletext0"/>
              <w:jc w:val="center"/>
              <w:rPr>
                <w:b/>
                <w:bCs/>
                <w:lang w:val="es-ES"/>
              </w:rPr>
            </w:pPr>
            <w:r w:rsidRPr="00261973">
              <w:rPr>
                <w:b/>
                <w:bCs/>
                <w:lang w:val="es-ES"/>
              </w:rPr>
              <w:lastRenderedPageBreak/>
              <w:t xml:space="preserve">Proyecto de nueva Recomendación </w:t>
            </w:r>
            <w:r w:rsidR="0016022E">
              <w:rPr>
                <w:b/>
                <w:bCs/>
                <w:lang w:val="es-ES"/>
              </w:rPr>
              <w:t>UIT</w:t>
            </w:r>
            <w:r w:rsidR="0016022E">
              <w:rPr>
                <w:b/>
                <w:bCs/>
                <w:lang w:val="es-ES"/>
              </w:rPr>
              <w:noBreakHyphen/>
              <w:t>T</w:t>
            </w:r>
            <w:r w:rsidRPr="00261973">
              <w:rPr>
                <w:b/>
                <w:bCs/>
                <w:lang w:val="es-ES"/>
              </w:rPr>
              <w:t xml:space="preserve"> E.371 (E.dit)</w:t>
            </w:r>
          </w:p>
        </w:tc>
        <w:tc>
          <w:tcPr>
            <w:tcW w:w="7993" w:type="dxa"/>
            <w:vAlign w:val="center"/>
          </w:tcPr>
          <w:p w14:paraId="0EA2464B" w14:textId="77777777" w:rsidR="00261973" w:rsidRPr="00261973" w:rsidRDefault="00261973" w:rsidP="00814442">
            <w:pPr>
              <w:pStyle w:val="Tabletext0"/>
              <w:tabs>
                <w:tab w:val="clear" w:pos="284"/>
              </w:tabs>
              <w:ind w:left="567" w:hanging="567"/>
              <w:rPr>
                <w:lang w:val="es-ES"/>
              </w:rPr>
            </w:pPr>
            <w:sdt>
              <w:sdtPr>
                <w:rPr>
                  <w:lang w:val="es-ES"/>
                </w:rPr>
                <w:id w:val="1495607551"/>
                <w14:checkbox>
                  <w14:checked w14:val="0"/>
                  <w14:checkedState w14:val="2612" w14:font="MS Gothic"/>
                  <w14:uncheckedState w14:val="2610" w14:font="MS Gothic"/>
                </w14:checkbox>
              </w:sdtPr>
              <w:sdtContent>
                <w:r w:rsidRPr="00261973">
                  <w:rPr>
                    <w:rFonts w:ascii="Segoe UI Symbol" w:hAnsi="Segoe UI Symbol" w:cs="Segoe UI Symbol"/>
                    <w:lang w:val="es-ES"/>
                  </w:rPr>
                  <w:t>☐</w:t>
                </w:r>
              </w:sdtContent>
            </w:sdt>
            <w:r w:rsidRPr="00261973">
              <w:rPr>
                <w:lang w:val="es-ES"/>
              </w:rPr>
              <w:tab/>
            </w:r>
            <w:r w:rsidRPr="00261973">
              <w:rPr>
                <w:b/>
                <w:bCs/>
                <w:lang w:val="es-ES"/>
              </w:rPr>
              <w:t xml:space="preserve">Otorga autoridad </w:t>
            </w:r>
            <w:r w:rsidRPr="00261973">
              <w:rPr>
                <w:lang w:val="es-ES"/>
              </w:rPr>
              <w:t>a la CE 2 a fin de examinar este texto para aprobación (en cuyo caso seleccionará una de las dos opciones):</w:t>
            </w:r>
          </w:p>
          <w:p w14:paraId="026F6F6F" w14:textId="77777777" w:rsidR="00261973" w:rsidRPr="00261973" w:rsidRDefault="00261973" w:rsidP="00814442">
            <w:pPr>
              <w:pStyle w:val="Tabletext0"/>
              <w:tabs>
                <w:tab w:val="clear" w:pos="851"/>
              </w:tabs>
              <w:ind w:left="567"/>
              <w:rPr>
                <w:lang w:val="es-ES"/>
              </w:rPr>
            </w:pPr>
            <w:sdt>
              <w:sdtPr>
                <w:rPr>
                  <w:lang w:val="es-ES"/>
                </w:rPr>
                <w:id w:val="355704490"/>
                <w14:checkbox>
                  <w14:checked w14:val="0"/>
                  <w14:checkedState w14:val="2612" w14:font="MS Gothic"/>
                  <w14:uncheckedState w14:val="2610" w14:font="MS Gothic"/>
                </w14:checkbox>
              </w:sdtPr>
              <w:sdtContent>
                <w:r w:rsidRPr="00261973">
                  <w:rPr>
                    <w:rFonts w:ascii="Segoe UI Symbol" w:hAnsi="Segoe UI Symbol" w:cs="Segoe UI Symbol"/>
                    <w:lang w:val="es-ES"/>
                  </w:rPr>
                  <w:t>☐</w:t>
                </w:r>
              </w:sdtContent>
            </w:sdt>
            <w:r w:rsidRPr="00261973">
              <w:rPr>
                <w:lang w:val="es-ES"/>
              </w:rPr>
              <w:tab/>
              <w:t>Sin comentarios o cambios sugeridos</w:t>
            </w:r>
          </w:p>
          <w:p w14:paraId="0812B40B" w14:textId="77777777" w:rsidR="00261973" w:rsidRPr="00261973" w:rsidRDefault="00261973" w:rsidP="00814442">
            <w:pPr>
              <w:pStyle w:val="Tabletext0"/>
              <w:tabs>
                <w:tab w:val="clear" w:pos="851"/>
              </w:tabs>
              <w:ind w:left="567"/>
              <w:rPr>
                <w:lang w:val="es-ES"/>
              </w:rPr>
            </w:pPr>
            <w:sdt>
              <w:sdtPr>
                <w:rPr>
                  <w:lang w:val="es-ES"/>
                </w:rPr>
                <w:id w:val="771133568"/>
                <w14:checkbox>
                  <w14:checked w14:val="0"/>
                  <w14:checkedState w14:val="2612" w14:font="MS Gothic"/>
                  <w14:uncheckedState w14:val="2610" w14:font="MS Gothic"/>
                </w14:checkbox>
              </w:sdtPr>
              <w:sdtContent>
                <w:r w:rsidRPr="00261973">
                  <w:rPr>
                    <w:rFonts w:ascii="Segoe UI Symbol" w:hAnsi="Segoe UI Symbol" w:cs="Segoe UI Symbol"/>
                    <w:lang w:val="es-ES"/>
                  </w:rPr>
                  <w:t>☐</w:t>
                </w:r>
              </w:sdtContent>
            </w:sdt>
            <w:r w:rsidRPr="00261973">
              <w:rPr>
                <w:lang w:val="es-ES"/>
              </w:rPr>
              <w:tab/>
              <w:t>Se adjuntan los comentarios o cambios sugeridos</w:t>
            </w:r>
          </w:p>
        </w:tc>
      </w:tr>
      <w:tr w:rsidR="00261973" w:rsidRPr="00261973" w14:paraId="047FE5AA" w14:textId="77777777" w:rsidTr="00261973">
        <w:trPr>
          <w:cantSplit/>
          <w:trHeight w:val="747"/>
          <w:jc w:val="center"/>
        </w:trPr>
        <w:tc>
          <w:tcPr>
            <w:tcW w:w="2067" w:type="dxa"/>
            <w:vMerge/>
            <w:vAlign w:val="center"/>
          </w:tcPr>
          <w:p w14:paraId="024F916E" w14:textId="77777777" w:rsidR="00261973" w:rsidRPr="00261973" w:rsidRDefault="00261973" w:rsidP="00261973">
            <w:pPr>
              <w:rPr>
                <w:b/>
                <w:bCs/>
                <w:lang w:val="es-ES"/>
              </w:rPr>
            </w:pPr>
          </w:p>
        </w:tc>
        <w:tc>
          <w:tcPr>
            <w:tcW w:w="7993" w:type="dxa"/>
            <w:vAlign w:val="center"/>
          </w:tcPr>
          <w:p w14:paraId="418ACA4E" w14:textId="77777777" w:rsidR="00261973" w:rsidRPr="00261973" w:rsidRDefault="00261973" w:rsidP="00814442">
            <w:pPr>
              <w:pStyle w:val="Tabletext0"/>
              <w:tabs>
                <w:tab w:val="clear" w:pos="284"/>
              </w:tabs>
              <w:ind w:left="567" w:hanging="567"/>
              <w:rPr>
                <w:lang w:val="es-ES"/>
              </w:rPr>
            </w:pPr>
            <w:sdt>
              <w:sdtPr>
                <w:rPr>
                  <w:lang w:val="es-ES"/>
                </w:rPr>
                <w:id w:val="-805781548"/>
                <w14:checkbox>
                  <w14:checked w14:val="0"/>
                  <w14:checkedState w14:val="2612" w14:font="MS Gothic"/>
                  <w14:uncheckedState w14:val="2610" w14:font="MS Gothic"/>
                </w14:checkbox>
              </w:sdtPr>
              <w:sdtContent>
                <w:r w:rsidRPr="00261973">
                  <w:rPr>
                    <w:rFonts w:ascii="Segoe UI Symbol" w:hAnsi="Segoe UI Symbol" w:cs="Segoe UI Symbol"/>
                    <w:lang w:val="es-ES"/>
                  </w:rPr>
                  <w:t>☐</w:t>
                </w:r>
              </w:sdtContent>
            </w:sdt>
            <w:r w:rsidRPr="00261973">
              <w:rPr>
                <w:lang w:val="es-ES"/>
              </w:rPr>
              <w:tab/>
            </w:r>
            <w:r w:rsidRPr="00261973">
              <w:rPr>
                <w:b/>
                <w:bCs/>
                <w:lang w:val="es-ES"/>
              </w:rPr>
              <w:t xml:space="preserve">No otorga autoridad </w:t>
            </w:r>
            <w:r w:rsidRPr="00261973">
              <w:rPr>
                <w:lang w:val="es-ES"/>
              </w:rPr>
              <w:t>a la CE 2 a fin de examinar este texto para aprobación (se adjuntan los motivos en que se fundamenta esta opinión y las modificaciones que podrían permitir el proseguimiento de los trabajos)</w:t>
            </w:r>
          </w:p>
        </w:tc>
      </w:tr>
    </w:tbl>
    <w:p w14:paraId="399A4E46" w14:textId="77777777" w:rsidR="00261973" w:rsidRPr="00814442" w:rsidRDefault="00261973" w:rsidP="00814442">
      <w:pPr>
        <w:pStyle w:val="Normalaftertitle"/>
      </w:pPr>
      <w:r w:rsidRPr="00814442">
        <w:t>Le saluda atentamente,</w:t>
      </w:r>
    </w:p>
    <w:p w14:paraId="236C6230" w14:textId="50B1EDD3" w:rsidR="00A2600C" w:rsidRDefault="00261973" w:rsidP="00F9103A">
      <w:pPr>
        <w:spacing w:before="720"/>
      </w:pPr>
      <w:r w:rsidRPr="00261973">
        <w:rPr>
          <w:highlight w:val="green"/>
          <w:lang w:val="es-ES"/>
        </w:rPr>
        <w:t>[Nombre]</w:t>
      </w:r>
      <w:r w:rsidR="00814442" w:rsidRPr="00814442">
        <w:rPr>
          <w:highlight w:val="green"/>
          <w:lang w:val="es-ES"/>
        </w:rPr>
        <w:br/>
      </w:r>
      <w:r w:rsidRPr="00261973">
        <w:rPr>
          <w:highlight w:val="green"/>
          <w:lang w:val="es-ES"/>
        </w:rPr>
        <w:t>[Cargo oficial/título]</w:t>
      </w:r>
      <w:r w:rsidR="00814442">
        <w:rPr>
          <w:lang w:val="es-ES"/>
        </w:rPr>
        <w:br/>
      </w:r>
      <w:r w:rsidRPr="00261973">
        <w:rPr>
          <w:lang w:val="es-ES"/>
        </w:rPr>
        <w:t xml:space="preserve">Administración de </w:t>
      </w:r>
      <w:r w:rsidRPr="00261973">
        <w:rPr>
          <w:highlight w:val="green"/>
          <w:lang w:val="es-ES"/>
        </w:rPr>
        <w:t>[Estado Miembro]</w:t>
      </w:r>
      <w:bookmarkEnd w:id="5"/>
    </w:p>
    <w:sectPr w:rsidR="00A2600C" w:rsidSect="00B87E9E">
      <w:headerReference w:type="default" r:id="rId16"/>
      <w:footerReference w:type="first" r:id="rId17"/>
      <w:pgSz w:w="11907" w:h="16840" w:code="9"/>
      <w:pgMar w:top="1134" w:right="1134" w:bottom="1134" w:left="1134" w:header="567" w:footer="567"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BFB8A" w14:textId="77777777" w:rsidR="00211A65" w:rsidRDefault="00211A65">
      <w:r>
        <w:separator/>
      </w:r>
    </w:p>
  </w:endnote>
  <w:endnote w:type="continuationSeparator" w:id="0">
    <w:p w14:paraId="12864D95" w14:textId="77777777" w:rsidR="00211A65" w:rsidRDefault="0021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72DDA" w14:textId="2A7C35AE" w:rsidR="0014464D" w:rsidRPr="00D834E7" w:rsidRDefault="0014464D" w:rsidP="00FC416A">
    <w:pPr>
      <w:pStyle w:val="FirstFooter"/>
      <w:ind w:left="-397" w:right="-397"/>
      <w:jc w:val="center"/>
      <w:rPr>
        <w:color w:val="0070C0"/>
        <w:szCs w:val="18"/>
        <w:lang w:val="es-ES"/>
      </w:rPr>
    </w:pPr>
    <w:r w:rsidRPr="00D834E7">
      <w:rPr>
        <w:color w:val="0070C0"/>
        <w:szCs w:val="18"/>
        <w:lang w:val="es-ES"/>
      </w:rPr>
      <w:t>Unión Internacional de Telecomunicaciones • Place des Nations, CH</w:t>
    </w:r>
    <w:r w:rsidRPr="00D834E7">
      <w:rPr>
        <w:color w:val="0070C0"/>
        <w:szCs w:val="18"/>
        <w:lang w:val="es-ES"/>
      </w:rPr>
      <w:noBreakHyphen/>
      <w:t xml:space="preserve">1211 Ginebra 20, Suiza </w:t>
    </w:r>
    <w:r w:rsidRPr="00D834E7">
      <w:rPr>
        <w:color w:val="0070C0"/>
        <w:szCs w:val="18"/>
        <w:lang w:val="es-ES"/>
      </w:rPr>
      <w:br/>
      <w:t>Tel</w:t>
    </w:r>
    <w:r w:rsidR="00101541">
      <w:rPr>
        <w:color w:val="0070C0"/>
        <w:szCs w:val="18"/>
        <w:lang w:val="es-ES"/>
      </w:rPr>
      <w:t>.</w:t>
    </w:r>
    <w:r w:rsidRPr="00D834E7">
      <w:rPr>
        <w:color w:val="0070C0"/>
        <w:szCs w:val="18"/>
        <w:lang w:val="es-ES"/>
      </w:rPr>
      <w:t xml:space="preserve">: +41 22 730 5111 • Fax: +41 22 733 7256 • Correo-e: </w:t>
    </w:r>
    <w:hyperlink r:id="rId1" w:history="1">
      <w:r w:rsidRPr="00D834E7">
        <w:rPr>
          <w:rStyle w:val="Hyperlink"/>
          <w:color w:val="0070C0"/>
          <w:lang w:val="es-ES"/>
        </w:rPr>
        <w:t>itumail@itu.int</w:t>
      </w:r>
    </w:hyperlink>
    <w:r w:rsidRPr="00D834E7">
      <w:rPr>
        <w:color w:val="0070C0"/>
        <w:szCs w:val="18"/>
        <w:lang w:val="es-ES"/>
      </w:rPr>
      <w:t xml:space="preserve"> • </w:t>
    </w:r>
    <w:hyperlink r:id="rId2" w:history="1">
      <w:r w:rsidRPr="00D834E7">
        <w:rPr>
          <w:rStyle w:val="Hyperlink"/>
          <w:color w:val="0070C0"/>
          <w:lang w:val="es-ES"/>
        </w:rPr>
        <w:t>www.itu.int</w:t>
      </w:r>
    </w:hyperlink>
    <w:r w:rsidRPr="00D834E7">
      <w:rPr>
        <w:color w:val="0070C0"/>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6227F" w14:textId="77777777" w:rsidR="00211A65" w:rsidRDefault="00211A65">
      <w:r>
        <w:t>____________________</w:t>
      </w:r>
    </w:p>
  </w:footnote>
  <w:footnote w:type="continuationSeparator" w:id="0">
    <w:p w14:paraId="34E134E8" w14:textId="77777777" w:rsidR="00211A65" w:rsidRDefault="00211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ECB14" w14:textId="4E1E967D" w:rsidR="006969B4" w:rsidRDefault="006969B4">
    <w:pPr>
      <w:pStyle w:val="Header"/>
      <w:rPr>
        <w:rStyle w:val="PageNumber"/>
        <w:sz w:val="18"/>
        <w:szCs w:val="18"/>
      </w:rPr>
    </w:pPr>
    <w:r w:rsidRPr="00303D62">
      <w:rPr>
        <w:sz w:val="18"/>
        <w:szCs w:val="18"/>
      </w:rPr>
      <w:t xml:space="preserve">- </w:t>
    </w:r>
    <w:r w:rsidR="00B87E9E" w:rsidRPr="00303D62">
      <w:rPr>
        <w:rStyle w:val="PageNumber"/>
        <w:sz w:val="18"/>
        <w:szCs w:val="18"/>
      </w:rPr>
      <w:fldChar w:fldCharType="begin"/>
    </w:r>
    <w:r w:rsidRPr="00303D62">
      <w:rPr>
        <w:rStyle w:val="PageNumber"/>
        <w:sz w:val="18"/>
        <w:szCs w:val="18"/>
      </w:rPr>
      <w:instrText xml:space="preserve"> PAGE </w:instrText>
    </w:r>
    <w:r w:rsidR="00B87E9E" w:rsidRPr="00303D62">
      <w:rPr>
        <w:rStyle w:val="PageNumber"/>
        <w:sz w:val="18"/>
        <w:szCs w:val="18"/>
      </w:rPr>
      <w:fldChar w:fldCharType="separate"/>
    </w:r>
    <w:r w:rsidR="007B6316">
      <w:rPr>
        <w:rStyle w:val="PageNumber"/>
        <w:noProof/>
        <w:sz w:val="18"/>
        <w:szCs w:val="18"/>
      </w:rPr>
      <w:t>2</w:t>
    </w:r>
    <w:r w:rsidR="00B87E9E" w:rsidRPr="00303D62">
      <w:rPr>
        <w:rStyle w:val="PageNumber"/>
        <w:sz w:val="18"/>
        <w:szCs w:val="18"/>
      </w:rPr>
      <w:fldChar w:fldCharType="end"/>
    </w:r>
    <w:r w:rsidRPr="00303D62">
      <w:rPr>
        <w:rStyle w:val="PageNumber"/>
        <w:sz w:val="18"/>
        <w:szCs w:val="18"/>
      </w:rPr>
      <w:t xml:space="preserve"> -</w:t>
    </w:r>
  </w:p>
  <w:p w14:paraId="06800910" w14:textId="3A1B9B8E" w:rsidR="00101541" w:rsidRPr="00303D62" w:rsidRDefault="00101541">
    <w:pPr>
      <w:pStyle w:val="Header"/>
      <w:rPr>
        <w:sz w:val="18"/>
        <w:szCs w:val="18"/>
      </w:rPr>
    </w:pPr>
    <w:r w:rsidRPr="00101541">
      <w:rPr>
        <w:sz w:val="18"/>
        <w:szCs w:val="18"/>
      </w:rPr>
      <w:t xml:space="preserve">Circular TSB </w:t>
    </w:r>
    <w:r w:rsidR="00C7710C">
      <w:rPr>
        <w:sz w:val="18"/>
        <w:szCs w:val="18"/>
      </w:rPr>
      <w:t>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757CC"/>
    <w:multiLevelType w:val="hybridMultilevel"/>
    <w:tmpl w:val="FF622066"/>
    <w:lvl w:ilvl="0" w:tplc="927AFBD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E4912"/>
    <w:multiLevelType w:val="hybridMultilevel"/>
    <w:tmpl w:val="0B1804B4"/>
    <w:lvl w:ilvl="0" w:tplc="927AFBD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4"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76B1E3E"/>
    <w:multiLevelType w:val="hybridMultilevel"/>
    <w:tmpl w:val="54C0B476"/>
    <w:lvl w:ilvl="0" w:tplc="454C01C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297730853">
    <w:abstractNumId w:val="2"/>
  </w:num>
  <w:num w:numId="2" w16cid:durableId="1345282128">
    <w:abstractNumId w:val="6"/>
  </w:num>
  <w:num w:numId="3" w16cid:durableId="1069613404">
    <w:abstractNumId w:val="4"/>
  </w:num>
  <w:num w:numId="4" w16cid:durableId="374936234">
    <w:abstractNumId w:val="3"/>
  </w:num>
  <w:num w:numId="5" w16cid:durableId="858465426">
    <w:abstractNumId w:val="1"/>
  </w:num>
  <w:num w:numId="6" w16cid:durableId="733623551">
    <w:abstractNumId w:val="0"/>
  </w:num>
  <w:num w:numId="7" w16cid:durableId="9983845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158"/>
    <w:rsid w:val="00002529"/>
    <w:rsid w:val="00005EBD"/>
    <w:rsid w:val="00020CC0"/>
    <w:rsid w:val="00085662"/>
    <w:rsid w:val="000B1BA2"/>
    <w:rsid w:val="000C382F"/>
    <w:rsid w:val="00101541"/>
    <w:rsid w:val="00110B04"/>
    <w:rsid w:val="001173CC"/>
    <w:rsid w:val="001350B9"/>
    <w:rsid w:val="0014464D"/>
    <w:rsid w:val="0016022E"/>
    <w:rsid w:val="001A54CC"/>
    <w:rsid w:val="00211A65"/>
    <w:rsid w:val="00257FB4"/>
    <w:rsid w:val="00261973"/>
    <w:rsid w:val="002E496E"/>
    <w:rsid w:val="00303D62"/>
    <w:rsid w:val="00335367"/>
    <w:rsid w:val="00370C2D"/>
    <w:rsid w:val="0037791E"/>
    <w:rsid w:val="003B0CBC"/>
    <w:rsid w:val="003C0BC5"/>
    <w:rsid w:val="003D1E8D"/>
    <w:rsid w:val="003D673B"/>
    <w:rsid w:val="003F2855"/>
    <w:rsid w:val="00401C20"/>
    <w:rsid w:val="00432FFE"/>
    <w:rsid w:val="00467293"/>
    <w:rsid w:val="004A7957"/>
    <w:rsid w:val="004C4144"/>
    <w:rsid w:val="00506D19"/>
    <w:rsid w:val="0055719E"/>
    <w:rsid w:val="005C6450"/>
    <w:rsid w:val="0066627F"/>
    <w:rsid w:val="006969B4"/>
    <w:rsid w:val="006E4F7B"/>
    <w:rsid w:val="00766C41"/>
    <w:rsid w:val="00781E2A"/>
    <w:rsid w:val="007933A2"/>
    <w:rsid w:val="007B6316"/>
    <w:rsid w:val="00814442"/>
    <w:rsid w:val="00814503"/>
    <w:rsid w:val="008258C2"/>
    <w:rsid w:val="008505BD"/>
    <w:rsid w:val="00850C78"/>
    <w:rsid w:val="00876165"/>
    <w:rsid w:val="00884D12"/>
    <w:rsid w:val="008C17AD"/>
    <w:rsid w:val="008D02CD"/>
    <w:rsid w:val="0091370C"/>
    <w:rsid w:val="0095172A"/>
    <w:rsid w:val="009A0BA0"/>
    <w:rsid w:val="00A2600C"/>
    <w:rsid w:val="00A31158"/>
    <w:rsid w:val="00A54E47"/>
    <w:rsid w:val="00AB6E3A"/>
    <w:rsid w:val="00AE7093"/>
    <w:rsid w:val="00B03EE2"/>
    <w:rsid w:val="00B422BC"/>
    <w:rsid w:val="00B43F77"/>
    <w:rsid w:val="00B55A3E"/>
    <w:rsid w:val="00B87E9E"/>
    <w:rsid w:val="00B95F0A"/>
    <w:rsid w:val="00B96180"/>
    <w:rsid w:val="00BA6F31"/>
    <w:rsid w:val="00BC3052"/>
    <w:rsid w:val="00BE0368"/>
    <w:rsid w:val="00C116FE"/>
    <w:rsid w:val="00C17AC0"/>
    <w:rsid w:val="00C34772"/>
    <w:rsid w:val="00C5465A"/>
    <w:rsid w:val="00C7710C"/>
    <w:rsid w:val="00C81087"/>
    <w:rsid w:val="00D54642"/>
    <w:rsid w:val="00D834E7"/>
    <w:rsid w:val="00D97832"/>
    <w:rsid w:val="00DD77C9"/>
    <w:rsid w:val="00DF3538"/>
    <w:rsid w:val="00E839B0"/>
    <w:rsid w:val="00E92C09"/>
    <w:rsid w:val="00ED186F"/>
    <w:rsid w:val="00EE24C3"/>
    <w:rsid w:val="00F14380"/>
    <w:rsid w:val="00F4586F"/>
    <w:rsid w:val="00F6461F"/>
    <w:rsid w:val="00F9103A"/>
    <w:rsid w:val="00FB1474"/>
    <w:rsid w:val="00FC416A"/>
    <w:rsid w:val="00FD2B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AB0B40"/>
  <w15:docId w15:val="{5B4F3BED-0458-4426-AA5D-B74EAC68B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96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
    <w:basedOn w:val="DefaultParagraphFon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character" w:styleId="UnresolvedMention">
    <w:name w:val="Unresolved Mention"/>
    <w:basedOn w:val="DefaultParagraphFont"/>
    <w:uiPriority w:val="99"/>
    <w:semiHidden/>
    <w:unhideWhenUsed/>
    <w:rsid w:val="00A2600C"/>
    <w:rPr>
      <w:color w:val="605E5C"/>
      <w:shd w:val="clear" w:color="auto" w:fill="E1DFDD"/>
    </w:rPr>
  </w:style>
  <w:style w:type="paragraph" w:customStyle="1" w:styleId="Reasons">
    <w:name w:val="Reasons"/>
    <w:basedOn w:val="Normal"/>
    <w:qFormat/>
    <w:rsid w:val="00A2600C"/>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paragraph" w:styleId="Revision">
    <w:name w:val="Revision"/>
    <w:hidden/>
    <w:uiPriority w:val="99"/>
    <w:semiHidden/>
    <w:rsid w:val="003C0BC5"/>
    <w:rPr>
      <w:rFonts w:asciiTheme="minorHAnsi" w:hAnsiTheme="minorHAnsi"/>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md/T25-SG02-R-0012/es"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itu.int/md/T25-SG02-R-0011/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T25-SG02-R-0010/es" TargetMode="External"/><Relationship Id="rId5" Type="http://schemas.openxmlformats.org/officeDocument/2006/relationships/webSettings" Target="webSettings.xml"/><Relationship Id="rId15" Type="http://schemas.openxmlformats.org/officeDocument/2006/relationships/hyperlink" Target="mailto:tsbdir@itu.int" TargetMode="External"/><Relationship Id="rId10" Type="http://schemas.openxmlformats.org/officeDocument/2006/relationships/hyperlink" Target="https://www.itu.int/md/T25-SG02-COL-0003/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sbsg2@itu.int" TargetMode="External"/><Relationship Id="rId14" Type="http://schemas.openxmlformats.org/officeDocument/2006/relationships/hyperlink" Target="https://www.itu.int/md/T25-SG02-R-0013/es" TargetMode="External"/><Relationship Id="rId22"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S%20-%20ITU\TSB\PS_TSB_Circular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9260596c918b5a47adf064c2fbf85241">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41348940f8f33eeb3bbfe35db975f72a"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1ec9dbc-0c64-4cc3-b3ee-679ad8bc4f75}"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Props1.xml><?xml version="1.0" encoding="utf-8"?>
<ds:datastoreItem xmlns:ds="http://schemas.openxmlformats.org/officeDocument/2006/customXml" ds:itemID="{A2E327D5-7057-4C1D-9DB1-7B326968DE19}">
  <ds:schemaRefs>
    <ds:schemaRef ds:uri="http://schemas.openxmlformats.org/officeDocument/2006/bibliography"/>
  </ds:schemaRefs>
</ds:datastoreItem>
</file>

<file path=customXml/itemProps2.xml><?xml version="1.0" encoding="utf-8"?>
<ds:datastoreItem xmlns:ds="http://schemas.openxmlformats.org/officeDocument/2006/customXml" ds:itemID="{86D7F6DC-611B-4E57-8266-873C57467696}"/>
</file>

<file path=customXml/itemProps3.xml><?xml version="1.0" encoding="utf-8"?>
<ds:datastoreItem xmlns:ds="http://schemas.openxmlformats.org/officeDocument/2006/customXml" ds:itemID="{DADD719B-CF79-4C95-852D-21A3E12BE653}"/>
</file>

<file path=customXml/itemProps4.xml><?xml version="1.0" encoding="utf-8"?>
<ds:datastoreItem xmlns:ds="http://schemas.openxmlformats.org/officeDocument/2006/customXml" ds:itemID="{C5027B9C-220D-4E32-B03B-AB54E3C3095B}"/>
</file>

<file path=docProps/app.xml><?xml version="1.0" encoding="utf-8"?>
<Properties xmlns="http://schemas.openxmlformats.org/officeDocument/2006/extended-properties" xmlns:vt="http://schemas.openxmlformats.org/officeDocument/2006/docPropsVTypes">
  <Template>PS_TSB_Circular_Letter.dotx</Template>
  <TotalTime>69</TotalTime>
  <Pages>6</Pages>
  <Words>1679</Words>
  <Characters>9836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11493</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Spanish83</dc:creator>
  <cp:lastModifiedBy>Spanish83</cp:lastModifiedBy>
  <cp:revision>7</cp:revision>
  <cp:lastPrinted>2011-04-15T08:24:00Z</cp:lastPrinted>
  <dcterms:created xsi:type="dcterms:W3CDTF">2025-09-17T08:59:00Z</dcterms:created>
  <dcterms:modified xsi:type="dcterms:W3CDTF">2025-09-17T10:21:00Z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0x010100D1E61AAD99A901438D9BC061B6D8E5BF</vt:lpwstr>
  </property>
</Properties>
</file>