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965C92">
        <w:trPr>
          <w:cantSplit/>
          <w:trHeight w:val="1140"/>
          <w:jc w:val="center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A57F2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10DF16B0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A57F2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A57F2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A57F2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892532">
        <w:tblPrEx>
          <w:tblCellMar>
            <w:left w:w="108" w:type="dxa"/>
            <w:right w:w="108" w:type="dxa"/>
          </w:tblCellMar>
        </w:tblPrEx>
        <w:trPr>
          <w:cantSplit/>
          <w:trHeight w:val="521"/>
          <w:jc w:val="center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892532">
            <w:pPr>
              <w:pStyle w:val="Tabletext"/>
              <w:spacing w:line="240" w:lineRule="exac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3A9833EF" w:rsidR="00AC3F9D" w:rsidRPr="00813DA0" w:rsidRDefault="00B301D4" w:rsidP="00892532">
            <w:pPr>
              <w:pStyle w:val="Tabletext"/>
              <w:spacing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370CE8">
              <w:rPr>
                <w:rFonts w:hint="eastAsia"/>
                <w:sz w:val="22"/>
                <w:szCs w:val="22"/>
                <w:lang w:val="zh-CN"/>
              </w:rPr>
              <w:t>4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370CE8">
              <w:rPr>
                <w:rFonts w:hint="eastAsia"/>
                <w:sz w:val="22"/>
                <w:szCs w:val="22"/>
                <w:lang w:val="zh-CN"/>
              </w:rPr>
              <w:t>30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9311FE" w:rsidRPr="00813DA0" w14:paraId="212478C2" w14:textId="77777777" w:rsidTr="00370CE8">
        <w:tblPrEx>
          <w:tblCellMar>
            <w:left w:w="108" w:type="dxa"/>
            <w:right w:w="108" w:type="dxa"/>
          </w:tblCellMar>
        </w:tblPrEx>
        <w:trPr>
          <w:cantSplit/>
          <w:trHeight w:val="429"/>
          <w:jc w:val="center"/>
        </w:trPr>
        <w:tc>
          <w:tcPr>
            <w:tcW w:w="1275" w:type="dxa"/>
          </w:tcPr>
          <w:p w14:paraId="3D2D76A6" w14:textId="072DE409" w:rsidR="009311FE" w:rsidRPr="00A57F24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339D1BD7" w14:textId="64467A69" w:rsidR="009311FE" w:rsidRPr="00370CE8" w:rsidRDefault="009311FE" w:rsidP="00A57F2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7F24">
              <w:rPr>
                <w:b/>
                <w:bCs/>
                <w:sz w:val="22"/>
                <w:szCs w:val="22"/>
                <w:lang w:val="zh-CN"/>
              </w:rPr>
              <w:t>电信标准化局第</w:t>
            </w:r>
            <w:r w:rsidR="00370CE8">
              <w:rPr>
                <w:rFonts w:hint="eastAsia"/>
                <w:b/>
                <w:bCs/>
                <w:sz w:val="22"/>
                <w:szCs w:val="22"/>
                <w:lang w:val="zh-CN"/>
              </w:rPr>
              <w:t>51</w:t>
            </w:r>
            <w:r w:rsidRPr="00A57F24">
              <w:rPr>
                <w:b/>
                <w:bCs/>
                <w:sz w:val="22"/>
                <w:szCs w:val="22"/>
                <w:lang w:val="zh-CN"/>
              </w:rPr>
              <w:t>号通函</w:t>
            </w:r>
          </w:p>
        </w:tc>
        <w:tc>
          <w:tcPr>
            <w:tcW w:w="5049" w:type="dxa"/>
            <w:gridSpan w:val="2"/>
            <w:vMerge w:val="restart"/>
          </w:tcPr>
          <w:p w14:paraId="5F000D7E" w14:textId="77777777" w:rsidR="00A57F24" w:rsidRPr="00147EE9" w:rsidRDefault="00A57F24" w:rsidP="00892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377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20128A7E" w14:textId="77777777" w:rsidR="00A57F24" w:rsidRPr="00147EE9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47EE9">
              <w:rPr>
                <w:rFonts w:eastAsiaTheme="minorEastAsia" w:cs="Calibr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国际电联各成员国主管部门；</w:t>
            </w:r>
          </w:p>
          <w:p w14:paraId="0257D6F3" w14:textId="77777777" w:rsidR="00A57F24" w:rsidRPr="00147EE9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eastAsiaTheme="minorEastAsia" w:cs="Calibri"/>
                <w:sz w:val="22"/>
                <w:szCs w:val="22"/>
              </w:rPr>
            </w:pPr>
            <w:r w:rsidRPr="00147EE9">
              <w:rPr>
                <w:rFonts w:eastAsiaTheme="minorEastAsia" w:cs="Calibr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巴勒斯坦国（第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99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号决议（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2018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年，迪拜，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修订版））；</w:t>
            </w:r>
          </w:p>
          <w:p w14:paraId="7EDDCD37" w14:textId="77777777" w:rsidR="00A57F24" w:rsidRPr="00222C11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>-T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  <w:lang w:val="fr-FR"/>
              </w:rPr>
              <w:t>部门成员</w:t>
            </w:r>
            <w:r w:rsidRPr="00222C11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；</w:t>
            </w:r>
          </w:p>
          <w:p w14:paraId="1E16A5E1" w14:textId="77777777" w:rsidR="00A57F24" w:rsidRPr="00222C11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line="240" w:lineRule="auto"/>
              <w:ind w:left="261" w:hanging="329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Pr="00222C11">
              <w:rPr>
                <w:rFonts w:asciiTheme="minorHAnsi" w:eastAsiaTheme="minorEastAsia" w:hAnsiTheme="minorHAnsi" w:cstheme="minorHAnsi"/>
                <w:sz w:val="22"/>
                <w:szCs w:val="22"/>
              </w:rPr>
              <w:t>-T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  <w:lang w:val="fr-FR"/>
              </w:rPr>
              <w:t>部门准成员</w:t>
            </w:r>
            <w:r w:rsidRPr="00222C11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；</w:t>
            </w:r>
          </w:p>
          <w:p w14:paraId="65E66CB2" w14:textId="77777777" w:rsidR="00A57F24" w:rsidRPr="00147EE9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国际电联学术成员</w:t>
            </w:r>
            <w:r w:rsidRPr="00147EE9">
              <w:rPr>
                <w:sz w:val="22"/>
                <w:szCs w:val="22"/>
                <w:lang w:val="zh-CN"/>
              </w:rPr>
              <w:t>；</w:t>
            </w:r>
          </w:p>
          <w:p w14:paraId="30E9271B" w14:textId="77777777" w:rsidR="009311FE" w:rsidRPr="00A57F24" w:rsidRDefault="009311FE" w:rsidP="00892532">
            <w:pPr>
              <w:pStyle w:val="Tabletext"/>
              <w:ind w:left="283" w:hanging="377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6D458180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70CE8" w:rsidRPr="00E7001C">
              <w:rPr>
                <w:rFonts w:asciiTheme="minorHAnsi" w:eastAsiaTheme="minorEastAsia" w:hAnsiTheme="minorHAnsi" w:cs="Calibri"/>
                <w:sz w:val="22"/>
                <w:szCs w:val="22"/>
              </w:rPr>
              <w:t>ITU-T</w:t>
            </w:r>
            <w:r w:rsidR="00370CE8">
              <w:rPr>
                <w:rFonts w:asciiTheme="minorHAnsi" w:eastAsiaTheme="minorEastAsia" w:hAnsiTheme="minorHAnsi" w:cs="Calibri" w:hint="eastAsia"/>
                <w:sz w:val="22"/>
                <w:szCs w:val="22"/>
              </w:rPr>
              <w:t>各研究组正副主席</w:t>
            </w:r>
            <w:r w:rsidRPr="00A57F24">
              <w:rPr>
                <w:rFonts w:hint="eastAsia"/>
                <w:sz w:val="22"/>
                <w:szCs w:val="22"/>
                <w:lang w:val="zh-CN"/>
              </w:rPr>
              <w:t>；</w:t>
            </w:r>
          </w:p>
          <w:p w14:paraId="33424DED" w14:textId="77777777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F24">
              <w:rPr>
                <w:sz w:val="22"/>
                <w:szCs w:val="22"/>
                <w:lang w:val="zh-CN"/>
              </w:rPr>
              <w:t>电信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发展</w:t>
            </w:r>
            <w:r w:rsidRPr="00A57F24">
              <w:rPr>
                <w:sz w:val="22"/>
                <w:szCs w:val="22"/>
                <w:lang w:val="zh-CN"/>
              </w:rPr>
              <w:t>局主任；</w:t>
            </w:r>
          </w:p>
          <w:p w14:paraId="5DA98AA8" w14:textId="730CBEB9" w:rsidR="009311FE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sz w:val="22"/>
                <w:szCs w:val="22"/>
                <w:lang w:val="zh-CN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无线电通信</w:t>
            </w:r>
            <w:r w:rsidRPr="00A57F24">
              <w:rPr>
                <w:sz w:val="22"/>
                <w:szCs w:val="22"/>
                <w:lang w:val="zh-CN"/>
              </w:rPr>
              <w:t>局主任</w:t>
            </w:r>
            <w:r w:rsidR="007E7F7B" w:rsidRPr="00A57F24">
              <w:rPr>
                <w:sz w:val="22"/>
                <w:szCs w:val="22"/>
                <w:lang w:val="zh-CN"/>
              </w:rPr>
              <w:t>；</w:t>
            </w:r>
          </w:p>
          <w:p w14:paraId="27A25D0B" w14:textId="61718F29" w:rsidR="00370CE8" w:rsidRPr="00A57F24" w:rsidRDefault="00370CE8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sz w:val="22"/>
                <w:szCs w:val="22"/>
                <w:lang w:val="zh-CN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Theme="minorEastAsia" w:hAnsiTheme="minorHAnsi" w:cs="Calibri" w:hint="eastAsia"/>
                <w:sz w:val="22"/>
                <w:szCs w:val="22"/>
              </w:rPr>
              <w:t>国际电联区域代表处主任</w:t>
            </w:r>
          </w:p>
          <w:p w14:paraId="1D92BB34" w14:textId="77777777" w:rsidR="009311FE" w:rsidRPr="00A57F24" w:rsidRDefault="009311FE" w:rsidP="00A57F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Cs w:val="22"/>
                <w:lang w:eastAsia="zh-CN"/>
              </w:rPr>
            </w:pPr>
          </w:p>
        </w:tc>
      </w:tr>
      <w:tr w:rsidR="009311FE" w:rsidRPr="00813DA0" w14:paraId="71524A86" w14:textId="77777777" w:rsidTr="00A57F24">
        <w:tblPrEx>
          <w:tblCellMar>
            <w:left w:w="108" w:type="dxa"/>
            <w:right w:w="108" w:type="dxa"/>
          </w:tblCellMar>
        </w:tblPrEx>
        <w:trPr>
          <w:cantSplit/>
          <w:trHeight w:val="221"/>
          <w:jc w:val="center"/>
        </w:trPr>
        <w:tc>
          <w:tcPr>
            <w:tcW w:w="1275" w:type="dxa"/>
          </w:tcPr>
          <w:p w14:paraId="0F396D2B" w14:textId="1D8FFA99" w:rsidR="009311FE" w:rsidRPr="00222C11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C11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71979B82" w:rsidR="009311FE" w:rsidRPr="00A57F24" w:rsidRDefault="00370CE8" w:rsidP="00A57F2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01C">
              <w:rPr>
                <w:rFonts w:asciiTheme="minorHAnsi" w:eastAsiaTheme="minorEastAsia" w:hAnsiTheme="minorHAnsi" w:cstheme="minorHAnsi"/>
                <w:sz w:val="22"/>
                <w:szCs w:val="22"/>
                <w:lang w:val="pt-BR"/>
              </w:rPr>
              <w:t>+41 22 730 5893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4304A3CE" w14:textId="77777777" w:rsidTr="00A57F24">
        <w:tblPrEx>
          <w:tblCellMar>
            <w:left w:w="108" w:type="dxa"/>
            <w:right w:w="108" w:type="dxa"/>
          </w:tblCellMar>
        </w:tblPrEx>
        <w:trPr>
          <w:cantSplit/>
          <w:trHeight w:val="328"/>
          <w:jc w:val="center"/>
        </w:trPr>
        <w:tc>
          <w:tcPr>
            <w:tcW w:w="1275" w:type="dxa"/>
          </w:tcPr>
          <w:p w14:paraId="4F690DD9" w14:textId="347AF11B" w:rsidR="009311FE" w:rsidRPr="00222C11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bCs/>
                <w:spacing w:val="-16"/>
                <w:sz w:val="22"/>
                <w:szCs w:val="22"/>
              </w:rPr>
            </w:pPr>
            <w:r w:rsidRPr="00222C11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传真：</w:t>
            </w:r>
          </w:p>
        </w:tc>
        <w:tc>
          <w:tcPr>
            <w:tcW w:w="3599" w:type="dxa"/>
          </w:tcPr>
          <w:p w14:paraId="52A6E7C6" w14:textId="6E884819" w:rsidR="009311FE" w:rsidRPr="00A57F24" w:rsidRDefault="009311FE" w:rsidP="00A57F2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049" w:type="dxa"/>
            <w:gridSpan w:val="2"/>
            <w:vMerge/>
          </w:tcPr>
          <w:p w14:paraId="6816854C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6C2FCCD4" w14:textId="77777777" w:rsidTr="007E7F7B">
        <w:tblPrEx>
          <w:tblCellMar>
            <w:left w:w="108" w:type="dxa"/>
            <w:right w:w="108" w:type="dxa"/>
          </w:tblCellMar>
        </w:tblPrEx>
        <w:trPr>
          <w:cantSplit/>
          <w:trHeight w:val="2813"/>
          <w:jc w:val="center"/>
        </w:trPr>
        <w:tc>
          <w:tcPr>
            <w:tcW w:w="1275" w:type="dxa"/>
          </w:tcPr>
          <w:p w14:paraId="4F6664B7" w14:textId="77777777" w:rsidR="009311FE" w:rsidRPr="00222C11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2C11">
              <w:rPr>
                <w:rFonts w:asciiTheme="minorHAnsi" w:hAnsiTheme="minorHAnsi" w:cstheme="minorHAnsi" w:hint="eastAsia"/>
                <w:bCs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2632ADCE" w14:textId="69305185" w:rsidR="009311FE" w:rsidRPr="00A57F24" w:rsidRDefault="00370CE8" w:rsidP="00A57F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E7001C">
                <w:rPr>
                  <w:rStyle w:val="Hyperlink"/>
                  <w:rFonts w:asciiTheme="minorHAnsi" w:eastAsiaTheme="minorEastAsia" w:hAnsiTheme="minorHAnsi"/>
                  <w:sz w:val="22"/>
                  <w:szCs w:val="22"/>
                  <w:lang w:val="pt-BR"/>
                </w:rPr>
                <w:t>tsbfgcd@itu.int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01426BD7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892532">
        <w:tblPrEx>
          <w:tblCellMar>
            <w:left w:w="108" w:type="dxa"/>
            <w:right w:w="108" w:type="dxa"/>
          </w:tblCellMar>
        </w:tblPrEx>
        <w:trPr>
          <w:cantSplit/>
          <w:trHeight w:val="341"/>
          <w:jc w:val="center"/>
        </w:trPr>
        <w:tc>
          <w:tcPr>
            <w:tcW w:w="1275" w:type="dxa"/>
          </w:tcPr>
          <w:p w14:paraId="240CDE98" w14:textId="788AD6A0" w:rsidR="00B301D4" w:rsidRPr="00813DA0" w:rsidRDefault="00B301D4" w:rsidP="00A57F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328D8F54" w:rsidR="00B301D4" w:rsidRPr="00813DA0" w:rsidRDefault="00ED5223" w:rsidP="00A57F2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5223">
              <w:rPr>
                <w:rFonts w:hint="eastAsia"/>
                <w:b/>
                <w:bCs/>
                <w:sz w:val="22"/>
                <w:szCs w:val="22"/>
              </w:rPr>
              <w:t>ITU-T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价格可承受的数据服务成本核算模型焦点组（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FG-CD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）第六次会议，</w:t>
            </w:r>
            <w:r w:rsidR="000B0317">
              <w:rPr>
                <w:b/>
                <w:bCs/>
                <w:sz w:val="22"/>
                <w:szCs w:val="22"/>
              </w:rPr>
              <w:br/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2025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6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25</w:t>
            </w:r>
            <w:r w:rsidRPr="00ED5223">
              <w:rPr>
                <w:rFonts w:hint="eastAsia"/>
                <w:b/>
                <w:bCs/>
                <w:sz w:val="22"/>
                <w:szCs w:val="22"/>
              </w:rPr>
              <w:t>日，全虚拟会议</w:t>
            </w:r>
          </w:p>
        </w:tc>
      </w:tr>
    </w:tbl>
    <w:p w14:paraId="268DCDA5" w14:textId="28F426B4" w:rsidR="0063445E" w:rsidRPr="00322BC4" w:rsidRDefault="0063445E" w:rsidP="0074718D">
      <w:pPr>
        <w:spacing w:before="360" w:after="120"/>
        <w:rPr>
          <w:szCs w:val="22"/>
          <w:lang w:eastAsia="zh-CN"/>
        </w:rPr>
      </w:pPr>
      <w:r w:rsidRPr="00322BC4">
        <w:rPr>
          <w:rFonts w:hint="eastAsia"/>
          <w:szCs w:val="22"/>
          <w:lang w:eastAsia="zh-CN"/>
        </w:rPr>
        <w:t>尊敬的先生</w:t>
      </w:r>
      <w:r w:rsidRPr="00322BC4">
        <w:rPr>
          <w:rFonts w:hint="eastAsia"/>
          <w:szCs w:val="22"/>
          <w:lang w:eastAsia="zh-CN"/>
        </w:rPr>
        <w:t>/</w:t>
      </w:r>
      <w:r w:rsidRPr="00322BC4">
        <w:rPr>
          <w:rFonts w:hint="eastAsia"/>
          <w:szCs w:val="22"/>
          <w:lang w:eastAsia="zh-CN"/>
        </w:rPr>
        <w:t>女士：</w:t>
      </w:r>
    </w:p>
    <w:p w14:paraId="1BF43A64" w14:textId="46198590" w:rsidR="00ED5223" w:rsidRPr="00E7001C" w:rsidRDefault="00F85EC7" w:rsidP="00ED5223">
      <w:pPr>
        <w:rPr>
          <w:rFonts w:eastAsiaTheme="minorEastAsia" w:cs="Calibri"/>
          <w:szCs w:val="22"/>
          <w:lang w:eastAsia="zh-CN"/>
        </w:rPr>
      </w:pPr>
      <w:r w:rsidRPr="00322BC4">
        <w:rPr>
          <w:lang w:val="zh-CN" w:eastAsia="zh-CN"/>
        </w:rPr>
        <w:t>1</w:t>
      </w:r>
      <w:r w:rsidRPr="00322BC4">
        <w:rPr>
          <w:lang w:val="zh-CN" w:eastAsia="zh-CN"/>
        </w:rPr>
        <w:tab/>
      </w:r>
      <w:hyperlink r:id="rId9" w:anchor="/zh" w:history="1">
        <w:r w:rsidR="00ED5223" w:rsidRPr="00E7001C">
          <w:rPr>
            <w:rStyle w:val="Hyperlink"/>
            <w:rFonts w:hint="eastAsia"/>
            <w:lang w:eastAsia="zh-CN"/>
          </w:rPr>
          <w:t>ITU</w:t>
        </w:r>
        <w:r w:rsidR="00ED5223" w:rsidRPr="00E7001C">
          <w:rPr>
            <w:rStyle w:val="Hyperlink"/>
            <w:rFonts w:eastAsiaTheme="minorEastAsia" w:cs="Calibri" w:hint="eastAsia"/>
            <w:szCs w:val="22"/>
            <w:lang w:eastAsia="zh-CN"/>
          </w:rPr>
          <w:t>-T</w:t>
        </w:r>
        <w:r w:rsidR="00ED5223" w:rsidRPr="00E7001C">
          <w:rPr>
            <w:rStyle w:val="Hyperlink"/>
            <w:rFonts w:eastAsiaTheme="minorEastAsia" w:cs="Calibri" w:hint="eastAsia"/>
            <w:szCs w:val="22"/>
            <w:lang w:eastAsia="zh-CN"/>
          </w:rPr>
          <w:t>价格可承受的数据服务成本</w:t>
        </w:r>
        <w:r w:rsidR="00ED5223">
          <w:rPr>
            <w:rStyle w:val="Hyperlink"/>
            <w:rFonts w:eastAsiaTheme="minorEastAsia" w:cs="Calibri" w:hint="eastAsia"/>
            <w:szCs w:val="22"/>
            <w:lang w:eastAsia="zh-CN"/>
          </w:rPr>
          <w:t>核算</w:t>
        </w:r>
        <w:r w:rsidR="00ED5223" w:rsidRPr="00E7001C">
          <w:rPr>
            <w:rStyle w:val="Hyperlink"/>
            <w:rFonts w:eastAsiaTheme="minorEastAsia" w:cs="Calibri" w:hint="eastAsia"/>
            <w:szCs w:val="22"/>
            <w:lang w:eastAsia="zh-CN"/>
          </w:rPr>
          <w:t>模型焦点组（</w:t>
        </w:r>
        <w:r w:rsidR="00ED5223" w:rsidRPr="00E7001C">
          <w:rPr>
            <w:rStyle w:val="Hyperlink"/>
            <w:rFonts w:eastAsiaTheme="minorEastAsia" w:cs="Calibri" w:hint="eastAsia"/>
            <w:szCs w:val="22"/>
            <w:lang w:eastAsia="zh-CN"/>
          </w:rPr>
          <w:t>FG-CD</w:t>
        </w:r>
        <w:r w:rsidR="00ED5223" w:rsidRPr="00E7001C">
          <w:rPr>
            <w:rStyle w:val="Hyperlink"/>
            <w:rFonts w:eastAsiaTheme="minorEastAsia" w:cs="Calibri" w:hint="eastAsia"/>
            <w:szCs w:val="22"/>
            <w:lang w:eastAsia="zh-CN"/>
          </w:rPr>
          <w:t>）</w:t>
        </w:r>
      </w:hyperlink>
      <w:r w:rsidR="00ED5223" w:rsidRPr="00E7001C">
        <w:rPr>
          <w:rFonts w:eastAsiaTheme="minorEastAsia" w:cs="Calibri" w:hint="eastAsia"/>
          <w:szCs w:val="22"/>
          <w:lang w:eastAsia="zh-CN"/>
        </w:rPr>
        <w:t>第六次会议将于</w:t>
      </w:r>
      <w:r w:rsidR="00ED5223">
        <w:rPr>
          <w:rFonts w:eastAsiaTheme="minorEastAsia" w:cs="Calibri" w:hint="eastAsia"/>
          <w:szCs w:val="22"/>
          <w:lang w:eastAsia="zh-CN"/>
        </w:rPr>
        <w:t>欧洲中部夏令时</w:t>
      </w:r>
      <w:r w:rsidR="00ED5223" w:rsidRPr="00E7001C">
        <w:rPr>
          <w:rFonts w:eastAsiaTheme="minorEastAsia" w:cs="Calibri" w:hint="eastAsia"/>
          <w:szCs w:val="22"/>
          <w:lang w:eastAsia="zh-CN"/>
        </w:rPr>
        <w:t>2025</w:t>
      </w:r>
      <w:r w:rsidR="00ED5223" w:rsidRPr="00E7001C">
        <w:rPr>
          <w:rFonts w:eastAsiaTheme="minorEastAsia" w:cs="Calibri" w:hint="eastAsia"/>
          <w:szCs w:val="22"/>
          <w:lang w:eastAsia="zh-CN"/>
        </w:rPr>
        <w:t>年</w:t>
      </w:r>
      <w:r w:rsidR="00ED5223" w:rsidRPr="00E7001C">
        <w:rPr>
          <w:rFonts w:eastAsiaTheme="minorEastAsia" w:cs="Calibri" w:hint="eastAsia"/>
          <w:szCs w:val="22"/>
          <w:lang w:eastAsia="zh-CN"/>
        </w:rPr>
        <w:t>6</w:t>
      </w:r>
      <w:r w:rsidR="00ED5223" w:rsidRPr="00E7001C">
        <w:rPr>
          <w:rFonts w:eastAsiaTheme="minorEastAsia" w:cs="Calibri" w:hint="eastAsia"/>
          <w:szCs w:val="22"/>
          <w:lang w:eastAsia="zh-CN"/>
        </w:rPr>
        <w:t>月</w:t>
      </w:r>
      <w:r w:rsidR="00ED5223" w:rsidRPr="00E7001C">
        <w:rPr>
          <w:rFonts w:eastAsiaTheme="minorEastAsia" w:cs="Calibri" w:hint="eastAsia"/>
          <w:szCs w:val="22"/>
          <w:lang w:eastAsia="zh-CN"/>
        </w:rPr>
        <w:t>25</w:t>
      </w:r>
      <w:r w:rsidR="00ED5223" w:rsidRPr="00E7001C">
        <w:rPr>
          <w:rFonts w:eastAsiaTheme="minorEastAsia" w:cs="Calibri" w:hint="eastAsia"/>
          <w:szCs w:val="22"/>
          <w:lang w:eastAsia="zh-CN"/>
        </w:rPr>
        <w:t>日</w:t>
      </w:r>
      <w:r w:rsidR="00ED5223" w:rsidRPr="00E7001C">
        <w:rPr>
          <w:rFonts w:eastAsiaTheme="minorEastAsia" w:cs="Calibri" w:hint="eastAsia"/>
          <w:szCs w:val="22"/>
          <w:lang w:eastAsia="zh-CN"/>
        </w:rPr>
        <w:t>14</w:t>
      </w:r>
      <w:r w:rsidR="00ED5223">
        <w:rPr>
          <w:rFonts w:eastAsiaTheme="minorEastAsia" w:cs="Calibri" w:hint="eastAsia"/>
          <w:szCs w:val="22"/>
          <w:lang w:eastAsia="zh-CN"/>
        </w:rPr>
        <w:t>:</w:t>
      </w:r>
      <w:r w:rsidR="00ED5223" w:rsidRPr="00E7001C">
        <w:rPr>
          <w:rFonts w:eastAsiaTheme="minorEastAsia" w:cs="Calibri" w:hint="eastAsia"/>
          <w:szCs w:val="22"/>
          <w:lang w:eastAsia="zh-CN"/>
        </w:rPr>
        <w:t>00</w:t>
      </w:r>
      <w:r w:rsidR="00ED5223" w:rsidRPr="00E7001C">
        <w:rPr>
          <w:rFonts w:eastAsiaTheme="minorEastAsia" w:cs="Calibri" w:hint="eastAsia"/>
          <w:szCs w:val="22"/>
          <w:lang w:eastAsia="zh-CN"/>
        </w:rPr>
        <w:t>至</w:t>
      </w:r>
      <w:r w:rsidR="00ED5223" w:rsidRPr="00E7001C">
        <w:rPr>
          <w:rFonts w:eastAsiaTheme="minorEastAsia" w:cs="Calibri" w:hint="eastAsia"/>
          <w:szCs w:val="22"/>
          <w:lang w:eastAsia="zh-CN"/>
        </w:rPr>
        <w:t>16</w:t>
      </w:r>
      <w:r w:rsidR="00ED5223">
        <w:rPr>
          <w:rFonts w:eastAsiaTheme="minorEastAsia" w:cs="Calibri" w:hint="eastAsia"/>
          <w:szCs w:val="22"/>
          <w:lang w:eastAsia="zh-CN"/>
        </w:rPr>
        <w:t>:</w:t>
      </w:r>
      <w:r w:rsidR="00ED5223" w:rsidRPr="00E7001C">
        <w:rPr>
          <w:rFonts w:eastAsiaTheme="minorEastAsia" w:cs="Calibri" w:hint="eastAsia"/>
          <w:szCs w:val="22"/>
          <w:lang w:eastAsia="zh-CN"/>
        </w:rPr>
        <w:t>00</w:t>
      </w:r>
      <w:r w:rsidR="00ED5223">
        <w:rPr>
          <w:rFonts w:eastAsiaTheme="minorEastAsia" w:cs="Calibri" w:hint="eastAsia"/>
          <w:szCs w:val="22"/>
          <w:lang w:eastAsia="zh-CN"/>
        </w:rPr>
        <w:t>召开</w:t>
      </w:r>
      <w:r w:rsidR="00ED5223" w:rsidRPr="00E7001C">
        <w:rPr>
          <w:rFonts w:eastAsiaTheme="minorEastAsia" w:cs="Calibri" w:hint="eastAsia"/>
          <w:szCs w:val="22"/>
          <w:lang w:eastAsia="zh-CN"/>
        </w:rPr>
        <w:t>。</w:t>
      </w:r>
    </w:p>
    <w:p w14:paraId="0370D3B7" w14:textId="77777777" w:rsidR="00ED5223" w:rsidRPr="00E7001C" w:rsidRDefault="00ED5223" w:rsidP="00ED5223">
      <w:pPr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t>2</w:t>
      </w:r>
      <w:r w:rsidRPr="00E7001C">
        <w:rPr>
          <w:rFonts w:eastAsiaTheme="minorEastAsia" w:cs="Calibri"/>
          <w:szCs w:val="22"/>
          <w:lang w:eastAsia="zh-CN"/>
        </w:rPr>
        <w:tab/>
      </w:r>
      <w:r w:rsidRPr="00E7001C">
        <w:rPr>
          <w:rFonts w:eastAsiaTheme="minorEastAsia" w:cs="Calibri" w:hint="eastAsia"/>
          <w:szCs w:val="22"/>
          <w:lang w:eastAsia="zh-CN"/>
        </w:rPr>
        <w:t>FG-CD</w:t>
      </w:r>
      <w:r w:rsidRPr="00E7001C">
        <w:rPr>
          <w:rFonts w:eastAsiaTheme="minorEastAsia" w:cs="Calibri" w:hint="eastAsia"/>
          <w:szCs w:val="22"/>
          <w:lang w:eastAsia="zh-CN"/>
        </w:rPr>
        <w:t>的</w:t>
      </w:r>
      <w:r>
        <w:rPr>
          <w:rFonts w:eastAsiaTheme="minorEastAsia" w:cs="Calibri" w:hint="eastAsia"/>
          <w:szCs w:val="22"/>
          <w:lang w:eastAsia="zh-CN"/>
        </w:rPr>
        <w:t>职责</w:t>
      </w:r>
      <w:r w:rsidRPr="00E7001C">
        <w:rPr>
          <w:rFonts w:eastAsiaTheme="minorEastAsia" w:cs="Calibri" w:hint="eastAsia"/>
          <w:szCs w:val="22"/>
          <w:lang w:eastAsia="zh-CN"/>
        </w:rPr>
        <w:t>是分析电信</w:t>
      </w:r>
      <w:r w:rsidRPr="00E7001C">
        <w:rPr>
          <w:rFonts w:eastAsiaTheme="minorEastAsia" w:cs="Calibri" w:hint="eastAsia"/>
          <w:szCs w:val="22"/>
          <w:lang w:eastAsia="zh-CN"/>
        </w:rPr>
        <w:t>/ICT</w:t>
      </w:r>
      <w:r w:rsidRPr="00E7001C">
        <w:rPr>
          <w:rFonts w:eastAsiaTheme="minorEastAsia" w:cs="Calibri" w:hint="eastAsia"/>
          <w:szCs w:val="22"/>
          <w:lang w:eastAsia="zh-CN"/>
        </w:rPr>
        <w:t>供应链、移动数据业务和互联网业务使用的多种成本模型和定价策略，并研究与价格可承受的数据业务成本</w:t>
      </w:r>
      <w:r>
        <w:rPr>
          <w:rFonts w:eastAsiaTheme="minorEastAsia" w:cs="Calibri" w:hint="eastAsia"/>
          <w:szCs w:val="22"/>
          <w:lang w:eastAsia="zh-CN"/>
        </w:rPr>
        <w:t>核算</w:t>
      </w:r>
      <w:r w:rsidRPr="00E7001C">
        <w:rPr>
          <w:rFonts w:eastAsiaTheme="minorEastAsia" w:cs="Calibri" w:hint="eastAsia"/>
          <w:szCs w:val="22"/>
          <w:lang w:eastAsia="zh-CN"/>
        </w:rPr>
        <w:t>模型有关的政策、经济、监管和标准化问题，包括成本评估方法和经济模型</w:t>
      </w:r>
      <w:r>
        <w:rPr>
          <w:rFonts w:eastAsiaTheme="minorEastAsia" w:cs="Calibri" w:hint="eastAsia"/>
          <w:szCs w:val="22"/>
          <w:lang w:eastAsia="zh-CN"/>
        </w:rPr>
        <w:t>方面</w:t>
      </w:r>
      <w:r w:rsidRPr="00E7001C">
        <w:rPr>
          <w:rFonts w:eastAsiaTheme="minorEastAsia" w:cs="Calibri" w:hint="eastAsia"/>
          <w:szCs w:val="22"/>
          <w:lang w:eastAsia="zh-CN"/>
        </w:rPr>
        <w:t>的最佳做法。该</w:t>
      </w:r>
      <w:r>
        <w:rPr>
          <w:rFonts w:eastAsiaTheme="minorEastAsia" w:cs="Calibri" w:hint="eastAsia"/>
          <w:szCs w:val="22"/>
          <w:lang w:eastAsia="zh-CN"/>
        </w:rPr>
        <w:t>焦点</w:t>
      </w:r>
      <w:r w:rsidRPr="00E7001C">
        <w:rPr>
          <w:rFonts w:eastAsiaTheme="minorEastAsia" w:cs="Calibri" w:hint="eastAsia"/>
          <w:szCs w:val="22"/>
          <w:lang w:eastAsia="zh-CN"/>
        </w:rPr>
        <w:t>组根据</w:t>
      </w:r>
      <w:hyperlink r:id="rId10" w:history="1">
        <w:r w:rsidRPr="00D4180F">
          <w:rPr>
            <w:rStyle w:val="Hyperlink"/>
            <w:rFonts w:eastAsiaTheme="minorEastAsia" w:cs="Calibri" w:hint="eastAsia"/>
            <w:szCs w:val="22"/>
            <w:lang w:eastAsia="zh-CN"/>
          </w:rPr>
          <w:t>ITU-T A.7</w:t>
        </w:r>
        <w:r w:rsidRPr="00D4180F">
          <w:rPr>
            <w:rStyle w:val="Hyperlink"/>
            <w:rFonts w:eastAsiaTheme="minorEastAsia" w:cs="Calibri" w:hint="eastAsia"/>
            <w:szCs w:val="22"/>
            <w:lang w:eastAsia="zh-CN"/>
          </w:rPr>
          <w:t>建议书</w:t>
        </w:r>
      </w:hyperlink>
      <w:r>
        <w:rPr>
          <w:rFonts w:eastAsiaTheme="minorEastAsia" w:cs="Calibri" w:hint="eastAsia"/>
          <w:szCs w:val="22"/>
          <w:lang w:eastAsia="zh-CN"/>
        </w:rPr>
        <w:t>规定的程序</w:t>
      </w:r>
      <w:r w:rsidRPr="00E7001C">
        <w:rPr>
          <w:rFonts w:eastAsiaTheme="minorEastAsia" w:cs="Calibri" w:hint="eastAsia"/>
          <w:szCs w:val="22"/>
          <w:lang w:eastAsia="zh-CN"/>
        </w:rPr>
        <w:t>在其商定的</w:t>
      </w:r>
      <w:hyperlink r:id="rId11" w:history="1">
        <w:r w:rsidRPr="00D4180F">
          <w:rPr>
            <w:rStyle w:val="Hyperlink"/>
            <w:rFonts w:eastAsiaTheme="minorEastAsia" w:cs="Calibri" w:hint="eastAsia"/>
            <w:szCs w:val="22"/>
            <w:lang w:eastAsia="zh-CN"/>
          </w:rPr>
          <w:t>职责范围</w:t>
        </w:r>
      </w:hyperlink>
      <w:r w:rsidRPr="00E7001C">
        <w:rPr>
          <w:rFonts w:eastAsiaTheme="minorEastAsia" w:cs="Calibri" w:hint="eastAsia"/>
          <w:szCs w:val="22"/>
          <w:lang w:eastAsia="zh-CN"/>
        </w:rPr>
        <w:t>内</w:t>
      </w:r>
      <w:r>
        <w:rPr>
          <w:rFonts w:eastAsiaTheme="minorEastAsia" w:cs="Calibri" w:hint="eastAsia"/>
          <w:szCs w:val="22"/>
          <w:lang w:eastAsia="zh-CN"/>
        </w:rPr>
        <w:t>开展工作。</w:t>
      </w:r>
    </w:p>
    <w:p w14:paraId="1A76CE9A" w14:textId="7E38E220" w:rsidR="00ED5223" w:rsidRPr="00E7001C" w:rsidRDefault="00ED5223" w:rsidP="00ED5223">
      <w:pPr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t>3</w:t>
      </w:r>
      <w:r w:rsidRPr="00E7001C">
        <w:rPr>
          <w:rFonts w:eastAsiaTheme="minorEastAsia" w:cs="Calibri"/>
          <w:szCs w:val="22"/>
          <w:lang w:eastAsia="zh-CN"/>
        </w:rPr>
        <w:tab/>
      </w:r>
      <w:r w:rsidRPr="00E7001C">
        <w:rPr>
          <w:rFonts w:eastAsiaTheme="minorEastAsia" w:cs="Calibri" w:hint="eastAsia"/>
          <w:szCs w:val="22"/>
          <w:lang w:eastAsia="zh-CN"/>
        </w:rPr>
        <w:t>参加</w:t>
      </w:r>
      <w:r w:rsidRPr="00E7001C">
        <w:rPr>
          <w:rFonts w:eastAsiaTheme="minorEastAsia" w:cs="Calibri" w:hint="eastAsia"/>
          <w:szCs w:val="22"/>
          <w:lang w:eastAsia="zh-CN"/>
        </w:rPr>
        <w:t>FG-CD</w:t>
      </w:r>
      <w:r w:rsidRPr="00E7001C">
        <w:rPr>
          <w:rFonts w:eastAsiaTheme="minorEastAsia" w:cs="Calibri" w:hint="eastAsia"/>
          <w:szCs w:val="22"/>
          <w:lang w:eastAsia="zh-CN"/>
        </w:rPr>
        <w:t>会议不收取任何费用，并向各行各业和相关学科的专家个人和组织开放。请</w:t>
      </w:r>
      <w:r>
        <w:rPr>
          <w:rFonts w:eastAsiaTheme="minorEastAsia" w:cs="Calibri" w:hint="eastAsia"/>
          <w:szCs w:val="22"/>
          <w:lang w:eastAsia="zh-CN"/>
        </w:rPr>
        <w:t>感</w:t>
      </w:r>
      <w:r w:rsidRPr="00E7001C">
        <w:rPr>
          <w:rFonts w:eastAsiaTheme="minorEastAsia" w:cs="Calibri" w:hint="eastAsia"/>
          <w:szCs w:val="22"/>
          <w:lang w:eastAsia="zh-CN"/>
        </w:rPr>
        <w:t>兴趣的各方订阅专门的电子邮件通讯录。有关如何订阅的详细信息，请参见</w:t>
      </w:r>
      <w:hyperlink r:id="rId12" w:anchor="/zh" w:history="1">
        <w:r w:rsidRPr="00C62E32">
          <w:rPr>
            <w:rStyle w:val="Hyperlink"/>
            <w:rFonts w:eastAsiaTheme="minorEastAsia" w:cs="Calibri" w:hint="eastAsia"/>
            <w:szCs w:val="22"/>
            <w:lang w:eastAsia="zh-CN"/>
          </w:rPr>
          <w:t>FG-CD</w:t>
        </w:r>
        <w:r w:rsidRPr="00C62E32">
          <w:rPr>
            <w:rStyle w:val="Hyperlink"/>
            <w:rFonts w:eastAsiaTheme="minorEastAsia" w:cs="Calibri" w:hint="eastAsia"/>
            <w:szCs w:val="22"/>
            <w:lang w:eastAsia="zh-CN"/>
          </w:rPr>
          <w:t>主页</w:t>
        </w:r>
      </w:hyperlink>
      <w:r>
        <w:rPr>
          <w:rFonts w:eastAsiaTheme="minorEastAsia" w:cs="Calibri" w:hint="eastAsia"/>
          <w:szCs w:val="22"/>
          <w:lang w:eastAsia="zh-CN"/>
        </w:rPr>
        <w:t>。</w:t>
      </w:r>
    </w:p>
    <w:p w14:paraId="5AE0A97C" w14:textId="696586AF" w:rsidR="00ED5223" w:rsidRPr="00E7001C" w:rsidRDefault="00ED5223" w:rsidP="00ED5223">
      <w:pPr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t>4</w:t>
      </w:r>
      <w:r w:rsidRPr="00E7001C">
        <w:rPr>
          <w:rFonts w:eastAsiaTheme="minorEastAsia" w:cs="Calibri"/>
          <w:szCs w:val="22"/>
          <w:lang w:eastAsia="zh-CN"/>
        </w:rPr>
        <w:tab/>
        <w:t>FG-CD</w:t>
      </w:r>
      <w:r w:rsidRPr="00E7001C">
        <w:rPr>
          <w:rFonts w:eastAsiaTheme="minorEastAsia" w:cs="Calibri" w:hint="eastAsia"/>
          <w:szCs w:val="22"/>
          <w:lang w:eastAsia="zh-CN"/>
        </w:rPr>
        <w:t>第六次会议的目标包括：</w:t>
      </w:r>
    </w:p>
    <w:p w14:paraId="77D2D515" w14:textId="263CB49A" w:rsidR="00ED5223" w:rsidRPr="00E7001C" w:rsidRDefault="00B076C6" w:rsidP="00B076C6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D5223" w:rsidRPr="00E7001C">
        <w:rPr>
          <w:rFonts w:hint="eastAsia"/>
          <w:lang w:eastAsia="zh-CN"/>
        </w:rPr>
        <w:t>介绍并讨论会议收到的书面文稿</w:t>
      </w:r>
      <w:r w:rsidR="00ED5223">
        <w:rPr>
          <w:rFonts w:hint="eastAsia"/>
          <w:lang w:eastAsia="zh-CN"/>
        </w:rPr>
        <w:t>；</w:t>
      </w:r>
      <w:r w:rsidR="00ED5223" w:rsidRPr="00E7001C">
        <w:rPr>
          <w:rFonts w:hint="eastAsia"/>
          <w:lang w:eastAsia="zh-CN"/>
        </w:rPr>
        <w:t>和</w:t>
      </w:r>
    </w:p>
    <w:p w14:paraId="6E457B11" w14:textId="6B5E66F2" w:rsidR="00ED5223" w:rsidRPr="00E7001C" w:rsidRDefault="00B076C6" w:rsidP="00B076C6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D5223" w:rsidRPr="00E7001C">
        <w:rPr>
          <w:rFonts w:hint="eastAsia"/>
          <w:lang w:eastAsia="zh-CN"/>
        </w:rPr>
        <w:t>讨论焦点组第一次会议成立的两个工作组在可交付成果方面</w:t>
      </w:r>
      <w:r w:rsidR="00ED5223">
        <w:rPr>
          <w:rFonts w:hint="eastAsia"/>
          <w:lang w:eastAsia="zh-CN"/>
        </w:rPr>
        <w:t>取得</w:t>
      </w:r>
      <w:r w:rsidR="00ED5223" w:rsidRPr="00E7001C">
        <w:rPr>
          <w:rFonts w:hint="eastAsia"/>
          <w:lang w:eastAsia="zh-CN"/>
        </w:rPr>
        <w:t>的进展。</w:t>
      </w:r>
    </w:p>
    <w:p w14:paraId="7A8F1F80" w14:textId="77777777" w:rsidR="00ED5223" w:rsidRPr="00E7001C" w:rsidRDefault="00ED5223" w:rsidP="00ED5223">
      <w:pPr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t>5</w:t>
      </w:r>
      <w:r w:rsidRPr="00E7001C">
        <w:rPr>
          <w:rFonts w:eastAsiaTheme="minorEastAsia" w:cs="Calibri"/>
          <w:szCs w:val="22"/>
          <w:lang w:eastAsia="zh-CN"/>
        </w:rPr>
        <w:tab/>
      </w:r>
      <w:r w:rsidRPr="00E7001C">
        <w:rPr>
          <w:rFonts w:eastAsiaTheme="minorEastAsia" w:cs="Calibri" w:hint="eastAsia"/>
          <w:szCs w:val="22"/>
          <w:lang w:eastAsia="zh-CN"/>
        </w:rPr>
        <w:t>大力鼓励针对上述目标提交书面文稿，</w:t>
      </w:r>
      <w:r>
        <w:rPr>
          <w:rFonts w:eastAsiaTheme="minorEastAsia" w:cs="Calibri" w:hint="eastAsia"/>
          <w:szCs w:val="22"/>
          <w:lang w:eastAsia="zh-CN"/>
        </w:rPr>
        <w:t>推动形成</w:t>
      </w:r>
      <w:r w:rsidRPr="00E7001C">
        <w:rPr>
          <w:rFonts w:eastAsiaTheme="minorEastAsia" w:cs="Calibri" w:hint="eastAsia"/>
          <w:szCs w:val="22"/>
          <w:lang w:eastAsia="zh-CN"/>
        </w:rPr>
        <w:t>与焦点组最终成功相关的可交付成果的初步</w:t>
      </w:r>
      <w:r>
        <w:rPr>
          <w:rFonts w:eastAsiaTheme="minorEastAsia" w:cs="Calibri" w:hint="eastAsia"/>
          <w:szCs w:val="22"/>
          <w:lang w:val="en-US" w:eastAsia="zh-CN"/>
        </w:rPr>
        <w:t>制定</w:t>
      </w:r>
      <w:r w:rsidRPr="00E7001C">
        <w:rPr>
          <w:rFonts w:eastAsiaTheme="minorEastAsia" w:cs="Calibri" w:hint="eastAsia"/>
          <w:szCs w:val="22"/>
          <w:lang w:eastAsia="zh-CN"/>
        </w:rPr>
        <w:t>计划，并</w:t>
      </w:r>
      <w:r>
        <w:rPr>
          <w:rFonts w:eastAsiaTheme="minorEastAsia" w:cs="Calibri" w:hint="eastAsia"/>
          <w:szCs w:val="22"/>
          <w:lang w:eastAsia="zh-CN"/>
        </w:rPr>
        <w:t>确保</w:t>
      </w:r>
      <w:r w:rsidRPr="00E7001C">
        <w:rPr>
          <w:rFonts w:eastAsiaTheme="minorEastAsia" w:cs="Calibri" w:hint="eastAsia"/>
          <w:szCs w:val="22"/>
          <w:lang w:eastAsia="zh-CN"/>
        </w:rPr>
        <w:t>符合职责范围</w:t>
      </w:r>
      <w:r>
        <w:rPr>
          <w:rFonts w:eastAsiaTheme="minorEastAsia" w:cs="Calibri" w:hint="eastAsia"/>
          <w:szCs w:val="22"/>
          <w:lang w:eastAsia="zh-CN"/>
        </w:rPr>
        <w:t>要求</w:t>
      </w:r>
      <w:r w:rsidRPr="00E7001C">
        <w:rPr>
          <w:rFonts w:eastAsiaTheme="minorEastAsia" w:cs="Calibri" w:hint="eastAsia"/>
          <w:szCs w:val="22"/>
          <w:lang w:eastAsia="zh-CN"/>
        </w:rPr>
        <w:t>。</w:t>
      </w:r>
    </w:p>
    <w:p w14:paraId="5FB87A18" w14:textId="4757113A" w:rsidR="00ED5223" w:rsidRPr="00E7001C" w:rsidRDefault="00ED5223" w:rsidP="00F37929">
      <w:pPr>
        <w:ind w:firstLineChars="200" w:firstLine="440"/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 w:hint="eastAsia"/>
          <w:szCs w:val="22"/>
          <w:lang w:eastAsia="zh-CN"/>
        </w:rPr>
        <w:t>应使用</w:t>
      </w:r>
      <w:hyperlink r:id="rId13" w:anchor="/zh" w:history="1">
        <w:r w:rsidRPr="00C62E32">
          <w:rPr>
            <w:rStyle w:val="Hyperlink"/>
            <w:rFonts w:eastAsiaTheme="minorEastAsia" w:cs="Calibri" w:hint="eastAsia"/>
            <w:szCs w:val="22"/>
            <w:lang w:eastAsia="zh-CN"/>
          </w:rPr>
          <w:t>FG-CD</w:t>
        </w:r>
        <w:r w:rsidRPr="00C62E32">
          <w:rPr>
            <w:rStyle w:val="Hyperlink"/>
            <w:rFonts w:eastAsiaTheme="minorEastAsia" w:cs="Calibri" w:hint="eastAsia"/>
            <w:szCs w:val="22"/>
            <w:lang w:eastAsia="zh-CN"/>
          </w:rPr>
          <w:t>主页</w:t>
        </w:r>
      </w:hyperlink>
      <w:r w:rsidRPr="00E7001C">
        <w:rPr>
          <w:rFonts w:eastAsiaTheme="minorEastAsia" w:cs="Calibri" w:hint="eastAsia"/>
          <w:szCs w:val="22"/>
          <w:lang w:eastAsia="zh-CN"/>
        </w:rPr>
        <w:t>提供的模板</w:t>
      </w:r>
      <w:r>
        <w:rPr>
          <w:rFonts w:eastAsiaTheme="minorEastAsia" w:cs="Calibri" w:hint="eastAsia"/>
          <w:szCs w:val="22"/>
          <w:lang w:eastAsia="zh-CN"/>
        </w:rPr>
        <w:t>、</w:t>
      </w:r>
      <w:r w:rsidRPr="00E7001C">
        <w:rPr>
          <w:rFonts w:eastAsiaTheme="minorEastAsia" w:cs="Calibri" w:hint="eastAsia"/>
          <w:szCs w:val="22"/>
          <w:lang w:eastAsia="zh-CN"/>
        </w:rPr>
        <w:t>以电子格式</w:t>
      </w:r>
      <w:r>
        <w:rPr>
          <w:rFonts w:eastAsiaTheme="minorEastAsia" w:cs="Calibri" w:hint="eastAsia"/>
          <w:szCs w:val="22"/>
          <w:lang w:eastAsia="zh-CN"/>
        </w:rPr>
        <w:t>向电信标准化局（</w:t>
      </w:r>
      <w:r w:rsidRPr="00E7001C">
        <w:rPr>
          <w:rFonts w:eastAsiaTheme="minorEastAsia" w:cs="Calibri" w:hint="eastAsia"/>
          <w:szCs w:val="22"/>
          <w:lang w:eastAsia="zh-CN"/>
        </w:rPr>
        <w:t>TSB</w:t>
      </w:r>
      <w:r>
        <w:rPr>
          <w:rFonts w:eastAsiaTheme="minorEastAsia" w:cs="Calibri" w:hint="eastAsia"/>
          <w:szCs w:val="22"/>
          <w:lang w:eastAsia="zh-CN"/>
        </w:rPr>
        <w:t>）</w:t>
      </w:r>
      <w:r w:rsidRPr="00E7001C">
        <w:rPr>
          <w:rFonts w:eastAsiaTheme="minorEastAsia" w:cs="Calibri" w:hint="eastAsia"/>
          <w:szCs w:val="22"/>
          <w:lang w:eastAsia="zh-CN"/>
        </w:rPr>
        <w:t>秘书处（</w:t>
      </w:r>
      <w:hyperlink r:id="rId14" w:history="1">
        <w:r w:rsidRPr="00522573">
          <w:rPr>
            <w:rStyle w:val="Hyperlink"/>
            <w:rFonts w:eastAsiaTheme="minorEastAsia" w:cs="Calibri" w:hint="eastAsia"/>
            <w:szCs w:val="22"/>
            <w:lang w:eastAsia="zh-CN"/>
          </w:rPr>
          <w:t>tsbfgcd@itu.int</w:t>
        </w:r>
      </w:hyperlink>
      <w:r w:rsidRPr="00E7001C">
        <w:rPr>
          <w:rFonts w:eastAsiaTheme="minorEastAsia" w:cs="Calibri" w:hint="eastAsia"/>
          <w:szCs w:val="22"/>
          <w:lang w:eastAsia="zh-CN"/>
        </w:rPr>
        <w:t>）</w:t>
      </w:r>
      <w:r>
        <w:rPr>
          <w:rFonts w:eastAsiaTheme="minorEastAsia" w:cs="Calibri" w:hint="eastAsia"/>
          <w:szCs w:val="22"/>
          <w:lang w:eastAsia="zh-CN"/>
        </w:rPr>
        <w:t>提交文稿</w:t>
      </w:r>
      <w:r w:rsidRPr="00E7001C">
        <w:rPr>
          <w:rFonts w:eastAsiaTheme="minorEastAsia" w:cs="Calibri" w:hint="eastAsia"/>
          <w:szCs w:val="22"/>
          <w:lang w:eastAsia="zh-CN"/>
        </w:rPr>
        <w:t>。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文稿提交截止日期为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2025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年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6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月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17</w:t>
      </w:r>
      <w:r w:rsidRPr="00E7001C">
        <w:rPr>
          <w:rFonts w:eastAsiaTheme="minorEastAsia" w:cs="Calibri" w:hint="eastAsia"/>
          <w:b/>
          <w:bCs/>
          <w:szCs w:val="22"/>
          <w:lang w:eastAsia="zh-CN"/>
        </w:rPr>
        <w:t>日。</w:t>
      </w:r>
    </w:p>
    <w:p w14:paraId="4330C9A7" w14:textId="4CD68F0F" w:rsidR="00ED5223" w:rsidRPr="00E7001C" w:rsidRDefault="00ED5223" w:rsidP="00ED5223">
      <w:pPr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t>6</w:t>
      </w:r>
      <w:r w:rsidRPr="00E7001C">
        <w:rPr>
          <w:rFonts w:eastAsiaTheme="minorEastAsia" w:cs="Calibri"/>
          <w:szCs w:val="22"/>
          <w:lang w:eastAsia="zh-CN"/>
        </w:rPr>
        <w:tab/>
      </w:r>
      <w:r w:rsidRPr="00E7001C">
        <w:rPr>
          <w:rFonts w:eastAsiaTheme="minorEastAsia" w:cs="Calibri" w:hint="eastAsia"/>
          <w:szCs w:val="22"/>
          <w:lang w:eastAsia="zh-CN"/>
        </w:rPr>
        <w:t>会前将</w:t>
      </w:r>
      <w:r>
        <w:rPr>
          <w:rFonts w:eastAsiaTheme="minorEastAsia" w:cs="Calibri" w:hint="eastAsia"/>
          <w:szCs w:val="22"/>
          <w:lang w:eastAsia="zh-CN"/>
        </w:rPr>
        <w:t>在</w:t>
      </w:r>
      <w:hyperlink r:id="rId15" w:anchor="/zh" w:history="1">
        <w:r w:rsidRPr="00BC4A08">
          <w:rPr>
            <w:rStyle w:val="Hyperlink"/>
            <w:rFonts w:eastAsiaTheme="minorEastAsia" w:cs="Calibri" w:hint="eastAsia"/>
            <w:szCs w:val="22"/>
            <w:lang w:eastAsia="zh-CN"/>
          </w:rPr>
          <w:t>FG-CD</w:t>
        </w:r>
        <w:r w:rsidRPr="00BC4A08">
          <w:rPr>
            <w:rStyle w:val="Hyperlink"/>
            <w:rFonts w:eastAsiaTheme="minorEastAsia" w:cs="Calibri" w:hint="eastAsia"/>
            <w:szCs w:val="22"/>
            <w:lang w:eastAsia="zh-CN"/>
          </w:rPr>
          <w:t>主页</w:t>
        </w:r>
      </w:hyperlink>
      <w:r>
        <w:rPr>
          <w:rFonts w:eastAsiaTheme="minorEastAsia" w:cs="Calibri" w:hint="eastAsia"/>
          <w:szCs w:val="22"/>
          <w:lang w:eastAsia="zh-CN"/>
        </w:rPr>
        <w:t>发布</w:t>
      </w:r>
      <w:r w:rsidRPr="00E7001C">
        <w:rPr>
          <w:rFonts w:eastAsiaTheme="minorEastAsia" w:cs="Calibri" w:hint="eastAsia"/>
          <w:szCs w:val="22"/>
          <w:lang w:eastAsia="zh-CN"/>
        </w:rPr>
        <w:t>会议议程、文件和其他相关信息。此外，还将提供有关如何参加会议的信息。讨论将仅</w:t>
      </w:r>
      <w:r>
        <w:rPr>
          <w:rFonts w:eastAsiaTheme="minorEastAsia" w:cs="Calibri" w:hint="eastAsia"/>
          <w:szCs w:val="22"/>
          <w:lang w:eastAsia="zh-CN"/>
        </w:rPr>
        <w:t>以</w:t>
      </w:r>
      <w:r w:rsidRPr="00E7001C">
        <w:rPr>
          <w:rFonts w:eastAsiaTheme="minorEastAsia" w:cs="Calibri" w:hint="eastAsia"/>
          <w:szCs w:val="22"/>
          <w:lang w:eastAsia="zh-CN"/>
        </w:rPr>
        <w:t>英文进行。</w:t>
      </w:r>
    </w:p>
    <w:p w14:paraId="41B4EAD4" w14:textId="66762792" w:rsidR="00ED5223" w:rsidRPr="00E7001C" w:rsidRDefault="00ED5223" w:rsidP="0074718D">
      <w:pPr>
        <w:keepNext/>
        <w:keepLines/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/>
          <w:szCs w:val="22"/>
          <w:lang w:eastAsia="zh-CN"/>
        </w:rPr>
        <w:lastRenderedPageBreak/>
        <w:t>7</w:t>
      </w:r>
      <w:r w:rsidRPr="00E7001C">
        <w:rPr>
          <w:rFonts w:eastAsiaTheme="minorEastAsia" w:cs="Calibri"/>
          <w:szCs w:val="22"/>
          <w:lang w:eastAsia="zh-CN"/>
        </w:rPr>
        <w:tab/>
      </w:r>
      <w:r w:rsidRPr="00E7001C">
        <w:rPr>
          <w:rFonts w:eastAsiaTheme="minorEastAsia" w:cs="Calibri" w:hint="eastAsia"/>
          <w:szCs w:val="22"/>
          <w:lang w:eastAsia="zh-CN"/>
        </w:rPr>
        <w:t>为方便后勤工作，请与会者</w:t>
      </w:r>
      <w:r>
        <w:rPr>
          <w:rFonts w:eastAsiaTheme="minorEastAsia" w:cs="Calibri" w:hint="eastAsia"/>
          <w:szCs w:val="22"/>
          <w:lang w:eastAsia="zh-CN"/>
        </w:rPr>
        <w:t>尽快</w:t>
      </w:r>
      <w:r w:rsidRPr="00E7001C">
        <w:rPr>
          <w:rFonts w:eastAsiaTheme="minorEastAsia" w:cs="Calibri" w:hint="eastAsia"/>
          <w:szCs w:val="22"/>
          <w:lang w:eastAsia="zh-CN"/>
        </w:rPr>
        <w:t>通过</w:t>
      </w:r>
      <w:hyperlink r:id="rId16" w:anchor="/zh" w:history="1">
        <w:r w:rsidRPr="00BC4A08">
          <w:rPr>
            <w:rStyle w:val="Hyperlink"/>
            <w:rFonts w:eastAsiaTheme="minorEastAsia" w:cs="Calibri" w:hint="eastAsia"/>
            <w:szCs w:val="22"/>
            <w:lang w:eastAsia="zh-CN"/>
          </w:rPr>
          <w:t>FG-CD</w:t>
        </w:r>
        <w:r w:rsidRPr="00BC4A08">
          <w:rPr>
            <w:rStyle w:val="Hyperlink"/>
            <w:rFonts w:eastAsiaTheme="minorEastAsia" w:cs="Calibri" w:hint="eastAsia"/>
            <w:szCs w:val="22"/>
            <w:lang w:eastAsia="zh-CN"/>
          </w:rPr>
          <w:t>主页</w:t>
        </w:r>
      </w:hyperlink>
      <w:r>
        <w:rPr>
          <w:rFonts w:eastAsiaTheme="minorEastAsia" w:cs="Calibri" w:hint="eastAsia"/>
          <w:szCs w:val="22"/>
          <w:lang w:eastAsia="zh-CN"/>
        </w:rPr>
        <w:t>完成</w:t>
      </w:r>
      <w:r w:rsidRPr="00E7001C">
        <w:rPr>
          <w:rFonts w:eastAsiaTheme="minorEastAsia" w:cs="Calibri" w:hint="eastAsia"/>
          <w:szCs w:val="22"/>
          <w:lang w:eastAsia="zh-CN"/>
        </w:rPr>
        <w:t>在线注册。</w:t>
      </w:r>
      <w:r>
        <w:rPr>
          <w:rFonts w:eastAsiaTheme="minorEastAsia" w:cs="Calibri" w:hint="eastAsia"/>
          <w:szCs w:val="22"/>
          <w:lang w:eastAsia="zh-CN"/>
        </w:rPr>
        <w:t>与会者必须进行</w:t>
      </w:r>
      <w:r w:rsidRPr="00E7001C">
        <w:rPr>
          <w:rFonts w:eastAsiaTheme="minorEastAsia" w:cs="Calibri" w:hint="eastAsia"/>
          <w:szCs w:val="22"/>
          <w:lang w:eastAsia="zh-CN"/>
        </w:rPr>
        <w:t>注册，</w:t>
      </w:r>
      <w:r>
        <w:rPr>
          <w:rFonts w:eastAsiaTheme="minorEastAsia" w:cs="Calibri" w:hint="eastAsia"/>
          <w:szCs w:val="22"/>
          <w:lang w:eastAsia="zh-CN"/>
        </w:rPr>
        <w:t>且活动的</w:t>
      </w:r>
      <w:r w:rsidRPr="00E7001C">
        <w:rPr>
          <w:rFonts w:eastAsiaTheme="minorEastAsia" w:cs="Calibri" w:hint="eastAsia"/>
          <w:szCs w:val="22"/>
          <w:lang w:eastAsia="zh-CN"/>
        </w:rPr>
        <w:t>预注册仅以在线方式进行。</w:t>
      </w:r>
    </w:p>
    <w:p w14:paraId="469C9901" w14:textId="20D5F225" w:rsidR="00334386" w:rsidRPr="00ED5223" w:rsidRDefault="00ED5223" w:rsidP="0074718D">
      <w:pPr>
        <w:keepNext/>
        <w:keepLines/>
        <w:tabs>
          <w:tab w:val="left" w:pos="7763"/>
        </w:tabs>
        <w:spacing w:after="120"/>
        <w:rPr>
          <w:rFonts w:eastAsiaTheme="minorEastAsia" w:cs="Calibri"/>
          <w:szCs w:val="22"/>
          <w:lang w:eastAsia="zh-CN"/>
        </w:rPr>
      </w:pPr>
      <w:r w:rsidRPr="00E7001C">
        <w:rPr>
          <w:rFonts w:eastAsiaTheme="minorEastAsia" w:cs="Calibri" w:hint="eastAsia"/>
          <w:szCs w:val="22"/>
          <w:lang w:eastAsia="zh-CN"/>
        </w:rPr>
        <w:t>祝您与会</w:t>
      </w:r>
      <w:r>
        <w:rPr>
          <w:rFonts w:eastAsiaTheme="minorEastAsia" w:cs="Calibri" w:hint="eastAsia"/>
          <w:szCs w:val="22"/>
          <w:lang w:eastAsia="zh-CN"/>
        </w:rPr>
        <w:t>顺利且</w:t>
      </w:r>
      <w:r w:rsidRPr="00E7001C">
        <w:rPr>
          <w:rFonts w:eastAsiaTheme="minorEastAsia" w:cs="Calibri" w:hint="eastAsia"/>
          <w:szCs w:val="22"/>
          <w:lang w:eastAsia="zh-CN"/>
        </w:rPr>
        <w:t>富有成效。</w:t>
      </w:r>
    </w:p>
    <w:p w14:paraId="674A51E2" w14:textId="00F0297A" w:rsidR="0074718D" w:rsidRPr="00AE0454" w:rsidRDefault="00642E75" w:rsidP="0074718D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5CE3C80F" w14:textId="46AED42F" w:rsidR="00720F32" w:rsidRPr="00322BC4" w:rsidRDefault="0074718D" w:rsidP="0074718D">
      <w:pPr>
        <w:tabs>
          <w:tab w:val="clear" w:pos="1985"/>
          <w:tab w:val="center" w:pos="4864"/>
        </w:tabs>
        <w:spacing w:before="1440"/>
        <w:rPr>
          <w:rFonts w:ascii="SimSun" w:hAnsi="SimSun"/>
          <w:lang w:eastAsia="zh-CN"/>
        </w:rPr>
      </w:pPr>
      <w:r w:rsidRPr="00255CEA">
        <w:rPr>
          <w:rFonts w:cs="Calibri" w:hint="eastAsia"/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060423B1" wp14:editId="3C0EE4CB">
            <wp:simplePos x="0" y="0"/>
            <wp:positionH relativeFrom="column">
              <wp:posOffset>-47625</wp:posOffset>
            </wp:positionH>
            <wp:positionV relativeFrom="paragraph">
              <wp:posOffset>327362</wp:posOffset>
            </wp:positionV>
            <wp:extent cx="895237" cy="336306"/>
            <wp:effectExtent l="0" t="0" r="635" b="698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7" cy="33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E75">
        <w:rPr>
          <w:rFonts w:hint="eastAsia"/>
          <w:lang w:eastAsia="zh-CN"/>
        </w:rPr>
        <w:t>电信标准化局主任</w:t>
      </w:r>
      <w:r w:rsidR="00642E75" w:rsidRPr="00AE0454">
        <w:rPr>
          <w:lang w:eastAsia="zh-CN"/>
        </w:rPr>
        <w:br/>
      </w:r>
      <w:r w:rsidR="00642E75">
        <w:rPr>
          <w:rFonts w:hint="eastAsia"/>
          <w:lang w:eastAsia="zh-CN"/>
        </w:rPr>
        <w:t>尾上诚藏</w:t>
      </w:r>
    </w:p>
    <w:sectPr w:rsidR="00720F32" w:rsidRPr="00322BC4" w:rsidSect="00B301D4">
      <w:headerReference w:type="default" r:id="rId18"/>
      <w:footerReference w:type="first" r:id="rId19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3CBA" w14:textId="77777777" w:rsidR="00897B62" w:rsidRDefault="00897B62">
      <w:r>
        <w:separator/>
      </w:r>
    </w:p>
  </w:endnote>
  <w:endnote w:type="continuationSeparator" w:id="0">
    <w:p w14:paraId="2362C217" w14:textId="77777777" w:rsidR="00897B62" w:rsidRDefault="0089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2109B" w14:textId="77777777" w:rsidR="00897B62" w:rsidRDefault="00897B62">
      <w:r>
        <w:separator/>
      </w:r>
    </w:p>
  </w:footnote>
  <w:footnote w:type="continuationSeparator" w:id="0">
    <w:p w14:paraId="3F06C55F" w14:textId="77777777" w:rsidR="00897B62" w:rsidRDefault="0089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79E57A54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701ECC">
      <w:rPr>
        <w:rFonts w:hint="eastAsia"/>
        <w:sz w:val="18"/>
        <w:szCs w:val="18"/>
        <w:lang w:val="zh-CN" w:eastAsia="zh-CN"/>
      </w:rPr>
      <w:t>51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526B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E094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6EA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D4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A26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46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5031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4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B08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28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796BFA"/>
    <w:multiLevelType w:val="hybridMultilevel"/>
    <w:tmpl w:val="594642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1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522740279">
    <w:abstractNumId w:val="10"/>
  </w:num>
  <w:num w:numId="3" w16cid:durableId="10618407">
    <w:abstractNumId w:val="9"/>
  </w:num>
  <w:num w:numId="4" w16cid:durableId="1172834924">
    <w:abstractNumId w:val="7"/>
  </w:num>
  <w:num w:numId="5" w16cid:durableId="1495102802">
    <w:abstractNumId w:val="6"/>
  </w:num>
  <w:num w:numId="6" w16cid:durableId="2070614277">
    <w:abstractNumId w:val="5"/>
  </w:num>
  <w:num w:numId="7" w16cid:durableId="2063285769">
    <w:abstractNumId w:val="4"/>
  </w:num>
  <w:num w:numId="8" w16cid:durableId="1379554492">
    <w:abstractNumId w:val="8"/>
  </w:num>
  <w:num w:numId="9" w16cid:durableId="2132824978">
    <w:abstractNumId w:val="3"/>
  </w:num>
  <w:num w:numId="10" w16cid:durableId="1350838999">
    <w:abstractNumId w:val="2"/>
  </w:num>
  <w:num w:numId="11" w16cid:durableId="987782011">
    <w:abstractNumId w:val="1"/>
  </w:num>
  <w:num w:numId="12" w16cid:durableId="2137021377">
    <w:abstractNumId w:val="0"/>
  </w:num>
  <w:num w:numId="13" w16cid:durableId="232352758">
    <w:abstractNumId w:val="8"/>
  </w:num>
  <w:num w:numId="14" w16cid:durableId="1025864192">
    <w:abstractNumId w:val="3"/>
  </w:num>
  <w:num w:numId="15" w16cid:durableId="1553344794">
    <w:abstractNumId w:val="2"/>
  </w:num>
  <w:num w:numId="16" w16cid:durableId="975454361">
    <w:abstractNumId w:val="1"/>
  </w:num>
  <w:num w:numId="17" w16cid:durableId="1811290192">
    <w:abstractNumId w:val="0"/>
  </w:num>
  <w:num w:numId="18" w16cid:durableId="942225922">
    <w:abstractNumId w:val="8"/>
  </w:num>
  <w:num w:numId="19" w16cid:durableId="1226725153">
    <w:abstractNumId w:val="3"/>
  </w:num>
  <w:num w:numId="20" w16cid:durableId="1587769421">
    <w:abstractNumId w:val="2"/>
  </w:num>
  <w:num w:numId="21" w16cid:durableId="1907834728">
    <w:abstractNumId w:val="1"/>
  </w:num>
  <w:num w:numId="22" w16cid:durableId="1689598856">
    <w:abstractNumId w:val="0"/>
  </w:num>
  <w:num w:numId="23" w16cid:durableId="330791983">
    <w:abstractNumId w:val="8"/>
  </w:num>
  <w:num w:numId="24" w16cid:durableId="1652172607">
    <w:abstractNumId w:val="3"/>
  </w:num>
  <w:num w:numId="25" w16cid:durableId="1047951885">
    <w:abstractNumId w:val="2"/>
  </w:num>
  <w:num w:numId="26" w16cid:durableId="1971207004">
    <w:abstractNumId w:val="1"/>
  </w:num>
  <w:num w:numId="27" w16cid:durableId="19078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4795E"/>
    <w:rsid w:val="00081BA5"/>
    <w:rsid w:val="00090E72"/>
    <w:rsid w:val="00094C0B"/>
    <w:rsid w:val="000A2484"/>
    <w:rsid w:val="000A6A9D"/>
    <w:rsid w:val="000B0317"/>
    <w:rsid w:val="00117471"/>
    <w:rsid w:val="00117A09"/>
    <w:rsid w:val="00124B7E"/>
    <w:rsid w:val="00160A43"/>
    <w:rsid w:val="00191798"/>
    <w:rsid w:val="001B2C8F"/>
    <w:rsid w:val="001D6E70"/>
    <w:rsid w:val="001D72CC"/>
    <w:rsid w:val="001F25CE"/>
    <w:rsid w:val="00222C11"/>
    <w:rsid w:val="00234A9B"/>
    <w:rsid w:val="00250A71"/>
    <w:rsid w:val="00282732"/>
    <w:rsid w:val="00284869"/>
    <w:rsid w:val="002A0844"/>
    <w:rsid w:val="002B6A80"/>
    <w:rsid w:val="002C7AAC"/>
    <w:rsid w:val="002D2024"/>
    <w:rsid w:val="002E05E3"/>
    <w:rsid w:val="00303A2A"/>
    <w:rsid w:val="0030553E"/>
    <w:rsid w:val="003064AD"/>
    <w:rsid w:val="00314F07"/>
    <w:rsid w:val="00322BC4"/>
    <w:rsid w:val="00334386"/>
    <w:rsid w:val="00334A24"/>
    <w:rsid w:val="0035674D"/>
    <w:rsid w:val="00370CE8"/>
    <w:rsid w:val="0038630E"/>
    <w:rsid w:val="003B6D4B"/>
    <w:rsid w:val="003E440D"/>
    <w:rsid w:val="003F1CCA"/>
    <w:rsid w:val="00454A34"/>
    <w:rsid w:val="00464015"/>
    <w:rsid w:val="00486359"/>
    <w:rsid w:val="004C241D"/>
    <w:rsid w:val="00512AB3"/>
    <w:rsid w:val="005635F9"/>
    <w:rsid w:val="00590119"/>
    <w:rsid w:val="005C26FD"/>
    <w:rsid w:val="005F3216"/>
    <w:rsid w:val="00624E27"/>
    <w:rsid w:val="00627AE8"/>
    <w:rsid w:val="0063445E"/>
    <w:rsid w:val="00642E75"/>
    <w:rsid w:val="006B463C"/>
    <w:rsid w:val="006D22B1"/>
    <w:rsid w:val="006D42C6"/>
    <w:rsid w:val="006E14B5"/>
    <w:rsid w:val="00701ECC"/>
    <w:rsid w:val="00720F32"/>
    <w:rsid w:val="00737D52"/>
    <w:rsid w:val="00745E21"/>
    <w:rsid w:val="0074718D"/>
    <w:rsid w:val="007568DA"/>
    <w:rsid w:val="007B645F"/>
    <w:rsid w:val="007E7F7B"/>
    <w:rsid w:val="007F17E4"/>
    <w:rsid w:val="007F4644"/>
    <w:rsid w:val="00841612"/>
    <w:rsid w:val="0084436D"/>
    <w:rsid w:val="00867BBB"/>
    <w:rsid w:val="00892321"/>
    <w:rsid w:val="00892532"/>
    <w:rsid w:val="00897B62"/>
    <w:rsid w:val="008B2BDA"/>
    <w:rsid w:val="009128F1"/>
    <w:rsid w:val="009311FE"/>
    <w:rsid w:val="009424FC"/>
    <w:rsid w:val="00956D38"/>
    <w:rsid w:val="00965C92"/>
    <w:rsid w:val="009723C1"/>
    <w:rsid w:val="009727EA"/>
    <w:rsid w:val="00974486"/>
    <w:rsid w:val="009C2FF6"/>
    <w:rsid w:val="00A1090D"/>
    <w:rsid w:val="00A16AB0"/>
    <w:rsid w:val="00A2678C"/>
    <w:rsid w:val="00A54AD2"/>
    <w:rsid w:val="00A55D76"/>
    <w:rsid w:val="00A57F24"/>
    <w:rsid w:val="00AA3151"/>
    <w:rsid w:val="00AC3F9D"/>
    <w:rsid w:val="00AF7648"/>
    <w:rsid w:val="00B01F79"/>
    <w:rsid w:val="00B076C6"/>
    <w:rsid w:val="00B101CC"/>
    <w:rsid w:val="00B1715E"/>
    <w:rsid w:val="00B301D4"/>
    <w:rsid w:val="00B53188"/>
    <w:rsid w:val="00B56B75"/>
    <w:rsid w:val="00B6399C"/>
    <w:rsid w:val="00BB5392"/>
    <w:rsid w:val="00BC7AEE"/>
    <w:rsid w:val="00BE339D"/>
    <w:rsid w:val="00C03E87"/>
    <w:rsid w:val="00C20FE6"/>
    <w:rsid w:val="00C6016A"/>
    <w:rsid w:val="00C7008A"/>
    <w:rsid w:val="00C916ED"/>
    <w:rsid w:val="00CC50C4"/>
    <w:rsid w:val="00D00A28"/>
    <w:rsid w:val="00D11153"/>
    <w:rsid w:val="00D16F47"/>
    <w:rsid w:val="00D2501B"/>
    <w:rsid w:val="00D34F86"/>
    <w:rsid w:val="00D67AA9"/>
    <w:rsid w:val="00D75EE4"/>
    <w:rsid w:val="00E35907"/>
    <w:rsid w:val="00E41E39"/>
    <w:rsid w:val="00E47AFF"/>
    <w:rsid w:val="00E5276C"/>
    <w:rsid w:val="00E93741"/>
    <w:rsid w:val="00ED5223"/>
    <w:rsid w:val="00ED58A3"/>
    <w:rsid w:val="00F07A3C"/>
    <w:rsid w:val="00F346AB"/>
    <w:rsid w:val="00F37929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F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link w:val="ListParagraphChar"/>
    <w:uiPriority w:val="34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23"/>
    <w:rPr>
      <w:rFonts w:ascii="Calibri" w:hAnsi="Calibri"/>
      <w:sz w:val="21"/>
      <w:szCs w:val="10"/>
    </w:rPr>
  </w:style>
  <w:style w:type="character" w:customStyle="1" w:styleId="enumlev1Char">
    <w:name w:val="enumlev1 Char"/>
    <w:link w:val="enumlev1"/>
    <w:locked/>
    <w:rsid w:val="00ED5223"/>
    <w:rPr>
      <w:rFonts w:ascii="Calibri" w:hAnsi="Calibri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076C6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cd@itu.int" TargetMode="External"/><Relationship Id="rId13" Type="http://schemas.openxmlformats.org/officeDocument/2006/relationships/hyperlink" Target="https://www.itu.int/en/ITU-T/focusgroups/cd/Pages/defaul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focusgroups/cd/Pages/default.aspx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itu.int/en/ITU-T/focusgroups/cd/Pages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cd/Documents/ToRs_FGCostingDat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focusgroups/cd/Pages/default.aspx" TargetMode="External"/><Relationship Id="rId10" Type="http://schemas.openxmlformats.org/officeDocument/2006/relationships/hyperlink" Target="http://www.itu.int/rec/T-REC-A.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cd/Pages/default.aspx" TargetMode="External"/><Relationship Id="rId14" Type="http://schemas.openxmlformats.org/officeDocument/2006/relationships/hyperlink" Target="mailto:tsbfgcd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19</cp:revision>
  <cp:lastPrinted>2025-06-27T07:37:00Z</cp:lastPrinted>
  <dcterms:created xsi:type="dcterms:W3CDTF">2025-04-30T13:45:00Z</dcterms:created>
  <dcterms:modified xsi:type="dcterms:W3CDTF">2025-06-27T07:37:00Z</dcterms:modified>
</cp:coreProperties>
</file>