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402"/>
        <w:gridCol w:w="3118"/>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666DD6">
        <w:trPr>
          <w:cantSplit/>
          <w:trHeight w:val="273"/>
        </w:trPr>
        <w:tc>
          <w:tcPr>
            <w:tcW w:w="4820" w:type="dxa"/>
            <w:gridSpan w:val="3"/>
            <w:vAlign w:val="center"/>
          </w:tcPr>
          <w:p w14:paraId="4F2609AC" w14:textId="77777777" w:rsidR="000305E1" w:rsidRPr="003D69B8" w:rsidRDefault="000305E1" w:rsidP="00A129C1">
            <w:pPr>
              <w:pStyle w:val="Tabletext"/>
              <w:jc w:val="right"/>
              <w:rPr>
                <w:rFonts w:cstheme="minorHAnsi"/>
                <w:szCs w:val="22"/>
                <w:lang w:eastAsia="zh-CN"/>
              </w:rPr>
            </w:pPr>
          </w:p>
        </w:tc>
        <w:tc>
          <w:tcPr>
            <w:tcW w:w="5245" w:type="dxa"/>
            <w:gridSpan w:val="2"/>
            <w:vAlign w:val="center"/>
          </w:tcPr>
          <w:p w14:paraId="014DEE05" w14:textId="66B14A87" w:rsidR="000305E1" w:rsidRPr="003D69B8" w:rsidRDefault="00CC327E" w:rsidP="002F750E">
            <w:pPr>
              <w:pStyle w:val="Tabletext"/>
              <w:spacing w:before="240" w:after="120"/>
              <w:ind w:firstLine="48"/>
              <w:rPr>
                <w:rFonts w:cstheme="minorHAnsi"/>
                <w:szCs w:val="22"/>
                <w:lang w:eastAsia="zh-CN"/>
              </w:rPr>
            </w:pPr>
            <w:r>
              <w:rPr>
                <w:rFonts w:cstheme="minorHAnsi" w:hint="eastAsia"/>
                <w:szCs w:val="22"/>
                <w:lang w:eastAsia="zh-CN"/>
              </w:rPr>
              <w:t>202</w:t>
            </w:r>
            <w:r w:rsidR="00666DD6">
              <w:rPr>
                <w:rFonts w:cstheme="minorHAnsi" w:hint="eastAsia"/>
                <w:szCs w:val="22"/>
                <w:lang w:eastAsia="zh-CN"/>
              </w:rPr>
              <w:t>5</w:t>
            </w:r>
            <w:r>
              <w:rPr>
                <w:rFonts w:cstheme="minorHAnsi" w:hint="eastAsia"/>
                <w:szCs w:val="22"/>
                <w:lang w:eastAsia="zh-CN"/>
              </w:rPr>
              <w:t>年</w:t>
            </w:r>
            <w:r w:rsidR="004C529C">
              <w:rPr>
                <w:rFonts w:cstheme="minorHAnsi" w:hint="eastAsia"/>
                <w:szCs w:val="22"/>
                <w:lang w:eastAsia="zh-CN"/>
              </w:rPr>
              <w:t>7</w:t>
            </w:r>
            <w:r>
              <w:rPr>
                <w:rFonts w:cstheme="minorHAnsi" w:hint="eastAsia"/>
                <w:szCs w:val="22"/>
                <w:lang w:eastAsia="zh-CN"/>
              </w:rPr>
              <w:t>月</w:t>
            </w:r>
            <w:r w:rsidR="004C529C">
              <w:rPr>
                <w:rFonts w:cstheme="minorHAnsi" w:hint="eastAsia"/>
                <w:szCs w:val="22"/>
                <w:lang w:eastAsia="zh-CN"/>
              </w:rPr>
              <w:t>23</w:t>
            </w:r>
            <w:r>
              <w:rPr>
                <w:rFonts w:cstheme="minorHAnsi" w:hint="eastAsia"/>
                <w:szCs w:val="22"/>
                <w:lang w:eastAsia="zh-CN"/>
              </w:rPr>
              <w:t>日，日内瓦</w:t>
            </w:r>
          </w:p>
        </w:tc>
      </w:tr>
      <w:tr w:rsidR="0038260B" w:rsidRPr="003D69B8" w14:paraId="71AA0546" w14:textId="77777777" w:rsidTr="00666DD6">
        <w:trPr>
          <w:cantSplit/>
          <w:trHeight w:val="746"/>
        </w:trPr>
        <w:tc>
          <w:tcPr>
            <w:tcW w:w="1134" w:type="dxa"/>
          </w:tcPr>
          <w:p w14:paraId="0E20DD5D" w14:textId="312634C3" w:rsidR="0038260B" w:rsidRPr="00FA0A8E" w:rsidRDefault="00CC327E" w:rsidP="00A129C1">
            <w:pPr>
              <w:pStyle w:val="Tabletext"/>
              <w:rPr>
                <w:rFonts w:cstheme="minorHAnsi"/>
                <w:b/>
                <w:bCs/>
                <w:szCs w:val="22"/>
              </w:rPr>
            </w:pPr>
            <w:bookmarkStart w:id="0" w:name="Adress_E" w:colFirst="2" w:colLast="2"/>
            <w:r w:rsidRPr="00FA0A8E">
              <w:rPr>
                <w:rFonts w:cstheme="minorHAnsi" w:hint="eastAsia"/>
                <w:b/>
                <w:bCs/>
                <w:szCs w:val="22"/>
              </w:rPr>
              <w:t>文号：</w:t>
            </w:r>
          </w:p>
        </w:tc>
        <w:tc>
          <w:tcPr>
            <w:tcW w:w="3686" w:type="dxa"/>
            <w:gridSpan w:val="2"/>
          </w:tcPr>
          <w:p w14:paraId="1DD8F13F" w14:textId="53D33141" w:rsidR="0038260B" w:rsidRPr="003D69B8" w:rsidRDefault="00CC327E" w:rsidP="002F750E">
            <w:pPr>
              <w:pStyle w:val="Tabletext"/>
              <w:ind w:firstLine="23"/>
              <w:rPr>
                <w:rFonts w:cstheme="minorHAnsi"/>
                <w:b/>
                <w:szCs w:val="22"/>
                <w:lang w:eastAsia="zh-CN"/>
              </w:rPr>
            </w:pPr>
            <w:r w:rsidRPr="00CC327E">
              <w:rPr>
                <w:rFonts w:cstheme="minorHAnsi" w:hint="eastAsia"/>
                <w:b/>
                <w:szCs w:val="22"/>
                <w:lang w:eastAsia="zh-CN"/>
              </w:rPr>
              <w:t>电信标准化局第</w:t>
            </w:r>
            <w:r w:rsidR="0025191F">
              <w:rPr>
                <w:rFonts w:cstheme="minorHAnsi" w:hint="eastAsia"/>
                <w:b/>
                <w:szCs w:val="22"/>
                <w:lang w:eastAsia="zh-CN"/>
              </w:rPr>
              <w:t>50</w:t>
            </w:r>
            <w:r w:rsidRPr="00CC327E">
              <w:rPr>
                <w:rFonts w:cstheme="minorHAnsi" w:hint="eastAsia"/>
                <w:b/>
                <w:szCs w:val="22"/>
                <w:lang w:eastAsia="zh-CN"/>
              </w:rPr>
              <w:t>号</w:t>
            </w:r>
            <w:r w:rsidR="00666DD6">
              <w:rPr>
                <w:rFonts w:cstheme="minorHAnsi" w:hint="eastAsia"/>
                <w:b/>
                <w:szCs w:val="22"/>
                <w:lang w:eastAsia="zh-CN"/>
              </w:rPr>
              <w:t>通</w:t>
            </w:r>
            <w:r w:rsidRPr="00CC327E">
              <w:rPr>
                <w:rFonts w:cstheme="minorHAnsi" w:hint="eastAsia"/>
                <w:b/>
                <w:szCs w:val="22"/>
                <w:lang w:eastAsia="zh-CN"/>
              </w:rPr>
              <w:t>函</w:t>
            </w:r>
          </w:p>
          <w:p w14:paraId="26ABBF6A" w14:textId="261A45A7" w:rsidR="00C87A03" w:rsidRPr="003D69B8" w:rsidRDefault="00C87A03" w:rsidP="002F750E">
            <w:pPr>
              <w:pStyle w:val="Tabletext"/>
              <w:ind w:firstLine="23"/>
              <w:rPr>
                <w:rFonts w:cstheme="minorHAnsi"/>
                <w:szCs w:val="22"/>
                <w:lang w:eastAsia="zh-CN"/>
              </w:rPr>
            </w:pPr>
            <w:r w:rsidRPr="003D69B8">
              <w:rPr>
                <w:rFonts w:cstheme="minorHAnsi"/>
                <w:szCs w:val="22"/>
                <w:lang w:eastAsia="zh-CN"/>
              </w:rPr>
              <w:t>SG</w:t>
            </w:r>
            <w:r w:rsidR="004C529C">
              <w:rPr>
                <w:rFonts w:cstheme="minorHAnsi" w:hint="eastAsia"/>
                <w:szCs w:val="22"/>
                <w:lang w:eastAsia="zh-CN"/>
              </w:rPr>
              <w:t>17</w:t>
            </w:r>
            <w:r w:rsidRPr="003D69B8">
              <w:rPr>
                <w:rFonts w:cstheme="minorHAnsi"/>
                <w:szCs w:val="22"/>
                <w:lang w:eastAsia="zh-CN"/>
              </w:rPr>
              <w:t>/</w:t>
            </w:r>
            <w:r w:rsidR="004C529C">
              <w:rPr>
                <w:rFonts w:cstheme="minorHAnsi" w:hint="eastAsia"/>
                <w:szCs w:val="22"/>
                <w:lang w:eastAsia="zh-CN"/>
              </w:rPr>
              <w:t>XY</w:t>
            </w:r>
          </w:p>
        </w:tc>
        <w:tc>
          <w:tcPr>
            <w:tcW w:w="5245" w:type="dxa"/>
            <w:gridSpan w:val="2"/>
            <w:vMerge w:val="restart"/>
          </w:tcPr>
          <w:p w14:paraId="6AEA8188" w14:textId="77777777" w:rsidR="00666DD6" w:rsidRPr="00147EE9" w:rsidRDefault="00666DD6" w:rsidP="00666DD6">
            <w:pPr>
              <w:tabs>
                <w:tab w:val="clear" w:pos="794"/>
                <w:tab w:val="clear" w:pos="1191"/>
                <w:tab w:val="clear" w:pos="1588"/>
                <w:tab w:val="clear" w:pos="1985"/>
                <w:tab w:val="left" w:pos="662"/>
              </w:tabs>
              <w:spacing w:before="0"/>
              <w:ind w:left="283" w:hanging="278"/>
              <w:rPr>
                <w:rFonts w:cstheme="minorHAnsi"/>
                <w:szCs w:val="22"/>
                <w:lang w:eastAsia="zh-CN"/>
              </w:rPr>
            </w:pPr>
            <w:r w:rsidRPr="00147EE9">
              <w:rPr>
                <w:b/>
                <w:bCs/>
                <w:szCs w:val="22"/>
                <w:lang w:val="zh-CN" w:eastAsia="zh-CN"/>
              </w:rPr>
              <w:t>致：</w:t>
            </w:r>
          </w:p>
          <w:p w14:paraId="41781D31" w14:textId="241827DB" w:rsidR="00666DD6" w:rsidRPr="00147EE9" w:rsidRDefault="00666DD6" w:rsidP="00666DD6">
            <w:pPr>
              <w:pStyle w:val="Tabletext"/>
              <w:tabs>
                <w:tab w:val="clear" w:pos="284"/>
                <w:tab w:val="clear" w:pos="567"/>
                <w:tab w:val="left" w:pos="430"/>
                <w:tab w:val="left" w:pos="627"/>
              </w:tabs>
              <w:spacing w:after="0"/>
              <w:ind w:left="430" w:hanging="373"/>
              <w:rPr>
                <w:rFonts w:eastAsiaTheme="minorEastAsia" w:cstheme="minorHAnsi"/>
                <w:szCs w:val="22"/>
                <w:lang w:eastAsia="zh-CN"/>
              </w:rPr>
            </w:pPr>
            <w:r w:rsidRPr="00147EE9">
              <w:rPr>
                <w:rFonts w:eastAsiaTheme="minorEastAsia" w:cs="Calibri"/>
                <w:szCs w:val="22"/>
                <w:lang w:eastAsia="zh-CN"/>
              </w:rPr>
              <w:t>-</w:t>
            </w:r>
            <w:r>
              <w:rPr>
                <w:rFonts w:eastAsiaTheme="minorEastAsia" w:cs="Calibri"/>
                <w:szCs w:val="22"/>
                <w:lang w:eastAsia="zh-CN"/>
              </w:rPr>
              <w:tab/>
            </w:r>
            <w:r w:rsidRPr="00147EE9">
              <w:rPr>
                <w:rFonts w:eastAsiaTheme="minorEastAsia" w:cstheme="minorHAnsi" w:hint="eastAsia"/>
                <w:szCs w:val="22"/>
                <w:lang w:eastAsia="zh-CN"/>
              </w:rPr>
              <w:t>国际电联各成员国主管部门；</w:t>
            </w:r>
          </w:p>
          <w:p w14:paraId="273145FF" w14:textId="77777777" w:rsidR="00666DD6" w:rsidRPr="00A57F24" w:rsidRDefault="00666DD6" w:rsidP="00666DD6">
            <w:pPr>
              <w:pStyle w:val="Tabletext"/>
              <w:ind w:left="283" w:hanging="283"/>
              <w:rPr>
                <w:rFonts w:cstheme="minorHAnsi"/>
                <w:szCs w:val="22"/>
                <w:lang w:eastAsia="zh-CN"/>
              </w:rPr>
            </w:pPr>
            <w:r w:rsidRPr="00A57F24">
              <w:rPr>
                <w:b/>
                <w:bCs/>
                <w:szCs w:val="22"/>
                <w:lang w:val="zh-CN" w:eastAsia="zh-CN"/>
              </w:rPr>
              <w:t>抄送：</w:t>
            </w:r>
          </w:p>
          <w:p w14:paraId="2857041B" w14:textId="77777777" w:rsidR="00666DD6" w:rsidRPr="00A57F24" w:rsidRDefault="00666DD6" w:rsidP="00666DD6">
            <w:pPr>
              <w:pStyle w:val="Tabletext"/>
              <w:tabs>
                <w:tab w:val="clear" w:pos="284"/>
                <w:tab w:val="clear" w:pos="567"/>
                <w:tab w:val="left" w:pos="572"/>
                <w:tab w:val="left" w:pos="627"/>
              </w:tabs>
              <w:spacing w:after="0"/>
              <w:ind w:left="430" w:hanging="359"/>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Pr="00892532">
              <w:rPr>
                <w:rFonts w:cstheme="minorHAnsi"/>
                <w:szCs w:val="22"/>
                <w:lang w:eastAsia="zh-CN"/>
              </w:rPr>
              <w:t>ITU</w:t>
            </w:r>
            <w:r w:rsidRPr="00A57F24">
              <w:rPr>
                <w:szCs w:val="22"/>
                <w:lang w:val="zh-CN" w:eastAsia="zh-CN"/>
              </w:rPr>
              <w:t>-T</w:t>
            </w:r>
            <w:r w:rsidRPr="00A57F24">
              <w:rPr>
                <w:szCs w:val="22"/>
                <w:lang w:val="zh-CN" w:eastAsia="zh-CN"/>
              </w:rPr>
              <w:t>部门成员</w:t>
            </w:r>
            <w:r w:rsidRPr="00A57F24">
              <w:rPr>
                <w:rFonts w:hint="eastAsia"/>
                <w:szCs w:val="22"/>
                <w:lang w:val="zh-CN" w:eastAsia="zh-CN"/>
              </w:rPr>
              <w:t>；</w:t>
            </w:r>
          </w:p>
          <w:p w14:paraId="2D4549B0" w14:textId="0D2DD54D" w:rsidR="00666DD6" w:rsidRPr="00A57F24" w:rsidRDefault="00666DD6" w:rsidP="00BD2921">
            <w:pPr>
              <w:pStyle w:val="Tabletext"/>
              <w:tabs>
                <w:tab w:val="clear" w:pos="284"/>
                <w:tab w:val="clear" w:pos="567"/>
                <w:tab w:val="left" w:pos="430"/>
                <w:tab w:val="left" w:pos="627"/>
              </w:tabs>
              <w:spacing w:after="0"/>
              <w:ind w:left="430" w:hanging="364"/>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Pr="00A57F24">
              <w:rPr>
                <w:szCs w:val="22"/>
                <w:lang w:val="zh-CN" w:eastAsia="zh-CN"/>
              </w:rPr>
              <w:t>ITU-T</w:t>
            </w:r>
            <w:r w:rsidRPr="00A57F24">
              <w:rPr>
                <w:szCs w:val="22"/>
                <w:lang w:val="zh-CN" w:eastAsia="zh-CN"/>
              </w:rPr>
              <w:t>第</w:t>
            </w:r>
            <w:r w:rsidR="004C529C">
              <w:rPr>
                <w:rFonts w:hint="eastAsia"/>
                <w:szCs w:val="22"/>
                <w:lang w:eastAsia="zh-CN"/>
              </w:rPr>
              <w:t>17</w:t>
            </w:r>
            <w:r w:rsidRPr="00A57F24">
              <w:rPr>
                <w:szCs w:val="22"/>
                <w:lang w:val="zh-CN" w:eastAsia="zh-CN"/>
              </w:rPr>
              <w:t>研究组</w:t>
            </w:r>
            <w:r w:rsidRPr="00A57F24">
              <w:rPr>
                <w:rFonts w:hint="eastAsia"/>
                <w:szCs w:val="22"/>
                <w:lang w:val="zh-CN" w:eastAsia="zh-CN"/>
              </w:rPr>
              <w:t>部门</w:t>
            </w:r>
            <w:r w:rsidRPr="00A57F24">
              <w:rPr>
                <w:szCs w:val="22"/>
                <w:lang w:val="zh-CN" w:eastAsia="zh-CN"/>
              </w:rPr>
              <w:t>准成员；</w:t>
            </w:r>
          </w:p>
          <w:p w14:paraId="5628C286" w14:textId="77777777" w:rsidR="00666DD6" w:rsidRPr="00A57F24" w:rsidRDefault="00666DD6" w:rsidP="00BD2921">
            <w:pPr>
              <w:pStyle w:val="Tabletext"/>
              <w:tabs>
                <w:tab w:val="clear" w:pos="284"/>
                <w:tab w:val="clear" w:pos="567"/>
                <w:tab w:val="left" w:pos="430"/>
                <w:tab w:val="left" w:pos="627"/>
              </w:tabs>
              <w:spacing w:after="0"/>
              <w:ind w:left="430" w:hanging="350"/>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Pr="00892532">
              <w:rPr>
                <w:rFonts w:cstheme="minorHAnsi"/>
                <w:szCs w:val="22"/>
                <w:lang w:eastAsia="zh-CN"/>
              </w:rPr>
              <w:t>国际</w:t>
            </w:r>
            <w:r w:rsidRPr="00A57F24">
              <w:rPr>
                <w:szCs w:val="22"/>
                <w:lang w:val="zh-CN" w:eastAsia="zh-CN"/>
              </w:rPr>
              <w:t>电联学术成员；</w:t>
            </w:r>
          </w:p>
          <w:p w14:paraId="74BB637F" w14:textId="71CBDB0C" w:rsidR="00666DD6" w:rsidRPr="00A57F24" w:rsidRDefault="00666DD6" w:rsidP="00BD2921">
            <w:pPr>
              <w:pStyle w:val="Tabletext"/>
              <w:tabs>
                <w:tab w:val="clear" w:pos="284"/>
                <w:tab w:val="clear" w:pos="567"/>
                <w:tab w:val="left" w:pos="430"/>
                <w:tab w:val="left" w:pos="627"/>
              </w:tabs>
              <w:spacing w:after="0"/>
              <w:ind w:left="430" w:hanging="350"/>
              <w:rPr>
                <w:rFonts w:cstheme="minorHAnsi"/>
                <w:szCs w:val="22"/>
                <w:lang w:eastAsia="zh-CN"/>
              </w:rPr>
            </w:pPr>
            <w:r w:rsidRPr="00A57F24">
              <w:rPr>
                <w:rFonts w:cstheme="minorHAnsi"/>
                <w:szCs w:val="22"/>
                <w:lang w:eastAsia="zh-CN"/>
              </w:rPr>
              <w:t>-</w:t>
            </w:r>
            <w:r w:rsidRPr="00A57F24">
              <w:rPr>
                <w:rFonts w:cstheme="minorHAnsi"/>
                <w:szCs w:val="22"/>
                <w:lang w:eastAsia="zh-CN"/>
              </w:rPr>
              <w:tab/>
              <w:t>ITU</w:t>
            </w:r>
            <w:r w:rsidRPr="00A57F24">
              <w:rPr>
                <w:szCs w:val="22"/>
                <w:lang w:val="zh-CN" w:eastAsia="zh-CN"/>
              </w:rPr>
              <w:t>-T</w:t>
            </w:r>
            <w:r w:rsidRPr="00A57F24">
              <w:rPr>
                <w:szCs w:val="22"/>
                <w:lang w:val="zh-CN" w:eastAsia="zh-CN"/>
              </w:rPr>
              <w:t>第</w:t>
            </w:r>
            <w:r w:rsidR="004C529C">
              <w:rPr>
                <w:rFonts w:hint="eastAsia"/>
                <w:szCs w:val="22"/>
                <w:lang w:eastAsia="zh-CN"/>
              </w:rPr>
              <w:t>17</w:t>
            </w:r>
            <w:r w:rsidRPr="00A57F24">
              <w:rPr>
                <w:szCs w:val="22"/>
                <w:lang w:val="zh-CN" w:eastAsia="zh-CN"/>
              </w:rPr>
              <w:t>研究组正副主席；</w:t>
            </w:r>
          </w:p>
          <w:p w14:paraId="53E4F0A7" w14:textId="77777777" w:rsidR="00666DD6" w:rsidRPr="00A57F24" w:rsidRDefault="00666DD6" w:rsidP="00BD2921">
            <w:pPr>
              <w:pStyle w:val="Tabletext"/>
              <w:tabs>
                <w:tab w:val="clear" w:pos="284"/>
                <w:tab w:val="clear" w:pos="567"/>
                <w:tab w:val="left" w:pos="430"/>
                <w:tab w:val="left" w:pos="627"/>
              </w:tabs>
              <w:spacing w:after="0"/>
              <w:ind w:left="430" w:hanging="336"/>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Pr="00A57F24">
              <w:rPr>
                <w:szCs w:val="22"/>
                <w:lang w:val="zh-CN" w:eastAsia="zh-CN"/>
              </w:rPr>
              <w:t>电信</w:t>
            </w:r>
            <w:r w:rsidRPr="00A57F24">
              <w:rPr>
                <w:rFonts w:cstheme="minorHAnsi"/>
                <w:szCs w:val="22"/>
                <w:lang w:eastAsia="zh-CN"/>
              </w:rPr>
              <w:t>发展</w:t>
            </w:r>
            <w:r w:rsidRPr="00A57F24">
              <w:rPr>
                <w:szCs w:val="22"/>
                <w:lang w:val="zh-CN" w:eastAsia="zh-CN"/>
              </w:rPr>
              <w:t>局主任；</w:t>
            </w:r>
          </w:p>
          <w:p w14:paraId="33CA4446" w14:textId="6CD2AFA8" w:rsidR="0038260B" w:rsidRPr="007B10DD" w:rsidRDefault="00666DD6" w:rsidP="007B10DD">
            <w:pPr>
              <w:pStyle w:val="Tabletext"/>
              <w:tabs>
                <w:tab w:val="clear" w:pos="284"/>
                <w:tab w:val="clear" w:pos="567"/>
                <w:tab w:val="left" w:pos="430"/>
                <w:tab w:val="left" w:pos="627"/>
              </w:tabs>
              <w:spacing w:after="0"/>
              <w:ind w:left="430" w:hanging="336"/>
              <w:rPr>
                <w:szCs w:val="22"/>
                <w:lang w:val="zh-CN" w:eastAsia="zh-CN"/>
              </w:rPr>
            </w:pPr>
            <w:r w:rsidRPr="00A57F24">
              <w:rPr>
                <w:rFonts w:cstheme="minorHAnsi"/>
                <w:szCs w:val="22"/>
                <w:lang w:eastAsia="zh-CN"/>
              </w:rPr>
              <w:t>-</w:t>
            </w:r>
            <w:r w:rsidRPr="00A57F24">
              <w:rPr>
                <w:rFonts w:cstheme="minorHAnsi"/>
                <w:szCs w:val="22"/>
                <w:lang w:eastAsia="zh-CN"/>
              </w:rPr>
              <w:tab/>
            </w:r>
            <w:r w:rsidRPr="00A57F24">
              <w:rPr>
                <w:rFonts w:cstheme="minorHAnsi"/>
                <w:szCs w:val="22"/>
                <w:lang w:eastAsia="zh-CN"/>
              </w:rPr>
              <w:t>无线电通信</w:t>
            </w:r>
            <w:r w:rsidRPr="00A57F24">
              <w:rPr>
                <w:szCs w:val="22"/>
                <w:lang w:val="zh-CN" w:eastAsia="zh-CN"/>
              </w:rPr>
              <w:t>局主任</w:t>
            </w:r>
          </w:p>
        </w:tc>
      </w:tr>
      <w:bookmarkEnd w:id="0"/>
      <w:tr w:rsidR="002169E9" w:rsidRPr="003D69B8" w14:paraId="2419CB4B" w14:textId="77777777" w:rsidTr="00666DD6">
        <w:trPr>
          <w:cantSplit/>
          <w:trHeight w:val="221"/>
        </w:trPr>
        <w:tc>
          <w:tcPr>
            <w:tcW w:w="1134" w:type="dxa"/>
          </w:tcPr>
          <w:p w14:paraId="22993216" w14:textId="6F40941A" w:rsidR="002169E9" w:rsidRPr="003D69B8" w:rsidRDefault="00CC327E" w:rsidP="002169E9">
            <w:pPr>
              <w:pStyle w:val="Tabletext"/>
              <w:rPr>
                <w:rFonts w:cstheme="minorHAnsi"/>
                <w:szCs w:val="22"/>
              </w:rPr>
            </w:pPr>
            <w:r w:rsidRPr="00CC327E">
              <w:rPr>
                <w:rFonts w:cstheme="minorHAnsi" w:hint="eastAsia"/>
                <w:szCs w:val="22"/>
              </w:rPr>
              <w:t>电话：</w:t>
            </w:r>
          </w:p>
        </w:tc>
        <w:tc>
          <w:tcPr>
            <w:tcW w:w="3686" w:type="dxa"/>
            <w:gridSpan w:val="2"/>
          </w:tcPr>
          <w:p w14:paraId="6A233FF2" w14:textId="1C47D6BC" w:rsidR="00255CEA" w:rsidRPr="00983374" w:rsidRDefault="002169E9" w:rsidP="002F750E">
            <w:pPr>
              <w:pStyle w:val="Tabletext"/>
              <w:ind w:firstLine="23"/>
              <w:rPr>
                <w:lang w:eastAsia="zh-CN"/>
              </w:rPr>
            </w:pPr>
            <w:r w:rsidRPr="00EC3E05">
              <w:rPr>
                <w:rFonts w:cstheme="minorHAnsi"/>
                <w:szCs w:val="22"/>
              </w:rPr>
              <w:t xml:space="preserve">+41 22 730 </w:t>
            </w:r>
            <w:r w:rsidRPr="00EC3E05">
              <w:t>6</w:t>
            </w:r>
            <w:r w:rsidR="004C529C">
              <w:rPr>
                <w:rFonts w:hint="eastAsia"/>
                <w:lang w:eastAsia="zh-CN"/>
              </w:rPr>
              <w:t>206</w:t>
            </w:r>
          </w:p>
        </w:tc>
        <w:tc>
          <w:tcPr>
            <w:tcW w:w="5245" w:type="dxa"/>
            <w:gridSpan w:val="2"/>
            <w:vMerge/>
          </w:tcPr>
          <w:p w14:paraId="65590B77" w14:textId="77777777" w:rsidR="002169E9" w:rsidRPr="003D69B8" w:rsidRDefault="002169E9" w:rsidP="002169E9">
            <w:pPr>
              <w:pStyle w:val="Tabletext"/>
              <w:ind w:left="283" w:hanging="283"/>
              <w:rPr>
                <w:rFonts w:cstheme="minorHAnsi"/>
                <w:szCs w:val="22"/>
              </w:rPr>
            </w:pPr>
          </w:p>
        </w:tc>
      </w:tr>
      <w:tr w:rsidR="002169E9" w:rsidRPr="003D69B8" w14:paraId="029CC34E" w14:textId="77777777" w:rsidTr="00666DD6">
        <w:trPr>
          <w:cantSplit/>
          <w:trHeight w:val="282"/>
        </w:trPr>
        <w:tc>
          <w:tcPr>
            <w:tcW w:w="1134" w:type="dxa"/>
          </w:tcPr>
          <w:p w14:paraId="0C98C7C7" w14:textId="3C6543B7" w:rsidR="002169E9" w:rsidRPr="003D69B8" w:rsidRDefault="00CC327E" w:rsidP="002169E9">
            <w:pPr>
              <w:pStyle w:val="Tabletext"/>
              <w:rPr>
                <w:rFonts w:cstheme="minorHAnsi"/>
                <w:szCs w:val="22"/>
              </w:rPr>
            </w:pPr>
            <w:r w:rsidRPr="00CC327E">
              <w:rPr>
                <w:rFonts w:cstheme="minorHAnsi" w:hint="eastAsia"/>
                <w:szCs w:val="22"/>
              </w:rPr>
              <w:t>传真：</w:t>
            </w:r>
          </w:p>
        </w:tc>
        <w:tc>
          <w:tcPr>
            <w:tcW w:w="3686" w:type="dxa"/>
            <w:gridSpan w:val="2"/>
          </w:tcPr>
          <w:p w14:paraId="5C34D45D" w14:textId="73B9E52F" w:rsidR="002169E9" w:rsidRPr="003D69B8" w:rsidRDefault="002169E9" w:rsidP="002F750E">
            <w:pPr>
              <w:pStyle w:val="Tabletext"/>
              <w:ind w:firstLine="23"/>
              <w:rPr>
                <w:rFonts w:cstheme="minorHAnsi"/>
                <w:b/>
                <w:szCs w:val="22"/>
              </w:rPr>
            </w:pPr>
            <w:r w:rsidRPr="005D4153">
              <w:rPr>
                <w:rFonts w:cstheme="minorHAnsi"/>
                <w:szCs w:val="22"/>
              </w:rPr>
              <w:t>+41 22 730 5853</w:t>
            </w:r>
          </w:p>
        </w:tc>
        <w:tc>
          <w:tcPr>
            <w:tcW w:w="5245" w:type="dxa"/>
            <w:gridSpan w:val="2"/>
            <w:vMerge/>
          </w:tcPr>
          <w:p w14:paraId="71C3E107" w14:textId="77777777" w:rsidR="002169E9" w:rsidRPr="003D69B8" w:rsidRDefault="002169E9" w:rsidP="002169E9">
            <w:pPr>
              <w:pStyle w:val="Tabletext"/>
              <w:ind w:left="283" w:hanging="283"/>
              <w:rPr>
                <w:rFonts w:cstheme="minorHAnsi"/>
                <w:szCs w:val="22"/>
              </w:rPr>
            </w:pPr>
          </w:p>
        </w:tc>
      </w:tr>
      <w:tr w:rsidR="0038260B" w:rsidRPr="003D69B8" w14:paraId="23974B66" w14:textId="77777777" w:rsidTr="00666DD6">
        <w:trPr>
          <w:cantSplit/>
          <w:trHeight w:val="376"/>
        </w:trPr>
        <w:tc>
          <w:tcPr>
            <w:tcW w:w="1134" w:type="dxa"/>
          </w:tcPr>
          <w:p w14:paraId="52FD4141" w14:textId="6134BBA6" w:rsidR="0038260B" w:rsidRPr="003D69B8" w:rsidRDefault="00CC327E" w:rsidP="0038260B">
            <w:pPr>
              <w:pStyle w:val="Tabletext"/>
              <w:rPr>
                <w:rFonts w:cstheme="minorHAnsi"/>
                <w:szCs w:val="22"/>
              </w:rPr>
            </w:pPr>
            <w:r w:rsidRPr="00CC327E">
              <w:rPr>
                <w:rFonts w:cstheme="minorHAnsi" w:hint="eastAsia"/>
                <w:szCs w:val="22"/>
              </w:rPr>
              <w:t>电子邮件：</w:t>
            </w:r>
          </w:p>
        </w:tc>
        <w:tc>
          <w:tcPr>
            <w:tcW w:w="3686" w:type="dxa"/>
            <w:gridSpan w:val="2"/>
          </w:tcPr>
          <w:p w14:paraId="58BD441D" w14:textId="5C6F544C" w:rsidR="0038260B" w:rsidRPr="003D69B8" w:rsidRDefault="004C529C" w:rsidP="002F750E">
            <w:pPr>
              <w:pStyle w:val="Tabletext"/>
              <w:ind w:firstLine="23"/>
              <w:rPr>
                <w:rFonts w:cstheme="minorHAnsi"/>
                <w:szCs w:val="22"/>
              </w:rPr>
            </w:pPr>
            <w:hyperlink r:id="rId12" w:history="1">
              <w:r w:rsidRPr="005B249D">
                <w:rPr>
                  <w:rStyle w:val="Hyperlink"/>
                  <w:rFonts w:cstheme="minorHAnsi"/>
                  <w:szCs w:val="22"/>
                </w:rPr>
                <w:t>tsbsg</w:t>
              </w:r>
              <w:r w:rsidRPr="005B249D">
                <w:rPr>
                  <w:rStyle w:val="Hyperlink"/>
                  <w:rFonts w:cstheme="minorHAnsi" w:hint="eastAsia"/>
                  <w:szCs w:val="22"/>
                  <w:lang w:eastAsia="zh-CN"/>
                </w:rPr>
                <w:t>17</w:t>
              </w:r>
              <w:r w:rsidRPr="005B249D">
                <w:rPr>
                  <w:rStyle w:val="Hyperlink"/>
                  <w:rFonts w:cstheme="minorHAnsi"/>
                  <w:szCs w:val="22"/>
                </w:rPr>
                <w:t>@itu.int</w:t>
              </w:r>
            </w:hyperlink>
          </w:p>
        </w:tc>
        <w:tc>
          <w:tcPr>
            <w:tcW w:w="5245" w:type="dxa"/>
            <w:gridSpan w:val="2"/>
            <w:vMerge/>
          </w:tcPr>
          <w:p w14:paraId="6FEAF3C9" w14:textId="77777777" w:rsidR="0038260B" w:rsidRPr="003D69B8" w:rsidRDefault="0038260B" w:rsidP="00CE218B">
            <w:pPr>
              <w:pStyle w:val="Tabletext"/>
              <w:ind w:left="283" w:hanging="283"/>
              <w:rPr>
                <w:rFonts w:cstheme="minorHAnsi"/>
                <w:szCs w:val="22"/>
              </w:rPr>
            </w:pPr>
          </w:p>
        </w:tc>
      </w:tr>
      <w:tr w:rsidR="0038260B" w:rsidRPr="003D69B8" w14:paraId="130ED457" w14:textId="77777777" w:rsidTr="004C3569">
        <w:trPr>
          <w:cantSplit/>
          <w:trHeight w:val="1183"/>
        </w:trPr>
        <w:tc>
          <w:tcPr>
            <w:tcW w:w="1134" w:type="dxa"/>
          </w:tcPr>
          <w:p w14:paraId="7E3458C0" w14:textId="6C271922" w:rsidR="0038260B" w:rsidRPr="003D69B8" w:rsidRDefault="0038260B" w:rsidP="0038260B">
            <w:pPr>
              <w:pStyle w:val="Tabletext"/>
              <w:rPr>
                <w:rFonts w:cstheme="minorHAnsi"/>
                <w:szCs w:val="22"/>
              </w:rPr>
            </w:pPr>
          </w:p>
        </w:tc>
        <w:tc>
          <w:tcPr>
            <w:tcW w:w="3686" w:type="dxa"/>
            <w:gridSpan w:val="2"/>
          </w:tcPr>
          <w:p w14:paraId="393DAFA4" w14:textId="413F217A" w:rsidR="0038260B" w:rsidRPr="003D69B8" w:rsidRDefault="0038260B" w:rsidP="002F750E">
            <w:pPr>
              <w:pStyle w:val="Tabletext"/>
              <w:ind w:firstLine="23"/>
              <w:rPr>
                <w:rFonts w:cstheme="minorHAnsi"/>
                <w:szCs w:val="22"/>
              </w:rPr>
            </w:pPr>
          </w:p>
        </w:tc>
        <w:tc>
          <w:tcPr>
            <w:tcW w:w="5245" w:type="dxa"/>
            <w:gridSpan w:val="2"/>
            <w:vMerge/>
          </w:tcPr>
          <w:p w14:paraId="0E880404" w14:textId="77777777" w:rsidR="0038260B" w:rsidRPr="003D69B8" w:rsidRDefault="0038260B" w:rsidP="0038260B">
            <w:pPr>
              <w:pStyle w:val="Tabletext"/>
              <w:rPr>
                <w:rFonts w:cstheme="minorHAnsi"/>
                <w:szCs w:val="22"/>
              </w:rPr>
            </w:pPr>
          </w:p>
        </w:tc>
      </w:tr>
      <w:tr w:rsidR="00951309" w:rsidRPr="003D69B8" w14:paraId="3E9014C4" w14:textId="77777777" w:rsidTr="00666DD6">
        <w:trPr>
          <w:cantSplit/>
          <w:trHeight w:val="340"/>
        </w:trPr>
        <w:tc>
          <w:tcPr>
            <w:tcW w:w="1134" w:type="dxa"/>
          </w:tcPr>
          <w:p w14:paraId="3AF4BAA3" w14:textId="688C0E82" w:rsidR="00951309" w:rsidRPr="00A86797" w:rsidRDefault="00CC327E" w:rsidP="00BC46F7">
            <w:pPr>
              <w:pStyle w:val="Tabletext"/>
              <w:spacing w:before="120" w:after="240"/>
              <w:rPr>
                <w:rFonts w:cstheme="minorHAnsi"/>
                <w:b/>
                <w:bCs/>
                <w:szCs w:val="22"/>
              </w:rPr>
            </w:pPr>
            <w:r w:rsidRPr="00CC327E">
              <w:rPr>
                <w:rFonts w:cstheme="minorHAnsi" w:hint="eastAsia"/>
                <w:b/>
                <w:bCs/>
                <w:szCs w:val="22"/>
              </w:rPr>
              <w:t>事由：</w:t>
            </w:r>
          </w:p>
        </w:tc>
        <w:tc>
          <w:tcPr>
            <w:tcW w:w="8931" w:type="dxa"/>
            <w:gridSpan w:val="4"/>
            <w:shd w:val="clear" w:color="auto" w:fill="auto"/>
          </w:tcPr>
          <w:p w14:paraId="59A8DF6C" w14:textId="3488A0C7" w:rsidR="00951309" w:rsidRPr="005F1929" w:rsidRDefault="004C529C" w:rsidP="004C3569">
            <w:pPr>
              <w:pStyle w:val="Tabletext"/>
              <w:spacing w:before="120" w:after="0"/>
              <w:ind w:left="51" w:hanging="14"/>
              <w:rPr>
                <w:rFonts w:cstheme="minorHAnsi"/>
                <w:b/>
                <w:bCs/>
                <w:szCs w:val="22"/>
                <w:lang w:eastAsia="zh-CN"/>
              </w:rPr>
            </w:pPr>
            <w:r w:rsidRPr="004C529C">
              <w:rPr>
                <w:rFonts w:cstheme="minorHAnsi" w:hint="eastAsia"/>
                <w:b/>
                <w:bCs/>
                <w:szCs w:val="22"/>
                <w:lang w:eastAsia="zh-CN"/>
              </w:rPr>
              <w:t>就拟提交</w:t>
            </w:r>
            <w:r w:rsidRPr="004C529C">
              <w:rPr>
                <w:rFonts w:cstheme="minorHAnsi" w:hint="eastAsia"/>
                <w:b/>
                <w:bCs/>
                <w:szCs w:val="22"/>
                <w:lang w:eastAsia="zh-CN"/>
              </w:rPr>
              <w:t>2025</w:t>
            </w:r>
            <w:r w:rsidRPr="004C529C">
              <w:rPr>
                <w:rFonts w:cstheme="minorHAnsi" w:hint="eastAsia"/>
                <w:b/>
                <w:bCs/>
                <w:szCs w:val="22"/>
                <w:lang w:eastAsia="zh-CN"/>
              </w:rPr>
              <w:t>年</w:t>
            </w:r>
            <w:r w:rsidRPr="004C529C">
              <w:rPr>
                <w:rFonts w:cstheme="minorHAnsi" w:hint="eastAsia"/>
                <w:b/>
                <w:bCs/>
                <w:szCs w:val="22"/>
                <w:lang w:eastAsia="zh-CN"/>
              </w:rPr>
              <w:t>12</w:t>
            </w:r>
            <w:r w:rsidRPr="004C529C">
              <w:rPr>
                <w:rFonts w:cstheme="minorHAnsi" w:hint="eastAsia"/>
                <w:b/>
                <w:bCs/>
                <w:szCs w:val="22"/>
                <w:lang w:eastAsia="zh-CN"/>
              </w:rPr>
              <w:t>月</w:t>
            </w:r>
            <w:r w:rsidRPr="004C529C">
              <w:rPr>
                <w:rFonts w:cstheme="minorHAnsi" w:hint="eastAsia"/>
                <w:b/>
                <w:bCs/>
                <w:szCs w:val="22"/>
                <w:lang w:eastAsia="zh-CN"/>
              </w:rPr>
              <w:t>3</w:t>
            </w:r>
            <w:r w:rsidR="007419B2">
              <w:rPr>
                <w:rFonts w:cstheme="minorHAnsi" w:hint="eastAsia"/>
                <w:b/>
                <w:bCs/>
                <w:szCs w:val="22"/>
                <w:lang w:eastAsia="zh-CN"/>
              </w:rPr>
              <w:t>-</w:t>
            </w:r>
            <w:r w:rsidRPr="004C529C">
              <w:rPr>
                <w:rFonts w:cstheme="minorHAnsi" w:hint="eastAsia"/>
                <w:b/>
                <w:bCs/>
                <w:szCs w:val="22"/>
                <w:lang w:eastAsia="zh-CN"/>
              </w:rPr>
              <w:t>11</w:t>
            </w:r>
            <w:r w:rsidRPr="004C529C">
              <w:rPr>
                <w:rFonts w:cstheme="minorHAnsi" w:hint="eastAsia"/>
                <w:b/>
                <w:bCs/>
                <w:szCs w:val="22"/>
                <w:lang w:eastAsia="zh-CN"/>
              </w:rPr>
              <w:t>日在日内瓦召开的</w:t>
            </w:r>
            <w:r w:rsidRPr="004C529C">
              <w:rPr>
                <w:rFonts w:cstheme="minorHAnsi" w:hint="eastAsia"/>
                <w:b/>
                <w:bCs/>
                <w:szCs w:val="22"/>
                <w:lang w:eastAsia="zh-CN"/>
              </w:rPr>
              <w:t>ITU-T</w:t>
            </w:r>
            <w:r w:rsidRPr="004C529C">
              <w:rPr>
                <w:rFonts w:cstheme="minorHAnsi" w:hint="eastAsia"/>
                <w:b/>
                <w:bCs/>
                <w:szCs w:val="22"/>
                <w:lang w:eastAsia="zh-CN"/>
              </w:rPr>
              <w:t>第</w:t>
            </w:r>
            <w:r w:rsidRPr="004C529C">
              <w:rPr>
                <w:rFonts w:cstheme="minorHAnsi" w:hint="eastAsia"/>
                <w:b/>
                <w:bCs/>
                <w:szCs w:val="22"/>
                <w:lang w:eastAsia="zh-CN"/>
              </w:rPr>
              <w:t>17</w:t>
            </w:r>
            <w:r w:rsidRPr="004C529C">
              <w:rPr>
                <w:rFonts w:cstheme="minorHAnsi" w:hint="eastAsia"/>
                <w:b/>
                <w:bCs/>
                <w:szCs w:val="22"/>
                <w:lang w:eastAsia="zh-CN"/>
              </w:rPr>
              <w:t>研究组会议批准的、已确定的</w:t>
            </w:r>
            <w:r w:rsidRPr="004C529C">
              <w:rPr>
                <w:rFonts w:cstheme="minorHAnsi" w:hint="eastAsia"/>
                <w:b/>
                <w:bCs/>
                <w:szCs w:val="22"/>
                <w:lang w:eastAsia="zh-CN"/>
              </w:rPr>
              <w:t>ITU-T X.1062</w:t>
            </w:r>
            <w:r w:rsidRPr="004C529C">
              <w:rPr>
                <w:rFonts w:cstheme="minorHAnsi" w:hint="eastAsia"/>
                <w:b/>
                <w:bCs/>
                <w:szCs w:val="22"/>
                <w:lang w:eastAsia="zh-CN"/>
              </w:rPr>
              <w:t>（原</w:t>
            </w:r>
            <w:r w:rsidRPr="004C529C">
              <w:rPr>
                <w:rFonts w:cstheme="minorHAnsi" w:hint="eastAsia"/>
                <w:b/>
                <w:bCs/>
                <w:szCs w:val="22"/>
                <w:lang w:eastAsia="zh-CN"/>
              </w:rPr>
              <w:t>X.shcd</w:t>
            </w:r>
            <w:r w:rsidRPr="004C529C">
              <w:rPr>
                <w:rFonts w:cstheme="minorHAnsi" w:hint="eastAsia"/>
                <w:b/>
                <w:bCs/>
                <w:szCs w:val="22"/>
                <w:lang w:eastAsia="zh-CN"/>
              </w:rPr>
              <w:t>）、</w:t>
            </w:r>
            <w:r w:rsidRPr="004C529C">
              <w:rPr>
                <w:rFonts w:cstheme="minorHAnsi" w:hint="eastAsia"/>
                <w:b/>
                <w:bCs/>
                <w:szCs w:val="22"/>
                <w:lang w:eastAsia="zh-CN"/>
              </w:rPr>
              <w:t>X.1238</w:t>
            </w:r>
            <w:r w:rsidRPr="004C529C">
              <w:rPr>
                <w:rFonts w:cstheme="minorHAnsi" w:hint="eastAsia"/>
                <w:b/>
                <w:bCs/>
                <w:szCs w:val="22"/>
                <w:lang w:eastAsia="zh-CN"/>
              </w:rPr>
              <w:t>（原</w:t>
            </w:r>
            <w:r w:rsidRPr="004C529C">
              <w:rPr>
                <w:rFonts w:cstheme="minorHAnsi" w:hint="eastAsia"/>
                <w:b/>
                <w:bCs/>
                <w:szCs w:val="22"/>
                <w:lang w:eastAsia="zh-CN"/>
              </w:rPr>
              <w:t>X.sgc-rcs</w:t>
            </w:r>
            <w:r w:rsidRPr="004C529C">
              <w:rPr>
                <w:rFonts w:cstheme="minorHAnsi" w:hint="eastAsia"/>
                <w:b/>
                <w:bCs/>
                <w:szCs w:val="22"/>
                <w:lang w:eastAsia="zh-CN"/>
              </w:rPr>
              <w:t>）、</w:t>
            </w:r>
            <w:r w:rsidRPr="004C529C">
              <w:rPr>
                <w:rFonts w:cstheme="minorHAnsi" w:hint="eastAsia"/>
                <w:b/>
                <w:bCs/>
                <w:szCs w:val="22"/>
                <w:lang w:eastAsia="zh-CN"/>
              </w:rPr>
              <w:t>X.1128</w:t>
            </w:r>
            <w:r w:rsidRPr="004C529C">
              <w:rPr>
                <w:rFonts w:cstheme="minorHAnsi" w:hint="eastAsia"/>
                <w:b/>
                <w:bCs/>
                <w:szCs w:val="22"/>
                <w:lang w:eastAsia="zh-CN"/>
              </w:rPr>
              <w:t>（原</w:t>
            </w:r>
            <w:r w:rsidRPr="004C529C">
              <w:rPr>
                <w:rFonts w:cstheme="minorHAnsi" w:hint="eastAsia"/>
                <w:b/>
                <w:bCs/>
                <w:szCs w:val="22"/>
                <w:lang w:eastAsia="zh-CN"/>
              </w:rPr>
              <w:t>X.mt-feature</w:t>
            </w:r>
            <w:r w:rsidRPr="004C529C">
              <w:rPr>
                <w:rFonts w:cstheme="minorHAnsi" w:hint="eastAsia"/>
                <w:b/>
                <w:bCs/>
                <w:szCs w:val="22"/>
                <w:lang w:eastAsia="zh-CN"/>
              </w:rPr>
              <w:t>）、</w:t>
            </w:r>
            <w:r w:rsidRPr="004C529C">
              <w:rPr>
                <w:rFonts w:cstheme="minorHAnsi" w:hint="eastAsia"/>
                <w:b/>
                <w:bCs/>
                <w:szCs w:val="22"/>
                <w:lang w:eastAsia="zh-CN"/>
              </w:rPr>
              <w:t>X.1129</w:t>
            </w:r>
            <w:r w:rsidRPr="004C529C">
              <w:rPr>
                <w:rFonts w:cstheme="minorHAnsi" w:hint="eastAsia"/>
                <w:b/>
                <w:bCs/>
                <w:szCs w:val="22"/>
                <w:lang w:eastAsia="zh-CN"/>
              </w:rPr>
              <w:t>（原</w:t>
            </w:r>
            <w:r w:rsidRPr="004C529C">
              <w:rPr>
                <w:rFonts w:cstheme="minorHAnsi" w:hint="eastAsia"/>
                <w:b/>
                <w:bCs/>
                <w:szCs w:val="22"/>
                <w:lang w:eastAsia="zh-CN"/>
              </w:rPr>
              <w:t>X.mt-integrity</w:t>
            </w:r>
            <w:r w:rsidRPr="004C529C">
              <w:rPr>
                <w:rFonts w:cstheme="minorHAnsi" w:hint="eastAsia"/>
                <w:b/>
                <w:bCs/>
                <w:szCs w:val="22"/>
                <w:lang w:eastAsia="zh-CN"/>
              </w:rPr>
              <w:t>）、</w:t>
            </w:r>
            <w:r w:rsidRPr="004C529C">
              <w:rPr>
                <w:rFonts w:cstheme="minorHAnsi" w:hint="eastAsia"/>
                <w:b/>
                <w:bCs/>
                <w:szCs w:val="22"/>
                <w:lang w:eastAsia="zh-CN"/>
              </w:rPr>
              <w:t>X.1130</w:t>
            </w:r>
            <w:r w:rsidRPr="004C529C">
              <w:rPr>
                <w:rFonts w:cstheme="minorHAnsi" w:hint="eastAsia"/>
                <w:b/>
                <w:bCs/>
                <w:szCs w:val="22"/>
                <w:lang w:eastAsia="zh-CN"/>
              </w:rPr>
              <w:t>（原</w:t>
            </w:r>
            <w:r w:rsidRPr="004C529C">
              <w:rPr>
                <w:rFonts w:cstheme="minorHAnsi" w:hint="eastAsia"/>
                <w:b/>
                <w:bCs/>
                <w:szCs w:val="22"/>
                <w:lang w:eastAsia="zh-CN"/>
              </w:rPr>
              <w:t>X.tg-fdma</w:t>
            </w:r>
            <w:r w:rsidRPr="004C529C">
              <w:rPr>
                <w:rFonts w:cstheme="minorHAnsi" w:hint="eastAsia"/>
                <w:b/>
                <w:bCs/>
                <w:szCs w:val="22"/>
                <w:lang w:eastAsia="zh-CN"/>
              </w:rPr>
              <w:t>）、</w:t>
            </w:r>
            <w:r w:rsidRPr="004C529C">
              <w:rPr>
                <w:rFonts w:cstheme="minorHAnsi" w:hint="eastAsia"/>
                <w:b/>
                <w:bCs/>
                <w:szCs w:val="22"/>
                <w:lang w:eastAsia="zh-CN"/>
              </w:rPr>
              <w:t>X.1457</w:t>
            </w:r>
            <w:r w:rsidRPr="004C529C">
              <w:rPr>
                <w:rFonts w:cstheme="minorHAnsi" w:hint="eastAsia"/>
                <w:b/>
                <w:bCs/>
                <w:szCs w:val="22"/>
                <w:lang w:eastAsia="zh-CN"/>
              </w:rPr>
              <w:t>（原</w:t>
            </w:r>
            <w:r w:rsidRPr="004C529C">
              <w:rPr>
                <w:rFonts w:cstheme="minorHAnsi" w:hint="eastAsia"/>
                <w:b/>
                <w:bCs/>
                <w:szCs w:val="22"/>
                <w:lang w:eastAsia="zh-CN"/>
              </w:rPr>
              <w:t>X.str-irs</w:t>
            </w:r>
            <w:r w:rsidRPr="004C529C">
              <w:rPr>
                <w:rFonts w:cstheme="minorHAnsi" w:hint="eastAsia"/>
                <w:b/>
                <w:bCs/>
                <w:szCs w:val="22"/>
                <w:lang w:eastAsia="zh-CN"/>
              </w:rPr>
              <w:t>）、</w:t>
            </w:r>
            <w:r w:rsidRPr="004C529C">
              <w:rPr>
                <w:rFonts w:cstheme="minorHAnsi" w:hint="eastAsia"/>
                <w:b/>
                <w:bCs/>
                <w:szCs w:val="22"/>
                <w:lang w:eastAsia="zh-CN"/>
              </w:rPr>
              <w:t>X.1753</w:t>
            </w:r>
            <w:r w:rsidRPr="004C529C">
              <w:rPr>
                <w:rFonts w:cstheme="minorHAnsi" w:hint="eastAsia"/>
                <w:b/>
                <w:bCs/>
                <w:szCs w:val="22"/>
                <w:lang w:eastAsia="zh-CN"/>
              </w:rPr>
              <w:t>（原</w:t>
            </w:r>
            <w:r w:rsidRPr="004C529C">
              <w:rPr>
                <w:rFonts w:cstheme="minorHAnsi" w:hint="eastAsia"/>
                <w:b/>
                <w:bCs/>
                <w:szCs w:val="22"/>
                <w:lang w:eastAsia="zh-CN"/>
              </w:rPr>
              <w:t>X.gdsml</w:t>
            </w:r>
            <w:r w:rsidRPr="004C529C">
              <w:rPr>
                <w:rFonts w:cstheme="minorHAnsi" w:hint="eastAsia"/>
                <w:b/>
                <w:bCs/>
                <w:szCs w:val="22"/>
                <w:lang w:eastAsia="zh-CN"/>
              </w:rPr>
              <w:t>）、</w:t>
            </w:r>
            <w:r w:rsidRPr="004C529C">
              <w:rPr>
                <w:rFonts w:cstheme="minorHAnsi" w:hint="eastAsia"/>
                <w:b/>
                <w:bCs/>
                <w:szCs w:val="22"/>
                <w:lang w:eastAsia="zh-CN"/>
              </w:rPr>
              <w:t>X.1649</w:t>
            </w:r>
            <w:r w:rsidRPr="004C529C">
              <w:rPr>
                <w:rFonts w:cstheme="minorHAnsi" w:hint="eastAsia"/>
                <w:b/>
                <w:bCs/>
                <w:szCs w:val="22"/>
                <w:lang w:eastAsia="zh-CN"/>
              </w:rPr>
              <w:t>（原</w:t>
            </w:r>
            <w:r w:rsidRPr="004C529C">
              <w:rPr>
                <w:rFonts w:cstheme="minorHAnsi" w:hint="eastAsia"/>
                <w:b/>
                <w:bCs/>
                <w:szCs w:val="22"/>
                <w:lang w:eastAsia="zh-CN"/>
              </w:rPr>
              <w:t>X.sgmc</w:t>
            </w:r>
            <w:r w:rsidRPr="004C529C">
              <w:rPr>
                <w:rFonts w:cstheme="minorHAnsi" w:hint="eastAsia"/>
                <w:b/>
                <w:bCs/>
                <w:szCs w:val="22"/>
                <w:lang w:eastAsia="zh-CN"/>
              </w:rPr>
              <w:t>）新建议书草案和经修订的</w:t>
            </w:r>
            <w:r w:rsidRPr="004C529C">
              <w:rPr>
                <w:rFonts w:cstheme="minorHAnsi" w:hint="eastAsia"/>
                <w:b/>
                <w:bCs/>
                <w:szCs w:val="22"/>
                <w:lang w:eastAsia="zh-CN"/>
              </w:rPr>
              <w:t>ITU-T X.1250</w:t>
            </w:r>
            <w:r w:rsidRPr="004C529C">
              <w:rPr>
                <w:rFonts w:cstheme="minorHAnsi" w:hint="eastAsia"/>
                <w:b/>
                <w:bCs/>
                <w:szCs w:val="22"/>
                <w:lang w:eastAsia="zh-CN"/>
              </w:rPr>
              <w:t>和</w:t>
            </w:r>
            <w:r w:rsidRPr="004C529C">
              <w:rPr>
                <w:rFonts w:cstheme="minorHAnsi" w:hint="eastAsia"/>
                <w:b/>
                <w:bCs/>
                <w:szCs w:val="22"/>
                <w:lang w:eastAsia="zh-CN"/>
              </w:rPr>
              <w:t>X.1631</w:t>
            </w:r>
            <w:r w:rsidRPr="004C529C">
              <w:rPr>
                <w:rFonts w:cstheme="minorHAnsi" w:hint="eastAsia"/>
                <w:b/>
                <w:bCs/>
                <w:szCs w:val="22"/>
                <w:lang w:eastAsia="zh-CN"/>
              </w:rPr>
              <w:t>建议书与成员国进行磋商</w:t>
            </w:r>
          </w:p>
        </w:tc>
      </w:tr>
    </w:tbl>
    <w:p w14:paraId="77290EF7" w14:textId="77777777" w:rsidR="00BD2921" w:rsidRPr="00BD2921" w:rsidRDefault="00BD2921" w:rsidP="004C529C">
      <w:pPr>
        <w:rPr>
          <w:lang w:eastAsia="zh-CN"/>
        </w:rPr>
      </w:pPr>
      <w:bookmarkStart w:id="1" w:name="StartTyping_E"/>
      <w:bookmarkEnd w:id="1"/>
      <w:r w:rsidRPr="00BD2921">
        <w:rPr>
          <w:rFonts w:hint="eastAsia"/>
          <w:lang w:eastAsia="zh-CN"/>
        </w:rPr>
        <w:t>尊敬的先生</w:t>
      </w:r>
      <w:r w:rsidRPr="00BD2921">
        <w:rPr>
          <w:rFonts w:hint="eastAsia"/>
          <w:lang w:eastAsia="zh-CN"/>
        </w:rPr>
        <w:t>/</w:t>
      </w:r>
      <w:r w:rsidRPr="00BD2921">
        <w:rPr>
          <w:rFonts w:hint="eastAsia"/>
          <w:lang w:eastAsia="zh-CN"/>
        </w:rPr>
        <w:t>女士：</w:t>
      </w:r>
    </w:p>
    <w:p w14:paraId="7F56C5FD" w14:textId="77777777" w:rsidR="004C529C" w:rsidRPr="00C37279" w:rsidRDefault="004C529C" w:rsidP="004C529C">
      <w:pPr>
        <w:rPr>
          <w:szCs w:val="22"/>
          <w:lang w:eastAsia="zh-CN"/>
        </w:rPr>
      </w:pPr>
      <w:r>
        <w:rPr>
          <w:lang w:val="zh-CN" w:eastAsia="zh-CN"/>
        </w:rPr>
        <w:t>1</w:t>
      </w:r>
      <w:r>
        <w:rPr>
          <w:lang w:val="zh-CN" w:eastAsia="zh-CN"/>
        </w:rPr>
        <w:tab/>
      </w:r>
      <w:r w:rsidRPr="00D028D4">
        <w:rPr>
          <w:rFonts w:hint="eastAsia"/>
          <w:lang w:val="zh-CN" w:eastAsia="zh-CN"/>
        </w:rPr>
        <w:t>ITU-T</w:t>
      </w:r>
      <w:r w:rsidRPr="00D028D4">
        <w:rPr>
          <w:rFonts w:hint="eastAsia"/>
          <w:lang w:val="zh-CN" w:eastAsia="zh-CN"/>
        </w:rPr>
        <w:t>第</w:t>
      </w:r>
      <w:r w:rsidRPr="00D028D4">
        <w:rPr>
          <w:rFonts w:hint="eastAsia"/>
          <w:lang w:val="zh-CN" w:eastAsia="zh-CN"/>
        </w:rPr>
        <w:t>17</w:t>
      </w:r>
      <w:r w:rsidRPr="00D028D4">
        <w:rPr>
          <w:rFonts w:hint="eastAsia"/>
          <w:lang w:val="zh-CN" w:eastAsia="zh-CN"/>
        </w:rPr>
        <w:t>研究组（安全）拟采用</w:t>
      </w:r>
      <w:r w:rsidRPr="00D028D4">
        <w:rPr>
          <w:rFonts w:hint="eastAsia"/>
          <w:lang w:val="zh-CN" w:eastAsia="zh-CN"/>
        </w:rPr>
        <w:t>WTSA</w:t>
      </w:r>
      <w:r w:rsidRPr="00D028D4">
        <w:rPr>
          <w:rFonts w:hint="eastAsia"/>
          <w:lang w:val="zh-CN" w:eastAsia="zh-CN"/>
        </w:rPr>
        <w:t>第</w:t>
      </w:r>
      <w:r w:rsidRPr="00D028D4">
        <w:rPr>
          <w:rFonts w:hint="eastAsia"/>
          <w:lang w:val="zh-CN" w:eastAsia="zh-CN"/>
        </w:rPr>
        <w:t>1</w:t>
      </w:r>
      <w:r w:rsidRPr="00D028D4">
        <w:rPr>
          <w:rFonts w:hint="eastAsia"/>
          <w:lang w:val="zh-CN" w:eastAsia="zh-CN"/>
        </w:rPr>
        <w:t>号决议（</w:t>
      </w:r>
      <w:r w:rsidRPr="00D028D4">
        <w:rPr>
          <w:rFonts w:hint="eastAsia"/>
          <w:lang w:val="zh-CN" w:eastAsia="zh-CN"/>
        </w:rPr>
        <w:t>2022</w:t>
      </w:r>
      <w:r w:rsidRPr="00D028D4">
        <w:rPr>
          <w:rFonts w:hint="eastAsia"/>
          <w:lang w:val="zh-CN" w:eastAsia="zh-CN"/>
        </w:rPr>
        <w:t>年，日内瓦，修订版）第</w:t>
      </w:r>
      <w:r w:rsidRPr="00D028D4">
        <w:rPr>
          <w:rFonts w:hint="eastAsia"/>
          <w:lang w:val="zh-CN" w:eastAsia="zh-CN"/>
        </w:rPr>
        <w:t>9</w:t>
      </w:r>
      <w:r w:rsidRPr="00D028D4">
        <w:rPr>
          <w:rFonts w:hint="eastAsia"/>
          <w:lang w:val="zh-CN" w:eastAsia="zh-CN"/>
        </w:rPr>
        <w:t>节所述传统批准程序，在</w:t>
      </w:r>
      <w:r w:rsidRPr="00D028D4">
        <w:rPr>
          <w:rFonts w:hint="eastAsia"/>
          <w:lang w:val="zh-CN" w:eastAsia="zh-CN"/>
        </w:rPr>
        <w:t>2025</w:t>
      </w:r>
      <w:r w:rsidRPr="00D028D4">
        <w:rPr>
          <w:rFonts w:hint="eastAsia"/>
          <w:lang w:val="zh-CN" w:eastAsia="zh-CN"/>
        </w:rPr>
        <w:t>年</w:t>
      </w:r>
      <w:r w:rsidRPr="00D028D4">
        <w:rPr>
          <w:rFonts w:hint="eastAsia"/>
          <w:lang w:val="zh-CN" w:eastAsia="zh-CN"/>
        </w:rPr>
        <w:t>12</w:t>
      </w:r>
      <w:r w:rsidRPr="00D028D4">
        <w:rPr>
          <w:rFonts w:hint="eastAsia"/>
          <w:lang w:val="zh-CN" w:eastAsia="zh-CN"/>
        </w:rPr>
        <w:t>月</w:t>
      </w:r>
      <w:r w:rsidRPr="00D028D4">
        <w:rPr>
          <w:rFonts w:hint="eastAsia"/>
          <w:lang w:val="zh-CN" w:eastAsia="zh-CN"/>
        </w:rPr>
        <w:t>3-11</w:t>
      </w:r>
      <w:r w:rsidRPr="00D028D4">
        <w:rPr>
          <w:rFonts w:hint="eastAsia"/>
          <w:lang w:val="zh-CN" w:eastAsia="zh-CN"/>
        </w:rPr>
        <w:t>日于日内瓦召开的下一次实体会议上批准上述建议书草案。</w:t>
      </w:r>
      <w:r>
        <w:rPr>
          <w:lang w:val="zh-CN" w:eastAsia="zh-CN"/>
        </w:rPr>
        <w:t>有关</w:t>
      </w:r>
      <w:r>
        <w:rPr>
          <w:lang w:val="zh-CN" w:eastAsia="zh-CN"/>
        </w:rPr>
        <w:t>ITU-T</w:t>
      </w:r>
      <w:r>
        <w:rPr>
          <w:lang w:val="zh-CN" w:eastAsia="zh-CN"/>
        </w:rPr>
        <w:t>第</w:t>
      </w:r>
      <w:r>
        <w:rPr>
          <w:lang w:val="zh-CN" w:eastAsia="zh-CN"/>
        </w:rPr>
        <w:t>17</w:t>
      </w:r>
      <w:r>
        <w:rPr>
          <w:lang w:val="zh-CN" w:eastAsia="zh-CN"/>
        </w:rPr>
        <w:t>研究组会议的议程和所有相关信息将在第</w:t>
      </w:r>
      <w:hyperlink r:id="rId13" w:history="1">
        <w:r w:rsidRPr="00C37279">
          <w:rPr>
            <w:rStyle w:val="Hyperlink"/>
            <w:rFonts w:cstheme="minorHAnsi"/>
            <w:szCs w:val="22"/>
            <w:lang w:eastAsia="zh-CN"/>
          </w:rPr>
          <w:t>4/17</w:t>
        </w:r>
      </w:hyperlink>
      <w:r>
        <w:rPr>
          <w:lang w:val="zh-CN" w:eastAsia="zh-CN"/>
        </w:rPr>
        <w:t>号集体函中提供。</w:t>
      </w:r>
      <w:hyperlink r:id="rId14" w:history="1"/>
    </w:p>
    <w:p w14:paraId="3EF6792A" w14:textId="77777777" w:rsidR="004C529C" w:rsidRPr="00C37279" w:rsidRDefault="004C529C" w:rsidP="004C529C">
      <w:pPr>
        <w:rPr>
          <w:szCs w:val="22"/>
          <w:lang w:eastAsia="zh-CN"/>
        </w:rPr>
      </w:pPr>
      <w:r>
        <w:rPr>
          <w:lang w:val="zh-CN" w:eastAsia="zh-CN"/>
        </w:rPr>
        <w:t>2</w:t>
      </w:r>
      <w:r>
        <w:rPr>
          <w:lang w:val="zh-CN" w:eastAsia="zh-CN"/>
        </w:rPr>
        <w:tab/>
      </w:r>
      <w:r>
        <w:rPr>
          <w:lang w:val="zh-CN" w:eastAsia="zh-CN"/>
        </w:rPr>
        <w:t>拟议批准的</w:t>
      </w:r>
      <w:r>
        <w:rPr>
          <w:lang w:val="zh-CN" w:eastAsia="zh-CN"/>
        </w:rPr>
        <w:t>ITU-T</w:t>
      </w:r>
      <w:r>
        <w:rPr>
          <w:lang w:val="zh-CN" w:eastAsia="zh-CN"/>
        </w:rPr>
        <w:t>建议书草案的标题、摘要及出处见</w:t>
      </w:r>
      <w:r w:rsidRPr="00D028D4">
        <w:rPr>
          <w:b/>
          <w:bCs/>
          <w:lang w:val="zh-CN" w:eastAsia="zh-CN"/>
        </w:rPr>
        <w:t>附件</w:t>
      </w:r>
      <w:r w:rsidRPr="00D028D4">
        <w:rPr>
          <w:b/>
          <w:bCs/>
          <w:lang w:val="zh-CN" w:eastAsia="zh-CN"/>
        </w:rPr>
        <w:t>1</w:t>
      </w:r>
      <w:r>
        <w:rPr>
          <w:lang w:val="zh-CN" w:eastAsia="zh-CN"/>
        </w:rPr>
        <w:t>。</w:t>
      </w:r>
    </w:p>
    <w:p w14:paraId="10931CA6" w14:textId="77777777" w:rsidR="004C529C" w:rsidRPr="00C37279" w:rsidRDefault="004C529C" w:rsidP="004C529C">
      <w:pPr>
        <w:rPr>
          <w:szCs w:val="22"/>
          <w:lang w:eastAsia="zh-CN"/>
        </w:rPr>
      </w:pPr>
      <w:r>
        <w:rPr>
          <w:lang w:val="zh-CN" w:eastAsia="zh-CN"/>
        </w:rPr>
        <w:t>电信标准化局说明</w:t>
      </w:r>
      <w:r>
        <w:rPr>
          <w:lang w:val="zh-CN" w:eastAsia="zh-CN"/>
        </w:rPr>
        <w:t xml:space="preserve">1 – </w:t>
      </w:r>
      <w:r w:rsidRPr="003004C8">
        <w:rPr>
          <w:rFonts w:hint="eastAsia"/>
          <w:lang w:val="zh-CN" w:eastAsia="zh-CN"/>
        </w:rPr>
        <w:t>尚未针对这些已确定的案文提交任何</w:t>
      </w:r>
      <w:r w:rsidRPr="003004C8">
        <w:rPr>
          <w:rFonts w:hint="eastAsia"/>
          <w:lang w:val="zh-CN" w:eastAsia="zh-CN"/>
        </w:rPr>
        <w:t>ITU-T A.5</w:t>
      </w:r>
      <w:r>
        <w:rPr>
          <w:rFonts w:hint="eastAsia"/>
          <w:lang w:val="zh-CN" w:eastAsia="zh-CN"/>
        </w:rPr>
        <w:t>理由说明</w:t>
      </w:r>
      <w:r>
        <w:rPr>
          <w:lang w:val="zh-CN" w:eastAsia="zh-CN"/>
        </w:rPr>
        <w:t>。</w:t>
      </w:r>
    </w:p>
    <w:p w14:paraId="76BEBE5B" w14:textId="77777777" w:rsidR="004C529C" w:rsidRPr="00C37279" w:rsidRDefault="004C529C" w:rsidP="004C529C">
      <w:pPr>
        <w:rPr>
          <w:szCs w:val="22"/>
          <w:lang w:eastAsia="zh-CN"/>
        </w:rPr>
      </w:pPr>
      <w:r>
        <w:rPr>
          <w:lang w:val="zh-CN" w:eastAsia="zh-CN"/>
        </w:rPr>
        <w:t>电信标准化局说明</w:t>
      </w:r>
      <w:r>
        <w:rPr>
          <w:lang w:val="zh-CN" w:eastAsia="zh-CN"/>
        </w:rPr>
        <w:t xml:space="preserve">2 – </w:t>
      </w:r>
      <w:r>
        <w:rPr>
          <w:lang w:val="zh-CN" w:eastAsia="zh-CN"/>
        </w:rPr>
        <w:t>截至本通函发布之日，电信标准化局尚未收到任何有关这些已确定案文的知识产权（</w:t>
      </w:r>
      <w:r>
        <w:rPr>
          <w:lang w:val="zh-CN" w:eastAsia="zh-CN"/>
        </w:rPr>
        <w:t>IPR</w:t>
      </w:r>
      <w:r>
        <w:rPr>
          <w:lang w:val="zh-CN" w:eastAsia="zh-CN"/>
        </w:rPr>
        <w:t>）声明。欲了解最新情况，请各成员通过以下链接查阅知识产权数据库：</w:t>
      </w:r>
      <w:hyperlink r:id="rId15" w:history="1">
        <w:r w:rsidRPr="00C37279">
          <w:rPr>
            <w:rStyle w:val="Hyperlink"/>
            <w:szCs w:val="22"/>
            <w:lang w:eastAsia="zh-CN"/>
          </w:rPr>
          <w:t>www.itu.int/ipr/</w:t>
        </w:r>
      </w:hyperlink>
      <w:r>
        <w:rPr>
          <w:lang w:val="zh-CN" w:eastAsia="zh-CN"/>
        </w:rPr>
        <w:t>。</w:t>
      </w:r>
      <w:hyperlink r:id="rId16" w:history="1"/>
    </w:p>
    <w:p w14:paraId="0E998FCA" w14:textId="77777777" w:rsidR="004C529C" w:rsidRPr="00C37279" w:rsidRDefault="004C529C" w:rsidP="004C529C">
      <w:pPr>
        <w:rPr>
          <w:szCs w:val="22"/>
          <w:lang w:eastAsia="zh-CN"/>
        </w:rPr>
      </w:pPr>
      <w:r>
        <w:rPr>
          <w:lang w:val="zh-CN" w:eastAsia="zh-CN"/>
        </w:rPr>
        <w:t>3</w:t>
      </w:r>
      <w:r>
        <w:rPr>
          <w:lang w:val="zh-CN" w:eastAsia="zh-CN"/>
        </w:rPr>
        <w:tab/>
      </w:r>
      <w:r>
        <w:rPr>
          <w:lang w:val="zh-CN" w:eastAsia="zh-CN"/>
        </w:rPr>
        <w:t>本通函根据第</w:t>
      </w:r>
      <w:r>
        <w:rPr>
          <w:lang w:val="zh-CN" w:eastAsia="zh-CN"/>
        </w:rPr>
        <w:t>1</w:t>
      </w:r>
      <w:r>
        <w:rPr>
          <w:lang w:val="zh-CN" w:eastAsia="zh-CN"/>
        </w:rPr>
        <w:t>号决议第</w:t>
      </w:r>
      <w:r>
        <w:rPr>
          <w:lang w:val="zh-CN" w:eastAsia="zh-CN"/>
        </w:rPr>
        <w:t>9.4</w:t>
      </w:r>
      <w:r>
        <w:rPr>
          <w:lang w:val="zh-CN" w:eastAsia="zh-CN"/>
        </w:rPr>
        <w:t>条，就是否可在即将召开的会议上审议并批准这些案文启动与国际电联成员国的正式磋商。请成员国于</w:t>
      </w:r>
      <w:r w:rsidRPr="00B72391">
        <w:rPr>
          <w:b/>
          <w:bCs/>
          <w:lang w:val="zh-CN" w:eastAsia="zh-CN"/>
        </w:rPr>
        <w:t>2025</w:t>
      </w:r>
      <w:r w:rsidRPr="00B72391">
        <w:rPr>
          <w:b/>
          <w:bCs/>
          <w:lang w:val="zh-CN" w:eastAsia="zh-CN"/>
        </w:rPr>
        <w:t>年</w:t>
      </w:r>
      <w:r w:rsidRPr="00B72391">
        <w:rPr>
          <w:rFonts w:hint="eastAsia"/>
          <w:b/>
          <w:bCs/>
          <w:lang w:val="zh-CN" w:eastAsia="zh-CN"/>
        </w:rPr>
        <w:t>11</w:t>
      </w:r>
      <w:r w:rsidRPr="00B72391">
        <w:rPr>
          <w:b/>
          <w:bCs/>
          <w:lang w:val="zh-CN" w:eastAsia="zh-CN"/>
        </w:rPr>
        <w:t>月</w:t>
      </w:r>
      <w:r w:rsidRPr="00B72391">
        <w:rPr>
          <w:b/>
          <w:bCs/>
          <w:lang w:val="zh-CN" w:eastAsia="zh-CN"/>
        </w:rPr>
        <w:t>2</w:t>
      </w:r>
      <w:r w:rsidRPr="00B72391">
        <w:rPr>
          <w:rFonts w:hint="eastAsia"/>
          <w:b/>
          <w:bCs/>
          <w:lang w:val="zh-CN" w:eastAsia="zh-CN"/>
        </w:rPr>
        <w:t>1</w:t>
      </w:r>
      <w:r w:rsidRPr="00B72391">
        <w:rPr>
          <w:b/>
          <w:bCs/>
          <w:lang w:val="zh-CN" w:eastAsia="zh-CN"/>
        </w:rPr>
        <w:t>日</w:t>
      </w:r>
      <w:r>
        <w:rPr>
          <w:lang w:val="zh-CN" w:eastAsia="zh-CN"/>
        </w:rPr>
        <w:t>协调世界时</w:t>
      </w:r>
      <w:r>
        <w:rPr>
          <w:lang w:val="zh-CN" w:eastAsia="zh-CN"/>
        </w:rPr>
        <w:t>23</w:t>
      </w:r>
      <w:r>
        <w:rPr>
          <w:lang w:val="zh-CN" w:eastAsia="zh-CN"/>
        </w:rPr>
        <w:t>时</w:t>
      </w:r>
      <w:r>
        <w:rPr>
          <w:lang w:val="zh-CN" w:eastAsia="zh-CN"/>
        </w:rPr>
        <w:t>59</w:t>
      </w:r>
      <w:r>
        <w:rPr>
          <w:lang w:val="zh-CN" w:eastAsia="zh-CN"/>
        </w:rPr>
        <w:t>分前填妥并返回</w:t>
      </w:r>
      <w:r w:rsidRPr="003004C8">
        <w:rPr>
          <w:b/>
          <w:bCs/>
          <w:lang w:val="zh-CN" w:eastAsia="zh-CN"/>
        </w:rPr>
        <w:t>附件</w:t>
      </w:r>
      <w:r w:rsidRPr="003004C8">
        <w:rPr>
          <w:b/>
          <w:bCs/>
          <w:lang w:val="zh-CN" w:eastAsia="zh-CN"/>
        </w:rPr>
        <w:t>2</w:t>
      </w:r>
      <w:r>
        <w:rPr>
          <w:lang w:val="zh-CN" w:eastAsia="zh-CN"/>
        </w:rPr>
        <w:t>中的表格。</w:t>
      </w:r>
    </w:p>
    <w:p w14:paraId="342DED0F" w14:textId="0FFBEB8D" w:rsidR="004C529C" w:rsidRDefault="004C529C" w:rsidP="004C529C">
      <w:pPr>
        <w:rPr>
          <w:rFonts w:ascii="Calibri" w:hAnsi="Calibri"/>
          <w:lang w:val="zh-CN" w:eastAsia="zh-CN"/>
        </w:rPr>
      </w:pPr>
      <w:r>
        <w:rPr>
          <w:lang w:val="zh-CN" w:eastAsia="zh-CN"/>
        </w:rPr>
        <w:t>4</w:t>
      </w:r>
      <w:r>
        <w:rPr>
          <w:lang w:val="zh-CN" w:eastAsia="zh-CN"/>
        </w:rPr>
        <w:tab/>
      </w:r>
      <w:r>
        <w:rPr>
          <w:lang w:val="zh-CN" w:eastAsia="zh-CN"/>
        </w:rPr>
        <w:t>如果</w:t>
      </w:r>
      <w:r>
        <w:rPr>
          <w:lang w:val="zh-CN" w:eastAsia="zh-CN"/>
        </w:rPr>
        <w:t>70%</w:t>
      </w:r>
      <w:r>
        <w:rPr>
          <w:lang w:val="zh-CN" w:eastAsia="zh-CN"/>
        </w:rPr>
        <w:t>或以上的成员国在回复中支持审议并批准，则将专门召开一次全体会议应用批准程序。拒绝授权继续此项工作的成员国应向电信标准化局主任通报持有这</w:t>
      </w:r>
      <w:r>
        <w:rPr>
          <w:rFonts w:hint="eastAsia"/>
          <w:lang w:val="zh-CN" w:eastAsia="zh-CN"/>
        </w:rPr>
        <w:t>一</w:t>
      </w:r>
      <w:r>
        <w:rPr>
          <w:lang w:val="zh-CN" w:eastAsia="zh-CN"/>
        </w:rPr>
        <w:t>意见的理由，并提出可能的修改建议，以推动该项工作取得进展。</w:t>
      </w:r>
    </w:p>
    <w:p w14:paraId="1EEF0BDE" w14:textId="77777777" w:rsidR="005C69C6" w:rsidRPr="00BD2921" w:rsidRDefault="005C69C6" w:rsidP="005C69C6">
      <w:pPr>
        <w:rPr>
          <w:rFonts w:ascii="Calibri" w:hAnsi="Calibri"/>
          <w:lang w:eastAsia="zh-CN"/>
        </w:rPr>
      </w:pPr>
      <w:r w:rsidRPr="00BD2921">
        <w:rPr>
          <w:rFonts w:ascii="Calibri" w:hAnsi="Calibri" w:hint="eastAsia"/>
          <w:lang w:eastAsia="zh-CN"/>
        </w:rPr>
        <w:t>顺致敬意！</w:t>
      </w:r>
    </w:p>
    <w:p w14:paraId="53A6FBC5" w14:textId="09B54CA8" w:rsidR="005C69C6" w:rsidRPr="00BD2921" w:rsidRDefault="005C69C6" w:rsidP="005C69C6">
      <w:pPr>
        <w:spacing w:before="1200" w:after="120"/>
        <w:rPr>
          <w:rFonts w:ascii="Calibri" w:hAnsi="Calibri"/>
          <w:lang w:eastAsia="zh-CN"/>
        </w:rPr>
      </w:pPr>
      <w:r w:rsidRPr="00BD2921">
        <w:rPr>
          <w:rFonts w:ascii="Calibri" w:hAnsi="Calibri" w:cs="Calibri" w:hint="eastAsia"/>
          <w:noProof/>
          <w:lang w:val="en-US" w:eastAsia="zh-CN"/>
        </w:rPr>
        <w:drawing>
          <wp:anchor distT="0" distB="0" distL="114300" distR="114300" simplePos="0" relativeHeight="251659264" behindDoc="1" locked="0" layoutInCell="1" allowOverlap="1" wp14:anchorId="48159047" wp14:editId="0B4A6F9F">
            <wp:simplePos x="0" y="0"/>
            <wp:positionH relativeFrom="column">
              <wp:posOffset>-47625</wp:posOffset>
            </wp:positionH>
            <wp:positionV relativeFrom="paragraph">
              <wp:posOffset>241300</wp:posOffset>
            </wp:positionV>
            <wp:extent cx="895237" cy="336306"/>
            <wp:effectExtent l="0" t="0" r="635" b="6985"/>
            <wp:wrapNone/>
            <wp:docPr id="516433145" name="Picture 51643314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895237" cy="336306"/>
                    </a:xfrm>
                    <a:prstGeom prst="rect">
                      <a:avLst/>
                    </a:prstGeom>
                  </pic:spPr>
                </pic:pic>
              </a:graphicData>
            </a:graphic>
            <wp14:sizeRelH relativeFrom="margin">
              <wp14:pctWidth>0</wp14:pctWidth>
            </wp14:sizeRelH>
            <wp14:sizeRelV relativeFrom="margin">
              <wp14:pctHeight>0</wp14:pctHeight>
            </wp14:sizeRelV>
          </wp:anchor>
        </w:drawing>
      </w:r>
      <w:r w:rsidRPr="00BD2921">
        <w:rPr>
          <w:rFonts w:ascii="Calibri" w:hAnsi="Calibri" w:hint="eastAsia"/>
          <w:lang w:eastAsia="zh-CN"/>
        </w:rPr>
        <w:t>电信标准化局主任</w:t>
      </w:r>
      <w:r w:rsidRPr="00BD2921">
        <w:rPr>
          <w:rFonts w:ascii="Calibri" w:hAnsi="Calibri"/>
          <w:lang w:eastAsia="zh-CN"/>
        </w:rPr>
        <w:br/>
      </w:r>
      <w:r w:rsidRPr="00BD2921">
        <w:rPr>
          <w:rFonts w:ascii="Calibri" w:hAnsi="Calibri" w:hint="eastAsia"/>
          <w:lang w:eastAsia="zh-CN"/>
        </w:rPr>
        <w:t>尾上诚藏</w:t>
      </w:r>
    </w:p>
    <w:p w14:paraId="7811A23F" w14:textId="77777777" w:rsidR="00B72391" w:rsidRDefault="00BD2921" w:rsidP="005C69C6">
      <w:pPr>
        <w:spacing w:before="360" w:after="120"/>
        <w:rPr>
          <w:rFonts w:ascii="Calibri" w:hAnsi="Calibri"/>
          <w:b/>
          <w:bCs/>
          <w:lang w:eastAsia="zh-CN"/>
        </w:rPr>
      </w:pPr>
      <w:r w:rsidRPr="00BD2921">
        <w:rPr>
          <w:rFonts w:ascii="Calibri" w:hAnsi="Calibri" w:hint="eastAsia"/>
          <w:b/>
          <w:bCs/>
          <w:lang w:eastAsia="zh-CN"/>
        </w:rPr>
        <w:t>附件：</w:t>
      </w:r>
      <w:r w:rsidR="00B72391">
        <w:rPr>
          <w:rFonts w:ascii="Calibri" w:hAnsi="Calibri"/>
          <w:b/>
          <w:bCs/>
          <w:lang w:eastAsia="zh-CN"/>
        </w:rPr>
        <w:tab/>
      </w:r>
      <w:r w:rsidR="004C529C" w:rsidRPr="0025191F">
        <w:rPr>
          <w:rFonts w:ascii="Calibri" w:hAnsi="Calibri" w:hint="eastAsia"/>
          <w:lang w:eastAsia="zh-CN"/>
        </w:rPr>
        <w:t>2</w:t>
      </w:r>
      <w:r w:rsidRPr="0025191F">
        <w:rPr>
          <w:rFonts w:ascii="Calibri" w:hAnsi="Calibri" w:hint="eastAsia"/>
          <w:lang w:eastAsia="zh-CN"/>
        </w:rPr>
        <w:t>件</w:t>
      </w:r>
    </w:p>
    <w:p w14:paraId="7971F139" w14:textId="4270EBA8" w:rsidR="004C529C" w:rsidRPr="00B72391" w:rsidRDefault="004C529C" w:rsidP="00B72391">
      <w:pPr>
        <w:pStyle w:val="Annextitle"/>
      </w:pPr>
      <w:r w:rsidRPr="00B72391">
        <w:rPr>
          <w:rFonts w:hint="eastAsia"/>
        </w:rPr>
        <w:lastRenderedPageBreak/>
        <w:t>附件</w:t>
      </w:r>
      <w:r w:rsidRPr="00B72391">
        <w:rPr>
          <w:rFonts w:hint="eastAsia"/>
        </w:rPr>
        <w:t>1</w:t>
      </w:r>
      <w:r w:rsidR="00B72391" w:rsidRPr="00B72391">
        <w:br/>
      </w:r>
      <w:r w:rsidRPr="00B72391">
        <w:rPr>
          <w:rFonts w:hint="eastAsia"/>
        </w:rPr>
        <w:t>已确定的</w:t>
      </w:r>
      <w:r w:rsidRPr="00B72391">
        <w:rPr>
          <w:rFonts w:hint="eastAsia"/>
        </w:rPr>
        <w:t>ITU-T X.1062</w:t>
      </w:r>
      <w:r w:rsidRPr="00B72391">
        <w:rPr>
          <w:rFonts w:hint="eastAsia"/>
        </w:rPr>
        <w:t>（原</w:t>
      </w:r>
      <w:r w:rsidRPr="00B72391">
        <w:rPr>
          <w:rFonts w:hint="eastAsia"/>
        </w:rPr>
        <w:t>X.shcd</w:t>
      </w:r>
      <w:r w:rsidRPr="00B72391">
        <w:rPr>
          <w:rFonts w:hint="eastAsia"/>
        </w:rPr>
        <w:t>）、</w:t>
      </w:r>
      <w:r w:rsidRPr="00B72391">
        <w:rPr>
          <w:rFonts w:hint="eastAsia"/>
        </w:rPr>
        <w:t>X.1238</w:t>
      </w:r>
      <w:r w:rsidRPr="00B72391">
        <w:rPr>
          <w:rFonts w:hint="eastAsia"/>
        </w:rPr>
        <w:t>（原</w:t>
      </w:r>
      <w:r w:rsidRPr="00B72391">
        <w:rPr>
          <w:rFonts w:hint="eastAsia"/>
        </w:rPr>
        <w:t>X.sgc-rcs</w:t>
      </w:r>
      <w:r w:rsidRPr="00B72391">
        <w:rPr>
          <w:rFonts w:hint="eastAsia"/>
        </w:rPr>
        <w:t>）、</w:t>
      </w:r>
      <w:r w:rsidRPr="00B72391">
        <w:rPr>
          <w:rFonts w:hint="eastAsia"/>
        </w:rPr>
        <w:t>X.1128</w:t>
      </w:r>
      <w:r w:rsidR="005C69C6">
        <w:br/>
      </w:r>
      <w:r w:rsidRPr="00B72391">
        <w:rPr>
          <w:rFonts w:hint="eastAsia"/>
        </w:rPr>
        <w:t>（原</w:t>
      </w:r>
      <w:r w:rsidRPr="00B72391">
        <w:rPr>
          <w:rFonts w:hint="eastAsia"/>
        </w:rPr>
        <w:t>X.mt-feature</w:t>
      </w:r>
      <w:r w:rsidRPr="00B72391">
        <w:rPr>
          <w:rFonts w:hint="eastAsia"/>
        </w:rPr>
        <w:t>）、</w:t>
      </w:r>
      <w:r w:rsidRPr="00B72391">
        <w:rPr>
          <w:rFonts w:hint="eastAsia"/>
        </w:rPr>
        <w:t>X.1129</w:t>
      </w:r>
      <w:r w:rsidRPr="00B72391">
        <w:rPr>
          <w:rFonts w:hint="eastAsia"/>
        </w:rPr>
        <w:t>（原</w:t>
      </w:r>
      <w:r w:rsidRPr="00B72391">
        <w:rPr>
          <w:rFonts w:hint="eastAsia"/>
        </w:rPr>
        <w:t>X.mt-integrity</w:t>
      </w:r>
      <w:r w:rsidRPr="00B72391">
        <w:rPr>
          <w:rFonts w:hint="eastAsia"/>
        </w:rPr>
        <w:t>）、</w:t>
      </w:r>
      <w:r w:rsidRPr="00B72391">
        <w:rPr>
          <w:rFonts w:hint="eastAsia"/>
        </w:rPr>
        <w:t>X.1130</w:t>
      </w:r>
      <w:r w:rsidRPr="00B72391">
        <w:rPr>
          <w:rFonts w:hint="eastAsia"/>
        </w:rPr>
        <w:t>（原</w:t>
      </w:r>
      <w:r w:rsidRPr="00B72391">
        <w:rPr>
          <w:rFonts w:hint="eastAsia"/>
        </w:rPr>
        <w:t>X.tg-fdma</w:t>
      </w:r>
      <w:r w:rsidRPr="00B72391">
        <w:rPr>
          <w:rFonts w:hint="eastAsia"/>
        </w:rPr>
        <w:t>）、</w:t>
      </w:r>
      <w:r w:rsidRPr="00B72391">
        <w:rPr>
          <w:rFonts w:hint="eastAsia"/>
        </w:rPr>
        <w:t>X.1457</w:t>
      </w:r>
      <w:r w:rsidRPr="00B72391">
        <w:rPr>
          <w:rFonts w:hint="eastAsia"/>
        </w:rPr>
        <w:t>（原</w:t>
      </w:r>
      <w:r w:rsidRPr="00B72391">
        <w:rPr>
          <w:rFonts w:hint="eastAsia"/>
        </w:rPr>
        <w:t>X.str-irs</w:t>
      </w:r>
      <w:r w:rsidRPr="00B72391">
        <w:rPr>
          <w:rFonts w:hint="eastAsia"/>
        </w:rPr>
        <w:t>）、</w:t>
      </w:r>
      <w:r w:rsidRPr="00B72391">
        <w:rPr>
          <w:rFonts w:hint="eastAsia"/>
        </w:rPr>
        <w:t>X.1753</w:t>
      </w:r>
      <w:r w:rsidRPr="00B72391">
        <w:rPr>
          <w:rFonts w:hint="eastAsia"/>
        </w:rPr>
        <w:t>（原</w:t>
      </w:r>
      <w:r w:rsidRPr="00B72391">
        <w:rPr>
          <w:rFonts w:hint="eastAsia"/>
        </w:rPr>
        <w:t>X.gdsml</w:t>
      </w:r>
      <w:r w:rsidRPr="00B72391">
        <w:rPr>
          <w:rFonts w:hint="eastAsia"/>
        </w:rPr>
        <w:t>）、</w:t>
      </w:r>
      <w:r w:rsidRPr="00B72391">
        <w:rPr>
          <w:rFonts w:hint="eastAsia"/>
        </w:rPr>
        <w:t>X.1649</w:t>
      </w:r>
      <w:r w:rsidRPr="00B72391">
        <w:rPr>
          <w:rFonts w:hint="eastAsia"/>
        </w:rPr>
        <w:t>（原</w:t>
      </w:r>
      <w:r w:rsidRPr="00B72391">
        <w:rPr>
          <w:rFonts w:hint="eastAsia"/>
        </w:rPr>
        <w:t>X.sgmc</w:t>
      </w:r>
      <w:r w:rsidRPr="00B72391">
        <w:rPr>
          <w:rFonts w:hint="eastAsia"/>
        </w:rPr>
        <w:t>）</w:t>
      </w:r>
      <w:r w:rsidR="005C69C6">
        <w:rPr>
          <w:lang w:eastAsia="zh-CN"/>
        </w:rPr>
        <w:br/>
      </w:r>
      <w:r w:rsidRPr="00B72391">
        <w:rPr>
          <w:rFonts w:hint="eastAsia"/>
        </w:rPr>
        <w:t>新建议书草案和经修订的</w:t>
      </w:r>
      <w:r w:rsidRPr="00B72391">
        <w:rPr>
          <w:rFonts w:hint="eastAsia"/>
        </w:rPr>
        <w:t>ITU-T X.1250</w:t>
      </w:r>
      <w:r w:rsidRPr="00B72391">
        <w:rPr>
          <w:rFonts w:hint="eastAsia"/>
        </w:rPr>
        <w:t>和</w:t>
      </w:r>
      <w:r w:rsidRPr="00B72391">
        <w:rPr>
          <w:rFonts w:hint="eastAsia"/>
        </w:rPr>
        <w:t>X.1631</w:t>
      </w:r>
      <w:r w:rsidRPr="00B72391">
        <w:rPr>
          <w:rFonts w:hint="eastAsia"/>
        </w:rPr>
        <w:t>建议书</w:t>
      </w:r>
      <w:r w:rsidRPr="00B72391">
        <w:t>的摘要和出处</w:t>
      </w:r>
    </w:p>
    <w:p w14:paraId="234006C1" w14:textId="2C3AD5E4" w:rsidR="004C529C" w:rsidRPr="00B72391" w:rsidRDefault="00B72391" w:rsidP="00B72391">
      <w:pPr>
        <w:pStyle w:val="Heading1"/>
        <w:rPr>
          <w:sz w:val="24"/>
          <w:szCs w:val="18"/>
          <w:lang w:eastAsia="zh-CN"/>
        </w:rPr>
      </w:pPr>
      <w:r w:rsidRPr="00B72391">
        <w:rPr>
          <w:rFonts w:hint="eastAsia"/>
          <w:sz w:val="24"/>
          <w:szCs w:val="18"/>
          <w:lang w:eastAsia="zh-CN"/>
        </w:rPr>
        <w:t>1</w:t>
      </w:r>
      <w:r w:rsidRPr="00B72391">
        <w:rPr>
          <w:sz w:val="24"/>
          <w:szCs w:val="18"/>
          <w:lang w:eastAsia="zh-CN"/>
        </w:rPr>
        <w:tab/>
      </w:r>
      <w:r w:rsidR="004C529C" w:rsidRPr="00B72391">
        <w:rPr>
          <w:sz w:val="24"/>
          <w:szCs w:val="18"/>
          <w:lang w:eastAsia="zh-CN"/>
        </w:rPr>
        <w:t>ITU-T X.</w:t>
      </w:r>
      <w:r w:rsidR="004C529C" w:rsidRPr="00B72391">
        <w:rPr>
          <w:rFonts w:hint="eastAsia"/>
          <w:sz w:val="24"/>
          <w:szCs w:val="18"/>
          <w:lang w:eastAsia="zh-CN"/>
        </w:rPr>
        <w:t>1062</w:t>
      </w:r>
      <w:r w:rsidR="004C529C" w:rsidRPr="00B72391">
        <w:rPr>
          <w:sz w:val="24"/>
          <w:szCs w:val="18"/>
          <w:lang w:eastAsia="zh-CN"/>
        </w:rPr>
        <w:t>新建议书草案（原</w:t>
      </w:r>
      <w:r w:rsidR="004C529C" w:rsidRPr="00B72391">
        <w:rPr>
          <w:sz w:val="24"/>
          <w:szCs w:val="18"/>
          <w:lang w:eastAsia="zh-CN"/>
        </w:rPr>
        <w:t>X.shcd</w:t>
      </w:r>
      <w:r w:rsidR="004C529C" w:rsidRPr="00B72391">
        <w:rPr>
          <w:sz w:val="24"/>
          <w:szCs w:val="18"/>
          <w:lang w:eastAsia="zh-CN"/>
        </w:rPr>
        <w:t>）</w:t>
      </w:r>
      <w:r w:rsidR="004C529C" w:rsidRPr="00B72391">
        <w:rPr>
          <w:sz w:val="24"/>
          <w:szCs w:val="18"/>
          <w:lang w:eastAsia="zh-CN"/>
        </w:rPr>
        <w:t>[</w:t>
      </w:r>
      <w:hyperlink r:id="rId18" w:history="1">
        <w:r w:rsidR="004C529C" w:rsidRPr="00B72391">
          <w:rPr>
            <w:rStyle w:val="Hyperlink"/>
            <w:sz w:val="24"/>
            <w:szCs w:val="18"/>
            <w:lang w:eastAsia="zh-CN"/>
          </w:rPr>
          <w:t>SG17-R6</w:t>
        </w:r>
      </w:hyperlink>
      <w:r w:rsidR="004C529C" w:rsidRPr="00B72391">
        <w:rPr>
          <w:sz w:val="24"/>
          <w:szCs w:val="18"/>
          <w:lang w:eastAsia="zh-CN"/>
        </w:rPr>
        <w:t>]</w:t>
      </w:r>
      <w:hyperlink r:id="rId19" w:history="1"/>
    </w:p>
    <w:p w14:paraId="6A4FD514" w14:textId="77777777" w:rsidR="004C529C" w:rsidRPr="00B72391" w:rsidRDefault="004C529C" w:rsidP="004C3569">
      <w:pPr>
        <w:ind w:firstLineChars="200" w:firstLine="440"/>
        <w:rPr>
          <w:b/>
          <w:lang w:eastAsia="zh-CN"/>
        </w:rPr>
      </w:pPr>
      <w:r w:rsidRPr="00B72391">
        <w:rPr>
          <w:lang w:eastAsia="zh-CN"/>
        </w:rPr>
        <w:t>安全人员的能力发展框架</w:t>
      </w:r>
    </w:p>
    <w:p w14:paraId="13AE5E99" w14:textId="77777777" w:rsidR="004C529C" w:rsidRPr="00C37279" w:rsidRDefault="004C529C" w:rsidP="00B72391">
      <w:pPr>
        <w:pStyle w:val="Heading2"/>
        <w:rPr>
          <w:lang w:eastAsia="zh-CN"/>
        </w:rPr>
      </w:pPr>
      <w:r>
        <w:rPr>
          <w:rFonts w:hint="eastAsia"/>
          <w:lang w:val="zh-CN" w:eastAsia="zh-CN"/>
        </w:rPr>
        <w:t>摘要</w:t>
      </w:r>
    </w:p>
    <w:p w14:paraId="236FD080" w14:textId="77777777" w:rsidR="004C529C" w:rsidRPr="00C44313" w:rsidRDefault="004C529C" w:rsidP="00B72391">
      <w:pPr>
        <w:ind w:firstLineChars="200" w:firstLine="480"/>
        <w:rPr>
          <w:sz w:val="24"/>
          <w:szCs w:val="24"/>
          <w:lang w:eastAsia="zh-CN"/>
        </w:rPr>
      </w:pPr>
      <w:r w:rsidRPr="00C44313">
        <w:rPr>
          <w:sz w:val="24"/>
          <w:szCs w:val="24"/>
          <w:lang w:val="zh-CN" w:eastAsia="zh-CN"/>
        </w:rPr>
        <w:t>网络安全是一个庞大且不断发展的</w:t>
      </w:r>
      <w:r w:rsidRPr="00C44313">
        <w:rPr>
          <w:rFonts w:hint="eastAsia"/>
          <w:sz w:val="24"/>
          <w:szCs w:val="24"/>
          <w:lang w:val="zh-CN" w:eastAsia="zh-CN"/>
        </w:rPr>
        <w:t>主题</w:t>
      </w:r>
      <w:r w:rsidRPr="00C44313">
        <w:rPr>
          <w:sz w:val="24"/>
          <w:szCs w:val="24"/>
          <w:lang w:val="zh-CN" w:eastAsia="zh-CN"/>
        </w:rPr>
        <w:t>，需要不断地学习和拓展技能。本建议书规范了安全人员的能力</w:t>
      </w:r>
      <w:r w:rsidRPr="00C44313">
        <w:rPr>
          <w:rFonts w:hint="eastAsia"/>
          <w:sz w:val="24"/>
          <w:szCs w:val="24"/>
          <w:lang w:val="zh-CN" w:eastAsia="zh-CN"/>
        </w:rPr>
        <w:t>发</w:t>
      </w:r>
      <w:r w:rsidRPr="00C44313">
        <w:rPr>
          <w:sz w:val="24"/>
          <w:szCs w:val="24"/>
          <w:lang w:val="zh-CN" w:eastAsia="zh-CN"/>
        </w:rPr>
        <w:t>展框架，通过拓展安全从业人员和专业人士的能力并认可其</w:t>
      </w:r>
      <w:r w:rsidRPr="00C44313">
        <w:rPr>
          <w:rFonts w:hint="eastAsia"/>
          <w:sz w:val="24"/>
          <w:szCs w:val="24"/>
          <w:lang w:val="zh-CN" w:eastAsia="zh-CN"/>
        </w:rPr>
        <w:t>在组织内的安全技能和知识，</w:t>
      </w:r>
      <w:r w:rsidRPr="00C44313">
        <w:rPr>
          <w:sz w:val="24"/>
          <w:szCs w:val="24"/>
          <w:lang w:val="zh-CN" w:eastAsia="zh-CN"/>
        </w:rPr>
        <w:t>为</w:t>
      </w:r>
      <w:r w:rsidRPr="00C44313">
        <w:rPr>
          <w:rFonts w:hint="eastAsia"/>
          <w:sz w:val="24"/>
          <w:szCs w:val="24"/>
          <w:lang w:val="zh-CN" w:eastAsia="zh-CN"/>
        </w:rPr>
        <w:t>其</w:t>
      </w:r>
      <w:r w:rsidRPr="00C44313">
        <w:rPr>
          <w:sz w:val="24"/>
          <w:szCs w:val="24"/>
          <w:lang w:val="zh-CN" w:eastAsia="zh-CN"/>
        </w:rPr>
        <w:t>发展提供指导原则。</w:t>
      </w:r>
    </w:p>
    <w:p w14:paraId="139E8BD4" w14:textId="2982202F" w:rsidR="004C529C" w:rsidRPr="00B72391" w:rsidRDefault="00B72391" w:rsidP="00B72391">
      <w:pPr>
        <w:pStyle w:val="Heading1"/>
        <w:rPr>
          <w:sz w:val="24"/>
          <w:szCs w:val="18"/>
          <w:lang w:eastAsia="zh-CN"/>
        </w:rPr>
      </w:pPr>
      <w:r w:rsidRPr="00B72391">
        <w:rPr>
          <w:rFonts w:hint="eastAsia"/>
          <w:sz w:val="24"/>
          <w:szCs w:val="18"/>
          <w:lang w:eastAsia="zh-CN"/>
        </w:rPr>
        <w:t>2</w:t>
      </w:r>
      <w:r w:rsidRPr="00B72391">
        <w:rPr>
          <w:sz w:val="24"/>
          <w:szCs w:val="18"/>
          <w:lang w:eastAsia="zh-CN"/>
        </w:rPr>
        <w:tab/>
      </w:r>
      <w:r w:rsidR="004C529C" w:rsidRPr="00B72391">
        <w:rPr>
          <w:sz w:val="24"/>
          <w:szCs w:val="18"/>
          <w:lang w:eastAsia="zh-CN"/>
        </w:rPr>
        <w:t>ITU-T X.1</w:t>
      </w:r>
      <w:r w:rsidR="004C529C" w:rsidRPr="00B72391">
        <w:rPr>
          <w:rFonts w:hint="eastAsia"/>
          <w:sz w:val="24"/>
          <w:szCs w:val="18"/>
          <w:lang w:eastAsia="zh-CN"/>
        </w:rPr>
        <w:t>23</w:t>
      </w:r>
      <w:r w:rsidR="004C529C" w:rsidRPr="00B72391">
        <w:rPr>
          <w:sz w:val="24"/>
          <w:szCs w:val="18"/>
          <w:lang w:eastAsia="zh-CN"/>
        </w:rPr>
        <w:t>8</w:t>
      </w:r>
      <w:r w:rsidR="004C529C" w:rsidRPr="00B72391">
        <w:rPr>
          <w:sz w:val="24"/>
          <w:szCs w:val="18"/>
          <w:lang w:eastAsia="zh-CN"/>
        </w:rPr>
        <w:t>新建议书草案（</w:t>
      </w:r>
      <w:r w:rsidR="004C529C" w:rsidRPr="00B72391">
        <w:rPr>
          <w:rFonts w:hint="eastAsia"/>
          <w:sz w:val="24"/>
          <w:szCs w:val="18"/>
          <w:lang w:eastAsia="zh-CN"/>
        </w:rPr>
        <w:t>原</w:t>
      </w:r>
      <w:r w:rsidR="004C529C" w:rsidRPr="00B72391">
        <w:rPr>
          <w:sz w:val="24"/>
          <w:szCs w:val="18"/>
          <w:lang w:eastAsia="zh-CN"/>
        </w:rPr>
        <w:t>X.sgc-rcs</w:t>
      </w:r>
      <w:r w:rsidR="004C529C" w:rsidRPr="00B72391">
        <w:rPr>
          <w:sz w:val="24"/>
          <w:szCs w:val="18"/>
          <w:lang w:eastAsia="zh-CN"/>
        </w:rPr>
        <w:t>）</w:t>
      </w:r>
      <w:r w:rsidR="004C529C" w:rsidRPr="00B72391">
        <w:rPr>
          <w:sz w:val="24"/>
          <w:szCs w:val="18"/>
          <w:lang w:eastAsia="zh-CN"/>
        </w:rPr>
        <w:t>[</w:t>
      </w:r>
      <w:hyperlink r:id="rId20" w:history="1">
        <w:r w:rsidR="004C529C" w:rsidRPr="00B72391">
          <w:rPr>
            <w:rStyle w:val="Hyperlink"/>
            <w:sz w:val="24"/>
            <w:szCs w:val="18"/>
            <w:lang w:eastAsia="zh-CN"/>
          </w:rPr>
          <w:t>SG17-R7</w:t>
        </w:r>
      </w:hyperlink>
      <w:r w:rsidR="004C529C" w:rsidRPr="00B72391">
        <w:rPr>
          <w:sz w:val="24"/>
          <w:szCs w:val="18"/>
          <w:lang w:eastAsia="zh-CN"/>
        </w:rPr>
        <w:t>]</w:t>
      </w:r>
      <w:hyperlink r:id="rId21" w:history="1"/>
    </w:p>
    <w:p w14:paraId="446708E0" w14:textId="77777777" w:rsidR="004C529C" w:rsidRPr="00B72391" w:rsidRDefault="004C529C" w:rsidP="004C3569">
      <w:pPr>
        <w:ind w:firstLineChars="200" w:firstLine="480"/>
        <w:rPr>
          <w:b/>
          <w:bCs/>
          <w:sz w:val="24"/>
          <w:szCs w:val="24"/>
          <w:lang w:eastAsia="zh-CN"/>
        </w:rPr>
      </w:pPr>
      <w:r w:rsidRPr="00B72391">
        <w:rPr>
          <w:bCs/>
          <w:sz w:val="24"/>
          <w:szCs w:val="24"/>
          <w:lang w:eastAsia="zh-CN"/>
        </w:rPr>
        <w:t>打击富媒体通信服务（</w:t>
      </w:r>
      <w:r w:rsidRPr="00B72391">
        <w:rPr>
          <w:bCs/>
          <w:sz w:val="24"/>
          <w:szCs w:val="24"/>
          <w:lang w:eastAsia="zh-CN"/>
        </w:rPr>
        <w:t>RCS</w:t>
      </w:r>
      <w:r w:rsidRPr="00B72391">
        <w:rPr>
          <w:bCs/>
          <w:sz w:val="24"/>
          <w:szCs w:val="24"/>
          <w:lang w:eastAsia="zh-CN"/>
        </w:rPr>
        <w:t>）消息垃圾信息的指导原则</w:t>
      </w:r>
    </w:p>
    <w:p w14:paraId="3FCC5071" w14:textId="77777777" w:rsidR="004C529C" w:rsidRPr="00C37279" w:rsidRDefault="004C529C" w:rsidP="00B72391">
      <w:pPr>
        <w:pStyle w:val="Heading2"/>
        <w:rPr>
          <w:lang w:eastAsia="zh-CN"/>
        </w:rPr>
      </w:pPr>
      <w:r>
        <w:rPr>
          <w:lang w:val="zh-CN" w:eastAsia="zh-CN"/>
        </w:rPr>
        <w:t>摘要</w:t>
      </w:r>
    </w:p>
    <w:p w14:paraId="1C36DB71" w14:textId="77777777" w:rsidR="004C529C" w:rsidRPr="00C44313" w:rsidRDefault="004C529C" w:rsidP="00B72391">
      <w:pPr>
        <w:ind w:firstLineChars="200" w:firstLine="480"/>
        <w:rPr>
          <w:sz w:val="24"/>
          <w:szCs w:val="24"/>
          <w:lang w:eastAsia="zh-CN"/>
        </w:rPr>
      </w:pPr>
      <w:r w:rsidRPr="00C44313">
        <w:rPr>
          <w:sz w:val="24"/>
          <w:szCs w:val="24"/>
          <w:lang w:val="zh-CN" w:eastAsia="zh-CN"/>
        </w:rPr>
        <w:t>本建议书规定了支持富</w:t>
      </w:r>
      <w:r w:rsidRPr="00C44313">
        <w:rPr>
          <w:rFonts w:hint="eastAsia"/>
          <w:sz w:val="24"/>
          <w:szCs w:val="24"/>
          <w:lang w:val="zh-CN" w:eastAsia="zh-CN"/>
        </w:rPr>
        <w:t>媒体</w:t>
      </w:r>
      <w:r w:rsidRPr="00C44313">
        <w:rPr>
          <w:sz w:val="24"/>
          <w:szCs w:val="24"/>
          <w:lang w:val="zh-CN" w:eastAsia="zh-CN"/>
        </w:rPr>
        <w:t>通信业务（</w:t>
      </w:r>
      <w:r w:rsidRPr="00C44313">
        <w:rPr>
          <w:sz w:val="24"/>
          <w:szCs w:val="24"/>
          <w:lang w:val="zh-CN" w:eastAsia="zh-CN"/>
        </w:rPr>
        <w:t>RCS</w:t>
      </w:r>
      <w:r w:rsidRPr="00C44313">
        <w:rPr>
          <w:sz w:val="24"/>
          <w:szCs w:val="24"/>
          <w:lang w:val="zh-CN" w:eastAsia="zh-CN"/>
        </w:rPr>
        <w:t>）提供商根据</w:t>
      </w:r>
      <w:r w:rsidRPr="00C44313">
        <w:rPr>
          <w:sz w:val="24"/>
          <w:szCs w:val="24"/>
          <w:lang w:val="zh-CN" w:eastAsia="zh-CN"/>
        </w:rPr>
        <w:t>RCS</w:t>
      </w:r>
      <w:r w:rsidRPr="00C44313">
        <w:rPr>
          <w:sz w:val="24"/>
          <w:szCs w:val="24"/>
          <w:lang w:val="zh-CN" w:eastAsia="zh-CN"/>
        </w:rPr>
        <w:t>特性防止垃圾信息传播的指南和技术推动因素，并定义了</w:t>
      </w:r>
      <w:r w:rsidRPr="00C44313">
        <w:rPr>
          <w:sz w:val="24"/>
          <w:szCs w:val="24"/>
          <w:lang w:val="zh-CN" w:eastAsia="zh-CN"/>
        </w:rPr>
        <w:t>RCS</w:t>
      </w:r>
      <w:r w:rsidRPr="00C44313">
        <w:rPr>
          <w:sz w:val="24"/>
          <w:szCs w:val="24"/>
          <w:lang w:val="zh-CN" w:eastAsia="zh-CN"/>
        </w:rPr>
        <w:t>客户机支持的垃圾信息防控机制。</w:t>
      </w:r>
    </w:p>
    <w:p w14:paraId="7F8D3019" w14:textId="77777777" w:rsidR="004C529C" w:rsidRPr="00C44313" w:rsidRDefault="004C529C" w:rsidP="00B72391">
      <w:pPr>
        <w:ind w:firstLineChars="200" w:firstLine="480"/>
        <w:rPr>
          <w:sz w:val="24"/>
          <w:szCs w:val="24"/>
          <w:lang w:eastAsia="zh-CN"/>
        </w:rPr>
      </w:pPr>
      <w:r w:rsidRPr="00C44313">
        <w:rPr>
          <w:sz w:val="24"/>
          <w:szCs w:val="24"/>
          <w:lang w:val="zh-CN" w:eastAsia="zh-CN"/>
        </w:rPr>
        <w:t>本建议书引用了</w:t>
      </w:r>
      <w:r w:rsidRPr="00C44313">
        <w:rPr>
          <w:sz w:val="24"/>
          <w:szCs w:val="24"/>
          <w:lang w:val="zh-CN" w:eastAsia="zh-CN"/>
        </w:rPr>
        <w:t>GSMA [b-GSMA RCC.07]</w:t>
      </w:r>
      <w:r w:rsidRPr="00C44313">
        <w:rPr>
          <w:sz w:val="24"/>
          <w:szCs w:val="24"/>
          <w:lang w:val="zh-CN" w:eastAsia="zh-CN"/>
        </w:rPr>
        <w:t>中定义的</w:t>
      </w:r>
      <w:r w:rsidRPr="00C44313">
        <w:rPr>
          <w:sz w:val="24"/>
          <w:szCs w:val="24"/>
          <w:lang w:val="zh-CN" w:eastAsia="zh-CN"/>
        </w:rPr>
        <w:t>RCS</w:t>
      </w:r>
      <w:r w:rsidRPr="00C44313">
        <w:rPr>
          <w:sz w:val="24"/>
          <w:szCs w:val="24"/>
          <w:lang w:val="zh-CN" w:eastAsia="zh-CN"/>
        </w:rPr>
        <w:t>架构，并侧重于如何缓解</w:t>
      </w:r>
      <w:r w:rsidRPr="00C44313">
        <w:rPr>
          <w:sz w:val="24"/>
          <w:szCs w:val="24"/>
          <w:lang w:val="zh-CN" w:eastAsia="zh-CN"/>
        </w:rPr>
        <w:t>RCS</w:t>
      </w:r>
      <w:r w:rsidRPr="00C44313">
        <w:rPr>
          <w:sz w:val="24"/>
          <w:szCs w:val="24"/>
          <w:lang w:val="zh-CN" w:eastAsia="zh-CN"/>
        </w:rPr>
        <w:t>消息的垃圾信息风险。</w:t>
      </w:r>
    </w:p>
    <w:p w14:paraId="667B3C2C" w14:textId="526F04E1" w:rsidR="004C529C" w:rsidRPr="00B72391" w:rsidRDefault="00B72391" w:rsidP="00B72391">
      <w:pPr>
        <w:pStyle w:val="Heading1"/>
        <w:ind w:left="0" w:firstLine="0"/>
        <w:rPr>
          <w:sz w:val="24"/>
          <w:szCs w:val="24"/>
          <w:lang w:eastAsia="zh-CN"/>
        </w:rPr>
      </w:pPr>
      <w:r w:rsidRPr="00B72391">
        <w:rPr>
          <w:rFonts w:hint="eastAsia"/>
          <w:sz w:val="24"/>
          <w:szCs w:val="24"/>
          <w:lang w:val="zh-CN" w:eastAsia="zh-CN"/>
        </w:rPr>
        <w:t>3</w:t>
      </w:r>
      <w:r w:rsidRPr="00B72391">
        <w:rPr>
          <w:sz w:val="24"/>
          <w:szCs w:val="24"/>
          <w:lang w:val="zh-CN" w:eastAsia="zh-CN"/>
        </w:rPr>
        <w:tab/>
      </w:r>
      <w:r w:rsidR="004C529C" w:rsidRPr="00B72391">
        <w:rPr>
          <w:sz w:val="24"/>
          <w:szCs w:val="24"/>
          <w:lang w:val="zh-CN" w:eastAsia="zh-CN"/>
        </w:rPr>
        <w:t>ITU-T X.112</w:t>
      </w:r>
      <w:r w:rsidR="004C529C" w:rsidRPr="00B72391">
        <w:rPr>
          <w:rFonts w:hint="eastAsia"/>
          <w:sz w:val="24"/>
          <w:szCs w:val="24"/>
          <w:lang w:val="zh-CN" w:eastAsia="zh-CN"/>
        </w:rPr>
        <w:t>8</w:t>
      </w:r>
      <w:r w:rsidR="004C529C" w:rsidRPr="00B72391">
        <w:rPr>
          <w:sz w:val="24"/>
          <w:szCs w:val="24"/>
          <w:lang w:val="zh-CN" w:eastAsia="zh-CN"/>
        </w:rPr>
        <w:t>新建议书草案（原</w:t>
      </w:r>
      <w:r w:rsidR="004C529C" w:rsidRPr="00B72391">
        <w:rPr>
          <w:sz w:val="24"/>
          <w:szCs w:val="24"/>
          <w:lang w:val="zh-CN" w:eastAsia="zh-CN"/>
        </w:rPr>
        <w:t>X.</w:t>
      </w:r>
      <w:r w:rsidR="004C529C" w:rsidRPr="00B72391">
        <w:rPr>
          <w:sz w:val="24"/>
          <w:szCs w:val="24"/>
          <w:lang w:eastAsia="zh-CN"/>
        </w:rPr>
        <w:t>mt-feature</w:t>
      </w:r>
      <w:r w:rsidR="004C529C" w:rsidRPr="00B72391">
        <w:rPr>
          <w:sz w:val="24"/>
          <w:szCs w:val="24"/>
          <w:lang w:val="zh-CN" w:eastAsia="zh-CN"/>
        </w:rPr>
        <w:t>）</w:t>
      </w:r>
      <w:r w:rsidR="004C529C" w:rsidRPr="00B72391">
        <w:rPr>
          <w:sz w:val="24"/>
          <w:szCs w:val="24"/>
          <w:lang w:eastAsia="zh-CN"/>
        </w:rPr>
        <w:t>[</w:t>
      </w:r>
      <w:hyperlink r:id="rId22" w:history="1">
        <w:r w:rsidR="004C529C" w:rsidRPr="00B72391">
          <w:rPr>
            <w:rStyle w:val="Hyperlink"/>
            <w:bCs/>
            <w:sz w:val="24"/>
            <w:szCs w:val="24"/>
            <w:lang w:eastAsia="zh-CN"/>
          </w:rPr>
          <w:t>SG17-R8</w:t>
        </w:r>
      </w:hyperlink>
      <w:r w:rsidR="004C529C" w:rsidRPr="00B72391">
        <w:rPr>
          <w:sz w:val="24"/>
          <w:szCs w:val="24"/>
          <w:lang w:eastAsia="zh-CN"/>
        </w:rPr>
        <w:t>]</w:t>
      </w:r>
      <w:hyperlink r:id="rId23" w:history="1"/>
    </w:p>
    <w:p w14:paraId="20C03F06" w14:textId="77777777" w:rsidR="004C529C" w:rsidRPr="00B72391" w:rsidRDefault="004C529C" w:rsidP="004C3569">
      <w:pPr>
        <w:ind w:firstLineChars="200" w:firstLine="480"/>
        <w:rPr>
          <w:b/>
          <w:bCs/>
          <w:sz w:val="24"/>
          <w:szCs w:val="24"/>
          <w:lang w:eastAsia="zh-CN"/>
        </w:rPr>
      </w:pPr>
      <w:r w:rsidRPr="00B72391">
        <w:rPr>
          <w:bCs/>
          <w:sz w:val="24"/>
          <w:szCs w:val="24"/>
          <w:lang w:eastAsia="zh-CN"/>
        </w:rPr>
        <w:t>评估移动终端安全性的安全</w:t>
      </w:r>
      <w:r w:rsidRPr="00B72391">
        <w:rPr>
          <w:rFonts w:hint="eastAsia"/>
          <w:bCs/>
          <w:sz w:val="24"/>
          <w:szCs w:val="24"/>
          <w:lang w:eastAsia="zh-CN"/>
        </w:rPr>
        <w:t>特征</w:t>
      </w:r>
    </w:p>
    <w:p w14:paraId="0A3E9742" w14:textId="77777777" w:rsidR="004C529C" w:rsidRPr="00B72391" w:rsidRDefault="004C529C" w:rsidP="00B72391">
      <w:pPr>
        <w:pStyle w:val="Heading2"/>
        <w:rPr>
          <w:lang w:eastAsia="zh-CN"/>
        </w:rPr>
      </w:pPr>
      <w:r w:rsidRPr="00B72391">
        <w:rPr>
          <w:lang w:eastAsia="zh-CN"/>
        </w:rPr>
        <w:t>摘要</w:t>
      </w:r>
    </w:p>
    <w:p w14:paraId="1E3D7CCB" w14:textId="77777777" w:rsidR="004C529C" w:rsidRPr="00C44313" w:rsidRDefault="004C529C" w:rsidP="00B72391">
      <w:pPr>
        <w:ind w:firstLineChars="200" w:firstLine="480"/>
        <w:rPr>
          <w:sz w:val="24"/>
          <w:szCs w:val="24"/>
          <w:lang w:eastAsia="zh-CN"/>
        </w:rPr>
      </w:pPr>
      <w:r w:rsidRPr="00C44313">
        <w:rPr>
          <w:rFonts w:hint="eastAsia"/>
          <w:sz w:val="24"/>
          <w:szCs w:val="24"/>
          <w:lang w:val="zh-CN" w:eastAsia="zh-CN"/>
        </w:rPr>
        <w:t>移动终端，尤其是智能手机，正在改变人们的工作和生活方式。例如，移动支付正呈现快速增长态势，因为消费者将移动终端作为现代动态生活方式的一部分；越来越多的企业支持员工使用个人移动终端访问企业服务；等等。然而，移动终端安全是移动应用服务面临的重大挑战。例如，用户可能在不知不觉中使终端暴露于恶意软件，从而使敏感数据面临数据泄露的风险。</w:t>
      </w:r>
    </w:p>
    <w:p w14:paraId="37E94BF7" w14:textId="77777777" w:rsidR="004C529C" w:rsidRPr="00C44313" w:rsidRDefault="004C529C" w:rsidP="00B72391">
      <w:pPr>
        <w:ind w:firstLineChars="200" w:firstLine="480"/>
        <w:rPr>
          <w:sz w:val="24"/>
          <w:szCs w:val="24"/>
          <w:lang w:eastAsia="zh-CN"/>
        </w:rPr>
      </w:pPr>
      <w:r w:rsidRPr="00C44313">
        <w:rPr>
          <w:sz w:val="24"/>
          <w:szCs w:val="24"/>
          <w:lang w:val="zh-CN" w:eastAsia="zh-CN"/>
        </w:rPr>
        <w:t>本建议书提供了</w:t>
      </w:r>
      <w:r w:rsidRPr="00C44313">
        <w:rPr>
          <w:rFonts w:hint="eastAsia"/>
          <w:sz w:val="24"/>
          <w:szCs w:val="24"/>
          <w:lang w:val="zh-CN" w:eastAsia="zh-CN"/>
        </w:rPr>
        <w:t>用以</w:t>
      </w:r>
      <w:r w:rsidRPr="00C44313">
        <w:rPr>
          <w:sz w:val="24"/>
          <w:szCs w:val="24"/>
          <w:lang w:val="zh-CN" w:eastAsia="zh-CN"/>
        </w:rPr>
        <w:t>评估移动终端安全性的安全</w:t>
      </w:r>
      <w:r w:rsidRPr="00C44313">
        <w:rPr>
          <w:rFonts w:hint="eastAsia"/>
          <w:sz w:val="24"/>
          <w:szCs w:val="24"/>
          <w:lang w:val="zh-CN" w:eastAsia="zh-CN"/>
        </w:rPr>
        <w:t>特征</w:t>
      </w:r>
      <w:r w:rsidRPr="00C44313">
        <w:rPr>
          <w:sz w:val="24"/>
          <w:szCs w:val="24"/>
          <w:lang w:val="zh-CN" w:eastAsia="zh-CN"/>
        </w:rPr>
        <w:t>，并</w:t>
      </w:r>
      <w:r w:rsidRPr="00C44313">
        <w:rPr>
          <w:rFonts w:hint="eastAsia"/>
          <w:sz w:val="24"/>
          <w:szCs w:val="24"/>
          <w:lang w:val="zh-CN" w:eastAsia="zh-CN"/>
        </w:rPr>
        <w:t>提供了关于</w:t>
      </w:r>
      <w:r w:rsidRPr="00C44313">
        <w:rPr>
          <w:sz w:val="24"/>
          <w:szCs w:val="24"/>
          <w:lang w:val="zh-CN" w:eastAsia="zh-CN"/>
        </w:rPr>
        <w:t>相关利益攸关方如何使用本建议书中</w:t>
      </w:r>
      <w:r w:rsidRPr="00C44313">
        <w:rPr>
          <w:rFonts w:hint="eastAsia"/>
          <w:sz w:val="24"/>
          <w:szCs w:val="24"/>
          <w:lang w:val="zh-CN" w:eastAsia="zh-CN"/>
        </w:rPr>
        <w:t>的</w:t>
      </w:r>
      <w:r w:rsidRPr="00C44313">
        <w:rPr>
          <w:sz w:val="24"/>
          <w:szCs w:val="24"/>
          <w:lang w:val="zh-CN" w:eastAsia="zh-CN"/>
        </w:rPr>
        <w:t>安全</w:t>
      </w:r>
      <w:r w:rsidRPr="00C44313">
        <w:rPr>
          <w:rFonts w:hint="eastAsia"/>
          <w:sz w:val="24"/>
          <w:szCs w:val="24"/>
          <w:lang w:val="zh-CN" w:eastAsia="zh-CN"/>
        </w:rPr>
        <w:t>特征</w:t>
      </w:r>
      <w:r w:rsidRPr="00C44313">
        <w:rPr>
          <w:sz w:val="24"/>
          <w:szCs w:val="24"/>
          <w:lang w:val="zh-CN" w:eastAsia="zh-CN"/>
        </w:rPr>
        <w:t>的信息。</w:t>
      </w:r>
    </w:p>
    <w:p w14:paraId="0C1422DE" w14:textId="756E321E" w:rsidR="004C529C" w:rsidRPr="00B72391" w:rsidRDefault="00B72391" w:rsidP="002F36CC">
      <w:pPr>
        <w:pStyle w:val="Heading1"/>
        <w:keepNext w:val="0"/>
        <w:keepLines w:val="0"/>
        <w:ind w:left="0" w:firstLine="0"/>
        <w:rPr>
          <w:sz w:val="24"/>
          <w:szCs w:val="24"/>
          <w:lang w:eastAsia="zh-CN"/>
        </w:rPr>
      </w:pPr>
      <w:r w:rsidRPr="00B72391">
        <w:rPr>
          <w:rFonts w:hint="eastAsia"/>
          <w:sz w:val="24"/>
          <w:szCs w:val="24"/>
          <w:lang w:val="zh-CN" w:eastAsia="zh-CN"/>
        </w:rPr>
        <w:t>4</w:t>
      </w:r>
      <w:r w:rsidRPr="00B72391">
        <w:rPr>
          <w:sz w:val="24"/>
          <w:szCs w:val="24"/>
          <w:lang w:val="zh-CN" w:eastAsia="zh-CN"/>
        </w:rPr>
        <w:tab/>
      </w:r>
      <w:r w:rsidR="004C529C" w:rsidRPr="00B72391">
        <w:rPr>
          <w:sz w:val="24"/>
          <w:szCs w:val="24"/>
          <w:lang w:val="zh-CN" w:eastAsia="zh-CN"/>
        </w:rPr>
        <w:t>ITU-T X.112</w:t>
      </w:r>
      <w:r w:rsidR="004C529C" w:rsidRPr="00B72391">
        <w:rPr>
          <w:rFonts w:hint="eastAsia"/>
          <w:sz w:val="24"/>
          <w:szCs w:val="24"/>
          <w:lang w:val="zh-CN" w:eastAsia="zh-CN"/>
        </w:rPr>
        <w:t>9</w:t>
      </w:r>
      <w:r w:rsidR="004C529C" w:rsidRPr="00B72391">
        <w:rPr>
          <w:sz w:val="24"/>
          <w:szCs w:val="24"/>
          <w:lang w:val="zh-CN" w:eastAsia="zh-CN"/>
        </w:rPr>
        <w:t>新建议书草案（原</w:t>
      </w:r>
      <w:r w:rsidR="004C529C" w:rsidRPr="00B72391">
        <w:rPr>
          <w:sz w:val="24"/>
          <w:szCs w:val="24"/>
          <w:lang w:val="zh-CN" w:eastAsia="zh-CN"/>
        </w:rPr>
        <w:t>X.</w:t>
      </w:r>
      <w:r w:rsidR="004C529C" w:rsidRPr="00B72391">
        <w:rPr>
          <w:sz w:val="24"/>
          <w:szCs w:val="24"/>
          <w:lang w:eastAsia="zh-CN"/>
        </w:rPr>
        <w:t>mt-integrity</w:t>
      </w:r>
      <w:r w:rsidR="004C529C" w:rsidRPr="00B72391">
        <w:rPr>
          <w:sz w:val="24"/>
          <w:szCs w:val="24"/>
          <w:lang w:val="zh-CN" w:eastAsia="zh-CN"/>
        </w:rPr>
        <w:t>）</w:t>
      </w:r>
      <w:r w:rsidR="004C529C" w:rsidRPr="00B72391">
        <w:rPr>
          <w:sz w:val="24"/>
          <w:szCs w:val="24"/>
          <w:lang w:eastAsia="zh-CN"/>
        </w:rPr>
        <w:t>[</w:t>
      </w:r>
      <w:hyperlink r:id="rId24" w:history="1">
        <w:r w:rsidR="004C529C" w:rsidRPr="00B72391">
          <w:rPr>
            <w:rStyle w:val="Hyperlink"/>
            <w:bCs/>
            <w:sz w:val="24"/>
            <w:szCs w:val="24"/>
            <w:lang w:eastAsia="zh-CN"/>
          </w:rPr>
          <w:t>SG17-R9</w:t>
        </w:r>
      </w:hyperlink>
      <w:r w:rsidR="004C529C" w:rsidRPr="00B72391">
        <w:rPr>
          <w:sz w:val="24"/>
          <w:szCs w:val="24"/>
          <w:lang w:eastAsia="zh-CN"/>
        </w:rPr>
        <w:t>]</w:t>
      </w:r>
      <w:hyperlink r:id="rId25" w:history="1"/>
    </w:p>
    <w:p w14:paraId="7B8A53D8" w14:textId="77777777" w:rsidR="004C529C" w:rsidRPr="00B72391" w:rsidRDefault="004C529C" w:rsidP="004C3569">
      <w:pPr>
        <w:ind w:firstLineChars="200" w:firstLine="480"/>
        <w:rPr>
          <w:b/>
          <w:bCs/>
          <w:sz w:val="24"/>
          <w:szCs w:val="24"/>
          <w:lang w:eastAsia="zh-CN"/>
        </w:rPr>
      </w:pPr>
      <w:r w:rsidRPr="00B72391">
        <w:rPr>
          <w:bCs/>
          <w:sz w:val="24"/>
          <w:szCs w:val="24"/>
          <w:lang w:eastAsia="zh-CN"/>
        </w:rPr>
        <w:t>移动终端完整性保护的安全导则</w:t>
      </w:r>
    </w:p>
    <w:p w14:paraId="04BF8454" w14:textId="77777777" w:rsidR="004C529C" w:rsidRPr="00C37279" w:rsidRDefault="004C529C" w:rsidP="004C529C">
      <w:pPr>
        <w:pStyle w:val="Heading2"/>
        <w:rPr>
          <w:lang w:eastAsia="zh-CN"/>
        </w:rPr>
      </w:pPr>
      <w:r>
        <w:rPr>
          <w:lang w:val="zh-CN" w:eastAsia="zh-CN"/>
        </w:rPr>
        <w:t>摘要</w:t>
      </w:r>
    </w:p>
    <w:p w14:paraId="42442B8F" w14:textId="77777777" w:rsidR="004C529C" w:rsidRPr="00C37279" w:rsidRDefault="004C529C" w:rsidP="00B72391">
      <w:pPr>
        <w:ind w:firstLineChars="200" w:firstLine="440"/>
        <w:rPr>
          <w:lang w:eastAsia="zh-CN"/>
        </w:rPr>
      </w:pPr>
      <w:r>
        <w:rPr>
          <w:lang w:val="zh-CN" w:eastAsia="zh-CN"/>
        </w:rPr>
        <w:t>移动终端完整性保护的目标是确保移动终端以预期的方式运行。这意味着，移动终端上的硬件、固件和软件（例如，操作系统、预安装的应用程序）没有被任何手段或以任何方式损害。如果</w:t>
      </w:r>
      <w:r>
        <w:rPr>
          <w:lang w:val="zh-CN" w:eastAsia="zh-CN"/>
        </w:rPr>
        <w:lastRenderedPageBreak/>
        <w:t>攻击者损害固件或软件，或者修改硬件（例如，</w:t>
      </w:r>
      <w:r>
        <w:rPr>
          <w:lang w:val="zh-CN" w:eastAsia="zh-CN"/>
        </w:rPr>
        <w:t>ROM</w:t>
      </w:r>
      <w:r>
        <w:rPr>
          <w:lang w:val="zh-CN" w:eastAsia="zh-CN"/>
        </w:rPr>
        <w:t>、保留单元）的配置，或者改变硬件（例如，闪存），则攻击者可以控制或破坏移动终端的功能。</w:t>
      </w:r>
    </w:p>
    <w:p w14:paraId="4C47EAC2" w14:textId="77777777" w:rsidR="004C529C" w:rsidRPr="00C37279" w:rsidRDefault="004C529C" w:rsidP="00B72391">
      <w:pPr>
        <w:ind w:firstLineChars="200" w:firstLine="440"/>
        <w:rPr>
          <w:lang w:eastAsia="zh-CN"/>
        </w:rPr>
      </w:pPr>
      <w:r>
        <w:rPr>
          <w:lang w:val="zh-CN" w:eastAsia="zh-CN"/>
        </w:rPr>
        <w:t>当移动终端开机时，它从启动阶段开始，以验证硬件组件和加载一个或多个软件模块。此后，移动终端进入运行阶段，并达到操作状态，在该状态下，移动终端准备好用于其预期目的。为了修复固件</w:t>
      </w:r>
      <w:r>
        <w:rPr>
          <w:lang w:val="zh-CN" w:eastAsia="zh-CN"/>
        </w:rPr>
        <w:t>/</w:t>
      </w:r>
      <w:r>
        <w:rPr>
          <w:lang w:val="zh-CN" w:eastAsia="zh-CN"/>
        </w:rPr>
        <w:t>软件（</w:t>
      </w:r>
      <w:r>
        <w:rPr>
          <w:lang w:val="zh-CN" w:eastAsia="zh-CN"/>
        </w:rPr>
        <w:t>FW/SW</w:t>
      </w:r>
      <w:r>
        <w:rPr>
          <w:lang w:val="zh-CN" w:eastAsia="zh-CN"/>
        </w:rPr>
        <w:t>）的漏洞和弱点，移动终端需要不时地更新。这称为</w:t>
      </w:r>
      <w:r>
        <w:rPr>
          <w:lang w:val="zh-CN" w:eastAsia="zh-CN"/>
        </w:rPr>
        <w:t>FW/SW</w:t>
      </w:r>
      <w:r>
        <w:rPr>
          <w:lang w:val="zh-CN" w:eastAsia="zh-CN"/>
        </w:rPr>
        <w:t>更新阶段。这些阶段中的每一个阶段都</w:t>
      </w:r>
      <w:r w:rsidRPr="00E03766">
        <w:rPr>
          <w:rFonts w:hint="eastAsia"/>
          <w:lang w:val="zh-CN" w:eastAsia="zh-CN"/>
        </w:rPr>
        <w:t>可能</w:t>
      </w:r>
      <w:r>
        <w:rPr>
          <w:rFonts w:hint="eastAsia"/>
          <w:lang w:val="zh-CN" w:eastAsia="zh-CN"/>
        </w:rPr>
        <w:t>使</w:t>
      </w:r>
      <w:r w:rsidRPr="00E03766">
        <w:rPr>
          <w:rFonts w:hint="eastAsia"/>
          <w:lang w:val="zh-CN" w:eastAsia="zh-CN"/>
        </w:rPr>
        <w:t>攻击者</w:t>
      </w:r>
      <w:r>
        <w:rPr>
          <w:rFonts w:hint="eastAsia"/>
          <w:lang w:val="zh-CN" w:eastAsia="zh-CN"/>
        </w:rPr>
        <w:t>有机可乘，</w:t>
      </w:r>
      <w:r w:rsidRPr="00E03766">
        <w:rPr>
          <w:rFonts w:hint="eastAsia"/>
          <w:lang w:val="zh-CN" w:eastAsia="zh-CN"/>
        </w:rPr>
        <w:t>对移动终端完整性构成安全威胁。</w:t>
      </w:r>
    </w:p>
    <w:p w14:paraId="7E05FE32" w14:textId="77777777" w:rsidR="004C529C" w:rsidRPr="00C37279" w:rsidRDefault="004C529C" w:rsidP="00B72391">
      <w:pPr>
        <w:ind w:firstLineChars="200" w:firstLine="440"/>
        <w:rPr>
          <w:lang w:eastAsia="zh-CN"/>
        </w:rPr>
      </w:pPr>
      <w:r>
        <w:rPr>
          <w:lang w:val="zh-CN" w:eastAsia="zh-CN"/>
        </w:rPr>
        <w:t>本建议书分析了移动终端在启动阶段、运行阶段和固件</w:t>
      </w:r>
      <w:r>
        <w:rPr>
          <w:lang w:val="zh-CN" w:eastAsia="zh-CN"/>
        </w:rPr>
        <w:t>/</w:t>
      </w:r>
      <w:r>
        <w:rPr>
          <w:lang w:val="zh-CN" w:eastAsia="zh-CN"/>
        </w:rPr>
        <w:t>软件更新阶段面临的安全威胁，定义了安全要求，并为移动终端完整性保护提供了安全导则。</w:t>
      </w:r>
    </w:p>
    <w:p w14:paraId="46F5CFAE" w14:textId="2F871DCC" w:rsidR="004C529C" w:rsidRPr="00B72391" w:rsidRDefault="00B72391" w:rsidP="00B72391">
      <w:pPr>
        <w:pStyle w:val="Heading1"/>
        <w:ind w:left="0" w:firstLine="0"/>
        <w:rPr>
          <w:sz w:val="24"/>
          <w:szCs w:val="24"/>
          <w:lang w:val="zh-CN" w:eastAsia="zh-CN"/>
        </w:rPr>
      </w:pPr>
      <w:r w:rsidRPr="00B72391">
        <w:rPr>
          <w:rFonts w:hint="eastAsia"/>
          <w:sz w:val="24"/>
          <w:szCs w:val="24"/>
          <w:lang w:val="zh-CN" w:eastAsia="zh-CN"/>
        </w:rPr>
        <w:t>5</w:t>
      </w:r>
      <w:r w:rsidRPr="00B72391">
        <w:rPr>
          <w:sz w:val="24"/>
          <w:szCs w:val="24"/>
          <w:lang w:val="zh-CN" w:eastAsia="zh-CN"/>
        </w:rPr>
        <w:tab/>
      </w:r>
      <w:r w:rsidR="004C529C" w:rsidRPr="00B72391">
        <w:rPr>
          <w:sz w:val="24"/>
          <w:szCs w:val="24"/>
          <w:lang w:val="zh-CN" w:eastAsia="zh-CN"/>
        </w:rPr>
        <w:t>ITU-T X.1130</w:t>
      </w:r>
      <w:r w:rsidR="004C529C" w:rsidRPr="00B72391">
        <w:rPr>
          <w:rFonts w:hint="eastAsia"/>
          <w:sz w:val="24"/>
          <w:szCs w:val="24"/>
          <w:lang w:val="zh-CN" w:eastAsia="zh-CN"/>
        </w:rPr>
        <w:t>新</w:t>
      </w:r>
      <w:r w:rsidR="004C529C" w:rsidRPr="00B72391">
        <w:rPr>
          <w:sz w:val="24"/>
          <w:szCs w:val="24"/>
          <w:lang w:val="zh-CN" w:eastAsia="zh-CN"/>
        </w:rPr>
        <w:t>建议书草案（原</w:t>
      </w:r>
      <w:r w:rsidR="004C529C" w:rsidRPr="00B72391">
        <w:rPr>
          <w:sz w:val="24"/>
          <w:szCs w:val="24"/>
          <w:lang w:val="zh-CN" w:eastAsia="zh-CN"/>
        </w:rPr>
        <w:t>X.tg-fdma</w:t>
      </w:r>
      <w:r w:rsidR="004C529C" w:rsidRPr="00B72391">
        <w:rPr>
          <w:sz w:val="24"/>
          <w:szCs w:val="24"/>
          <w:lang w:val="zh-CN" w:eastAsia="zh-CN"/>
        </w:rPr>
        <w:t>）</w:t>
      </w:r>
      <w:r w:rsidR="004C529C" w:rsidRPr="00B72391">
        <w:rPr>
          <w:sz w:val="24"/>
          <w:szCs w:val="24"/>
          <w:lang w:val="zh-CN" w:eastAsia="zh-CN"/>
        </w:rPr>
        <w:t>[</w:t>
      </w:r>
      <w:hyperlink r:id="rId26" w:history="1">
        <w:r w:rsidRPr="006D5EE8">
          <w:rPr>
            <w:rStyle w:val="Hyperlink"/>
            <w:bCs/>
            <w:sz w:val="24"/>
            <w:szCs w:val="24"/>
            <w:lang w:eastAsia="zh-CN"/>
          </w:rPr>
          <w:t>SG17-R10</w:t>
        </w:r>
      </w:hyperlink>
      <w:r w:rsidR="004C529C" w:rsidRPr="00B72391">
        <w:rPr>
          <w:sz w:val="24"/>
          <w:szCs w:val="24"/>
          <w:lang w:val="zh-CN" w:eastAsia="zh-CN"/>
        </w:rPr>
        <w:t>]</w:t>
      </w:r>
      <w:hyperlink r:id="rId27" w:history="1"/>
    </w:p>
    <w:p w14:paraId="5F2D2871" w14:textId="77777777" w:rsidR="004C529C" w:rsidRPr="00B72391" w:rsidRDefault="004C529C" w:rsidP="004C3569">
      <w:pPr>
        <w:ind w:firstLineChars="200" w:firstLine="480"/>
        <w:rPr>
          <w:b/>
          <w:bCs/>
          <w:sz w:val="24"/>
          <w:szCs w:val="24"/>
          <w:lang w:eastAsia="zh-CN"/>
        </w:rPr>
      </w:pPr>
      <w:r w:rsidRPr="00B72391">
        <w:rPr>
          <w:bCs/>
          <w:sz w:val="24"/>
          <w:szCs w:val="24"/>
          <w:lang w:eastAsia="zh-CN"/>
        </w:rPr>
        <w:t>检测移动应用程序恶意活动的技术导则</w:t>
      </w:r>
    </w:p>
    <w:p w14:paraId="627555E9" w14:textId="77777777" w:rsidR="004C529C" w:rsidRPr="00C37279" w:rsidRDefault="004C529C" w:rsidP="004C529C">
      <w:pPr>
        <w:pStyle w:val="Heading2"/>
        <w:rPr>
          <w:lang w:eastAsia="zh-CN"/>
        </w:rPr>
      </w:pPr>
      <w:r>
        <w:rPr>
          <w:lang w:val="zh-CN" w:eastAsia="zh-CN"/>
        </w:rPr>
        <w:t>摘要</w:t>
      </w:r>
    </w:p>
    <w:p w14:paraId="4A6DA3D6" w14:textId="77777777" w:rsidR="004C529C" w:rsidRPr="002F36CC" w:rsidRDefault="004C529C" w:rsidP="00B72391">
      <w:pPr>
        <w:ind w:firstLineChars="200" w:firstLine="480"/>
        <w:rPr>
          <w:sz w:val="24"/>
          <w:szCs w:val="24"/>
          <w:lang w:eastAsia="zh-CN"/>
        </w:rPr>
      </w:pPr>
      <w:r w:rsidRPr="002F36CC">
        <w:rPr>
          <w:sz w:val="24"/>
          <w:szCs w:val="24"/>
          <w:lang w:val="zh-CN" w:eastAsia="zh-CN"/>
        </w:rPr>
        <w:t>随着移动设备和应用程序的广泛使用，</w:t>
      </w:r>
      <w:r w:rsidRPr="002F36CC">
        <w:rPr>
          <w:sz w:val="24"/>
          <w:szCs w:val="24"/>
          <w:lang w:val="zh-CN" w:eastAsia="zh-CN"/>
        </w:rPr>
        <w:t>APP</w:t>
      </w:r>
      <w:r w:rsidRPr="002F36CC">
        <w:rPr>
          <w:sz w:val="24"/>
          <w:szCs w:val="24"/>
          <w:lang w:val="zh-CN" w:eastAsia="zh-CN"/>
        </w:rPr>
        <w:t>已经成为恶意活动的主要载体。例如，恶意</w:t>
      </w:r>
      <w:r w:rsidRPr="002F36CC">
        <w:rPr>
          <w:sz w:val="24"/>
          <w:szCs w:val="24"/>
          <w:lang w:val="zh-CN" w:eastAsia="zh-CN"/>
        </w:rPr>
        <w:t>APP</w:t>
      </w:r>
      <w:r w:rsidRPr="002F36CC">
        <w:rPr>
          <w:sz w:val="24"/>
          <w:szCs w:val="24"/>
          <w:lang w:val="zh-CN" w:eastAsia="zh-CN"/>
        </w:rPr>
        <w:t>可能伪装成合法的信用或购物应用程序来欺骗用户。为了检测和防止此类恶意活动，传统方法依赖于</w:t>
      </w:r>
      <w:r w:rsidRPr="002F36CC">
        <w:rPr>
          <w:sz w:val="24"/>
          <w:szCs w:val="24"/>
          <w:lang w:val="zh-CN" w:eastAsia="zh-CN"/>
        </w:rPr>
        <w:t>APP</w:t>
      </w:r>
      <w:r w:rsidRPr="002F36CC">
        <w:rPr>
          <w:sz w:val="24"/>
          <w:szCs w:val="24"/>
          <w:lang w:val="zh-CN" w:eastAsia="zh-CN"/>
        </w:rPr>
        <w:t>商店的审核和来自移动设备中安装的安全软件的警报。但是，此解决方案面临一些挑战。虽然</w:t>
      </w:r>
      <w:r w:rsidRPr="002F36CC">
        <w:rPr>
          <w:sz w:val="24"/>
          <w:szCs w:val="24"/>
          <w:lang w:val="zh-CN" w:eastAsia="zh-CN"/>
        </w:rPr>
        <w:t>APP</w:t>
      </w:r>
      <w:r w:rsidRPr="002F36CC">
        <w:rPr>
          <w:sz w:val="24"/>
          <w:szCs w:val="24"/>
          <w:lang w:val="zh-CN" w:eastAsia="zh-CN"/>
        </w:rPr>
        <w:t>商店的审核可以帮助阻止恶意应用程序，但攻击者不断开发新技术来逃避检测并绕过</w:t>
      </w:r>
      <w:r w:rsidRPr="002F36CC">
        <w:rPr>
          <w:sz w:val="24"/>
          <w:szCs w:val="24"/>
          <w:lang w:val="zh-CN" w:eastAsia="zh-CN"/>
        </w:rPr>
        <w:t>APP</w:t>
      </w:r>
      <w:r w:rsidRPr="002F36CC">
        <w:rPr>
          <w:sz w:val="24"/>
          <w:szCs w:val="24"/>
          <w:lang w:val="zh-CN" w:eastAsia="zh-CN"/>
        </w:rPr>
        <w:t>商店的审核。此外，一些恶意应用程序通过第三方平台分发，引诱用户下载和安装。移动安全软件主要关注检测病毒和应用程序漏洞，这使其很难有效识别专门用于实施恶意活动的恶意应用程序。</w:t>
      </w:r>
    </w:p>
    <w:p w14:paraId="6B331A90" w14:textId="77777777" w:rsidR="004C529C" w:rsidRPr="002F36CC" w:rsidRDefault="004C529C" w:rsidP="00B72391">
      <w:pPr>
        <w:ind w:firstLineChars="200" w:firstLine="480"/>
        <w:rPr>
          <w:sz w:val="24"/>
          <w:szCs w:val="24"/>
          <w:lang w:eastAsia="zh-CN"/>
        </w:rPr>
      </w:pPr>
      <w:r w:rsidRPr="002F36CC">
        <w:rPr>
          <w:sz w:val="24"/>
          <w:szCs w:val="24"/>
          <w:lang w:val="zh-CN" w:eastAsia="zh-CN"/>
        </w:rPr>
        <w:t>移动设备上的恶意应用程序通常通过四个阶段运行：下载、安装、执行和诱导支付。每个阶段都有不同的风险。</w:t>
      </w:r>
    </w:p>
    <w:p w14:paraId="228EEDA4" w14:textId="77777777" w:rsidR="004C529C" w:rsidRPr="002F36CC" w:rsidRDefault="004C529C" w:rsidP="00B72391">
      <w:pPr>
        <w:ind w:firstLineChars="200" w:firstLine="480"/>
        <w:rPr>
          <w:sz w:val="24"/>
          <w:szCs w:val="24"/>
          <w:lang w:eastAsia="zh-CN"/>
        </w:rPr>
      </w:pPr>
      <w:r w:rsidRPr="002F36CC">
        <w:rPr>
          <w:sz w:val="24"/>
          <w:szCs w:val="24"/>
          <w:lang w:val="zh-CN" w:eastAsia="zh-CN"/>
        </w:rPr>
        <w:t>在下载和安装阶段，恶意应用程序常常伪装成合法应用程序以逃避安全软件的检测。在此阶段，恶意应用程序还可能在移动设备上植入木马。</w:t>
      </w:r>
    </w:p>
    <w:p w14:paraId="603F72A2" w14:textId="77777777" w:rsidR="004C529C" w:rsidRPr="002F36CC" w:rsidRDefault="004C529C" w:rsidP="00B72391">
      <w:pPr>
        <w:ind w:firstLineChars="200" w:firstLine="480"/>
        <w:rPr>
          <w:sz w:val="24"/>
          <w:szCs w:val="24"/>
          <w:lang w:eastAsia="zh-CN"/>
        </w:rPr>
      </w:pPr>
      <w:r w:rsidRPr="002F36CC">
        <w:rPr>
          <w:sz w:val="24"/>
          <w:szCs w:val="24"/>
          <w:lang w:val="zh-CN" w:eastAsia="zh-CN"/>
        </w:rPr>
        <w:t>在执行阶段，这些应用程序可能会通过植入的木马窃取用户信息，或者通过模仿合法应用程序来诱骗用户自愿泄露敏感数据。</w:t>
      </w:r>
    </w:p>
    <w:p w14:paraId="7D1DAAAE" w14:textId="77777777" w:rsidR="004C529C" w:rsidRPr="002F36CC" w:rsidRDefault="004C529C" w:rsidP="00B72391">
      <w:pPr>
        <w:ind w:firstLineChars="200" w:firstLine="480"/>
        <w:rPr>
          <w:sz w:val="24"/>
          <w:szCs w:val="24"/>
          <w:lang w:eastAsia="zh-CN"/>
        </w:rPr>
      </w:pPr>
      <w:r w:rsidRPr="002F36CC">
        <w:rPr>
          <w:sz w:val="24"/>
          <w:szCs w:val="24"/>
          <w:lang w:val="zh-CN" w:eastAsia="zh-CN"/>
        </w:rPr>
        <w:t>在诱导支付阶段，恶意应用程序通常通过各种方案提供小额奖励或收益来建立信任。一旦建立起用户信任，他们就会引诱用户进行转账。在某些情况下，欺骗是直接的，例如，通过伪装成合法的购物应用程序来利用毫无戒心的用户。</w:t>
      </w:r>
    </w:p>
    <w:p w14:paraId="7629E2BF" w14:textId="77777777" w:rsidR="004C529C" w:rsidRPr="002F36CC" w:rsidRDefault="004C529C" w:rsidP="00B72391">
      <w:pPr>
        <w:ind w:firstLineChars="200" w:firstLine="480"/>
        <w:rPr>
          <w:sz w:val="24"/>
          <w:szCs w:val="24"/>
          <w:lang w:eastAsia="zh-CN"/>
        </w:rPr>
      </w:pPr>
      <w:r w:rsidRPr="002F36CC">
        <w:rPr>
          <w:sz w:val="24"/>
          <w:szCs w:val="24"/>
          <w:lang w:val="zh-CN" w:eastAsia="zh-CN"/>
        </w:rPr>
        <w:t>检测和防止恶意活动的整个过程非常复杂，需要移动设备和应用程序之间的密切协调。本建议书分析了多个阶段（包括下载、安装、执行和诱导支付）的恶意应用程序的特性和风险，并根据移动设备和应用程序之间的互动为检测和防止恶意活动提供了全面的技术解决方案。</w:t>
      </w:r>
    </w:p>
    <w:p w14:paraId="3FECBE3C" w14:textId="37D4168C" w:rsidR="004C529C" w:rsidRPr="00B72391" w:rsidRDefault="00B72391" w:rsidP="002F36CC">
      <w:pPr>
        <w:pStyle w:val="Heading1"/>
        <w:keepNext w:val="0"/>
        <w:keepLines w:val="0"/>
        <w:ind w:left="0" w:firstLine="0"/>
        <w:rPr>
          <w:sz w:val="24"/>
          <w:szCs w:val="24"/>
        </w:rPr>
      </w:pPr>
      <w:r w:rsidRPr="007419B2">
        <w:rPr>
          <w:rFonts w:hint="eastAsia"/>
          <w:sz w:val="24"/>
          <w:szCs w:val="24"/>
          <w:lang w:eastAsia="zh-CN"/>
        </w:rPr>
        <w:t>6</w:t>
      </w:r>
      <w:r w:rsidRPr="007419B2">
        <w:rPr>
          <w:sz w:val="24"/>
          <w:szCs w:val="24"/>
          <w:lang w:eastAsia="zh-CN"/>
        </w:rPr>
        <w:tab/>
      </w:r>
      <w:r w:rsidR="004C529C" w:rsidRPr="007419B2">
        <w:rPr>
          <w:sz w:val="24"/>
          <w:szCs w:val="24"/>
        </w:rPr>
        <w:t>ITU-T X.1</w:t>
      </w:r>
      <w:r w:rsidR="004C529C" w:rsidRPr="007419B2">
        <w:rPr>
          <w:rFonts w:hint="eastAsia"/>
          <w:sz w:val="24"/>
          <w:szCs w:val="24"/>
          <w:lang w:eastAsia="zh-CN"/>
        </w:rPr>
        <w:t>457</w:t>
      </w:r>
      <w:r w:rsidR="004C529C" w:rsidRPr="00B72391">
        <w:rPr>
          <w:sz w:val="24"/>
          <w:szCs w:val="24"/>
          <w:lang w:val="zh-CN"/>
        </w:rPr>
        <w:t>新建议书草案</w:t>
      </w:r>
      <w:r w:rsidR="004C529C" w:rsidRPr="007419B2">
        <w:rPr>
          <w:rFonts w:hint="eastAsia"/>
          <w:sz w:val="24"/>
          <w:szCs w:val="24"/>
          <w:lang w:eastAsia="zh-CN"/>
        </w:rPr>
        <w:t>（</w:t>
      </w:r>
      <w:r w:rsidR="004C529C" w:rsidRPr="00B72391">
        <w:rPr>
          <w:rFonts w:hint="eastAsia"/>
          <w:sz w:val="24"/>
          <w:szCs w:val="24"/>
          <w:lang w:val="fr-FR" w:eastAsia="zh-CN"/>
        </w:rPr>
        <w:t>原</w:t>
      </w:r>
      <w:r w:rsidR="004C529C" w:rsidRPr="007419B2">
        <w:rPr>
          <w:sz w:val="24"/>
          <w:szCs w:val="24"/>
        </w:rPr>
        <w:t>X.str-irs</w:t>
      </w:r>
      <w:r w:rsidR="004C529C" w:rsidRPr="007419B2">
        <w:rPr>
          <w:rFonts w:hint="eastAsia"/>
          <w:sz w:val="24"/>
          <w:szCs w:val="24"/>
          <w:lang w:eastAsia="zh-CN"/>
        </w:rPr>
        <w:t>）</w:t>
      </w:r>
      <w:r w:rsidR="004C529C" w:rsidRPr="007419B2">
        <w:rPr>
          <w:sz w:val="24"/>
          <w:szCs w:val="24"/>
        </w:rPr>
        <w:t>[</w:t>
      </w:r>
      <w:hyperlink r:id="rId28" w:history="1">
        <w:r w:rsidR="004C529C" w:rsidRPr="007419B2">
          <w:rPr>
            <w:rStyle w:val="Hyperlink"/>
            <w:bCs/>
            <w:sz w:val="24"/>
            <w:szCs w:val="24"/>
          </w:rPr>
          <w:t>SG17-R11</w:t>
        </w:r>
      </w:hyperlink>
      <w:r w:rsidR="004C529C" w:rsidRPr="007419B2">
        <w:rPr>
          <w:sz w:val="24"/>
          <w:szCs w:val="24"/>
        </w:rPr>
        <w:t>]</w:t>
      </w:r>
      <w:hyperlink r:id="rId29" w:history="1"/>
    </w:p>
    <w:p w14:paraId="784ADF95" w14:textId="77777777" w:rsidR="004C529C" w:rsidRPr="00B72391" w:rsidRDefault="004C529C" w:rsidP="004C3569">
      <w:pPr>
        <w:ind w:firstLineChars="200" w:firstLine="440"/>
        <w:rPr>
          <w:b/>
          <w:bCs/>
          <w:sz w:val="24"/>
          <w:szCs w:val="24"/>
          <w:lang w:eastAsia="zh-CN"/>
        </w:rPr>
      </w:pPr>
      <w:r w:rsidRPr="004C3569">
        <w:rPr>
          <w:rFonts w:hint="eastAsia"/>
          <w:lang w:eastAsia="zh-CN"/>
        </w:rPr>
        <w:t>信息</w:t>
      </w:r>
      <w:r w:rsidRPr="00B72391">
        <w:rPr>
          <w:rFonts w:hint="eastAsia"/>
          <w:bCs/>
          <w:sz w:val="24"/>
          <w:szCs w:val="24"/>
          <w:lang w:eastAsia="zh-CN"/>
        </w:rPr>
        <w:t>推荐服务</w:t>
      </w:r>
      <w:r w:rsidRPr="00B72391">
        <w:rPr>
          <w:bCs/>
          <w:sz w:val="24"/>
          <w:szCs w:val="24"/>
          <w:lang w:eastAsia="zh-CN"/>
        </w:rPr>
        <w:t>的安全威胁和要求</w:t>
      </w:r>
    </w:p>
    <w:p w14:paraId="6B704486" w14:textId="77777777" w:rsidR="004C529C" w:rsidRPr="00C37279" w:rsidRDefault="004C529C" w:rsidP="004C529C">
      <w:pPr>
        <w:pStyle w:val="Heading2"/>
        <w:rPr>
          <w:lang w:eastAsia="zh-CN"/>
        </w:rPr>
      </w:pPr>
      <w:r>
        <w:rPr>
          <w:lang w:val="zh-CN" w:eastAsia="zh-CN"/>
        </w:rPr>
        <w:t>摘要</w:t>
      </w:r>
    </w:p>
    <w:p w14:paraId="4D01AA03" w14:textId="77777777" w:rsidR="004C529C" w:rsidRPr="002F36CC" w:rsidRDefault="004C529C" w:rsidP="0025191F">
      <w:pPr>
        <w:ind w:firstLineChars="200" w:firstLine="480"/>
        <w:rPr>
          <w:sz w:val="24"/>
          <w:szCs w:val="24"/>
          <w:lang w:eastAsia="zh-CN"/>
        </w:rPr>
      </w:pPr>
      <w:r w:rsidRPr="002F36CC">
        <w:rPr>
          <w:sz w:val="24"/>
          <w:szCs w:val="24"/>
          <w:lang w:val="zh-CN" w:eastAsia="zh-CN"/>
        </w:rPr>
        <w:t>信息推荐服务广泛用于不同的网站和应用程序。例如，教育信息推荐服务是实现教育信息共享的重要因素。在海量的教育信息中，用户可以快速找到自己需要的教育信息资源，满足用户的学习需求，给用户带来良好的学习体验。然而，信息推荐服务中涉及的安全问题不容忽视，例如，数据完整性威胁、数据中毒、逃避攻击等。</w:t>
      </w:r>
    </w:p>
    <w:p w14:paraId="53E40D21" w14:textId="77777777" w:rsidR="004C529C" w:rsidRPr="002F36CC" w:rsidRDefault="004C529C" w:rsidP="0025191F">
      <w:pPr>
        <w:ind w:firstLineChars="200" w:firstLine="480"/>
        <w:rPr>
          <w:sz w:val="24"/>
          <w:szCs w:val="24"/>
          <w:lang w:eastAsia="zh-CN"/>
        </w:rPr>
      </w:pPr>
      <w:r w:rsidRPr="002F36CC">
        <w:rPr>
          <w:sz w:val="24"/>
          <w:szCs w:val="24"/>
          <w:lang w:val="zh-CN" w:eastAsia="zh-CN"/>
        </w:rPr>
        <w:lastRenderedPageBreak/>
        <w:t>本建议书分析了信息推荐业务的安全威胁和要求。它确定</w:t>
      </w:r>
      <w:r w:rsidRPr="002F36CC">
        <w:rPr>
          <w:rFonts w:hint="eastAsia"/>
          <w:sz w:val="24"/>
          <w:szCs w:val="24"/>
          <w:lang w:val="zh-CN" w:eastAsia="zh-CN"/>
        </w:rPr>
        <w:t>了</w:t>
      </w:r>
      <w:r w:rsidRPr="002F36CC">
        <w:rPr>
          <w:sz w:val="24"/>
          <w:szCs w:val="24"/>
          <w:lang w:val="zh-CN" w:eastAsia="zh-CN"/>
        </w:rPr>
        <w:t>信息推荐</w:t>
      </w:r>
      <w:r w:rsidRPr="002F36CC">
        <w:rPr>
          <w:rFonts w:hint="eastAsia"/>
          <w:sz w:val="24"/>
          <w:szCs w:val="24"/>
          <w:lang w:val="zh-CN" w:eastAsia="zh-CN"/>
        </w:rPr>
        <w:t>服务</w:t>
      </w:r>
      <w:r w:rsidRPr="002F36CC">
        <w:rPr>
          <w:sz w:val="24"/>
          <w:szCs w:val="24"/>
          <w:lang w:val="zh-CN" w:eastAsia="zh-CN"/>
        </w:rPr>
        <w:t>中涉及的安全威胁，并规定</w:t>
      </w:r>
      <w:r w:rsidRPr="002F36CC">
        <w:rPr>
          <w:rFonts w:hint="eastAsia"/>
          <w:sz w:val="24"/>
          <w:szCs w:val="24"/>
          <w:lang w:val="zh-CN" w:eastAsia="zh-CN"/>
        </w:rPr>
        <w:t>了</w:t>
      </w:r>
      <w:r w:rsidRPr="002F36CC">
        <w:rPr>
          <w:sz w:val="24"/>
          <w:szCs w:val="24"/>
          <w:lang w:val="zh-CN" w:eastAsia="zh-CN"/>
        </w:rPr>
        <w:t>应对这些安全威胁的安全要求。</w:t>
      </w:r>
    </w:p>
    <w:p w14:paraId="6ED8953C" w14:textId="14DC942B" w:rsidR="004C529C" w:rsidRPr="00B72391" w:rsidRDefault="00B72391" w:rsidP="00B72391">
      <w:pPr>
        <w:pStyle w:val="Heading1"/>
        <w:ind w:left="0" w:firstLine="0"/>
        <w:rPr>
          <w:sz w:val="24"/>
          <w:szCs w:val="24"/>
          <w:lang w:eastAsia="zh-CN"/>
        </w:rPr>
      </w:pPr>
      <w:r w:rsidRPr="00B72391">
        <w:rPr>
          <w:rFonts w:hint="eastAsia"/>
          <w:sz w:val="24"/>
          <w:szCs w:val="24"/>
          <w:lang w:val="zh-CN" w:eastAsia="zh-CN"/>
        </w:rPr>
        <w:t>7</w:t>
      </w:r>
      <w:r w:rsidRPr="00B72391">
        <w:rPr>
          <w:sz w:val="24"/>
          <w:szCs w:val="24"/>
          <w:lang w:val="zh-CN" w:eastAsia="zh-CN"/>
        </w:rPr>
        <w:tab/>
      </w:r>
      <w:r w:rsidR="004C529C" w:rsidRPr="00B72391">
        <w:rPr>
          <w:sz w:val="24"/>
          <w:szCs w:val="24"/>
          <w:lang w:val="zh-CN" w:eastAsia="zh-CN"/>
        </w:rPr>
        <w:t>ITU-T X.</w:t>
      </w:r>
      <w:r w:rsidR="004C529C" w:rsidRPr="00B72391">
        <w:rPr>
          <w:rFonts w:hint="eastAsia"/>
          <w:sz w:val="24"/>
          <w:szCs w:val="24"/>
          <w:lang w:val="zh-CN" w:eastAsia="zh-CN"/>
        </w:rPr>
        <w:t>1753</w:t>
      </w:r>
      <w:r w:rsidR="004C529C" w:rsidRPr="00B72391">
        <w:rPr>
          <w:sz w:val="24"/>
          <w:szCs w:val="24"/>
          <w:lang w:val="zh-CN" w:eastAsia="zh-CN"/>
        </w:rPr>
        <w:t>新建议书草案（原</w:t>
      </w:r>
      <w:r w:rsidR="004C529C" w:rsidRPr="006D5EE8">
        <w:rPr>
          <w:sz w:val="24"/>
          <w:szCs w:val="24"/>
          <w:lang w:eastAsia="zh-CN"/>
        </w:rPr>
        <w:t>X.gdsml</w:t>
      </w:r>
      <w:r w:rsidR="004C529C" w:rsidRPr="00B72391">
        <w:rPr>
          <w:sz w:val="24"/>
          <w:szCs w:val="24"/>
          <w:lang w:val="zh-CN" w:eastAsia="zh-CN"/>
        </w:rPr>
        <w:t>）</w:t>
      </w:r>
      <w:r w:rsidR="004C529C" w:rsidRPr="006D5EE8">
        <w:rPr>
          <w:sz w:val="24"/>
          <w:szCs w:val="24"/>
          <w:lang w:eastAsia="zh-CN"/>
        </w:rPr>
        <w:t>[</w:t>
      </w:r>
      <w:hyperlink r:id="rId30" w:history="1">
        <w:r w:rsidR="004C529C" w:rsidRPr="006D5EE8">
          <w:rPr>
            <w:rStyle w:val="Hyperlink"/>
            <w:bCs/>
            <w:sz w:val="24"/>
            <w:szCs w:val="24"/>
            <w:lang w:eastAsia="zh-CN"/>
          </w:rPr>
          <w:t>SG17-R12</w:t>
        </w:r>
      </w:hyperlink>
      <w:r w:rsidR="004C529C" w:rsidRPr="006D5EE8">
        <w:rPr>
          <w:sz w:val="24"/>
          <w:szCs w:val="24"/>
          <w:lang w:eastAsia="zh-CN"/>
        </w:rPr>
        <w:t>]</w:t>
      </w:r>
      <w:hyperlink r:id="rId31" w:history="1"/>
    </w:p>
    <w:p w14:paraId="05E20E5E" w14:textId="77777777" w:rsidR="004C529C" w:rsidRPr="00B72391" w:rsidRDefault="004C529C" w:rsidP="004C3569">
      <w:pPr>
        <w:ind w:firstLineChars="200" w:firstLine="480"/>
        <w:rPr>
          <w:b/>
          <w:bCs/>
          <w:sz w:val="24"/>
          <w:szCs w:val="24"/>
          <w:lang w:eastAsia="zh-CN"/>
        </w:rPr>
      </w:pPr>
      <w:r w:rsidRPr="00B72391">
        <w:rPr>
          <w:bCs/>
          <w:sz w:val="24"/>
          <w:szCs w:val="24"/>
          <w:lang w:eastAsia="zh-CN"/>
        </w:rPr>
        <w:t>在大数据基础设施中使用机器学习的数据安全导则</w:t>
      </w:r>
    </w:p>
    <w:p w14:paraId="4C4DF175" w14:textId="77777777" w:rsidR="004C529C" w:rsidRPr="00C37279" w:rsidRDefault="004C529C" w:rsidP="004C529C">
      <w:pPr>
        <w:pStyle w:val="Heading2"/>
        <w:rPr>
          <w:lang w:eastAsia="zh-CN"/>
        </w:rPr>
      </w:pPr>
      <w:r>
        <w:rPr>
          <w:lang w:val="zh-CN" w:eastAsia="zh-CN"/>
        </w:rPr>
        <w:t>摘要</w:t>
      </w:r>
    </w:p>
    <w:p w14:paraId="6534F004" w14:textId="77777777" w:rsidR="004C529C" w:rsidRPr="002F36CC" w:rsidRDefault="004C529C" w:rsidP="00B72391">
      <w:pPr>
        <w:ind w:firstLineChars="200" w:firstLine="480"/>
        <w:rPr>
          <w:sz w:val="24"/>
          <w:szCs w:val="24"/>
          <w:lang w:eastAsia="zh-CN"/>
        </w:rPr>
      </w:pPr>
      <w:r w:rsidRPr="002F36CC">
        <w:rPr>
          <w:sz w:val="24"/>
          <w:szCs w:val="24"/>
          <w:lang w:val="zh-CN" w:eastAsia="zh-CN"/>
        </w:rPr>
        <w:t>在大数据基础设施中，数据收集、存储、处理和管理过程中存在诸多安全威胁。如何动态地、智能地监测、分析和响应数据安全威胁，是大数据基础设施中需要解决的问题。机器学习具有自动学习和模式识别的能力，可以从大量数据中发现潜在的安全威胁和异常行为，从而采取主动防御措施。利用机器学习增强数据安全已逐渐成为大数据基础设施中的一项必要技术。</w:t>
      </w:r>
    </w:p>
    <w:p w14:paraId="3AE8B37A" w14:textId="77777777" w:rsidR="004C529C" w:rsidRPr="002F36CC" w:rsidRDefault="004C529C" w:rsidP="00B72391">
      <w:pPr>
        <w:ind w:firstLineChars="200" w:firstLine="480"/>
        <w:rPr>
          <w:sz w:val="24"/>
          <w:szCs w:val="24"/>
          <w:lang w:eastAsia="zh-CN"/>
        </w:rPr>
      </w:pPr>
      <w:r w:rsidRPr="002F36CC">
        <w:rPr>
          <w:sz w:val="24"/>
          <w:szCs w:val="24"/>
          <w:lang w:val="zh-CN" w:eastAsia="zh-CN"/>
        </w:rPr>
        <w:t>本建议书分析了大数据基础设施中的数据安全威胁，以及机器学习可用于大数据基础设施中数据安全保护的场景，并提供了使用机器学习来保护大数据基础设施数据安全的导则。</w:t>
      </w:r>
    </w:p>
    <w:p w14:paraId="0C3A29FD" w14:textId="738FB6B0" w:rsidR="004C529C" w:rsidRPr="002F36CC" w:rsidRDefault="00B72391" w:rsidP="00B72391">
      <w:pPr>
        <w:pStyle w:val="Heading1"/>
        <w:ind w:left="0" w:firstLine="0"/>
        <w:rPr>
          <w:sz w:val="24"/>
          <w:szCs w:val="24"/>
          <w:lang w:eastAsia="zh-CN"/>
        </w:rPr>
      </w:pPr>
      <w:r w:rsidRPr="002F36CC">
        <w:rPr>
          <w:rFonts w:hint="eastAsia"/>
          <w:sz w:val="24"/>
          <w:szCs w:val="24"/>
          <w:lang w:val="zh-CN" w:eastAsia="zh-CN"/>
        </w:rPr>
        <w:t>8</w:t>
      </w:r>
      <w:r w:rsidRPr="002F36CC">
        <w:rPr>
          <w:sz w:val="24"/>
          <w:szCs w:val="24"/>
          <w:lang w:val="zh-CN" w:eastAsia="zh-CN"/>
        </w:rPr>
        <w:tab/>
      </w:r>
      <w:r w:rsidR="004C529C" w:rsidRPr="002F36CC">
        <w:rPr>
          <w:sz w:val="24"/>
          <w:szCs w:val="24"/>
          <w:lang w:val="zh-CN" w:eastAsia="zh-CN"/>
        </w:rPr>
        <w:t>ITU-T X.164</w:t>
      </w:r>
      <w:r w:rsidR="004C529C" w:rsidRPr="002F36CC">
        <w:rPr>
          <w:rFonts w:hint="eastAsia"/>
          <w:sz w:val="24"/>
          <w:szCs w:val="24"/>
          <w:lang w:val="zh-CN" w:eastAsia="zh-CN"/>
        </w:rPr>
        <w:t>9</w:t>
      </w:r>
      <w:r w:rsidR="004C529C" w:rsidRPr="002F36CC">
        <w:rPr>
          <w:sz w:val="24"/>
          <w:szCs w:val="24"/>
          <w:lang w:val="zh-CN" w:eastAsia="zh-CN"/>
        </w:rPr>
        <w:t>新建议书草案（</w:t>
      </w:r>
      <w:r w:rsidR="004C529C" w:rsidRPr="002F36CC">
        <w:rPr>
          <w:rFonts w:hint="eastAsia"/>
          <w:sz w:val="24"/>
          <w:szCs w:val="24"/>
          <w:lang w:val="zh-CN" w:eastAsia="zh-CN"/>
        </w:rPr>
        <w:t>原</w:t>
      </w:r>
      <w:r w:rsidR="004C529C" w:rsidRPr="006D5EE8">
        <w:rPr>
          <w:sz w:val="24"/>
          <w:szCs w:val="24"/>
          <w:lang w:eastAsia="zh-CN"/>
        </w:rPr>
        <w:t>X.sgmc</w:t>
      </w:r>
      <w:r w:rsidR="004C529C" w:rsidRPr="002F36CC">
        <w:rPr>
          <w:sz w:val="24"/>
          <w:szCs w:val="24"/>
          <w:lang w:val="zh-CN" w:eastAsia="zh-CN"/>
        </w:rPr>
        <w:t>）</w:t>
      </w:r>
      <w:r w:rsidR="004C529C" w:rsidRPr="006D5EE8">
        <w:rPr>
          <w:sz w:val="24"/>
          <w:szCs w:val="24"/>
          <w:lang w:eastAsia="zh-CN"/>
        </w:rPr>
        <w:t>[</w:t>
      </w:r>
      <w:hyperlink r:id="rId32" w:history="1">
        <w:r w:rsidR="004C529C" w:rsidRPr="006D5EE8">
          <w:rPr>
            <w:rStyle w:val="Hyperlink"/>
            <w:bCs/>
            <w:sz w:val="24"/>
            <w:szCs w:val="24"/>
            <w:lang w:eastAsia="zh-CN"/>
          </w:rPr>
          <w:t>SG17-R14</w:t>
        </w:r>
      </w:hyperlink>
      <w:r w:rsidR="004C529C" w:rsidRPr="006D5EE8">
        <w:rPr>
          <w:sz w:val="24"/>
          <w:szCs w:val="24"/>
          <w:lang w:eastAsia="zh-CN"/>
        </w:rPr>
        <w:t>]</w:t>
      </w:r>
      <w:hyperlink r:id="rId33" w:history="1"/>
    </w:p>
    <w:p w14:paraId="2E697A25" w14:textId="77777777" w:rsidR="004C529C" w:rsidRPr="00B72391" w:rsidRDefault="004C529C" w:rsidP="004C3569">
      <w:pPr>
        <w:ind w:firstLineChars="200" w:firstLine="440"/>
        <w:rPr>
          <w:b/>
          <w:bCs/>
          <w:sz w:val="24"/>
          <w:szCs w:val="24"/>
          <w:lang w:eastAsia="zh-CN"/>
        </w:rPr>
      </w:pPr>
      <w:r w:rsidRPr="004C3569">
        <w:rPr>
          <w:lang w:eastAsia="zh-CN"/>
        </w:rPr>
        <w:t>多云</w:t>
      </w:r>
      <w:r w:rsidRPr="00B72391">
        <w:rPr>
          <w:bCs/>
          <w:sz w:val="24"/>
          <w:szCs w:val="24"/>
          <w:lang w:eastAsia="zh-CN"/>
        </w:rPr>
        <w:t>安全导则</w:t>
      </w:r>
    </w:p>
    <w:p w14:paraId="1F7FAFDD" w14:textId="77777777" w:rsidR="004C529C" w:rsidRPr="00C37279" w:rsidRDefault="004C529C" w:rsidP="004C529C">
      <w:pPr>
        <w:pStyle w:val="Heading2"/>
        <w:rPr>
          <w:lang w:eastAsia="zh-CN"/>
        </w:rPr>
      </w:pPr>
      <w:r>
        <w:rPr>
          <w:lang w:val="zh-CN" w:eastAsia="zh-CN"/>
        </w:rPr>
        <w:t>摘要</w:t>
      </w:r>
    </w:p>
    <w:p w14:paraId="008A83A3" w14:textId="77777777" w:rsidR="004C529C" w:rsidRPr="002F36CC" w:rsidRDefault="004C529C" w:rsidP="00B72391">
      <w:pPr>
        <w:ind w:firstLineChars="200" w:firstLine="480"/>
        <w:rPr>
          <w:sz w:val="24"/>
          <w:szCs w:val="24"/>
          <w:lang w:eastAsia="zh-CN"/>
        </w:rPr>
      </w:pPr>
      <w:r w:rsidRPr="002F36CC">
        <w:rPr>
          <w:sz w:val="24"/>
          <w:szCs w:val="24"/>
          <w:lang w:val="zh-CN" w:eastAsia="zh-CN"/>
        </w:rPr>
        <w:t>本建议书概述了多云，包括其定义及新兴背景。本建议书还分析了安全风险并为多云制定了适当导则，以降低安全风险。</w:t>
      </w:r>
    </w:p>
    <w:p w14:paraId="5CE8A93A" w14:textId="2B5BD84D" w:rsidR="004C529C" w:rsidRPr="006D5EE8" w:rsidRDefault="00B72391" w:rsidP="00B72391">
      <w:pPr>
        <w:pStyle w:val="Heading1"/>
        <w:ind w:left="0" w:firstLine="0"/>
        <w:rPr>
          <w:sz w:val="24"/>
          <w:szCs w:val="24"/>
          <w:lang w:val="fr-FR" w:eastAsia="zh-CN"/>
        </w:rPr>
      </w:pPr>
      <w:r w:rsidRPr="00B72391">
        <w:rPr>
          <w:rFonts w:hint="eastAsia"/>
          <w:sz w:val="24"/>
          <w:szCs w:val="24"/>
          <w:lang w:val="zh-CN" w:eastAsia="zh-CN"/>
        </w:rPr>
        <w:t>9</w:t>
      </w:r>
      <w:r w:rsidRPr="00B72391">
        <w:rPr>
          <w:sz w:val="24"/>
          <w:szCs w:val="24"/>
          <w:lang w:val="zh-CN" w:eastAsia="zh-CN"/>
        </w:rPr>
        <w:tab/>
      </w:r>
      <w:r w:rsidR="004C529C" w:rsidRPr="00B72391">
        <w:rPr>
          <w:sz w:val="24"/>
          <w:szCs w:val="24"/>
          <w:lang w:val="zh-CN" w:eastAsia="zh-CN"/>
        </w:rPr>
        <w:t>ITU-T X.1</w:t>
      </w:r>
      <w:r w:rsidR="004C529C" w:rsidRPr="00B72391">
        <w:rPr>
          <w:rFonts w:hint="eastAsia"/>
          <w:sz w:val="24"/>
          <w:szCs w:val="24"/>
          <w:lang w:val="zh-CN" w:eastAsia="zh-CN"/>
        </w:rPr>
        <w:t>250</w:t>
      </w:r>
      <w:r w:rsidR="004C529C" w:rsidRPr="00B72391">
        <w:rPr>
          <w:sz w:val="24"/>
          <w:szCs w:val="24"/>
          <w:lang w:val="zh-CN" w:eastAsia="zh-CN"/>
        </w:rPr>
        <w:t>建议书修订草案</w:t>
      </w:r>
      <w:r w:rsidR="004C529C" w:rsidRPr="006D5EE8">
        <w:rPr>
          <w:sz w:val="24"/>
          <w:szCs w:val="24"/>
          <w:lang w:val="fr-FR" w:eastAsia="zh-CN"/>
        </w:rPr>
        <w:t>[</w:t>
      </w:r>
      <w:hyperlink r:id="rId34" w:history="1">
        <w:r w:rsidR="004C529C" w:rsidRPr="006D5EE8">
          <w:rPr>
            <w:rStyle w:val="Hyperlink"/>
            <w:bCs/>
            <w:sz w:val="24"/>
            <w:szCs w:val="24"/>
            <w:lang w:val="fr-FR" w:eastAsia="zh-CN"/>
          </w:rPr>
          <w:t>SG17-R15</w:t>
        </w:r>
      </w:hyperlink>
      <w:r w:rsidR="004C529C" w:rsidRPr="006D5EE8">
        <w:rPr>
          <w:sz w:val="24"/>
          <w:szCs w:val="24"/>
          <w:lang w:val="fr-FR" w:eastAsia="zh-CN"/>
        </w:rPr>
        <w:t>]</w:t>
      </w:r>
      <w:hyperlink r:id="rId35" w:history="1"/>
    </w:p>
    <w:p w14:paraId="64B10BEF" w14:textId="77777777" w:rsidR="004C529C" w:rsidRPr="006D5EE8" w:rsidRDefault="004C529C" w:rsidP="004C3569">
      <w:pPr>
        <w:ind w:firstLineChars="200" w:firstLine="480"/>
        <w:rPr>
          <w:b/>
          <w:bCs/>
          <w:sz w:val="24"/>
          <w:szCs w:val="24"/>
          <w:lang w:val="fr-FR" w:eastAsia="zh-CN"/>
        </w:rPr>
      </w:pPr>
      <w:r w:rsidRPr="00B72391">
        <w:rPr>
          <w:rFonts w:hint="eastAsia"/>
          <w:bCs/>
          <w:sz w:val="24"/>
          <w:szCs w:val="24"/>
          <w:lang w:eastAsia="zh-CN"/>
        </w:rPr>
        <w:t>增强全球身份管理和互操作性的基准能力</w:t>
      </w:r>
    </w:p>
    <w:p w14:paraId="7723AA69" w14:textId="77777777" w:rsidR="004C529C" w:rsidRPr="0040079D" w:rsidRDefault="004C529C" w:rsidP="004C529C">
      <w:pPr>
        <w:pStyle w:val="Heading2"/>
        <w:rPr>
          <w:lang w:val="fr-FR" w:eastAsia="zh-CN"/>
        </w:rPr>
      </w:pPr>
      <w:r>
        <w:rPr>
          <w:lang w:val="zh-CN" w:eastAsia="zh-CN"/>
        </w:rPr>
        <w:t>摘要</w:t>
      </w:r>
    </w:p>
    <w:p w14:paraId="2E4D6F23" w14:textId="77777777" w:rsidR="004C529C" w:rsidRPr="002F36CC" w:rsidRDefault="004C529C" w:rsidP="009527E8">
      <w:pPr>
        <w:ind w:firstLineChars="200" w:firstLine="480"/>
        <w:rPr>
          <w:sz w:val="24"/>
          <w:szCs w:val="24"/>
          <w:lang w:eastAsia="zh-CN"/>
        </w:rPr>
      </w:pPr>
      <w:r w:rsidRPr="002F36CC">
        <w:rPr>
          <w:sz w:val="24"/>
          <w:szCs w:val="24"/>
          <w:lang w:val="zh-CN" w:eastAsia="zh-CN"/>
        </w:rPr>
        <w:t>本文件概述了在电信和信息技术网络中开发和部署结构化、可互</w:t>
      </w:r>
      <w:r w:rsidRPr="002F36CC">
        <w:rPr>
          <w:rFonts w:hint="eastAsia"/>
          <w:sz w:val="24"/>
          <w:szCs w:val="24"/>
          <w:lang w:val="zh-CN" w:eastAsia="zh-CN"/>
        </w:rPr>
        <w:t>操</w:t>
      </w:r>
      <w:r w:rsidRPr="002F36CC">
        <w:rPr>
          <w:sz w:val="24"/>
          <w:szCs w:val="24"/>
          <w:lang w:val="zh-CN" w:eastAsia="zh-CN"/>
        </w:rPr>
        <w:t>作的身份管理系统的关键条款，确保隐私</w:t>
      </w:r>
      <w:r w:rsidRPr="002F36CC">
        <w:rPr>
          <w:rFonts w:hint="eastAsia"/>
          <w:sz w:val="24"/>
          <w:szCs w:val="24"/>
          <w:lang w:val="zh-CN" w:eastAsia="zh-CN"/>
        </w:rPr>
        <w:t>并符合</w:t>
      </w:r>
      <w:r w:rsidRPr="002F36CC">
        <w:rPr>
          <w:sz w:val="24"/>
          <w:szCs w:val="24"/>
          <w:lang w:val="zh-CN" w:eastAsia="zh-CN"/>
        </w:rPr>
        <w:t>区域</w:t>
      </w:r>
      <w:r w:rsidRPr="002F36CC">
        <w:rPr>
          <w:rFonts w:hint="eastAsia"/>
          <w:sz w:val="24"/>
          <w:szCs w:val="24"/>
          <w:lang w:val="zh-CN" w:eastAsia="zh-CN"/>
        </w:rPr>
        <w:t>性</w:t>
      </w:r>
      <w:r w:rsidRPr="002F36CC">
        <w:rPr>
          <w:sz w:val="24"/>
          <w:szCs w:val="24"/>
          <w:lang w:val="zh-CN" w:eastAsia="zh-CN"/>
        </w:rPr>
        <w:t>政策。它涵盖的主题包括用于安全高效的身份交换的结构性身份管理模型、保护和提供身份属性</w:t>
      </w:r>
      <w:r w:rsidRPr="002F36CC">
        <w:rPr>
          <w:rFonts w:hint="eastAsia"/>
          <w:sz w:val="24"/>
          <w:szCs w:val="24"/>
          <w:lang w:val="zh-CN" w:eastAsia="zh-CN"/>
        </w:rPr>
        <w:t>，</w:t>
      </w:r>
      <w:r w:rsidRPr="002F36CC">
        <w:rPr>
          <w:sz w:val="24"/>
          <w:szCs w:val="24"/>
          <w:lang w:val="zh-CN" w:eastAsia="zh-CN"/>
        </w:rPr>
        <w:t>以及发现身份服务提供方。它还涉及身份平台之间的互</w:t>
      </w:r>
      <w:r w:rsidRPr="002F36CC">
        <w:rPr>
          <w:rFonts w:hint="eastAsia"/>
          <w:sz w:val="24"/>
          <w:szCs w:val="24"/>
          <w:lang w:val="zh-CN" w:eastAsia="zh-CN"/>
        </w:rPr>
        <w:t>操</w:t>
      </w:r>
      <w:r w:rsidRPr="002F36CC">
        <w:rPr>
          <w:sz w:val="24"/>
          <w:szCs w:val="24"/>
          <w:lang w:val="zh-CN" w:eastAsia="zh-CN"/>
        </w:rPr>
        <w:t>作性、缓解威胁的安全措施、合规性审计</w:t>
      </w:r>
      <w:r w:rsidRPr="002F36CC">
        <w:rPr>
          <w:rFonts w:hint="eastAsia"/>
          <w:sz w:val="24"/>
          <w:szCs w:val="24"/>
          <w:lang w:val="zh-CN" w:eastAsia="zh-CN"/>
        </w:rPr>
        <w:t>，</w:t>
      </w:r>
      <w:r w:rsidRPr="002F36CC">
        <w:rPr>
          <w:sz w:val="24"/>
          <w:szCs w:val="24"/>
          <w:lang w:val="zh-CN" w:eastAsia="zh-CN"/>
        </w:rPr>
        <w:t>以及可用性和可扩展性的重要性。总体目标是创建稳健、透明且适应性强的身份管理系统，在与监管标准保持一致的同时，增强数字交互中的信任、安全和用户体验。</w:t>
      </w:r>
    </w:p>
    <w:p w14:paraId="6BAD6841" w14:textId="59971772" w:rsidR="004C529C" w:rsidRPr="006D5EE8" w:rsidRDefault="009527E8" w:rsidP="009527E8">
      <w:pPr>
        <w:pStyle w:val="Heading1"/>
        <w:ind w:left="0" w:firstLine="0"/>
        <w:rPr>
          <w:sz w:val="24"/>
          <w:szCs w:val="24"/>
          <w:lang w:val="fr-FR" w:eastAsia="zh-CN"/>
        </w:rPr>
      </w:pPr>
      <w:r w:rsidRPr="009527E8">
        <w:rPr>
          <w:rFonts w:hint="eastAsia"/>
          <w:sz w:val="24"/>
          <w:szCs w:val="24"/>
          <w:lang w:val="zh-CN" w:eastAsia="zh-CN"/>
        </w:rPr>
        <w:t>10</w:t>
      </w:r>
      <w:r w:rsidRPr="009527E8">
        <w:rPr>
          <w:sz w:val="24"/>
          <w:szCs w:val="24"/>
          <w:lang w:val="zh-CN" w:eastAsia="zh-CN"/>
        </w:rPr>
        <w:tab/>
      </w:r>
      <w:r w:rsidR="004C529C" w:rsidRPr="009527E8">
        <w:rPr>
          <w:sz w:val="24"/>
          <w:szCs w:val="24"/>
          <w:lang w:val="zh-CN" w:eastAsia="zh-CN"/>
        </w:rPr>
        <w:t>ITU-T X.1</w:t>
      </w:r>
      <w:r w:rsidR="004C529C" w:rsidRPr="009527E8">
        <w:rPr>
          <w:rFonts w:hint="eastAsia"/>
          <w:sz w:val="24"/>
          <w:szCs w:val="24"/>
          <w:lang w:val="zh-CN" w:eastAsia="zh-CN"/>
        </w:rPr>
        <w:t>631</w:t>
      </w:r>
      <w:r w:rsidR="004C529C" w:rsidRPr="009527E8">
        <w:rPr>
          <w:sz w:val="24"/>
          <w:szCs w:val="24"/>
          <w:lang w:val="zh-CN" w:eastAsia="zh-CN"/>
        </w:rPr>
        <w:t>建议书修订草案</w:t>
      </w:r>
      <w:r w:rsidR="004C529C" w:rsidRPr="006D5EE8">
        <w:rPr>
          <w:sz w:val="24"/>
          <w:szCs w:val="24"/>
          <w:lang w:val="fr-FR" w:eastAsia="zh-CN"/>
        </w:rPr>
        <w:t>[</w:t>
      </w:r>
      <w:hyperlink r:id="rId36" w:history="1">
        <w:r w:rsidR="004C529C" w:rsidRPr="006D5EE8">
          <w:rPr>
            <w:rStyle w:val="Hyperlink"/>
            <w:bCs/>
            <w:sz w:val="24"/>
            <w:szCs w:val="24"/>
            <w:lang w:val="fr-FR" w:eastAsia="zh-CN"/>
          </w:rPr>
          <w:t>SG17-R13</w:t>
        </w:r>
      </w:hyperlink>
      <w:r w:rsidR="004C529C" w:rsidRPr="006D5EE8">
        <w:rPr>
          <w:sz w:val="24"/>
          <w:szCs w:val="24"/>
          <w:lang w:val="fr-FR" w:eastAsia="zh-CN"/>
        </w:rPr>
        <w:t>]</w:t>
      </w:r>
      <w:hyperlink r:id="rId37" w:history="1"/>
    </w:p>
    <w:p w14:paraId="76857DF2" w14:textId="77777777" w:rsidR="004C529C" w:rsidRPr="006D5EE8" w:rsidRDefault="004C529C" w:rsidP="004C3569">
      <w:pPr>
        <w:ind w:firstLineChars="200" w:firstLine="480"/>
        <w:rPr>
          <w:b/>
          <w:bCs/>
          <w:sz w:val="24"/>
          <w:szCs w:val="24"/>
          <w:lang w:val="fr-FR" w:eastAsia="zh-CN"/>
        </w:rPr>
      </w:pPr>
      <w:r w:rsidRPr="00B72391">
        <w:rPr>
          <w:bCs/>
          <w:sz w:val="24"/>
          <w:szCs w:val="24"/>
          <w:lang w:eastAsia="zh-CN"/>
        </w:rPr>
        <w:t>基于</w:t>
      </w:r>
      <w:r w:rsidRPr="006D5EE8">
        <w:rPr>
          <w:bCs/>
          <w:sz w:val="24"/>
          <w:szCs w:val="24"/>
          <w:lang w:val="fr-FR" w:eastAsia="zh-CN"/>
        </w:rPr>
        <w:t>ISO/IEC 27002</w:t>
      </w:r>
      <w:r w:rsidRPr="00B72391">
        <w:rPr>
          <w:bCs/>
          <w:sz w:val="24"/>
          <w:szCs w:val="24"/>
          <w:lang w:eastAsia="zh-CN"/>
        </w:rPr>
        <w:t>的云服务信息安全控制</w:t>
      </w:r>
    </w:p>
    <w:p w14:paraId="7A3DA253" w14:textId="77777777" w:rsidR="004C529C" w:rsidRPr="0040079D" w:rsidRDefault="004C529C" w:rsidP="004C529C">
      <w:pPr>
        <w:pStyle w:val="Heading2"/>
        <w:rPr>
          <w:lang w:val="fr-FR" w:eastAsia="zh-CN"/>
        </w:rPr>
      </w:pPr>
      <w:r>
        <w:rPr>
          <w:lang w:val="zh-CN" w:eastAsia="zh-CN"/>
        </w:rPr>
        <w:t>摘要</w:t>
      </w:r>
    </w:p>
    <w:p w14:paraId="29893C45" w14:textId="77777777" w:rsidR="004C529C" w:rsidRPr="0040079D" w:rsidRDefault="004C529C" w:rsidP="009527E8">
      <w:pPr>
        <w:ind w:firstLineChars="200" w:firstLine="480"/>
        <w:rPr>
          <w:sz w:val="24"/>
          <w:szCs w:val="24"/>
          <w:lang w:val="fr-FR" w:eastAsia="zh-CN"/>
        </w:rPr>
      </w:pPr>
      <w:r w:rsidRPr="002F36CC">
        <w:rPr>
          <w:sz w:val="24"/>
          <w:szCs w:val="24"/>
          <w:lang w:val="zh-CN" w:eastAsia="zh-CN"/>
        </w:rPr>
        <w:t>本建议书</w:t>
      </w:r>
      <w:r w:rsidRPr="002F36CC">
        <w:rPr>
          <w:sz w:val="24"/>
          <w:szCs w:val="24"/>
          <w:lang w:val="zh-CN" w:eastAsia="zh-CN"/>
        </w:rPr>
        <w:t xml:space="preserve"> | </w:t>
      </w:r>
      <w:r w:rsidRPr="002F36CC">
        <w:rPr>
          <w:sz w:val="24"/>
          <w:szCs w:val="24"/>
          <w:lang w:val="zh-CN" w:eastAsia="zh-CN"/>
        </w:rPr>
        <w:t>国际标准</w:t>
      </w:r>
      <w:r w:rsidRPr="002F36CC">
        <w:rPr>
          <w:rFonts w:hint="eastAsia"/>
          <w:sz w:val="24"/>
          <w:szCs w:val="24"/>
          <w:lang w:val="zh-CN" w:eastAsia="zh-CN"/>
        </w:rPr>
        <w:t>所载</w:t>
      </w:r>
      <w:r w:rsidRPr="002F36CC">
        <w:rPr>
          <w:sz w:val="24"/>
          <w:szCs w:val="24"/>
          <w:lang w:val="zh-CN" w:eastAsia="zh-CN"/>
        </w:rPr>
        <w:t>导则是对</w:t>
      </w:r>
      <w:r w:rsidRPr="002F36CC">
        <w:rPr>
          <w:sz w:val="24"/>
          <w:szCs w:val="24"/>
          <w:lang w:val="zh-CN" w:eastAsia="zh-CN"/>
        </w:rPr>
        <w:t>ISO/IEC 27002:2022</w:t>
      </w:r>
      <w:r w:rsidRPr="002F36CC">
        <w:rPr>
          <w:rFonts w:hint="eastAsia"/>
          <w:sz w:val="24"/>
          <w:szCs w:val="24"/>
          <w:lang w:val="zh-CN" w:eastAsia="zh-CN"/>
        </w:rPr>
        <w:t>所述</w:t>
      </w:r>
      <w:r w:rsidRPr="002F36CC">
        <w:rPr>
          <w:sz w:val="24"/>
          <w:szCs w:val="24"/>
          <w:lang w:val="zh-CN" w:eastAsia="zh-CN"/>
        </w:rPr>
        <w:t>导则</w:t>
      </w:r>
      <w:r w:rsidRPr="002F36CC">
        <w:rPr>
          <w:rFonts w:hint="eastAsia"/>
          <w:sz w:val="24"/>
          <w:szCs w:val="24"/>
          <w:lang w:val="zh-CN" w:eastAsia="zh-CN"/>
        </w:rPr>
        <w:t>之</w:t>
      </w:r>
      <w:r w:rsidRPr="002F36CC">
        <w:rPr>
          <w:sz w:val="24"/>
          <w:szCs w:val="24"/>
          <w:lang w:val="zh-CN" w:eastAsia="zh-CN"/>
        </w:rPr>
        <w:t>补充。</w:t>
      </w:r>
    </w:p>
    <w:p w14:paraId="10D9EF1F" w14:textId="77777777" w:rsidR="004C529C" w:rsidRPr="002F36CC" w:rsidRDefault="004C529C" w:rsidP="009527E8">
      <w:pPr>
        <w:ind w:firstLineChars="200" w:firstLine="480"/>
        <w:rPr>
          <w:sz w:val="24"/>
          <w:szCs w:val="24"/>
          <w:lang w:eastAsia="zh-CN"/>
        </w:rPr>
      </w:pPr>
      <w:r w:rsidRPr="002F36CC">
        <w:rPr>
          <w:sz w:val="24"/>
          <w:szCs w:val="24"/>
          <w:lang w:val="zh-CN" w:eastAsia="zh-CN"/>
        </w:rPr>
        <w:t>具体而言，本建议书</w:t>
      </w:r>
      <w:r w:rsidRPr="002F36CC">
        <w:rPr>
          <w:sz w:val="24"/>
          <w:szCs w:val="24"/>
          <w:lang w:val="zh-CN" w:eastAsia="zh-CN"/>
        </w:rPr>
        <w:t xml:space="preserve"> | </w:t>
      </w:r>
      <w:r w:rsidRPr="002F36CC">
        <w:rPr>
          <w:sz w:val="24"/>
          <w:szCs w:val="24"/>
          <w:lang w:val="zh-CN" w:eastAsia="zh-CN"/>
        </w:rPr>
        <w:t>国际标准为云服务客户（</w:t>
      </w:r>
      <w:r w:rsidRPr="002F36CC">
        <w:rPr>
          <w:sz w:val="24"/>
          <w:szCs w:val="24"/>
          <w:lang w:val="zh-CN" w:eastAsia="zh-CN"/>
        </w:rPr>
        <w:t>CSC</w:t>
      </w:r>
      <w:r w:rsidRPr="002F36CC">
        <w:rPr>
          <w:sz w:val="24"/>
          <w:szCs w:val="24"/>
          <w:lang w:val="zh-CN" w:eastAsia="zh-CN"/>
        </w:rPr>
        <w:t>）和云服务提供商（</w:t>
      </w:r>
      <w:r w:rsidRPr="002F36CC">
        <w:rPr>
          <w:sz w:val="24"/>
          <w:szCs w:val="24"/>
          <w:lang w:val="zh-CN" w:eastAsia="zh-CN"/>
        </w:rPr>
        <w:t>CSP</w:t>
      </w:r>
      <w:r w:rsidRPr="002F36CC">
        <w:rPr>
          <w:sz w:val="24"/>
          <w:szCs w:val="24"/>
          <w:lang w:val="zh-CN" w:eastAsia="zh-CN"/>
        </w:rPr>
        <w:t>）实施信息安全控制提供了指南。一些指南针对实施控制的</w:t>
      </w:r>
      <w:r w:rsidRPr="002F36CC">
        <w:rPr>
          <w:sz w:val="24"/>
          <w:szCs w:val="24"/>
          <w:lang w:val="zh-CN" w:eastAsia="zh-CN"/>
        </w:rPr>
        <w:t>CSC</w:t>
      </w:r>
      <w:r w:rsidRPr="002F36CC">
        <w:rPr>
          <w:sz w:val="24"/>
          <w:szCs w:val="24"/>
          <w:lang w:val="zh-CN" w:eastAsia="zh-CN"/>
        </w:rPr>
        <w:t>，其他指南针对支持实施这些控制的</w:t>
      </w:r>
      <w:r w:rsidRPr="002F36CC">
        <w:rPr>
          <w:sz w:val="24"/>
          <w:szCs w:val="24"/>
          <w:lang w:val="zh-CN" w:eastAsia="zh-CN"/>
        </w:rPr>
        <w:t>CSP</w:t>
      </w:r>
      <w:r w:rsidRPr="002F36CC">
        <w:rPr>
          <w:sz w:val="24"/>
          <w:szCs w:val="24"/>
          <w:lang w:val="zh-CN" w:eastAsia="zh-CN"/>
        </w:rPr>
        <w:t>。确定适当的信息安全控制以及所提供导则的利用程度将取决于相关风险评估的结果以及是否存在任何法律、法规、合同或其他云计算特定的信息安全要求。</w:t>
      </w:r>
    </w:p>
    <w:p w14:paraId="772F4B25" w14:textId="77777777" w:rsidR="004C529C" w:rsidRPr="00C37279" w:rsidRDefault="004C529C" w:rsidP="004C529C">
      <w:pPr>
        <w:rPr>
          <w:lang w:eastAsia="zh-CN"/>
        </w:rPr>
      </w:pPr>
      <w:r w:rsidRPr="00C37279">
        <w:rPr>
          <w:lang w:eastAsia="zh-CN"/>
        </w:rPr>
        <w:br w:type="page"/>
      </w:r>
    </w:p>
    <w:p w14:paraId="51156113" w14:textId="0EB25402" w:rsidR="004C529C" w:rsidRPr="009527E8" w:rsidRDefault="004C529C" w:rsidP="0025191F">
      <w:pPr>
        <w:pStyle w:val="Annextitle"/>
        <w:spacing w:after="480"/>
        <w:rPr>
          <w:lang w:eastAsia="zh-CN"/>
        </w:rPr>
      </w:pPr>
      <w:r w:rsidRPr="009527E8">
        <w:rPr>
          <w:lang w:eastAsia="zh-CN"/>
        </w:rPr>
        <w:lastRenderedPageBreak/>
        <w:t>附件</w:t>
      </w:r>
      <w:r w:rsidRPr="009527E8">
        <w:rPr>
          <w:lang w:eastAsia="zh-CN"/>
        </w:rPr>
        <w:t>2</w:t>
      </w:r>
      <w:r w:rsidR="009527E8">
        <w:rPr>
          <w:lang w:eastAsia="zh-CN"/>
        </w:rPr>
        <w:br/>
      </w:r>
      <w:r w:rsidRPr="009527E8">
        <w:rPr>
          <w:lang w:eastAsia="zh-CN"/>
        </w:rPr>
        <w:t>事由：成员国对电信标准化局第</w:t>
      </w:r>
      <w:r w:rsidRPr="009527E8">
        <w:rPr>
          <w:lang w:eastAsia="zh-CN"/>
        </w:rPr>
        <w:t>50</w:t>
      </w:r>
      <w:r w:rsidRPr="009527E8">
        <w:rPr>
          <w:lang w:eastAsia="zh-CN"/>
        </w:rPr>
        <w:t>号通函的回应：</w:t>
      </w:r>
      <w:r w:rsidR="009527E8">
        <w:rPr>
          <w:lang w:eastAsia="zh-CN"/>
        </w:rPr>
        <w:br/>
      </w:r>
      <w:r w:rsidRPr="009527E8">
        <w:rPr>
          <w:lang w:eastAsia="zh-CN"/>
        </w:rPr>
        <w:t>就</w:t>
      </w:r>
      <w:r w:rsidRPr="009527E8">
        <w:rPr>
          <w:rFonts w:hint="eastAsia"/>
          <w:lang w:eastAsia="zh-CN"/>
        </w:rPr>
        <w:t>已确定的</w:t>
      </w:r>
      <w:r w:rsidRPr="009527E8">
        <w:rPr>
          <w:lang w:eastAsia="zh-CN"/>
        </w:rPr>
        <w:t>ITU-T X.1062</w:t>
      </w:r>
      <w:r w:rsidRPr="009527E8">
        <w:rPr>
          <w:lang w:eastAsia="zh-CN"/>
        </w:rPr>
        <w:t>（</w:t>
      </w:r>
      <w:r w:rsidRPr="009527E8">
        <w:rPr>
          <w:rFonts w:hint="eastAsia"/>
          <w:lang w:eastAsia="zh-CN"/>
        </w:rPr>
        <w:t>原</w:t>
      </w:r>
      <w:r w:rsidRPr="009527E8">
        <w:rPr>
          <w:lang w:eastAsia="zh-CN"/>
        </w:rPr>
        <w:t>X.shcd</w:t>
      </w:r>
      <w:r w:rsidRPr="009527E8">
        <w:rPr>
          <w:lang w:eastAsia="zh-CN"/>
        </w:rPr>
        <w:t>）、</w:t>
      </w:r>
      <w:r w:rsidRPr="009527E8">
        <w:rPr>
          <w:lang w:eastAsia="zh-CN"/>
        </w:rPr>
        <w:t>X.1238</w:t>
      </w:r>
      <w:r w:rsidRPr="009527E8">
        <w:rPr>
          <w:lang w:eastAsia="zh-CN"/>
        </w:rPr>
        <w:t>（</w:t>
      </w:r>
      <w:r w:rsidRPr="009527E8">
        <w:rPr>
          <w:rFonts w:hint="eastAsia"/>
          <w:lang w:eastAsia="zh-CN"/>
        </w:rPr>
        <w:t>原</w:t>
      </w:r>
      <w:r w:rsidRPr="009527E8">
        <w:rPr>
          <w:lang w:eastAsia="zh-CN"/>
        </w:rPr>
        <w:t>X.sgc-rcs</w:t>
      </w:r>
      <w:r w:rsidRPr="009527E8">
        <w:rPr>
          <w:lang w:eastAsia="zh-CN"/>
        </w:rPr>
        <w:t>）、</w:t>
      </w:r>
      <w:r w:rsidRPr="009527E8">
        <w:rPr>
          <w:lang w:eastAsia="zh-CN"/>
        </w:rPr>
        <w:t>X.1128</w:t>
      </w:r>
      <w:r w:rsidR="007419B2">
        <w:rPr>
          <w:lang w:eastAsia="zh-CN"/>
        </w:rPr>
        <w:br/>
      </w:r>
      <w:r w:rsidRPr="009527E8">
        <w:rPr>
          <w:lang w:eastAsia="zh-CN"/>
        </w:rPr>
        <w:t>（</w:t>
      </w:r>
      <w:r w:rsidRPr="009527E8">
        <w:rPr>
          <w:rFonts w:hint="eastAsia"/>
          <w:lang w:eastAsia="zh-CN"/>
        </w:rPr>
        <w:t>原</w:t>
      </w:r>
      <w:r w:rsidRPr="009527E8">
        <w:rPr>
          <w:lang w:eastAsia="zh-CN"/>
        </w:rPr>
        <w:t>X.mt-feature</w:t>
      </w:r>
      <w:r w:rsidRPr="009527E8">
        <w:rPr>
          <w:lang w:eastAsia="zh-CN"/>
        </w:rPr>
        <w:t>）、</w:t>
      </w:r>
      <w:r w:rsidRPr="009527E8">
        <w:rPr>
          <w:lang w:eastAsia="zh-CN"/>
        </w:rPr>
        <w:t>X.1129</w:t>
      </w:r>
      <w:r w:rsidRPr="009527E8">
        <w:rPr>
          <w:lang w:eastAsia="zh-CN"/>
        </w:rPr>
        <w:t>（</w:t>
      </w:r>
      <w:r w:rsidRPr="009527E8">
        <w:rPr>
          <w:rFonts w:hint="eastAsia"/>
          <w:lang w:eastAsia="zh-CN"/>
        </w:rPr>
        <w:t>原</w:t>
      </w:r>
      <w:r w:rsidRPr="009527E8">
        <w:rPr>
          <w:lang w:eastAsia="zh-CN"/>
        </w:rPr>
        <w:t>X.mt-integrity</w:t>
      </w:r>
      <w:r w:rsidRPr="009527E8">
        <w:rPr>
          <w:lang w:eastAsia="zh-CN"/>
        </w:rPr>
        <w:t>）、</w:t>
      </w:r>
      <w:r w:rsidRPr="009527E8">
        <w:rPr>
          <w:lang w:eastAsia="zh-CN"/>
        </w:rPr>
        <w:t>X.1130</w:t>
      </w:r>
      <w:r w:rsidRPr="009527E8">
        <w:rPr>
          <w:lang w:eastAsia="zh-CN"/>
        </w:rPr>
        <w:t>（</w:t>
      </w:r>
      <w:r w:rsidRPr="009527E8">
        <w:rPr>
          <w:rFonts w:hint="eastAsia"/>
          <w:lang w:eastAsia="zh-CN"/>
        </w:rPr>
        <w:t>原</w:t>
      </w:r>
      <w:r w:rsidRPr="009527E8">
        <w:rPr>
          <w:lang w:eastAsia="zh-CN"/>
        </w:rPr>
        <w:t>X.tg-fdma</w:t>
      </w:r>
      <w:r w:rsidRPr="009527E8">
        <w:rPr>
          <w:lang w:eastAsia="zh-CN"/>
        </w:rPr>
        <w:t>）、</w:t>
      </w:r>
      <w:r w:rsidRPr="009527E8">
        <w:rPr>
          <w:lang w:eastAsia="zh-CN"/>
        </w:rPr>
        <w:t>X.1457</w:t>
      </w:r>
      <w:r w:rsidRPr="009527E8">
        <w:rPr>
          <w:lang w:eastAsia="zh-CN"/>
        </w:rPr>
        <w:t>（</w:t>
      </w:r>
      <w:r w:rsidRPr="009527E8">
        <w:rPr>
          <w:rFonts w:hint="eastAsia"/>
          <w:lang w:eastAsia="zh-CN"/>
        </w:rPr>
        <w:t>原</w:t>
      </w:r>
      <w:r w:rsidRPr="009527E8">
        <w:rPr>
          <w:lang w:eastAsia="zh-CN"/>
        </w:rPr>
        <w:t>X.str-irs</w:t>
      </w:r>
      <w:r w:rsidRPr="009527E8">
        <w:rPr>
          <w:lang w:eastAsia="zh-CN"/>
        </w:rPr>
        <w:t>）、</w:t>
      </w:r>
      <w:r w:rsidRPr="009527E8">
        <w:rPr>
          <w:lang w:eastAsia="zh-CN"/>
        </w:rPr>
        <w:t>X.1753</w:t>
      </w:r>
      <w:r w:rsidRPr="009527E8">
        <w:rPr>
          <w:lang w:eastAsia="zh-CN"/>
        </w:rPr>
        <w:t>（</w:t>
      </w:r>
      <w:r w:rsidRPr="009527E8">
        <w:rPr>
          <w:rFonts w:hint="eastAsia"/>
          <w:lang w:eastAsia="zh-CN"/>
        </w:rPr>
        <w:t>原</w:t>
      </w:r>
      <w:r w:rsidRPr="009527E8">
        <w:rPr>
          <w:lang w:eastAsia="zh-CN"/>
        </w:rPr>
        <w:t>X.gdsml</w:t>
      </w:r>
      <w:r w:rsidRPr="009527E8">
        <w:rPr>
          <w:lang w:eastAsia="zh-CN"/>
        </w:rPr>
        <w:t>）、</w:t>
      </w:r>
      <w:r w:rsidRPr="009527E8">
        <w:rPr>
          <w:lang w:eastAsia="zh-CN"/>
        </w:rPr>
        <w:t>X.1649</w:t>
      </w:r>
      <w:r w:rsidRPr="009527E8">
        <w:rPr>
          <w:lang w:eastAsia="zh-CN"/>
        </w:rPr>
        <w:t>（</w:t>
      </w:r>
      <w:r w:rsidRPr="009527E8">
        <w:rPr>
          <w:rFonts w:hint="eastAsia"/>
          <w:lang w:eastAsia="zh-CN"/>
        </w:rPr>
        <w:t>原</w:t>
      </w:r>
      <w:r w:rsidRPr="009527E8">
        <w:rPr>
          <w:lang w:eastAsia="zh-CN"/>
        </w:rPr>
        <w:t>X.sgmc</w:t>
      </w:r>
      <w:r w:rsidRPr="009527E8">
        <w:rPr>
          <w:lang w:eastAsia="zh-CN"/>
        </w:rPr>
        <w:t>）</w:t>
      </w:r>
      <w:r w:rsidR="009527E8">
        <w:rPr>
          <w:lang w:eastAsia="zh-CN"/>
        </w:rPr>
        <w:br/>
      </w:r>
      <w:r w:rsidRPr="009527E8">
        <w:rPr>
          <w:lang w:eastAsia="zh-CN"/>
        </w:rPr>
        <w:t>新建议</w:t>
      </w:r>
      <w:r w:rsidRPr="009527E8">
        <w:rPr>
          <w:rFonts w:hint="eastAsia"/>
          <w:lang w:eastAsia="zh-CN"/>
        </w:rPr>
        <w:t>书</w:t>
      </w:r>
      <w:r w:rsidRPr="009527E8">
        <w:rPr>
          <w:lang w:eastAsia="zh-CN"/>
        </w:rPr>
        <w:t>草案和经修订的</w:t>
      </w:r>
      <w:r w:rsidRPr="009527E8">
        <w:rPr>
          <w:lang w:eastAsia="zh-CN"/>
        </w:rPr>
        <w:t>ITU-T X.1250</w:t>
      </w:r>
      <w:r w:rsidRPr="009527E8">
        <w:rPr>
          <w:lang w:eastAsia="zh-CN"/>
        </w:rPr>
        <w:t>和</w:t>
      </w:r>
      <w:r w:rsidRPr="009527E8">
        <w:rPr>
          <w:lang w:eastAsia="zh-CN"/>
        </w:rPr>
        <w:t>X.1631</w:t>
      </w:r>
      <w:r w:rsidRPr="009527E8">
        <w:rPr>
          <w:lang w:eastAsia="zh-CN"/>
        </w:rPr>
        <w:t>建议书与成员国进行磋商</w:t>
      </w:r>
    </w:p>
    <w:tbl>
      <w:tblPr>
        <w:tblW w:w="9957" w:type="dxa"/>
        <w:tblInd w:w="-176" w:type="dxa"/>
        <w:tblLayout w:type="fixed"/>
        <w:tblLook w:val="04A0" w:firstRow="1" w:lastRow="0" w:firstColumn="1" w:lastColumn="0" w:noHBand="0" w:noVBand="1"/>
      </w:tblPr>
      <w:tblGrid>
        <w:gridCol w:w="1452"/>
        <w:gridCol w:w="4111"/>
        <w:gridCol w:w="1417"/>
        <w:gridCol w:w="2977"/>
      </w:tblGrid>
      <w:tr w:rsidR="004C529C" w:rsidRPr="00C37279" w14:paraId="4F6A828D" w14:textId="77777777" w:rsidTr="009527E8">
        <w:tc>
          <w:tcPr>
            <w:tcW w:w="1452" w:type="dxa"/>
            <w:shd w:val="clear" w:color="auto" w:fill="auto"/>
          </w:tcPr>
          <w:p w14:paraId="17DFA47B" w14:textId="77777777" w:rsidR="004C529C" w:rsidRPr="00BA1649" w:rsidRDefault="004C529C" w:rsidP="000C4126">
            <w:pPr>
              <w:jc w:val="right"/>
              <w:rPr>
                <w:b/>
                <w:bCs/>
                <w:szCs w:val="24"/>
              </w:rPr>
            </w:pPr>
            <w:r w:rsidRPr="00BA1649">
              <w:rPr>
                <w:b/>
                <w:bCs/>
                <w:color w:val="000000"/>
                <w:lang w:val="zh-CN"/>
              </w:rPr>
              <w:t>致：</w:t>
            </w:r>
          </w:p>
        </w:tc>
        <w:tc>
          <w:tcPr>
            <w:tcW w:w="4111" w:type="dxa"/>
            <w:tcBorders>
              <w:right w:val="single" w:sz="8" w:space="0" w:color="auto"/>
            </w:tcBorders>
            <w:shd w:val="clear" w:color="auto" w:fill="auto"/>
          </w:tcPr>
          <w:p w14:paraId="79B5B7BB" w14:textId="77777777" w:rsidR="004C529C" w:rsidRPr="00C37279" w:rsidRDefault="004C529C" w:rsidP="000C4126">
            <w:pPr>
              <w:spacing w:before="0"/>
              <w:rPr>
                <w:rFonts w:cstheme="minorHAnsi"/>
                <w:szCs w:val="22"/>
                <w:lang w:eastAsia="zh-CN"/>
              </w:rPr>
            </w:pPr>
            <w:r>
              <w:rPr>
                <w:color w:val="000000"/>
                <w:lang w:val="zh-CN" w:eastAsia="zh-CN"/>
              </w:rPr>
              <w:t>国际电信联盟电信标准化局</w:t>
            </w:r>
          </w:p>
          <w:p w14:paraId="4B5671DA" w14:textId="77777777" w:rsidR="004C529C" w:rsidRPr="006D5EE8" w:rsidRDefault="004C529C" w:rsidP="000C4126">
            <w:pPr>
              <w:spacing w:before="0"/>
              <w:rPr>
                <w:rFonts w:cstheme="minorHAnsi"/>
                <w:szCs w:val="22"/>
                <w:lang w:val="fr-FR" w:eastAsia="zh-CN"/>
              </w:rPr>
            </w:pPr>
            <w:r>
              <w:rPr>
                <w:rFonts w:cstheme="minorHAnsi" w:hint="eastAsia"/>
                <w:szCs w:val="22"/>
                <w:lang w:eastAsia="zh-CN"/>
              </w:rPr>
              <w:t>主任</w:t>
            </w:r>
          </w:p>
          <w:p w14:paraId="4E5A87D8" w14:textId="77777777" w:rsidR="004C529C" w:rsidRPr="0030641A" w:rsidRDefault="004C529C" w:rsidP="000C4126">
            <w:pPr>
              <w:spacing w:before="0"/>
              <w:rPr>
                <w:rFonts w:cstheme="minorHAnsi"/>
                <w:szCs w:val="22"/>
                <w:lang w:val="fr-FR"/>
              </w:rPr>
            </w:pPr>
            <w:r w:rsidRPr="0030641A">
              <w:rPr>
                <w:rFonts w:cstheme="minorHAnsi"/>
                <w:szCs w:val="22"/>
                <w:lang w:val="fr-FR"/>
              </w:rPr>
              <w:t>Place des Nations</w:t>
            </w:r>
          </w:p>
          <w:p w14:paraId="021A4689" w14:textId="77777777" w:rsidR="004C529C" w:rsidRPr="006D5EE8" w:rsidRDefault="004C529C" w:rsidP="000C4126">
            <w:pPr>
              <w:spacing w:before="0"/>
              <w:rPr>
                <w:rFonts w:cstheme="minorHAnsi"/>
                <w:szCs w:val="22"/>
                <w:lang w:val="fr-FR" w:eastAsia="zh-CN"/>
              </w:rPr>
            </w:pPr>
            <w:r w:rsidRPr="006D5EE8">
              <w:rPr>
                <w:rFonts w:cstheme="minorHAnsi"/>
                <w:szCs w:val="22"/>
                <w:lang w:val="fr-FR"/>
              </w:rPr>
              <w:t>CH 1211 Geneva 20, Switzerland</w:t>
            </w:r>
          </w:p>
        </w:tc>
        <w:tc>
          <w:tcPr>
            <w:tcW w:w="1417" w:type="dxa"/>
            <w:tcBorders>
              <w:left w:val="single" w:sz="8" w:space="0" w:color="auto"/>
            </w:tcBorders>
            <w:shd w:val="clear" w:color="auto" w:fill="auto"/>
          </w:tcPr>
          <w:p w14:paraId="451099CF" w14:textId="33997FB6" w:rsidR="004C529C" w:rsidRPr="00BA1649" w:rsidRDefault="004C529C" w:rsidP="000C4126">
            <w:pPr>
              <w:jc w:val="right"/>
              <w:rPr>
                <w:b/>
                <w:bCs/>
                <w:szCs w:val="22"/>
              </w:rPr>
            </w:pPr>
            <w:r w:rsidRPr="00BA1649">
              <w:rPr>
                <w:rFonts w:hint="eastAsia"/>
                <w:b/>
                <w:bCs/>
                <w:color w:val="000000"/>
                <w:lang w:val="zh-CN" w:eastAsia="zh-CN"/>
              </w:rPr>
              <w:t>自</w:t>
            </w:r>
            <w:r w:rsidR="005A730B">
              <w:rPr>
                <w:rFonts w:asciiTheme="majorEastAsia" w:eastAsiaTheme="majorEastAsia" w:hAnsiTheme="majorEastAsia" w:hint="eastAsia"/>
                <w:b/>
                <w:bCs/>
                <w:color w:val="000000"/>
                <w:lang w:val="zh-CN" w:eastAsia="zh-CN"/>
              </w:rPr>
              <w:t>：</w:t>
            </w:r>
          </w:p>
        </w:tc>
        <w:tc>
          <w:tcPr>
            <w:tcW w:w="2977" w:type="dxa"/>
            <w:shd w:val="clear" w:color="auto" w:fill="auto"/>
          </w:tcPr>
          <w:p w14:paraId="28E98234" w14:textId="77777777" w:rsidR="004C529C" w:rsidRPr="00973043" w:rsidRDefault="004C529C" w:rsidP="000C4126">
            <w:pPr>
              <w:rPr>
                <w:szCs w:val="22"/>
                <w:highlight w:val="green"/>
                <w:lang w:eastAsia="zh-CN"/>
              </w:rPr>
            </w:pPr>
            <w:r w:rsidRPr="00973043">
              <w:rPr>
                <w:color w:val="000000"/>
                <w:highlight w:val="green"/>
                <w:lang w:val="zh-CN" w:eastAsia="zh-CN"/>
              </w:rPr>
              <w:t>[</w:t>
            </w:r>
            <w:r w:rsidRPr="00973043">
              <w:rPr>
                <w:color w:val="000000"/>
                <w:highlight w:val="green"/>
                <w:lang w:val="zh-CN" w:eastAsia="zh-CN"/>
              </w:rPr>
              <w:t>姓名</w:t>
            </w:r>
            <w:r w:rsidRPr="00973043">
              <w:rPr>
                <w:color w:val="000000"/>
                <w:highlight w:val="green"/>
                <w:lang w:val="zh-CN" w:eastAsia="zh-CN"/>
              </w:rPr>
              <w:t>]</w:t>
            </w:r>
          </w:p>
          <w:p w14:paraId="2134D3DE" w14:textId="77777777" w:rsidR="004C529C" w:rsidRPr="00973043" w:rsidRDefault="004C529C" w:rsidP="000C4126">
            <w:pPr>
              <w:spacing w:before="0"/>
              <w:rPr>
                <w:szCs w:val="22"/>
                <w:highlight w:val="green"/>
                <w:lang w:eastAsia="zh-CN"/>
              </w:rPr>
            </w:pPr>
            <w:r w:rsidRPr="00973043">
              <w:rPr>
                <w:color w:val="000000"/>
                <w:highlight w:val="green"/>
                <w:lang w:val="zh-CN" w:eastAsia="zh-CN"/>
              </w:rPr>
              <w:t>[</w:t>
            </w:r>
            <w:r w:rsidRPr="00973043">
              <w:rPr>
                <w:color w:val="000000"/>
                <w:highlight w:val="green"/>
                <w:lang w:val="zh-CN" w:eastAsia="zh-CN"/>
              </w:rPr>
              <w:t>正式职务</w:t>
            </w:r>
            <w:r w:rsidRPr="00973043">
              <w:rPr>
                <w:color w:val="000000"/>
                <w:highlight w:val="green"/>
                <w:lang w:val="zh-CN" w:eastAsia="zh-CN"/>
              </w:rPr>
              <w:t>/</w:t>
            </w:r>
            <w:r w:rsidRPr="00973043">
              <w:rPr>
                <w:color w:val="000000"/>
                <w:highlight w:val="green"/>
                <w:lang w:val="zh-CN" w:eastAsia="zh-CN"/>
              </w:rPr>
              <w:t>头衔</w:t>
            </w:r>
            <w:r w:rsidRPr="00973043">
              <w:rPr>
                <w:color w:val="000000"/>
                <w:highlight w:val="green"/>
                <w:lang w:val="zh-CN" w:eastAsia="zh-CN"/>
              </w:rPr>
              <w:t>]</w:t>
            </w:r>
          </w:p>
          <w:p w14:paraId="02B0B05D" w14:textId="77777777" w:rsidR="004C529C" w:rsidRPr="00C37279" w:rsidRDefault="004C529C" w:rsidP="000C4126">
            <w:pPr>
              <w:spacing w:before="0"/>
              <w:rPr>
                <w:szCs w:val="22"/>
                <w:lang w:eastAsia="zh-CN"/>
              </w:rPr>
            </w:pPr>
            <w:r w:rsidRPr="00973043">
              <w:rPr>
                <w:color w:val="000000"/>
                <w:highlight w:val="green"/>
                <w:lang w:val="zh-CN" w:eastAsia="zh-CN"/>
              </w:rPr>
              <w:t>[</w:t>
            </w:r>
            <w:r w:rsidRPr="00973043">
              <w:rPr>
                <w:color w:val="000000"/>
                <w:highlight w:val="green"/>
                <w:lang w:val="zh-CN" w:eastAsia="zh-CN"/>
              </w:rPr>
              <w:t>地址</w:t>
            </w:r>
            <w:r w:rsidRPr="00973043">
              <w:rPr>
                <w:color w:val="000000"/>
                <w:highlight w:val="green"/>
                <w:lang w:val="zh-CN" w:eastAsia="zh-CN"/>
              </w:rPr>
              <w:t>]</w:t>
            </w:r>
          </w:p>
        </w:tc>
      </w:tr>
      <w:tr w:rsidR="004C529C" w:rsidRPr="00C37279" w14:paraId="25256426" w14:textId="77777777" w:rsidTr="009527E8">
        <w:tc>
          <w:tcPr>
            <w:tcW w:w="1452" w:type="dxa"/>
            <w:shd w:val="clear" w:color="auto" w:fill="auto"/>
          </w:tcPr>
          <w:p w14:paraId="441F3FDB" w14:textId="77777777" w:rsidR="004C529C" w:rsidRPr="00BA1649" w:rsidRDefault="004C529C" w:rsidP="000C4126">
            <w:pPr>
              <w:spacing w:before="0"/>
              <w:jc w:val="right"/>
              <w:rPr>
                <w:b/>
                <w:bCs/>
                <w:szCs w:val="24"/>
              </w:rPr>
            </w:pPr>
            <w:r w:rsidRPr="00BA1649">
              <w:rPr>
                <w:b/>
                <w:bCs/>
                <w:color w:val="000000"/>
                <w:lang w:val="zh-CN"/>
              </w:rPr>
              <w:t>传真：</w:t>
            </w:r>
          </w:p>
        </w:tc>
        <w:tc>
          <w:tcPr>
            <w:tcW w:w="4111" w:type="dxa"/>
            <w:tcBorders>
              <w:right w:val="single" w:sz="8" w:space="0" w:color="auto"/>
            </w:tcBorders>
            <w:shd w:val="clear" w:color="auto" w:fill="auto"/>
          </w:tcPr>
          <w:p w14:paraId="7DE17CDC" w14:textId="77777777" w:rsidR="004C529C" w:rsidRPr="00C37279" w:rsidRDefault="004C529C" w:rsidP="000C4126">
            <w:pPr>
              <w:spacing w:before="0"/>
              <w:rPr>
                <w:rFonts w:cstheme="minorHAnsi"/>
                <w:szCs w:val="22"/>
              </w:rPr>
            </w:pPr>
            <w:r w:rsidRPr="00C37279">
              <w:rPr>
                <w:rFonts w:cstheme="minorHAnsi"/>
                <w:szCs w:val="22"/>
              </w:rPr>
              <w:t>+41-22-730-5853</w:t>
            </w:r>
          </w:p>
        </w:tc>
        <w:tc>
          <w:tcPr>
            <w:tcW w:w="1417" w:type="dxa"/>
            <w:tcBorders>
              <w:left w:val="single" w:sz="8" w:space="0" w:color="auto"/>
            </w:tcBorders>
            <w:shd w:val="clear" w:color="auto" w:fill="auto"/>
          </w:tcPr>
          <w:p w14:paraId="4E800EFD" w14:textId="77777777" w:rsidR="004C529C" w:rsidRPr="00BA1649" w:rsidRDefault="004C529C" w:rsidP="000C4126">
            <w:pPr>
              <w:spacing w:before="0"/>
              <w:jc w:val="right"/>
              <w:rPr>
                <w:b/>
                <w:bCs/>
                <w:szCs w:val="22"/>
              </w:rPr>
            </w:pPr>
            <w:r w:rsidRPr="00BA1649">
              <w:rPr>
                <w:b/>
                <w:bCs/>
                <w:color w:val="000000"/>
                <w:lang w:val="zh-CN"/>
              </w:rPr>
              <w:t>传真：</w:t>
            </w:r>
          </w:p>
        </w:tc>
        <w:tc>
          <w:tcPr>
            <w:tcW w:w="2977" w:type="dxa"/>
            <w:shd w:val="clear" w:color="auto" w:fill="auto"/>
          </w:tcPr>
          <w:p w14:paraId="21CBDE8C" w14:textId="77777777" w:rsidR="004C529C" w:rsidRPr="00C37279" w:rsidRDefault="004C529C" w:rsidP="000C4126">
            <w:pPr>
              <w:spacing w:before="0"/>
              <w:rPr>
                <w:rFonts w:cstheme="minorHAnsi"/>
                <w:szCs w:val="22"/>
              </w:rPr>
            </w:pPr>
          </w:p>
        </w:tc>
      </w:tr>
      <w:tr w:rsidR="004C529C" w:rsidRPr="00C37279" w14:paraId="7F975607" w14:textId="77777777" w:rsidTr="009527E8">
        <w:tc>
          <w:tcPr>
            <w:tcW w:w="1452" w:type="dxa"/>
            <w:shd w:val="clear" w:color="auto" w:fill="auto"/>
          </w:tcPr>
          <w:p w14:paraId="267FBDA1" w14:textId="674A211C" w:rsidR="004C529C" w:rsidRPr="009527E8" w:rsidRDefault="004C529C" w:rsidP="009527E8">
            <w:pPr>
              <w:spacing w:before="0"/>
              <w:jc w:val="right"/>
              <w:rPr>
                <w:b/>
                <w:bCs/>
                <w:color w:val="000000"/>
                <w:lang w:val="zh-CN"/>
              </w:rPr>
            </w:pPr>
            <w:r w:rsidRPr="00BA1649">
              <w:rPr>
                <w:b/>
                <w:bCs/>
                <w:color w:val="000000"/>
                <w:lang w:val="zh-CN"/>
              </w:rPr>
              <w:t>电子邮件：</w:t>
            </w:r>
          </w:p>
        </w:tc>
        <w:tc>
          <w:tcPr>
            <w:tcW w:w="4111" w:type="dxa"/>
            <w:tcBorders>
              <w:right w:val="single" w:sz="8" w:space="0" w:color="auto"/>
            </w:tcBorders>
            <w:shd w:val="clear" w:color="auto" w:fill="auto"/>
          </w:tcPr>
          <w:p w14:paraId="0D9A8955" w14:textId="77777777" w:rsidR="004C529C" w:rsidRPr="00C37279" w:rsidRDefault="004C529C" w:rsidP="000C4126">
            <w:pPr>
              <w:spacing w:before="0"/>
              <w:rPr>
                <w:rFonts w:cstheme="minorHAnsi"/>
                <w:szCs w:val="22"/>
              </w:rPr>
            </w:pPr>
            <w:hyperlink r:id="rId38" w:history="1">
              <w:r w:rsidRPr="00C37279">
                <w:rPr>
                  <w:rStyle w:val="Hyperlink"/>
                  <w:szCs w:val="22"/>
                </w:rPr>
                <w:t>tsbdir@itu.int</w:t>
              </w:r>
            </w:hyperlink>
          </w:p>
        </w:tc>
        <w:tc>
          <w:tcPr>
            <w:tcW w:w="1417" w:type="dxa"/>
            <w:tcBorders>
              <w:left w:val="single" w:sz="8" w:space="0" w:color="auto"/>
            </w:tcBorders>
            <w:shd w:val="clear" w:color="auto" w:fill="auto"/>
          </w:tcPr>
          <w:p w14:paraId="7C932C0F" w14:textId="77777777" w:rsidR="004C529C" w:rsidRPr="00BA1649" w:rsidRDefault="004C529C" w:rsidP="000C4126">
            <w:pPr>
              <w:spacing w:before="0"/>
              <w:jc w:val="right"/>
              <w:rPr>
                <w:b/>
                <w:bCs/>
                <w:szCs w:val="22"/>
              </w:rPr>
            </w:pPr>
            <w:r w:rsidRPr="00BA1649">
              <w:rPr>
                <w:b/>
                <w:bCs/>
                <w:color w:val="000000"/>
                <w:lang w:val="zh-CN"/>
              </w:rPr>
              <w:t>电子邮件：</w:t>
            </w:r>
          </w:p>
        </w:tc>
        <w:tc>
          <w:tcPr>
            <w:tcW w:w="2977" w:type="dxa"/>
            <w:shd w:val="clear" w:color="auto" w:fill="auto"/>
          </w:tcPr>
          <w:p w14:paraId="350E45C5" w14:textId="77777777" w:rsidR="004C529C" w:rsidRPr="00C37279" w:rsidRDefault="004C529C" w:rsidP="000C4126">
            <w:pPr>
              <w:spacing w:before="0"/>
              <w:rPr>
                <w:rFonts w:cstheme="minorHAnsi"/>
                <w:szCs w:val="22"/>
              </w:rPr>
            </w:pPr>
          </w:p>
        </w:tc>
      </w:tr>
      <w:tr w:rsidR="004C529C" w:rsidRPr="00C37279" w14:paraId="6A0E7083" w14:textId="77777777" w:rsidTr="009527E8">
        <w:tc>
          <w:tcPr>
            <w:tcW w:w="1452" w:type="dxa"/>
            <w:shd w:val="clear" w:color="auto" w:fill="auto"/>
          </w:tcPr>
          <w:p w14:paraId="6BCC44F9" w14:textId="77777777" w:rsidR="004C529C" w:rsidRPr="00C37279" w:rsidRDefault="004C529C" w:rsidP="000C4126">
            <w:pPr>
              <w:spacing w:before="0"/>
              <w:jc w:val="right"/>
              <w:rPr>
                <w:szCs w:val="24"/>
              </w:rPr>
            </w:pPr>
          </w:p>
        </w:tc>
        <w:tc>
          <w:tcPr>
            <w:tcW w:w="4111" w:type="dxa"/>
            <w:tcBorders>
              <w:right w:val="single" w:sz="8" w:space="0" w:color="auto"/>
            </w:tcBorders>
            <w:shd w:val="clear" w:color="auto" w:fill="auto"/>
          </w:tcPr>
          <w:p w14:paraId="167EFD2B" w14:textId="77777777" w:rsidR="004C529C" w:rsidRPr="00C37279" w:rsidRDefault="004C529C" w:rsidP="000C4126">
            <w:pPr>
              <w:spacing w:before="0"/>
              <w:rPr>
                <w:rFonts w:cstheme="minorHAnsi"/>
                <w:szCs w:val="22"/>
              </w:rPr>
            </w:pPr>
          </w:p>
        </w:tc>
        <w:tc>
          <w:tcPr>
            <w:tcW w:w="1417" w:type="dxa"/>
            <w:tcBorders>
              <w:left w:val="single" w:sz="8" w:space="0" w:color="auto"/>
            </w:tcBorders>
            <w:shd w:val="clear" w:color="auto" w:fill="auto"/>
          </w:tcPr>
          <w:p w14:paraId="20C32613" w14:textId="77777777" w:rsidR="004C529C" w:rsidRPr="00BA1649" w:rsidRDefault="004C529C" w:rsidP="000C4126">
            <w:pPr>
              <w:spacing w:before="0"/>
              <w:jc w:val="right"/>
              <w:rPr>
                <w:b/>
                <w:bCs/>
                <w:szCs w:val="22"/>
              </w:rPr>
            </w:pPr>
            <w:r w:rsidRPr="00BA1649">
              <w:rPr>
                <w:b/>
                <w:bCs/>
                <w:color w:val="000000"/>
                <w:lang w:val="zh-CN"/>
              </w:rPr>
              <w:t>日期：</w:t>
            </w:r>
          </w:p>
        </w:tc>
        <w:tc>
          <w:tcPr>
            <w:tcW w:w="2977" w:type="dxa"/>
            <w:shd w:val="clear" w:color="auto" w:fill="auto"/>
          </w:tcPr>
          <w:p w14:paraId="79987D5E" w14:textId="77777777" w:rsidR="004C529C" w:rsidRPr="00973043" w:rsidRDefault="004C529C" w:rsidP="000C4126">
            <w:pPr>
              <w:spacing w:before="0"/>
              <w:rPr>
                <w:szCs w:val="22"/>
                <w:highlight w:val="green"/>
              </w:rPr>
            </w:pPr>
            <w:r w:rsidRPr="00973043">
              <w:rPr>
                <w:color w:val="000000"/>
                <w:highlight w:val="green"/>
                <w:lang w:val="zh-CN"/>
              </w:rPr>
              <w:t>[</w:t>
            </w:r>
            <w:r w:rsidRPr="00973043">
              <w:rPr>
                <w:color w:val="000000"/>
                <w:highlight w:val="green"/>
                <w:lang w:val="zh-CN"/>
              </w:rPr>
              <w:t>日期，</w:t>
            </w:r>
            <w:r w:rsidRPr="00973043">
              <w:rPr>
                <w:color w:val="000000"/>
                <w:highlight w:val="green"/>
                <w:lang w:val="zh-CN"/>
              </w:rPr>
              <w:t>] [</w:t>
            </w:r>
            <w:r w:rsidRPr="00973043">
              <w:rPr>
                <w:color w:val="000000"/>
                <w:highlight w:val="green"/>
                <w:lang w:val="zh-CN"/>
              </w:rPr>
              <w:t>地点</w:t>
            </w:r>
            <w:r w:rsidRPr="00973043">
              <w:rPr>
                <w:color w:val="000000"/>
                <w:highlight w:val="green"/>
                <w:lang w:val="zh-CN"/>
              </w:rPr>
              <w:t>]</w:t>
            </w:r>
          </w:p>
        </w:tc>
      </w:tr>
    </w:tbl>
    <w:p w14:paraId="46FF4B0C" w14:textId="77777777" w:rsidR="004C529C" w:rsidRPr="007419B2" w:rsidRDefault="004C529C" w:rsidP="009527E8">
      <w:pPr>
        <w:spacing w:before="360"/>
        <w:rPr>
          <w:sz w:val="24"/>
          <w:szCs w:val="24"/>
        </w:rPr>
      </w:pPr>
      <w:r w:rsidRPr="007419B2">
        <w:rPr>
          <w:sz w:val="24"/>
          <w:szCs w:val="24"/>
          <w:lang w:val="zh-CN"/>
        </w:rPr>
        <w:t>尊敬的先生</w:t>
      </w:r>
      <w:r w:rsidRPr="007419B2">
        <w:rPr>
          <w:sz w:val="24"/>
          <w:szCs w:val="24"/>
          <w:lang w:val="zh-CN"/>
        </w:rPr>
        <w:t>/</w:t>
      </w:r>
      <w:r w:rsidRPr="007419B2">
        <w:rPr>
          <w:sz w:val="24"/>
          <w:szCs w:val="24"/>
          <w:lang w:val="zh-CN"/>
        </w:rPr>
        <w:t>女士：</w:t>
      </w:r>
    </w:p>
    <w:p w14:paraId="4AEEF60F" w14:textId="150EDCA2" w:rsidR="004C529C" w:rsidRPr="007419B2" w:rsidRDefault="004C529C" w:rsidP="009527E8">
      <w:pPr>
        <w:spacing w:afterLines="150" w:after="360"/>
        <w:ind w:firstLineChars="200" w:firstLine="480"/>
        <w:rPr>
          <w:sz w:val="24"/>
          <w:szCs w:val="24"/>
          <w:lang w:eastAsia="zh-CN"/>
        </w:rPr>
      </w:pPr>
      <w:r w:rsidRPr="007419B2">
        <w:rPr>
          <w:rFonts w:hint="eastAsia"/>
          <w:sz w:val="24"/>
          <w:szCs w:val="24"/>
          <w:lang w:val="zh-CN" w:eastAsia="zh-CN"/>
        </w:rPr>
        <w:t>关于</w:t>
      </w:r>
      <w:r w:rsidRPr="007419B2">
        <w:rPr>
          <w:sz w:val="24"/>
          <w:szCs w:val="24"/>
          <w:lang w:val="zh-CN" w:eastAsia="zh-CN"/>
        </w:rPr>
        <w:t>电信标准化局第</w:t>
      </w:r>
      <w:r w:rsidR="006D5EE8">
        <w:rPr>
          <w:sz w:val="24"/>
          <w:szCs w:val="24"/>
          <w:lang w:val="en-US" w:eastAsia="zh-CN"/>
        </w:rPr>
        <w:t>50</w:t>
      </w:r>
      <w:r w:rsidRPr="007419B2">
        <w:rPr>
          <w:sz w:val="24"/>
          <w:szCs w:val="24"/>
          <w:lang w:val="zh-CN" w:eastAsia="zh-CN"/>
        </w:rPr>
        <w:t>号通函所列已确定案文草案与成员国进行的磋商，在此谨向您通报本主管部门的意见，如下表所示。</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456"/>
      </w:tblGrid>
      <w:tr w:rsidR="004C529C" w:rsidRPr="00C37279" w14:paraId="46D23C6F" w14:textId="77777777" w:rsidTr="009527E8">
        <w:trPr>
          <w:tblHeader/>
        </w:trPr>
        <w:tc>
          <w:tcPr>
            <w:tcW w:w="2263" w:type="dxa"/>
            <w:shd w:val="clear" w:color="auto" w:fill="auto"/>
            <w:vAlign w:val="center"/>
          </w:tcPr>
          <w:p w14:paraId="768D3A50" w14:textId="77777777" w:rsidR="004C529C" w:rsidRPr="00C37279" w:rsidRDefault="004C529C" w:rsidP="000C4126">
            <w:pPr>
              <w:jc w:val="center"/>
              <w:rPr>
                <w:b/>
                <w:bCs/>
                <w:szCs w:val="24"/>
                <w:lang w:eastAsia="zh-CN"/>
              </w:rPr>
            </w:pPr>
            <w:bookmarkStart w:id="2" w:name="_Hlk204005032"/>
          </w:p>
        </w:tc>
        <w:tc>
          <w:tcPr>
            <w:tcW w:w="7456" w:type="dxa"/>
            <w:shd w:val="clear" w:color="auto" w:fill="auto"/>
            <w:vAlign w:val="center"/>
          </w:tcPr>
          <w:p w14:paraId="23030B39" w14:textId="77777777" w:rsidR="004C529C" w:rsidRPr="00C37279" w:rsidRDefault="004C529C" w:rsidP="000C4126">
            <w:pPr>
              <w:tabs>
                <w:tab w:val="clear" w:pos="794"/>
                <w:tab w:val="clear" w:pos="1191"/>
                <w:tab w:val="clear" w:pos="1588"/>
                <w:tab w:val="clear" w:pos="1985"/>
              </w:tabs>
              <w:ind w:left="939" w:hanging="459"/>
              <w:jc w:val="center"/>
              <w:rPr>
                <w:b/>
                <w:bCs/>
                <w:szCs w:val="24"/>
                <w:lang w:eastAsia="zh-CN"/>
              </w:rPr>
            </w:pPr>
            <w:r>
              <w:rPr>
                <w:b/>
                <w:bCs/>
                <w:color w:val="000000"/>
                <w:lang w:val="zh-CN" w:eastAsia="zh-CN"/>
              </w:rPr>
              <w:t>请从两个方框中选择一个</w:t>
            </w:r>
          </w:p>
        </w:tc>
      </w:tr>
      <w:bookmarkEnd w:id="2"/>
      <w:tr w:rsidR="004C529C" w:rsidRPr="00C37279" w14:paraId="03E08088" w14:textId="77777777" w:rsidTr="009527E8">
        <w:trPr>
          <w:trHeight w:val="748"/>
        </w:trPr>
        <w:tc>
          <w:tcPr>
            <w:tcW w:w="2263" w:type="dxa"/>
            <w:vMerge w:val="restart"/>
            <w:shd w:val="clear" w:color="auto" w:fill="auto"/>
            <w:vAlign w:val="center"/>
          </w:tcPr>
          <w:p w14:paraId="0A65470B" w14:textId="77777777" w:rsidR="004C529C" w:rsidRPr="00C37279" w:rsidRDefault="004C529C" w:rsidP="000C4126">
            <w:pPr>
              <w:spacing w:before="60" w:after="60"/>
              <w:jc w:val="center"/>
              <w:rPr>
                <w:b/>
                <w:bCs/>
                <w:szCs w:val="24"/>
                <w:lang w:eastAsia="zh-CN"/>
              </w:rPr>
            </w:pPr>
            <w:r>
              <w:rPr>
                <w:b/>
                <w:bCs/>
                <w:color w:val="000000"/>
                <w:lang w:val="zh-CN" w:eastAsia="zh-CN"/>
              </w:rPr>
              <w:t>X.1062</w:t>
            </w:r>
            <w:r>
              <w:rPr>
                <w:b/>
                <w:bCs/>
                <w:color w:val="000000"/>
                <w:lang w:val="zh-CN" w:eastAsia="zh-CN"/>
              </w:rPr>
              <w:t>新建议书草案（原</w:t>
            </w:r>
            <w:r>
              <w:rPr>
                <w:b/>
                <w:bCs/>
                <w:color w:val="000000"/>
                <w:lang w:val="zh-CN" w:eastAsia="zh-CN"/>
              </w:rPr>
              <w:t>X.shcd</w:t>
            </w:r>
            <w:r>
              <w:rPr>
                <w:b/>
                <w:bCs/>
                <w:color w:val="000000"/>
                <w:lang w:val="zh-CN" w:eastAsia="zh-CN"/>
              </w:rPr>
              <w:t>）</w:t>
            </w:r>
          </w:p>
        </w:tc>
        <w:tc>
          <w:tcPr>
            <w:tcW w:w="7456" w:type="dxa"/>
            <w:shd w:val="clear" w:color="auto" w:fill="auto"/>
            <w:vAlign w:val="center"/>
          </w:tcPr>
          <w:p w14:paraId="6A6326DE" w14:textId="218532A5" w:rsidR="004C529C" w:rsidRPr="00C37279" w:rsidRDefault="009527E8" w:rsidP="009527E8">
            <w:pPr>
              <w:tabs>
                <w:tab w:val="clear" w:pos="794"/>
                <w:tab w:val="clear" w:pos="1191"/>
                <w:tab w:val="clear" w:pos="1588"/>
                <w:tab w:val="clear" w:pos="1985"/>
                <w:tab w:val="left" w:pos="631"/>
              </w:tabs>
              <w:spacing w:before="60" w:after="60"/>
              <w:ind w:left="459" w:hanging="459"/>
              <w:rPr>
                <w:szCs w:val="24"/>
                <w:lang w:eastAsia="zh-CN"/>
              </w:rPr>
            </w:pPr>
            <w:r w:rsidRPr="00C37279">
              <w:rPr>
                <w:szCs w:val="22"/>
              </w:rPr>
              <w:fldChar w:fldCharType="begin">
                <w:ffData>
                  <w:name w:val="Check1"/>
                  <w:enabled/>
                  <w:calcOnExit w:val="0"/>
                  <w:checkBox>
                    <w:sizeAuto/>
                    <w:default w:val="0"/>
                  </w:checkBox>
                </w:ffData>
              </w:fldChar>
            </w:r>
            <w:r w:rsidRPr="00C37279">
              <w:rPr>
                <w:szCs w:val="22"/>
                <w:lang w:eastAsia="zh-CN"/>
              </w:rPr>
              <w:instrText xml:space="preserve"> FORMCHECKBOX </w:instrText>
            </w:r>
            <w:r w:rsidRPr="00C37279">
              <w:rPr>
                <w:szCs w:val="22"/>
              </w:rPr>
            </w:r>
            <w:r w:rsidRPr="00C37279">
              <w:rPr>
                <w:szCs w:val="22"/>
              </w:rPr>
              <w:fldChar w:fldCharType="separate"/>
            </w:r>
            <w:r w:rsidRPr="00C37279">
              <w:rPr>
                <w:szCs w:val="22"/>
              </w:rPr>
              <w:fldChar w:fldCharType="end"/>
            </w:r>
            <w:r w:rsidR="004C529C">
              <w:rPr>
                <w:color w:val="000000"/>
                <w:lang w:val="zh-CN" w:eastAsia="zh-CN"/>
              </w:rPr>
              <w:tab/>
            </w:r>
            <w:r w:rsidR="004C529C" w:rsidRPr="00BA1649">
              <w:rPr>
                <w:b/>
                <w:bCs/>
                <w:color w:val="000000"/>
                <w:lang w:val="zh-CN" w:eastAsia="zh-CN"/>
              </w:rPr>
              <w:t>授权</w:t>
            </w:r>
            <w:r w:rsidR="004C529C">
              <w:rPr>
                <w:color w:val="000000"/>
                <w:lang w:val="zh-CN" w:eastAsia="zh-CN"/>
              </w:rPr>
              <w:t>第</w:t>
            </w:r>
            <w:r w:rsidR="004C529C">
              <w:rPr>
                <w:color w:val="000000"/>
                <w:lang w:val="zh-CN" w:eastAsia="zh-CN"/>
              </w:rPr>
              <w:t>17</w:t>
            </w:r>
            <w:r w:rsidR="004C529C">
              <w:rPr>
                <w:color w:val="000000"/>
                <w:lang w:val="zh-CN" w:eastAsia="zh-CN"/>
              </w:rPr>
              <w:t>研究组审议批准该案文（在这种情况下，请在两种方案中选择一种</w:t>
            </w:r>
            <w:r w:rsidR="004C529C">
              <w:rPr>
                <w:color w:val="000000"/>
                <w:lang w:val="zh-CN" w:eastAsia="zh-CN"/>
              </w:rPr>
              <w:t>⃝</w:t>
            </w:r>
            <w:r w:rsidR="004C529C">
              <w:rPr>
                <w:color w:val="000000"/>
                <w:lang w:val="zh-CN" w:eastAsia="zh-CN"/>
              </w:rPr>
              <w:t>）：</w:t>
            </w:r>
          </w:p>
          <w:p w14:paraId="78D7037D" w14:textId="07999C4D" w:rsidR="004C529C" w:rsidRPr="00C37279" w:rsidRDefault="004C529C" w:rsidP="009527E8">
            <w:pPr>
              <w:tabs>
                <w:tab w:val="clear" w:pos="794"/>
                <w:tab w:val="clear" w:pos="1191"/>
                <w:tab w:val="clear" w:pos="1588"/>
                <w:tab w:val="clear" w:pos="1985"/>
                <w:tab w:val="left" w:pos="631"/>
              </w:tabs>
              <w:spacing w:before="0"/>
              <w:ind w:left="939" w:hanging="459"/>
              <w:rPr>
                <w:szCs w:val="24"/>
                <w:lang w:eastAsia="zh-CN"/>
              </w:rPr>
            </w:pPr>
            <w:r>
              <w:rPr>
                <w:color w:val="000000"/>
                <w:lang w:val="zh-CN" w:eastAsia="zh-CN"/>
              </w:rPr>
              <w:t>⃝</w:t>
            </w:r>
            <w:r w:rsidR="0025191F">
              <w:rPr>
                <w:color w:val="000000"/>
                <w:lang w:val="zh-CN" w:eastAsia="zh-CN"/>
              </w:rPr>
              <w:tab/>
            </w:r>
            <w:r>
              <w:rPr>
                <w:color w:val="000000"/>
                <w:lang w:val="zh-CN" w:eastAsia="zh-CN"/>
              </w:rPr>
              <w:t>无意见或无修改建议</w:t>
            </w:r>
          </w:p>
          <w:p w14:paraId="6BADC160" w14:textId="15BCD08E" w:rsidR="004C529C" w:rsidRPr="00C37279" w:rsidRDefault="004C529C" w:rsidP="009527E8">
            <w:pPr>
              <w:tabs>
                <w:tab w:val="clear" w:pos="794"/>
                <w:tab w:val="clear" w:pos="1191"/>
                <w:tab w:val="clear" w:pos="1588"/>
                <w:tab w:val="clear" w:pos="1985"/>
                <w:tab w:val="left" w:pos="631"/>
              </w:tabs>
              <w:spacing w:before="0"/>
              <w:ind w:left="939" w:hanging="459"/>
              <w:rPr>
                <w:szCs w:val="24"/>
                <w:lang w:eastAsia="zh-CN"/>
              </w:rPr>
            </w:pPr>
            <w:r>
              <w:rPr>
                <w:color w:val="000000"/>
                <w:lang w:val="zh-CN" w:eastAsia="zh-CN"/>
              </w:rPr>
              <w:t>⃝</w:t>
            </w:r>
            <w:r w:rsidR="0025191F">
              <w:rPr>
                <w:color w:val="000000"/>
                <w:lang w:val="zh-CN" w:eastAsia="zh-CN"/>
              </w:rPr>
              <w:tab/>
            </w:r>
            <w:r>
              <w:rPr>
                <w:color w:val="000000"/>
                <w:lang w:val="zh-CN" w:eastAsia="zh-CN"/>
              </w:rPr>
              <w:t>后附意见和修改建议</w:t>
            </w:r>
          </w:p>
        </w:tc>
      </w:tr>
      <w:tr w:rsidR="004C529C" w:rsidRPr="00C37279" w14:paraId="502BA719" w14:textId="77777777" w:rsidTr="009527E8">
        <w:trPr>
          <w:trHeight w:val="747"/>
        </w:trPr>
        <w:tc>
          <w:tcPr>
            <w:tcW w:w="2263" w:type="dxa"/>
            <w:vMerge/>
            <w:shd w:val="clear" w:color="auto" w:fill="auto"/>
            <w:vAlign w:val="center"/>
          </w:tcPr>
          <w:p w14:paraId="56AF903C" w14:textId="77777777" w:rsidR="004C529C" w:rsidRPr="00C37279" w:rsidRDefault="004C529C" w:rsidP="000C4126">
            <w:pPr>
              <w:spacing w:before="60" w:after="60"/>
              <w:jc w:val="center"/>
              <w:rPr>
                <w:b/>
                <w:bCs/>
                <w:szCs w:val="24"/>
                <w:lang w:eastAsia="zh-CN"/>
              </w:rPr>
            </w:pPr>
          </w:p>
        </w:tc>
        <w:tc>
          <w:tcPr>
            <w:tcW w:w="7456" w:type="dxa"/>
            <w:shd w:val="clear" w:color="auto" w:fill="auto"/>
            <w:vAlign w:val="center"/>
          </w:tcPr>
          <w:p w14:paraId="283D3BCB" w14:textId="5B66583E" w:rsidR="004C529C" w:rsidRPr="00C37279" w:rsidRDefault="009527E8" w:rsidP="009527E8">
            <w:pPr>
              <w:tabs>
                <w:tab w:val="clear" w:pos="794"/>
                <w:tab w:val="clear" w:pos="1191"/>
                <w:tab w:val="clear" w:pos="1588"/>
                <w:tab w:val="clear" w:pos="1985"/>
                <w:tab w:val="left" w:pos="466"/>
                <w:tab w:val="left" w:pos="631"/>
              </w:tabs>
              <w:spacing w:before="60" w:after="60"/>
              <w:ind w:left="459" w:hanging="459"/>
              <w:rPr>
                <w:sz w:val="20"/>
                <w:lang w:eastAsia="zh-CN"/>
              </w:rPr>
            </w:pPr>
            <w:r w:rsidRPr="00C37279">
              <w:rPr>
                <w:szCs w:val="22"/>
              </w:rPr>
              <w:fldChar w:fldCharType="begin">
                <w:ffData>
                  <w:name w:val="Check1"/>
                  <w:enabled/>
                  <w:calcOnExit w:val="0"/>
                  <w:checkBox>
                    <w:sizeAuto/>
                    <w:default w:val="0"/>
                  </w:checkBox>
                </w:ffData>
              </w:fldChar>
            </w:r>
            <w:r w:rsidRPr="00C37279">
              <w:rPr>
                <w:szCs w:val="22"/>
                <w:lang w:eastAsia="zh-CN"/>
              </w:rPr>
              <w:instrText xml:space="preserve"> FORMCHECKBOX </w:instrText>
            </w:r>
            <w:r w:rsidRPr="00C37279">
              <w:rPr>
                <w:szCs w:val="22"/>
              </w:rPr>
            </w:r>
            <w:r w:rsidRPr="00C37279">
              <w:rPr>
                <w:szCs w:val="22"/>
              </w:rPr>
              <w:fldChar w:fldCharType="separate"/>
            </w:r>
            <w:r w:rsidRPr="00C37279">
              <w:rPr>
                <w:szCs w:val="22"/>
              </w:rPr>
              <w:fldChar w:fldCharType="end"/>
            </w:r>
            <w:r w:rsidR="004C529C">
              <w:rPr>
                <w:color w:val="000000"/>
                <w:lang w:val="zh-CN" w:eastAsia="zh-CN"/>
              </w:rPr>
              <w:tab/>
            </w:r>
            <w:r w:rsidR="004C529C" w:rsidRPr="00BA1649">
              <w:rPr>
                <w:b/>
                <w:bCs/>
                <w:color w:val="000000"/>
                <w:lang w:val="zh-CN" w:eastAsia="zh-CN"/>
              </w:rPr>
              <w:t>不授权</w:t>
            </w:r>
            <w:r w:rsidR="004C529C">
              <w:rPr>
                <w:color w:val="000000"/>
                <w:lang w:val="zh-CN" w:eastAsia="zh-CN"/>
              </w:rPr>
              <w:t>第</w:t>
            </w:r>
            <w:r w:rsidR="004C529C">
              <w:rPr>
                <w:color w:val="000000"/>
                <w:lang w:val="zh-CN" w:eastAsia="zh-CN"/>
              </w:rPr>
              <w:t>17</w:t>
            </w:r>
            <w:r w:rsidR="004C529C">
              <w:rPr>
                <w:color w:val="000000"/>
                <w:lang w:val="zh-CN" w:eastAsia="zh-CN"/>
              </w:rPr>
              <w:t>研究组审议批准该案文（后附不授权的理由并概述可能</w:t>
            </w:r>
            <w:r w:rsidR="004C529C" w:rsidRPr="00BA1649">
              <w:rPr>
                <w:rFonts w:hint="eastAsia"/>
                <w:color w:val="000000"/>
                <w:lang w:val="zh-CN" w:eastAsia="zh-CN"/>
              </w:rPr>
              <w:t>的</w:t>
            </w:r>
            <w:r w:rsidR="004C529C">
              <w:rPr>
                <w:color w:val="000000"/>
                <w:lang w:val="zh-CN" w:eastAsia="zh-CN"/>
              </w:rPr>
              <w:t>修改</w:t>
            </w:r>
            <w:r w:rsidR="004C529C" w:rsidRPr="00BA1649">
              <w:rPr>
                <w:rFonts w:hint="eastAsia"/>
                <w:color w:val="000000"/>
                <w:lang w:val="zh-CN" w:eastAsia="zh-CN"/>
              </w:rPr>
              <w:t>方案</w:t>
            </w:r>
            <w:r w:rsidR="004C529C">
              <w:rPr>
                <w:rFonts w:hint="eastAsia"/>
                <w:color w:val="000000"/>
                <w:lang w:val="zh-CN" w:eastAsia="zh-CN"/>
              </w:rPr>
              <w:t>，</w:t>
            </w:r>
            <w:r w:rsidR="004C529C" w:rsidRPr="00BA1649">
              <w:rPr>
                <w:rFonts w:hint="eastAsia"/>
                <w:color w:val="000000"/>
                <w:lang w:val="zh-CN" w:eastAsia="zh-CN"/>
              </w:rPr>
              <w:t>以推动工作进展</w:t>
            </w:r>
            <w:r w:rsidR="004C529C">
              <w:rPr>
                <w:color w:val="000000"/>
                <w:lang w:val="zh-CN" w:eastAsia="zh-CN"/>
              </w:rPr>
              <w:t>）</w:t>
            </w:r>
          </w:p>
        </w:tc>
      </w:tr>
      <w:tr w:rsidR="004C529C" w:rsidRPr="00C37279" w14:paraId="1A7D40B7" w14:textId="77777777" w:rsidTr="009527E8">
        <w:trPr>
          <w:trHeight w:val="747"/>
        </w:trPr>
        <w:tc>
          <w:tcPr>
            <w:tcW w:w="2263" w:type="dxa"/>
            <w:vMerge w:val="restart"/>
            <w:shd w:val="clear" w:color="auto" w:fill="auto"/>
            <w:vAlign w:val="center"/>
          </w:tcPr>
          <w:p w14:paraId="35B64772" w14:textId="77777777" w:rsidR="004C529C" w:rsidRPr="00C37279" w:rsidRDefault="004C529C" w:rsidP="000C4126">
            <w:pPr>
              <w:spacing w:before="60" w:after="60"/>
              <w:jc w:val="center"/>
              <w:rPr>
                <w:b/>
                <w:bCs/>
                <w:szCs w:val="24"/>
                <w:lang w:eastAsia="zh-CN"/>
              </w:rPr>
            </w:pPr>
            <w:r>
              <w:rPr>
                <w:b/>
                <w:bCs/>
                <w:color w:val="000000"/>
                <w:lang w:val="zh-CN" w:eastAsia="zh-CN"/>
              </w:rPr>
              <w:t>X.12</w:t>
            </w:r>
            <w:r>
              <w:rPr>
                <w:rFonts w:hint="eastAsia"/>
                <w:b/>
                <w:bCs/>
                <w:color w:val="000000"/>
                <w:lang w:val="zh-CN" w:eastAsia="zh-CN"/>
              </w:rPr>
              <w:t>3</w:t>
            </w:r>
            <w:r>
              <w:rPr>
                <w:b/>
                <w:bCs/>
                <w:color w:val="000000"/>
                <w:lang w:val="zh-CN" w:eastAsia="zh-CN"/>
              </w:rPr>
              <w:t>8</w:t>
            </w:r>
            <w:r>
              <w:rPr>
                <w:b/>
                <w:bCs/>
                <w:color w:val="000000"/>
                <w:lang w:val="zh-CN" w:eastAsia="zh-CN"/>
              </w:rPr>
              <w:t>新建议书草案（原</w:t>
            </w:r>
            <w:r w:rsidRPr="00C37279">
              <w:rPr>
                <w:b/>
                <w:bCs/>
                <w:szCs w:val="24"/>
                <w:lang w:eastAsia="zh-CN"/>
              </w:rPr>
              <w:t>X.sgc-rcs</w:t>
            </w:r>
            <w:r>
              <w:rPr>
                <w:b/>
                <w:bCs/>
                <w:color w:val="000000"/>
                <w:lang w:val="zh-CN" w:eastAsia="zh-CN"/>
              </w:rPr>
              <w:t>）</w:t>
            </w:r>
          </w:p>
        </w:tc>
        <w:tc>
          <w:tcPr>
            <w:tcW w:w="7456" w:type="dxa"/>
            <w:shd w:val="clear" w:color="auto" w:fill="auto"/>
            <w:vAlign w:val="center"/>
          </w:tcPr>
          <w:p w14:paraId="2CDFA054" w14:textId="04A99CC0" w:rsidR="004C529C" w:rsidRPr="00C37279" w:rsidRDefault="009527E8" w:rsidP="009527E8">
            <w:pPr>
              <w:tabs>
                <w:tab w:val="clear" w:pos="794"/>
                <w:tab w:val="clear" w:pos="1191"/>
                <w:tab w:val="clear" w:pos="1588"/>
                <w:tab w:val="clear" w:pos="1985"/>
                <w:tab w:val="left" w:pos="631"/>
              </w:tabs>
              <w:spacing w:before="60" w:after="60"/>
              <w:ind w:left="459" w:hanging="459"/>
              <w:rPr>
                <w:szCs w:val="24"/>
                <w:lang w:eastAsia="zh-CN"/>
              </w:rPr>
            </w:pPr>
            <w:r w:rsidRPr="00C37279">
              <w:rPr>
                <w:szCs w:val="22"/>
              </w:rPr>
              <w:fldChar w:fldCharType="begin">
                <w:ffData>
                  <w:name w:val="Check1"/>
                  <w:enabled/>
                  <w:calcOnExit w:val="0"/>
                  <w:checkBox>
                    <w:sizeAuto/>
                    <w:default w:val="0"/>
                  </w:checkBox>
                </w:ffData>
              </w:fldChar>
            </w:r>
            <w:r w:rsidRPr="00C37279">
              <w:rPr>
                <w:szCs w:val="22"/>
                <w:lang w:eastAsia="zh-CN"/>
              </w:rPr>
              <w:instrText xml:space="preserve"> FORMCHECKBOX </w:instrText>
            </w:r>
            <w:r w:rsidRPr="00C37279">
              <w:rPr>
                <w:szCs w:val="22"/>
              </w:rPr>
            </w:r>
            <w:r w:rsidRPr="00C37279">
              <w:rPr>
                <w:szCs w:val="22"/>
              </w:rPr>
              <w:fldChar w:fldCharType="separate"/>
            </w:r>
            <w:r w:rsidRPr="00C37279">
              <w:rPr>
                <w:szCs w:val="22"/>
              </w:rPr>
              <w:fldChar w:fldCharType="end"/>
            </w:r>
            <w:r w:rsidR="004C529C">
              <w:rPr>
                <w:color w:val="000000"/>
                <w:lang w:val="zh-CN" w:eastAsia="zh-CN"/>
              </w:rPr>
              <w:tab/>
            </w:r>
            <w:r w:rsidR="004C529C" w:rsidRPr="00BA1649">
              <w:rPr>
                <w:b/>
                <w:bCs/>
                <w:color w:val="000000"/>
                <w:lang w:val="zh-CN" w:eastAsia="zh-CN"/>
              </w:rPr>
              <w:t>授权</w:t>
            </w:r>
            <w:r w:rsidR="004C529C">
              <w:rPr>
                <w:color w:val="000000"/>
                <w:lang w:val="zh-CN" w:eastAsia="zh-CN"/>
              </w:rPr>
              <w:t>第</w:t>
            </w:r>
            <w:r w:rsidR="004C529C">
              <w:rPr>
                <w:color w:val="000000"/>
                <w:lang w:val="zh-CN" w:eastAsia="zh-CN"/>
              </w:rPr>
              <w:t>17</w:t>
            </w:r>
            <w:r w:rsidR="004C529C">
              <w:rPr>
                <w:color w:val="000000"/>
                <w:lang w:val="zh-CN" w:eastAsia="zh-CN"/>
              </w:rPr>
              <w:t>研究组审议批准该案文（在这种情况下，请在两种方案中选择一种</w:t>
            </w:r>
            <w:r w:rsidR="004C529C">
              <w:rPr>
                <w:color w:val="000000"/>
                <w:lang w:val="zh-CN" w:eastAsia="zh-CN"/>
              </w:rPr>
              <w:t>⃝</w:t>
            </w:r>
            <w:r w:rsidR="004C529C">
              <w:rPr>
                <w:color w:val="000000"/>
                <w:lang w:val="zh-CN" w:eastAsia="zh-CN"/>
              </w:rPr>
              <w:t>）：</w:t>
            </w:r>
          </w:p>
          <w:p w14:paraId="1A168E09" w14:textId="3AE246A4" w:rsidR="004C529C" w:rsidRPr="00C37279" w:rsidRDefault="004C529C" w:rsidP="009527E8">
            <w:pPr>
              <w:tabs>
                <w:tab w:val="clear" w:pos="794"/>
                <w:tab w:val="clear" w:pos="1191"/>
                <w:tab w:val="clear" w:pos="1588"/>
                <w:tab w:val="clear" w:pos="1985"/>
                <w:tab w:val="left" w:pos="631"/>
              </w:tabs>
              <w:spacing w:before="0"/>
              <w:ind w:left="939" w:hanging="459"/>
              <w:rPr>
                <w:szCs w:val="24"/>
                <w:lang w:eastAsia="zh-CN"/>
              </w:rPr>
            </w:pPr>
            <w:r>
              <w:rPr>
                <w:color w:val="000000"/>
                <w:lang w:val="zh-CN" w:eastAsia="zh-CN"/>
              </w:rPr>
              <w:t>⃝</w:t>
            </w:r>
            <w:r w:rsidR="0025191F">
              <w:rPr>
                <w:color w:val="000000"/>
                <w:lang w:val="zh-CN" w:eastAsia="zh-CN"/>
              </w:rPr>
              <w:tab/>
            </w:r>
            <w:r>
              <w:rPr>
                <w:color w:val="000000"/>
                <w:lang w:val="zh-CN" w:eastAsia="zh-CN"/>
              </w:rPr>
              <w:t>无意见或无修改建议</w:t>
            </w:r>
          </w:p>
          <w:p w14:paraId="6E53A8BD" w14:textId="5B753795" w:rsidR="004C529C" w:rsidRPr="00C37279" w:rsidRDefault="004C529C" w:rsidP="009527E8">
            <w:pPr>
              <w:tabs>
                <w:tab w:val="clear" w:pos="794"/>
                <w:tab w:val="clear" w:pos="1191"/>
                <w:tab w:val="clear" w:pos="1588"/>
                <w:tab w:val="clear" w:pos="1985"/>
                <w:tab w:val="left" w:pos="250"/>
                <w:tab w:val="left" w:pos="631"/>
              </w:tabs>
              <w:spacing w:before="0"/>
              <w:ind w:left="939" w:hanging="459"/>
              <w:rPr>
                <w:szCs w:val="22"/>
                <w:lang w:eastAsia="zh-CN"/>
              </w:rPr>
            </w:pPr>
            <w:r>
              <w:rPr>
                <w:color w:val="000000"/>
                <w:lang w:val="zh-CN" w:eastAsia="zh-CN"/>
              </w:rPr>
              <w:t>⃝</w:t>
            </w:r>
            <w:r w:rsidR="0025191F">
              <w:rPr>
                <w:color w:val="000000"/>
                <w:lang w:val="zh-CN" w:eastAsia="zh-CN"/>
              </w:rPr>
              <w:tab/>
            </w:r>
            <w:r>
              <w:rPr>
                <w:color w:val="000000"/>
                <w:lang w:val="zh-CN" w:eastAsia="zh-CN"/>
              </w:rPr>
              <w:t>后附意见和修改建议</w:t>
            </w:r>
          </w:p>
        </w:tc>
      </w:tr>
      <w:tr w:rsidR="004C529C" w:rsidRPr="00C37279" w14:paraId="674726EE" w14:textId="77777777" w:rsidTr="009527E8">
        <w:trPr>
          <w:trHeight w:val="747"/>
        </w:trPr>
        <w:tc>
          <w:tcPr>
            <w:tcW w:w="2263" w:type="dxa"/>
            <w:vMerge/>
            <w:shd w:val="clear" w:color="auto" w:fill="auto"/>
            <w:vAlign w:val="center"/>
          </w:tcPr>
          <w:p w14:paraId="52286F3E" w14:textId="77777777" w:rsidR="004C529C" w:rsidRPr="00C37279" w:rsidRDefault="004C529C" w:rsidP="000C4126">
            <w:pPr>
              <w:spacing w:before="60" w:after="60"/>
              <w:jc w:val="center"/>
              <w:rPr>
                <w:b/>
                <w:bCs/>
                <w:szCs w:val="24"/>
                <w:lang w:eastAsia="zh-CN"/>
              </w:rPr>
            </w:pPr>
          </w:p>
        </w:tc>
        <w:tc>
          <w:tcPr>
            <w:tcW w:w="7456" w:type="dxa"/>
            <w:shd w:val="clear" w:color="auto" w:fill="auto"/>
            <w:vAlign w:val="center"/>
          </w:tcPr>
          <w:p w14:paraId="7440714A" w14:textId="2A1A567D" w:rsidR="004C529C" w:rsidRPr="00C37279" w:rsidRDefault="009527E8" w:rsidP="009527E8">
            <w:pPr>
              <w:tabs>
                <w:tab w:val="clear" w:pos="794"/>
                <w:tab w:val="clear" w:pos="1191"/>
                <w:tab w:val="clear" w:pos="1588"/>
                <w:tab w:val="clear" w:pos="1985"/>
                <w:tab w:val="left" w:pos="466"/>
                <w:tab w:val="left" w:pos="631"/>
              </w:tabs>
              <w:spacing w:before="60" w:after="60"/>
              <w:ind w:left="459" w:hanging="459"/>
              <w:rPr>
                <w:szCs w:val="22"/>
                <w:lang w:eastAsia="zh-CN"/>
              </w:rPr>
            </w:pPr>
            <w:r w:rsidRPr="00C37279">
              <w:rPr>
                <w:szCs w:val="22"/>
              </w:rPr>
              <w:fldChar w:fldCharType="begin">
                <w:ffData>
                  <w:name w:val="Check1"/>
                  <w:enabled/>
                  <w:calcOnExit w:val="0"/>
                  <w:checkBox>
                    <w:sizeAuto/>
                    <w:default w:val="0"/>
                  </w:checkBox>
                </w:ffData>
              </w:fldChar>
            </w:r>
            <w:r w:rsidRPr="00C37279">
              <w:rPr>
                <w:szCs w:val="22"/>
                <w:lang w:eastAsia="zh-CN"/>
              </w:rPr>
              <w:instrText xml:space="preserve"> FORMCHECKBOX </w:instrText>
            </w:r>
            <w:r w:rsidRPr="00C37279">
              <w:rPr>
                <w:szCs w:val="22"/>
              </w:rPr>
            </w:r>
            <w:r w:rsidRPr="00C37279">
              <w:rPr>
                <w:szCs w:val="22"/>
              </w:rPr>
              <w:fldChar w:fldCharType="separate"/>
            </w:r>
            <w:r w:rsidRPr="00C37279">
              <w:rPr>
                <w:szCs w:val="22"/>
              </w:rPr>
              <w:fldChar w:fldCharType="end"/>
            </w:r>
            <w:r w:rsidR="004C529C">
              <w:rPr>
                <w:color w:val="000000"/>
                <w:lang w:val="zh-CN" w:eastAsia="zh-CN"/>
              </w:rPr>
              <w:tab/>
            </w:r>
            <w:r w:rsidR="004C529C" w:rsidRPr="00BA1649">
              <w:rPr>
                <w:b/>
                <w:bCs/>
                <w:color w:val="000000"/>
                <w:lang w:val="zh-CN" w:eastAsia="zh-CN"/>
              </w:rPr>
              <w:t>不授权</w:t>
            </w:r>
            <w:r w:rsidR="004C529C">
              <w:rPr>
                <w:color w:val="000000"/>
                <w:lang w:val="zh-CN" w:eastAsia="zh-CN"/>
              </w:rPr>
              <w:t>第</w:t>
            </w:r>
            <w:r w:rsidR="004C529C">
              <w:rPr>
                <w:color w:val="000000"/>
                <w:lang w:val="zh-CN" w:eastAsia="zh-CN"/>
              </w:rPr>
              <w:t>17</w:t>
            </w:r>
            <w:r w:rsidR="004C529C">
              <w:rPr>
                <w:color w:val="000000"/>
                <w:lang w:val="zh-CN" w:eastAsia="zh-CN"/>
              </w:rPr>
              <w:t>研究组审议批准该案文（后附不授权的理由并概述可能</w:t>
            </w:r>
            <w:r w:rsidR="004C529C" w:rsidRPr="00BA1649">
              <w:rPr>
                <w:rFonts w:hint="eastAsia"/>
                <w:color w:val="000000"/>
                <w:lang w:val="zh-CN" w:eastAsia="zh-CN"/>
              </w:rPr>
              <w:t>的</w:t>
            </w:r>
            <w:r w:rsidR="004C529C">
              <w:rPr>
                <w:color w:val="000000"/>
                <w:lang w:val="zh-CN" w:eastAsia="zh-CN"/>
              </w:rPr>
              <w:t>修改</w:t>
            </w:r>
            <w:r w:rsidR="004C529C" w:rsidRPr="00BA1649">
              <w:rPr>
                <w:rFonts w:hint="eastAsia"/>
                <w:color w:val="000000"/>
                <w:lang w:val="zh-CN" w:eastAsia="zh-CN"/>
              </w:rPr>
              <w:t>方案</w:t>
            </w:r>
            <w:r w:rsidR="004C529C">
              <w:rPr>
                <w:rFonts w:hint="eastAsia"/>
                <w:color w:val="000000"/>
                <w:lang w:val="zh-CN" w:eastAsia="zh-CN"/>
              </w:rPr>
              <w:t>，</w:t>
            </w:r>
            <w:r w:rsidR="004C529C" w:rsidRPr="00BA1649">
              <w:rPr>
                <w:rFonts w:hint="eastAsia"/>
                <w:color w:val="000000"/>
                <w:lang w:val="zh-CN" w:eastAsia="zh-CN"/>
              </w:rPr>
              <w:t>以推动工作进展</w:t>
            </w:r>
            <w:r w:rsidR="004C529C">
              <w:rPr>
                <w:color w:val="000000"/>
                <w:lang w:val="zh-CN" w:eastAsia="zh-CN"/>
              </w:rPr>
              <w:t>）</w:t>
            </w:r>
          </w:p>
        </w:tc>
      </w:tr>
      <w:tr w:rsidR="004C529C" w:rsidRPr="00C37279" w14:paraId="1B7B4B30" w14:textId="77777777" w:rsidTr="009527E8">
        <w:trPr>
          <w:trHeight w:val="357"/>
        </w:trPr>
        <w:tc>
          <w:tcPr>
            <w:tcW w:w="2263" w:type="dxa"/>
            <w:vMerge w:val="restart"/>
            <w:shd w:val="clear" w:color="auto" w:fill="auto"/>
            <w:vAlign w:val="center"/>
          </w:tcPr>
          <w:p w14:paraId="2FAD6CD3" w14:textId="77777777" w:rsidR="004C529C" w:rsidRPr="00C37279" w:rsidRDefault="004C529C" w:rsidP="000C4126">
            <w:pPr>
              <w:spacing w:before="60" w:after="60"/>
              <w:jc w:val="center"/>
              <w:rPr>
                <w:b/>
                <w:bCs/>
                <w:szCs w:val="24"/>
              </w:rPr>
            </w:pPr>
            <w:r>
              <w:rPr>
                <w:b/>
                <w:bCs/>
                <w:color w:val="000000"/>
                <w:lang w:val="zh-CN"/>
              </w:rPr>
              <w:t>X.1128</w:t>
            </w:r>
            <w:r>
              <w:rPr>
                <w:b/>
                <w:bCs/>
                <w:color w:val="000000"/>
                <w:lang w:val="zh-CN"/>
              </w:rPr>
              <w:t>新建议书草案（</w:t>
            </w:r>
            <w:r>
              <w:rPr>
                <w:rFonts w:hint="eastAsia"/>
                <w:b/>
                <w:bCs/>
                <w:color w:val="000000"/>
                <w:lang w:val="zh-CN" w:eastAsia="zh-CN"/>
              </w:rPr>
              <w:t>原</w:t>
            </w:r>
            <w:r>
              <w:rPr>
                <w:b/>
                <w:bCs/>
                <w:color w:val="000000"/>
                <w:lang w:val="zh-CN"/>
              </w:rPr>
              <w:t>X.mt-feature</w:t>
            </w:r>
            <w:r>
              <w:rPr>
                <w:b/>
                <w:bCs/>
                <w:color w:val="000000"/>
                <w:lang w:val="zh-CN"/>
              </w:rPr>
              <w:t>）</w:t>
            </w:r>
          </w:p>
        </w:tc>
        <w:tc>
          <w:tcPr>
            <w:tcW w:w="7456" w:type="dxa"/>
            <w:shd w:val="clear" w:color="auto" w:fill="auto"/>
            <w:vAlign w:val="center"/>
          </w:tcPr>
          <w:p w14:paraId="2B34B7DD" w14:textId="1A138555" w:rsidR="004C529C" w:rsidRPr="00C37279" w:rsidRDefault="009527E8" w:rsidP="009527E8">
            <w:pPr>
              <w:tabs>
                <w:tab w:val="clear" w:pos="794"/>
                <w:tab w:val="clear" w:pos="1191"/>
                <w:tab w:val="clear" w:pos="1588"/>
                <w:tab w:val="clear" w:pos="1985"/>
                <w:tab w:val="left" w:pos="631"/>
              </w:tabs>
              <w:spacing w:before="60" w:after="60"/>
              <w:ind w:left="459" w:hanging="459"/>
              <w:rPr>
                <w:szCs w:val="24"/>
                <w:lang w:eastAsia="zh-CN"/>
              </w:rPr>
            </w:pPr>
            <w:r w:rsidRPr="00C37279">
              <w:rPr>
                <w:szCs w:val="22"/>
              </w:rPr>
              <w:fldChar w:fldCharType="begin">
                <w:ffData>
                  <w:name w:val="Check1"/>
                  <w:enabled/>
                  <w:calcOnExit w:val="0"/>
                  <w:checkBox>
                    <w:sizeAuto/>
                    <w:default w:val="0"/>
                  </w:checkBox>
                </w:ffData>
              </w:fldChar>
            </w:r>
            <w:r w:rsidRPr="00C37279">
              <w:rPr>
                <w:szCs w:val="22"/>
                <w:lang w:eastAsia="zh-CN"/>
              </w:rPr>
              <w:instrText xml:space="preserve"> FORMCHECKBOX </w:instrText>
            </w:r>
            <w:r w:rsidRPr="00C37279">
              <w:rPr>
                <w:szCs w:val="22"/>
              </w:rPr>
            </w:r>
            <w:r w:rsidRPr="00C37279">
              <w:rPr>
                <w:szCs w:val="22"/>
              </w:rPr>
              <w:fldChar w:fldCharType="separate"/>
            </w:r>
            <w:r w:rsidRPr="00C37279">
              <w:rPr>
                <w:szCs w:val="22"/>
              </w:rPr>
              <w:fldChar w:fldCharType="end"/>
            </w:r>
            <w:r w:rsidR="004C529C">
              <w:rPr>
                <w:color w:val="000000"/>
                <w:lang w:val="zh-CN" w:eastAsia="zh-CN"/>
              </w:rPr>
              <w:tab/>
            </w:r>
            <w:r w:rsidR="004C529C" w:rsidRPr="00BA1649">
              <w:rPr>
                <w:b/>
                <w:bCs/>
                <w:color w:val="000000"/>
                <w:lang w:val="zh-CN" w:eastAsia="zh-CN"/>
              </w:rPr>
              <w:t>授权</w:t>
            </w:r>
            <w:r w:rsidR="004C529C">
              <w:rPr>
                <w:color w:val="000000"/>
                <w:lang w:val="zh-CN" w:eastAsia="zh-CN"/>
              </w:rPr>
              <w:t>第</w:t>
            </w:r>
            <w:r w:rsidR="004C529C">
              <w:rPr>
                <w:color w:val="000000"/>
                <w:lang w:val="zh-CN" w:eastAsia="zh-CN"/>
              </w:rPr>
              <w:t>17</w:t>
            </w:r>
            <w:r w:rsidR="004C529C">
              <w:rPr>
                <w:color w:val="000000"/>
                <w:lang w:val="zh-CN" w:eastAsia="zh-CN"/>
              </w:rPr>
              <w:t>研究组审议批准该案文（在这种情况下，请在两种方案中选择一种</w:t>
            </w:r>
            <w:r w:rsidR="004C529C">
              <w:rPr>
                <w:color w:val="000000"/>
                <w:lang w:val="zh-CN" w:eastAsia="zh-CN"/>
              </w:rPr>
              <w:t>⃝</w:t>
            </w:r>
            <w:r w:rsidR="004C529C">
              <w:rPr>
                <w:color w:val="000000"/>
                <w:lang w:val="zh-CN" w:eastAsia="zh-CN"/>
              </w:rPr>
              <w:t>）：</w:t>
            </w:r>
          </w:p>
          <w:p w14:paraId="207E71A1" w14:textId="755F1352" w:rsidR="004C529C" w:rsidRPr="00C37279" w:rsidRDefault="004C529C" w:rsidP="009527E8">
            <w:pPr>
              <w:tabs>
                <w:tab w:val="clear" w:pos="794"/>
                <w:tab w:val="clear" w:pos="1191"/>
                <w:tab w:val="clear" w:pos="1588"/>
                <w:tab w:val="clear" w:pos="1985"/>
                <w:tab w:val="left" w:pos="631"/>
              </w:tabs>
              <w:spacing w:before="0"/>
              <w:ind w:left="939" w:hanging="459"/>
              <w:rPr>
                <w:szCs w:val="24"/>
                <w:lang w:eastAsia="zh-CN"/>
              </w:rPr>
            </w:pPr>
            <w:r>
              <w:rPr>
                <w:color w:val="000000"/>
                <w:lang w:val="zh-CN" w:eastAsia="zh-CN"/>
              </w:rPr>
              <w:t>⃝</w:t>
            </w:r>
            <w:r w:rsidR="0025191F">
              <w:rPr>
                <w:color w:val="000000"/>
                <w:lang w:val="zh-CN" w:eastAsia="zh-CN"/>
              </w:rPr>
              <w:tab/>
            </w:r>
            <w:r>
              <w:rPr>
                <w:color w:val="000000"/>
                <w:lang w:val="zh-CN" w:eastAsia="zh-CN"/>
              </w:rPr>
              <w:t>无意见或无修改建议</w:t>
            </w:r>
          </w:p>
          <w:p w14:paraId="2DD9E6E3" w14:textId="35937793" w:rsidR="004C529C" w:rsidRPr="00C37279" w:rsidRDefault="004C529C" w:rsidP="009527E8">
            <w:pPr>
              <w:tabs>
                <w:tab w:val="clear" w:pos="794"/>
                <w:tab w:val="clear" w:pos="1191"/>
                <w:tab w:val="clear" w:pos="1588"/>
                <w:tab w:val="clear" w:pos="1985"/>
                <w:tab w:val="left" w:pos="250"/>
                <w:tab w:val="left" w:pos="631"/>
              </w:tabs>
              <w:spacing w:before="60" w:after="60"/>
              <w:ind w:left="939" w:hanging="459"/>
              <w:rPr>
                <w:szCs w:val="22"/>
                <w:lang w:eastAsia="zh-CN"/>
              </w:rPr>
            </w:pPr>
            <w:r>
              <w:rPr>
                <w:color w:val="000000"/>
                <w:lang w:val="zh-CN" w:eastAsia="zh-CN"/>
              </w:rPr>
              <w:t>⃝</w:t>
            </w:r>
            <w:r w:rsidR="0025191F">
              <w:rPr>
                <w:color w:val="000000"/>
                <w:lang w:val="zh-CN" w:eastAsia="zh-CN"/>
              </w:rPr>
              <w:tab/>
            </w:r>
            <w:r>
              <w:rPr>
                <w:color w:val="000000"/>
                <w:lang w:val="zh-CN" w:eastAsia="zh-CN"/>
              </w:rPr>
              <w:t>后附意见和修改建议</w:t>
            </w:r>
          </w:p>
        </w:tc>
      </w:tr>
      <w:tr w:rsidR="004C529C" w:rsidRPr="00C37279" w14:paraId="06BACF81" w14:textId="77777777" w:rsidTr="009527E8">
        <w:trPr>
          <w:trHeight w:val="380"/>
        </w:trPr>
        <w:tc>
          <w:tcPr>
            <w:tcW w:w="2263" w:type="dxa"/>
            <w:vMerge/>
            <w:shd w:val="clear" w:color="auto" w:fill="auto"/>
            <w:vAlign w:val="center"/>
          </w:tcPr>
          <w:p w14:paraId="6400372B" w14:textId="77777777" w:rsidR="004C529C" w:rsidRPr="00C37279" w:rsidRDefault="004C529C" w:rsidP="000C4126">
            <w:pPr>
              <w:spacing w:before="60" w:after="60"/>
              <w:jc w:val="center"/>
              <w:rPr>
                <w:b/>
                <w:bCs/>
                <w:szCs w:val="24"/>
                <w:lang w:eastAsia="zh-CN"/>
              </w:rPr>
            </w:pPr>
          </w:p>
        </w:tc>
        <w:tc>
          <w:tcPr>
            <w:tcW w:w="7456" w:type="dxa"/>
            <w:shd w:val="clear" w:color="auto" w:fill="auto"/>
            <w:vAlign w:val="center"/>
          </w:tcPr>
          <w:p w14:paraId="77515871" w14:textId="56D95CDF" w:rsidR="004C529C" w:rsidRPr="00C37279" w:rsidRDefault="009527E8" w:rsidP="009527E8">
            <w:pPr>
              <w:tabs>
                <w:tab w:val="clear" w:pos="794"/>
                <w:tab w:val="clear" w:pos="1191"/>
                <w:tab w:val="clear" w:pos="1588"/>
                <w:tab w:val="clear" w:pos="1985"/>
                <w:tab w:val="left" w:pos="466"/>
                <w:tab w:val="left" w:pos="631"/>
              </w:tabs>
              <w:spacing w:before="60" w:after="60"/>
              <w:ind w:left="459" w:hanging="459"/>
              <w:rPr>
                <w:szCs w:val="22"/>
                <w:lang w:eastAsia="zh-CN"/>
              </w:rPr>
            </w:pPr>
            <w:r w:rsidRPr="00C37279">
              <w:rPr>
                <w:szCs w:val="22"/>
              </w:rPr>
              <w:fldChar w:fldCharType="begin">
                <w:ffData>
                  <w:name w:val="Check1"/>
                  <w:enabled/>
                  <w:calcOnExit w:val="0"/>
                  <w:checkBox>
                    <w:sizeAuto/>
                    <w:default w:val="0"/>
                  </w:checkBox>
                </w:ffData>
              </w:fldChar>
            </w:r>
            <w:r w:rsidRPr="00C37279">
              <w:rPr>
                <w:szCs w:val="22"/>
                <w:lang w:eastAsia="zh-CN"/>
              </w:rPr>
              <w:instrText xml:space="preserve"> FORMCHECKBOX </w:instrText>
            </w:r>
            <w:r w:rsidRPr="00C37279">
              <w:rPr>
                <w:szCs w:val="22"/>
              </w:rPr>
            </w:r>
            <w:r w:rsidRPr="00C37279">
              <w:rPr>
                <w:szCs w:val="22"/>
              </w:rPr>
              <w:fldChar w:fldCharType="separate"/>
            </w:r>
            <w:r w:rsidRPr="00C37279">
              <w:rPr>
                <w:szCs w:val="22"/>
              </w:rPr>
              <w:fldChar w:fldCharType="end"/>
            </w:r>
            <w:r w:rsidR="004C529C">
              <w:rPr>
                <w:color w:val="000000"/>
                <w:lang w:val="zh-CN" w:eastAsia="zh-CN"/>
              </w:rPr>
              <w:tab/>
            </w:r>
            <w:r w:rsidR="004C529C" w:rsidRPr="00BA1649">
              <w:rPr>
                <w:b/>
                <w:bCs/>
                <w:color w:val="000000"/>
                <w:lang w:val="zh-CN" w:eastAsia="zh-CN"/>
              </w:rPr>
              <w:t>不授权</w:t>
            </w:r>
            <w:r w:rsidR="004C529C">
              <w:rPr>
                <w:color w:val="000000"/>
                <w:lang w:val="zh-CN" w:eastAsia="zh-CN"/>
              </w:rPr>
              <w:t>第</w:t>
            </w:r>
            <w:r w:rsidR="004C529C">
              <w:rPr>
                <w:color w:val="000000"/>
                <w:lang w:val="zh-CN" w:eastAsia="zh-CN"/>
              </w:rPr>
              <w:t>17</w:t>
            </w:r>
            <w:r w:rsidR="004C529C">
              <w:rPr>
                <w:color w:val="000000"/>
                <w:lang w:val="zh-CN" w:eastAsia="zh-CN"/>
              </w:rPr>
              <w:t>研究组审议批准该案文（后附不授权的理由并概述可能</w:t>
            </w:r>
            <w:r w:rsidR="004C529C" w:rsidRPr="00BA1649">
              <w:rPr>
                <w:rFonts w:hint="eastAsia"/>
                <w:color w:val="000000"/>
                <w:lang w:val="zh-CN" w:eastAsia="zh-CN"/>
              </w:rPr>
              <w:t>的</w:t>
            </w:r>
            <w:r w:rsidR="004C529C">
              <w:rPr>
                <w:color w:val="000000"/>
                <w:lang w:val="zh-CN" w:eastAsia="zh-CN"/>
              </w:rPr>
              <w:t>修改</w:t>
            </w:r>
            <w:r w:rsidR="004C529C" w:rsidRPr="00BA1649">
              <w:rPr>
                <w:rFonts w:hint="eastAsia"/>
                <w:color w:val="000000"/>
                <w:lang w:val="zh-CN" w:eastAsia="zh-CN"/>
              </w:rPr>
              <w:t>方案</w:t>
            </w:r>
            <w:r w:rsidR="004C529C">
              <w:rPr>
                <w:rFonts w:hint="eastAsia"/>
                <w:color w:val="000000"/>
                <w:lang w:val="zh-CN" w:eastAsia="zh-CN"/>
              </w:rPr>
              <w:t>，</w:t>
            </w:r>
            <w:r w:rsidR="004C529C" w:rsidRPr="00BA1649">
              <w:rPr>
                <w:rFonts w:hint="eastAsia"/>
                <w:color w:val="000000"/>
                <w:lang w:val="zh-CN" w:eastAsia="zh-CN"/>
              </w:rPr>
              <w:t>以推动工作进展</w:t>
            </w:r>
            <w:r w:rsidR="004C529C">
              <w:rPr>
                <w:color w:val="000000"/>
                <w:lang w:val="zh-CN" w:eastAsia="zh-CN"/>
              </w:rPr>
              <w:t>）</w:t>
            </w:r>
          </w:p>
        </w:tc>
      </w:tr>
      <w:tr w:rsidR="004C529C" w:rsidRPr="00C37279" w14:paraId="70069D93" w14:textId="77777777" w:rsidTr="009527E8">
        <w:trPr>
          <w:trHeight w:val="368"/>
        </w:trPr>
        <w:tc>
          <w:tcPr>
            <w:tcW w:w="2263" w:type="dxa"/>
            <w:vMerge w:val="restart"/>
            <w:shd w:val="clear" w:color="auto" w:fill="auto"/>
            <w:vAlign w:val="center"/>
          </w:tcPr>
          <w:p w14:paraId="47B7436E" w14:textId="77777777" w:rsidR="004C529C" w:rsidRPr="00C37279" w:rsidRDefault="004C529C" w:rsidP="007419B2">
            <w:pPr>
              <w:pageBreakBefore/>
              <w:spacing w:before="60" w:after="60"/>
              <w:jc w:val="center"/>
              <w:rPr>
                <w:b/>
                <w:bCs/>
                <w:szCs w:val="24"/>
              </w:rPr>
            </w:pPr>
            <w:r>
              <w:rPr>
                <w:b/>
                <w:bCs/>
                <w:color w:val="000000"/>
                <w:lang w:val="zh-CN"/>
              </w:rPr>
              <w:lastRenderedPageBreak/>
              <w:t>X.1129</w:t>
            </w:r>
            <w:r>
              <w:rPr>
                <w:rFonts w:hint="eastAsia"/>
                <w:b/>
                <w:bCs/>
                <w:color w:val="000000"/>
                <w:lang w:val="zh-CN" w:eastAsia="zh-CN"/>
              </w:rPr>
              <w:t>新</w:t>
            </w:r>
            <w:r>
              <w:rPr>
                <w:b/>
                <w:bCs/>
                <w:color w:val="000000"/>
                <w:lang w:val="zh-CN"/>
              </w:rPr>
              <w:t>建议书草案（</w:t>
            </w:r>
            <w:r>
              <w:rPr>
                <w:rFonts w:hint="eastAsia"/>
                <w:b/>
                <w:bCs/>
                <w:color w:val="000000"/>
                <w:lang w:val="zh-CN" w:eastAsia="zh-CN"/>
              </w:rPr>
              <w:t>原</w:t>
            </w:r>
            <w:r>
              <w:rPr>
                <w:b/>
                <w:bCs/>
                <w:color w:val="000000"/>
                <w:lang w:val="zh-CN"/>
              </w:rPr>
              <w:t>X.mt-integrity</w:t>
            </w:r>
            <w:r>
              <w:rPr>
                <w:b/>
                <w:bCs/>
                <w:color w:val="000000"/>
                <w:lang w:val="zh-CN"/>
              </w:rPr>
              <w:t>）</w:t>
            </w:r>
          </w:p>
        </w:tc>
        <w:tc>
          <w:tcPr>
            <w:tcW w:w="7456" w:type="dxa"/>
            <w:shd w:val="clear" w:color="auto" w:fill="auto"/>
            <w:vAlign w:val="center"/>
          </w:tcPr>
          <w:p w14:paraId="5CA2BC4F" w14:textId="2F98D9F8" w:rsidR="004C529C" w:rsidRPr="00C37279" w:rsidRDefault="009527E8" w:rsidP="000C4126">
            <w:pPr>
              <w:tabs>
                <w:tab w:val="clear" w:pos="794"/>
                <w:tab w:val="clear" w:pos="1191"/>
                <w:tab w:val="clear" w:pos="1588"/>
                <w:tab w:val="clear" w:pos="1985"/>
              </w:tabs>
              <w:spacing w:before="60" w:after="60"/>
              <w:ind w:left="459" w:hanging="459"/>
              <w:rPr>
                <w:szCs w:val="24"/>
                <w:lang w:eastAsia="zh-CN"/>
              </w:rPr>
            </w:pPr>
            <w:r w:rsidRPr="00C37279">
              <w:rPr>
                <w:szCs w:val="22"/>
              </w:rPr>
              <w:fldChar w:fldCharType="begin">
                <w:ffData>
                  <w:name w:val="Check1"/>
                  <w:enabled/>
                  <w:calcOnExit w:val="0"/>
                  <w:checkBox>
                    <w:sizeAuto/>
                    <w:default w:val="0"/>
                  </w:checkBox>
                </w:ffData>
              </w:fldChar>
            </w:r>
            <w:r w:rsidRPr="00C37279">
              <w:rPr>
                <w:szCs w:val="22"/>
                <w:lang w:eastAsia="zh-CN"/>
              </w:rPr>
              <w:instrText xml:space="preserve"> FORMCHECKBOX </w:instrText>
            </w:r>
            <w:r w:rsidRPr="00C37279">
              <w:rPr>
                <w:szCs w:val="22"/>
              </w:rPr>
            </w:r>
            <w:r w:rsidRPr="00C37279">
              <w:rPr>
                <w:szCs w:val="22"/>
              </w:rPr>
              <w:fldChar w:fldCharType="separate"/>
            </w:r>
            <w:r w:rsidRPr="00C37279">
              <w:rPr>
                <w:szCs w:val="22"/>
              </w:rPr>
              <w:fldChar w:fldCharType="end"/>
            </w:r>
            <w:r w:rsidR="004C529C">
              <w:rPr>
                <w:color w:val="000000"/>
                <w:lang w:val="zh-CN" w:eastAsia="zh-CN"/>
              </w:rPr>
              <w:tab/>
            </w:r>
            <w:r w:rsidR="004C529C" w:rsidRPr="00BA1649">
              <w:rPr>
                <w:b/>
                <w:bCs/>
                <w:color w:val="000000"/>
                <w:lang w:val="zh-CN" w:eastAsia="zh-CN"/>
              </w:rPr>
              <w:t>授权</w:t>
            </w:r>
            <w:r w:rsidR="004C529C">
              <w:rPr>
                <w:color w:val="000000"/>
                <w:lang w:val="zh-CN" w:eastAsia="zh-CN"/>
              </w:rPr>
              <w:t>第</w:t>
            </w:r>
            <w:r w:rsidR="004C529C">
              <w:rPr>
                <w:color w:val="000000"/>
                <w:lang w:val="zh-CN" w:eastAsia="zh-CN"/>
              </w:rPr>
              <w:t>17</w:t>
            </w:r>
            <w:r w:rsidR="004C529C">
              <w:rPr>
                <w:color w:val="000000"/>
                <w:lang w:val="zh-CN" w:eastAsia="zh-CN"/>
              </w:rPr>
              <w:t>研究组审议批准该案文（在这种情况下，请在两种方案中选择一种</w:t>
            </w:r>
            <w:r w:rsidR="004C529C">
              <w:rPr>
                <w:color w:val="000000"/>
                <w:lang w:val="zh-CN" w:eastAsia="zh-CN"/>
              </w:rPr>
              <w:t>⃝</w:t>
            </w:r>
            <w:r w:rsidR="004C529C">
              <w:rPr>
                <w:color w:val="000000"/>
                <w:lang w:val="zh-CN" w:eastAsia="zh-CN"/>
              </w:rPr>
              <w:t>）：</w:t>
            </w:r>
          </w:p>
          <w:p w14:paraId="6A1F0B5F" w14:textId="4F98D796" w:rsidR="004C529C" w:rsidRPr="00C37279" w:rsidRDefault="004C529C" w:rsidP="000C4126">
            <w:pPr>
              <w:tabs>
                <w:tab w:val="clear" w:pos="794"/>
                <w:tab w:val="clear" w:pos="1191"/>
                <w:tab w:val="clear" w:pos="1588"/>
                <w:tab w:val="clear" w:pos="1985"/>
              </w:tabs>
              <w:spacing w:before="0"/>
              <w:ind w:left="939" w:hanging="459"/>
              <w:rPr>
                <w:szCs w:val="24"/>
                <w:lang w:eastAsia="zh-CN"/>
              </w:rPr>
            </w:pPr>
            <w:r>
              <w:rPr>
                <w:color w:val="000000"/>
                <w:lang w:val="zh-CN" w:eastAsia="zh-CN"/>
              </w:rPr>
              <w:t>⃝</w:t>
            </w:r>
            <w:r w:rsidR="0025191F">
              <w:rPr>
                <w:color w:val="000000"/>
                <w:lang w:val="zh-CN" w:eastAsia="zh-CN"/>
              </w:rPr>
              <w:tab/>
            </w:r>
            <w:r>
              <w:rPr>
                <w:color w:val="000000"/>
                <w:lang w:val="zh-CN" w:eastAsia="zh-CN"/>
              </w:rPr>
              <w:t>无意见或无修改建议</w:t>
            </w:r>
          </w:p>
          <w:p w14:paraId="44043233" w14:textId="2AC7D73C" w:rsidR="004C529C" w:rsidRPr="00C37279" w:rsidRDefault="004C529C" w:rsidP="000C4126">
            <w:pPr>
              <w:tabs>
                <w:tab w:val="clear" w:pos="794"/>
                <w:tab w:val="clear" w:pos="1191"/>
                <w:tab w:val="clear" w:pos="1588"/>
                <w:tab w:val="clear" w:pos="1985"/>
                <w:tab w:val="left" w:pos="250"/>
              </w:tabs>
              <w:spacing w:before="60" w:after="60"/>
              <w:ind w:left="939" w:hanging="459"/>
              <w:rPr>
                <w:szCs w:val="22"/>
                <w:lang w:eastAsia="zh-CN"/>
              </w:rPr>
            </w:pPr>
            <w:r>
              <w:rPr>
                <w:color w:val="000000"/>
                <w:lang w:val="zh-CN" w:eastAsia="zh-CN"/>
              </w:rPr>
              <w:t>⃝</w:t>
            </w:r>
            <w:r w:rsidR="0025191F">
              <w:rPr>
                <w:color w:val="000000"/>
                <w:lang w:val="zh-CN" w:eastAsia="zh-CN"/>
              </w:rPr>
              <w:tab/>
            </w:r>
            <w:r>
              <w:rPr>
                <w:color w:val="000000"/>
                <w:lang w:val="zh-CN" w:eastAsia="zh-CN"/>
              </w:rPr>
              <w:t>后附意见和修改建议</w:t>
            </w:r>
          </w:p>
        </w:tc>
      </w:tr>
      <w:tr w:rsidR="004C529C" w:rsidRPr="00C37279" w14:paraId="0C6A97FC" w14:textId="77777777" w:rsidTr="009527E8">
        <w:trPr>
          <w:trHeight w:val="380"/>
        </w:trPr>
        <w:tc>
          <w:tcPr>
            <w:tcW w:w="2263" w:type="dxa"/>
            <w:vMerge/>
            <w:shd w:val="clear" w:color="auto" w:fill="auto"/>
            <w:vAlign w:val="center"/>
          </w:tcPr>
          <w:p w14:paraId="48D80271" w14:textId="77777777" w:rsidR="004C529C" w:rsidRPr="00C37279" w:rsidRDefault="004C529C" w:rsidP="000C4126">
            <w:pPr>
              <w:spacing w:before="60" w:after="60"/>
              <w:jc w:val="center"/>
              <w:rPr>
                <w:b/>
                <w:bCs/>
                <w:szCs w:val="24"/>
                <w:lang w:eastAsia="zh-CN"/>
              </w:rPr>
            </w:pPr>
          </w:p>
        </w:tc>
        <w:tc>
          <w:tcPr>
            <w:tcW w:w="7456" w:type="dxa"/>
            <w:shd w:val="clear" w:color="auto" w:fill="auto"/>
            <w:vAlign w:val="center"/>
          </w:tcPr>
          <w:p w14:paraId="21E29493" w14:textId="363F6899" w:rsidR="004C529C" w:rsidRPr="00C37279" w:rsidRDefault="009527E8" w:rsidP="000C4126">
            <w:pPr>
              <w:tabs>
                <w:tab w:val="clear" w:pos="794"/>
                <w:tab w:val="clear" w:pos="1191"/>
                <w:tab w:val="clear" w:pos="1588"/>
                <w:tab w:val="clear" w:pos="1985"/>
                <w:tab w:val="left" w:pos="250"/>
              </w:tabs>
              <w:spacing w:before="60" w:after="60"/>
              <w:ind w:left="459" w:hanging="459"/>
              <w:rPr>
                <w:szCs w:val="22"/>
                <w:lang w:eastAsia="zh-CN"/>
              </w:rPr>
            </w:pPr>
            <w:r w:rsidRPr="00C37279">
              <w:rPr>
                <w:szCs w:val="22"/>
              </w:rPr>
              <w:fldChar w:fldCharType="begin">
                <w:ffData>
                  <w:name w:val="Check1"/>
                  <w:enabled/>
                  <w:calcOnExit w:val="0"/>
                  <w:checkBox>
                    <w:sizeAuto/>
                    <w:default w:val="0"/>
                  </w:checkBox>
                </w:ffData>
              </w:fldChar>
            </w:r>
            <w:r w:rsidRPr="00C37279">
              <w:rPr>
                <w:szCs w:val="22"/>
                <w:lang w:eastAsia="zh-CN"/>
              </w:rPr>
              <w:instrText xml:space="preserve"> FORMCHECKBOX </w:instrText>
            </w:r>
            <w:r w:rsidRPr="00C37279">
              <w:rPr>
                <w:szCs w:val="22"/>
              </w:rPr>
            </w:r>
            <w:r w:rsidRPr="00C37279">
              <w:rPr>
                <w:szCs w:val="22"/>
              </w:rPr>
              <w:fldChar w:fldCharType="separate"/>
            </w:r>
            <w:r w:rsidRPr="00C37279">
              <w:rPr>
                <w:szCs w:val="22"/>
              </w:rPr>
              <w:fldChar w:fldCharType="end"/>
            </w:r>
            <w:r w:rsidR="004C529C">
              <w:rPr>
                <w:color w:val="000000"/>
                <w:lang w:val="zh-CN" w:eastAsia="zh-CN"/>
              </w:rPr>
              <w:tab/>
            </w:r>
            <w:r w:rsidR="004C529C" w:rsidRPr="00BA1649">
              <w:rPr>
                <w:b/>
                <w:bCs/>
                <w:color w:val="000000"/>
                <w:lang w:val="zh-CN" w:eastAsia="zh-CN"/>
              </w:rPr>
              <w:t>不授权</w:t>
            </w:r>
            <w:r w:rsidR="004C529C">
              <w:rPr>
                <w:color w:val="000000"/>
                <w:lang w:val="zh-CN" w:eastAsia="zh-CN"/>
              </w:rPr>
              <w:t>第</w:t>
            </w:r>
            <w:r w:rsidR="004C529C">
              <w:rPr>
                <w:color w:val="000000"/>
                <w:lang w:val="zh-CN" w:eastAsia="zh-CN"/>
              </w:rPr>
              <w:t>17</w:t>
            </w:r>
            <w:r w:rsidR="004C529C">
              <w:rPr>
                <w:color w:val="000000"/>
                <w:lang w:val="zh-CN" w:eastAsia="zh-CN"/>
              </w:rPr>
              <w:t>研究组审议批准该案文（后附不授权的理由并概述可能</w:t>
            </w:r>
            <w:r w:rsidR="004C529C" w:rsidRPr="00BA1649">
              <w:rPr>
                <w:rFonts w:hint="eastAsia"/>
                <w:color w:val="000000"/>
                <w:lang w:val="zh-CN" w:eastAsia="zh-CN"/>
              </w:rPr>
              <w:t>的</w:t>
            </w:r>
            <w:r w:rsidR="004C529C">
              <w:rPr>
                <w:color w:val="000000"/>
                <w:lang w:val="zh-CN" w:eastAsia="zh-CN"/>
              </w:rPr>
              <w:t>修改</w:t>
            </w:r>
            <w:r w:rsidR="004C529C" w:rsidRPr="00BA1649">
              <w:rPr>
                <w:rFonts w:hint="eastAsia"/>
                <w:color w:val="000000"/>
                <w:lang w:val="zh-CN" w:eastAsia="zh-CN"/>
              </w:rPr>
              <w:t>方案</w:t>
            </w:r>
            <w:r w:rsidR="004C529C">
              <w:rPr>
                <w:rFonts w:hint="eastAsia"/>
                <w:color w:val="000000"/>
                <w:lang w:val="zh-CN" w:eastAsia="zh-CN"/>
              </w:rPr>
              <w:t>，</w:t>
            </w:r>
            <w:r w:rsidR="004C529C" w:rsidRPr="00BA1649">
              <w:rPr>
                <w:rFonts w:hint="eastAsia"/>
                <w:color w:val="000000"/>
                <w:lang w:val="zh-CN" w:eastAsia="zh-CN"/>
              </w:rPr>
              <w:t>以推动工作进展</w:t>
            </w:r>
            <w:r w:rsidR="004C529C">
              <w:rPr>
                <w:color w:val="000000"/>
                <w:lang w:val="zh-CN" w:eastAsia="zh-CN"/>
              </w:rPr>
              <w:t>）</w:t>
            </w:r>
          </w:p>
        </w:tc>
      </w:tr>
      <w:tr w:rsidR="004C529C" w:rsidRPr="00C37279" w14:paraId="2CE034F7" w14:textId="77777777" w:rsidTr="009527E8">
        <w:trPr>
          <w:trHeight w:val="380"/>
        </w:trPr>
        <w:tc>
          <w:tcPr>
            <w:tcW w:w="2263" w:type="dxa"/>
            <w:vMerge w:val="restart"/>
            <w:shd w:val="clear" w:color="auto" w:fill="auto"/>
            <w:vAlign w:val="center"/>
          </w:tcPr>
          <w:p w14:paraId="70554415" w14:textId="77777777" w:rsidR="004C529C" w:rsidRPr="00C37279" w:rsidRDefault="004C529C" w:rsidP="000C4126">
            <w:pPr>
              <w:spacing w:before="60" w:after="60"/>
              <w:jc w:val="center"/>
              <w:rPr>
                <w:b/>
                <w:bCs/>
                <w:szCs w:val="24"/>
                <w:lang w:eastAsia="zh-CN"/>
              </w:rPr>
            </w:pPr>
            <w:r>
              <w:rPr>
                <w:b/>
                <w:bCs/>
                <w:color w:val="000000"/>
                <w:lang w:val="zh-CN" w:eastAsia="zh-CN"/>
              </w:rPr>
              <w:t>X.1130</w:t>
            </w:r>
            <w:r>
              <w:rPr>
                <w:rFonts w:hint="eastAsia"/>
                <w:b/>
                <w:bCs/>
                <w:color w:val="000000"/>
                <w:lang w:val="zh-CN" w:eastAsia="zh-CN"/>
              </w:rPr>
              <w:t>新</w:t>
            </w:r>
            <w:r>
              <w:rPr>
                <w:b/>
                <w:bCs/>
                <w:color w:val="000000"/>
                <w:lang w:val="zh-CN" w:eastAsia="zh-CN"/>
              </w:rPr>
              <w:t>建议书草案（原</w:t>
            </w:r>
            <w:r>
              <w:rPr>
                <w:b/>
                <w:bCs/>
                <w:color w:val="000000"/>
                <w:lang w:val="zh-CN" w:eastAsia="zh-CN"/>
              </w:rPr>
              <w:t>X.tg-fdma</w:t>
            </w:r>
            <w:r>
              <w:rPr>
                <w:b/>
                <w:bCs/>
                <w:color w:val="000000"/>
                <w:lang w:val="zh-CN" w:eastAsia="zh-CN"/>
              </w:rPr>
              <w:t>）</w:t>
            </w:r>
          </w:p>
        </w:tc>
        <w:tc>
          <w:tcPr>
            <w:tcW w:w="7456" w:type="dxa"/>
            <w:shd w:val="clear" w:color="auto" w:fill="auto"/>
            <w:vAlign w:val="center"/>
          </w:tcPr>
          <w:p w14:paraId="1221D9E9" w14:textId="5869AE34" w:rsidR="004C529C" w:rsidRPr="00C37279" w:rsidRDefault="009527E8" w:rsidP="000C4126">
            <w:pPr>
              <w:tabs>
                <w:tab w:val="clear" w:pos="794"/>
                <w:tab w:val="clear" w:pos="1191"/>
                <w:tab w:val="clear" w:pos="1588"/>
                <w:tab w:val="clear" w:pos="1985"/>
              </w:tabs>
              <w:spacing w:before="60" w:after="60"/>
              <w:ind w:left="459" w:hanging="459"/>
              <w:rPr>
                <w:szCs w:val="24"/>
                <w:lang w:eastAsia="zh-CN"/>
              </w:rPr>
            </w:pPr>
            <w:r w:rsidRPr="00C37279">
              <w:rPr>
                <w:szCs w:val="22"/>
              </w:rPr>
              <w:fldChar w:fldCharType="begin">
                <w:ffData>
                  <w:name w:val="Check1"/>
                  <w:enabled/>
                  <w:calcOnExit w:val="0"/>
                  <w:checkBox>
                    <w:sizeAuto/>
                    <w:default w:val="0"/>
                  </w:checkBox>
                </w:ffData>
              </w:fldChar>
            </w:r>
            <w:r w:rsidRPr="00C37279">
              <w:rPr>
                <w:szCs w:val="22"/>
                <w:lang w:eastAsia="zh-CN"/>
              </w:rPr>
              <w:instrText xml:space="preserve"> FORMCHECKBOX </w:instrText>
            </w:r>
            <w:r w:rsidRPr="00C37279">
              <w:rPr>
                <w:szCs w:val="22"/>
              </w:rPr>
            </w:r>
            <w:r w:rsidRPr="00C37279">
              <w:rPr>
                <w:szCs w:val="22"/>
              </w:rPr>
              <w:fldChar w:fldCharType="separate"/>
            </w:r>
            <w:r w:rsidRPr="00C37279">
              <w:rPr>
                <w:szCs w:val="22"/>
              </w:rPr>
              <w:fldChar w:fldCharType="end"/>
            </w:r>
            <w:r w:rsidR="004C529C">
              <w:rPr>
                <w:color w:val="000000"/>
                <w:lang w:val="zh-CN" w:eastAsia="zh-CN"/>
              </w:rPr>
              <w:tab/>
            </w:r>
            <w:r w:rsidR="004C529C" w:rsidRPr="00BA1649">
              <w:rPr>
                <w:b/>
                <w:bCs/>
                <w:color w:val="000000"/>
                <w:lang w:val="zh-CN" w:eastAsia="zh-CN"/>
              </w:rPr>
              <w:t>授权</w:t>
            </w:r>
            <w:r w:rsidR="004C529C">
              <w:rPr>
                <w:color w:val="000000"/>
                <w:lang w:val="zh-CN" w:eastAsia="zh-CN"/>
              </w:rPr>
              <w:t>第</w:t>
            </w:r>
            <w:r w:rsidR="004C529C">
              <w:rPr>
                <w:color w:val="000000"/>
                <w:lang w:val="zh-CN" w:eastAsia="zh-CN"/>
              </w:rPr>
              <w:t>17</w:t>
            </w:r>
            <w:r w:rsidR="004C529C">
              <w:rPr>
                <w:color w:val="000000"/>
                <w:lang w:val="zh-CN" w:eastAsia="zh-CN"/>
              </w:rPr>
              <w:t>研究组审议批准该案文（在这种情况下，请在两种方案中选择一种</w:t>
            </w:r>
            <w:r w:rsidR="004C529C">
              <w:rPr>
                <w:color w:val="000000"/>
                <w:lang w:val="zh-CN" w:eastAsia="zh-CN"/>
              </w:rPr>
              <w:t>⃝</w:t>
            </w:r>
            <w:r w:rsidR="004C529C">
              <w:rPr>
                <w:color w:val="000000"/>
                <w:lang w:val="zh-CN" w:eastAsia="zh-CN"/>
              </w:rPr>
              <w:t>）：</w:t>
            </w:r>
          </w:p>
          <w:p w14:paraId="37B171EC" w14:textId="5230876A" w:rsidR="004C529C" w:rsidRPr="00C37279" w:rsidRDefault="004C529C" w:rsidP="000C4126">
            <w:pPr>
              <w:tabs>
                <w:tab w:val="clear" w:pos="794"/>
                <w:tab w:val="clear" w:pos="1191"/>
                <w:tab w:val="clear" w:pos="1588"/>
                <w:tab w:val="clear" w:pos="1985"/>
              </w:tabs>
              <w:spacing w:before="0"/>
              <w:ind w:left="939" w:hanging="459"/>
              <w:rPr>
                <w:szCs w:val="24"/>
                <w:lang w:eastAsia="zh-CN"/>
              </w:rPr>
            </w:pPr>
            <w:r>
              <w:rPr>
                <w:color w:val="000000"/>
                <w:lang w:val="zh-CN" w:eastAsia="zh-CN"/>
              </w:rPr>
              <w:t>⃝</w:t>
            </w:r>
            <w:r w:rsidR="0025191F">
              <w:rPr>
                <w:color w:val="000000"/>
                <w:lang w:val="zh-CN" w:eastAsia="zh-CN"/>
              </w:rPr>
              <w:tab/>
            </w:r>
            <w:r>
              <w:rPr>
                <w:color w:val="000000"/>
                <w:lang w:val="zh-CN" w:eastAsia="zh-CN"/>
              </w:rPr>
              <w:t>无意见或无修改建议</w:t>
            </w:r>
          </w:p>
          <w:p w14:paraId="2D6C4001" w14:textId="357B31C1" w:rsidR="004C529C" w:rsidRPr="00C37279" w:rsidRDefault="004C529C" w:rsidP="000C4126">
            <w:pPr>
              <w:tabs>
                <w:tab w:val="clear" w:pos="794"/>
                <w:tab w:val="clear" w:pos="1191"/>
                <w:tab w:val="clear" w:pos="1588"/>
                <w:tab w:val="clear" w:pos="1985"/>
                <w:tab w:val="left" w:pos="250"/>
              </w:tabs>
              <w:spacing w:before="60" w:after="60"/>
              <w:ind w:left="939" w:hanging="459"/>
              <w:rPr>
                <w:szCs w:val="22"/>
                <w:lang w:eastAsia="zh-CN"/>
              </w:rPr>
            </w:pPr>
            <w:r>
              <w:rPr>
                <w:color w:val="000000"/>
                <w:lang w:val="zh-CN" w:eastAsia="zh-CN"/>
              </w:rPr>
              <w:t>⃝</w:t>
            </w:r>
            <w:r w:rsidR="0025191F">
              <w:rPr>
                <w:color w:val="000000"/>
                <w:lang w:val="zh-CN" w:eastAsia="zh-CN"/>
              </w:rPr>
              <w:tab/>
            </w:r>
            <w:r>
              <w:rPr>
                <w:color w:val="000000"/>
                <w:lang w:val="zh-CN" w:eastAsia="zh-CN"/>
              </w:rPr>
              <w:t>后附意见和修改建议</w:t>
            </w:r>
          </w:p>
        </w:tc>
      </w:tr>
      <w:tr w:rsidR="004C529C" w:rsidRPr="00C37279" w14:paraId="54DC1E33" w14:textId="77777777" w:rsidTr="009527E8">
        <w:trPr>
          <w:trHeight w:val="380"/>
        </w:trPr>
        <w:tc>
          <w:tcPr>
            <w:tcW w:w="2263" w:type="dxa"/>
            <w:vMerge/>
            <w:shd w:val="clear" w:color="auto" w:fill="auto"/>
            <w:vAlign w:val="center"/>
          </w:tcPr>
          <w:p w14:paraId="305CAFF6" w14:textId="77777777" w:rsidR="004C529C" w:rsidRPr="00C37279" w:rsidRDefault="004C529C" w:rsidP="000C4126">
            <w:pPr>
              <w:spacing w:before="60" w:after="60"/>
              <w:jc w:val="center"/>
              <w:rPr>
                <w:b/>
                <w:bCs/>
                <w:szCs w:val="24"/>
                <w:lang w:eastAsia="zh-CN"/>
              </w:rPr>
            </w:pPr>
          </w:p>
        </w:tc>
        <w:tc>
          <w:tcPr>
            <w:tcW w:w="7456" w:type="dxa"/>
            <w:shd w:val="clear" w:color="auto" w:fill="auto"/>
            <w:vAlign w:val="center"/>
          </w:tcPr>
          <w:p w14:paraId="6ED74E1A" w14:textId="03752EFD" w:rsidR="004C529C" w:rsidRPr="00C37279" w:rsidRDefault="009527E8" w:rsidP="000C4126">
            <w:pPr>
              <w:tabs>
                <w:tab w:val="clear" w:pos="794"/>
                <w:tab w:val="clear" w:pos="1191"/>
                <w:tab w:val="clear" w:pos="1588"/>
                <w:tab w:val="clear" w:pos="1985"/>
                <w:tab w:val="left" w:pos="250"/>
              </w:tabs>
              <w:spacing w:before="60" w:after="60"/>
              <w:ind w:left="459" w:hanging="459"/>
              <w:rPr>
                <w:szCs w:val="22"/>
                <w:lang w:eastAsia="zh-CN"/>
              </w:rPr>
            </w:pPr>
            <w:r w:rsidRPr="00C37279">
              <w:rPr>
                <w:szCs w:val="22"/>
              </w:rPr>
              <w:fldChar w:fldCharType="begin">
                <w:ffData>
                  <w:name w:val="Check1"/>
                  <w:enabled/>
                  <w:calcOnExit w:val="0"/>
                  <w:checkBox>
                    <w:sizeAuto/>
                    <w:default w:val="0"/>
                  </w:checkBox>
                </w:ffData>
              </w:fldChar>
            </w:r>
            <w:r w:rsidRPr="00C37279">
              <w:rPr>
                <w:szCs w:val="22"/>
                <w:lang w:eastAsia="zh-CN"/>
              </w:rPr>
              <w:instrText xml:space="preserve"> FORMCHECKBOX </w:instrText>
            </w:r>
            <w:r w:rsidRPr="00C37279">
              <w:rPr>
                <w:szCs w:val="22"/>
              </w:rPr>
            </w:r>
            <w:r w:rsidRPr="00C37279">
              <w:rPr>
                <w:szCs w:val="22"/>
              </w:rPr>
              <w:fldChar w:fldCharType="separate"/>
            </w:r>
            <w:r w:rsidRPr="00C37279">
              <w:rPr>
                <w:szCs w:val="22"/>
              </w:rPr>
              <w:fldChar w:fldCharType="end"/>
            </w:r>
            <w:r w:rsidR="004C529C">
              <w:rPr>
                <w:color w:val="000000"/>
                <w:lang w:val="zh-CN" w:eastAsia="zh-CN"/>
              </w:rPr>
              <w:tab/>
            </w:r>
            <w:r w:rsidR="004C529C">
              <w:rPr>
                <w:color w:val="000000"/>
                <w:lang w:val="zh-CN" w:eastAsia="zh-CN"/>
              </w:rPr>
              <w:t>不授权第</w:t>
            </w:r>
            <w:r w:rsidR="004C529C">
              <w:rPr>
                <w:color w:val="000000"/>
                <w:lang w:val="zh-CN" w:eastAsia="zh-CN"/>
              </w:rPr>
              <w:t>17</w:t>
            </w:r>
            <w:r w:rsidR="004C529C">
              <w:rPr>
                <w:color w:val="000000"/>
                <w:lang w:val="zh-CN" w:eastAsia="zh-CN"/>
              </w:rPr>
              <w:t>研究组审议批准该案文（后附不授权的理由并概述可能</w:t>
            </w:r>
            <w:r w:rsidR="004C529C" w:rsidRPr="00BA1649">
              <w:rPr>
                <w:rFonts w:hint="eastAsia"/>
                <w:color w:val="000000"/>
                <w:lang w:val="zh-CN" w:eastAsia="zh-CN"/>
              </w:rPr>
              <w:t>的</w:t>
            </w:r>
            <w:r w:rsidR="004C529C">
              <w:rPr>
                <w:color w:val="000000"/>
                <w:lang w:val="zh-CN" w:eastAsia="zh-CN"/>
              </w:rPr>
              <w:t>修改</w:t>
            </w:r>
            <w:r w:rsidR="004C529C" w:rsidRPr="00BA1649">
              <w:rPr>
                <w:rFonts w:hint="eastAsia"/>
                <w:color w:val="000000"/>
                <w:lang w:val="zh-CN" w:eastAsia="zh-CN"/>
              </w:rPr>
              <w:t>方案</w:t>
            </w:r>
            <w:r w:rsidR="004C529C">
              <w:rPr>
                <w:rFonts w:hint="eastAsia"/>
                <w:color w:val="000000"/>
                <w:lang w:val="zh-CN" w:eastAsia="zh-CN"/>
              </w:rPr>
              <w:t>，</w:t>
            </w:r>
            <w:r w:rsidR="004C529C" w:rsidRPr="00BA1649">
              <w:rPr>
                <w:rFonts w:hint="eastAsia"/>
                <w:color w:val="000000"/>
                <w:lang w:val="zh-CN" w:eastAsia="zh-CN"/>
              </w:rPr>
              <w:t>以推动工作进展</w:t>
            </w:r>
            <w:r w:rsidR="004C529C">
              <w:rPr>
                <w:color w:val="000000"/>
                <w:lang w:val="zh-CN" w:eastAsia="zh-CN"/>
              </w:rPr>
              <w:t>）</w:t>
            </w:r>
          </w:p>
        </w:tc>
      </w:tr>
      <w:tr w:rsidR="004C529C" w:rsidRPr="00C37279" w14:paraId="42260E31" w14:textId="77777777" w:rsidTr="009527E8">
        <w:trPr>
          <w:trHeight w:val="380"/>
        </w:trPr>
        <w:tc>
          <w:tcPr>
            <w:tcW w:w="2263" w:type="dxa"/>
            <w:vMerge w:val="restart"/>
            <w:shd w:val="clear" w:color="auto" w:fill="auto"/>
            <w:vAlign w:val="center"/>
          </w:tcPr>
          <w:p w14:paraId="1B7F73F4" w14:textId="77777777" w:rsidR="004C529C" w:rsidRPr="00C37279" w:rsidRDefault="004C529C" w:rsidP="000C4126">
            <w:pPr>
              <w:spacing w:before="60" w:after="60"/>
              <w:jc w:val="center"/>
              <w:rPr>
                <w:b/>
                <w:bCs/>
                <w:szCs w:val="24"/>
              </w:rPr>
            </w:pPr>
            <w:r>
              <w:rPr>
                <w:b/>
                <w:bCs/>
                <w:color w:val="000000"/>
                <w:lang w:val="zh-CN"/>
              </w:rPr>
              <w:t>X.1</w:t>
            </w:r>
            <w:r>
              <w:rPr>
                <w:rFonts w:hint="eastAsia"/>
                <w:b/>
                <w:bCs/>
                <w:color w:val="000000"/>
                <w:lang w:val="zh-CN" w:eastAsia="zh-CN"/>
              </w:rPr>
              <w:t>457</w:t>
            </w:r>
            <w:r>
              <w:rPr>
                <w:rFonts w:hint="eastAsia"/>
                <w:b/>
                <w:bCs/>
                <w:color w:val="000000"/>
                <w:lang w:val="zh-CN" w:eastAsia="zh-CN"/>
              </w:rPr>
              <w:t>新</w:t>
            </w:r>
            <w:r>
              <w:rPr>
                <w:b/>
                <w:bCs/>
                <w:color w:val="000000"/>
                <w:lang w:val="zh-CN"/>
              </w:rPr>
              <w:t>建议书草案（原</w:t>
            </w:r>
            <w:r w:rsidRPr="00C37279">
              <w:rPr>
                <w:b/>
                <w:bCs/>
                <w:szCs w:val="24"/>
              </w:rPr>
              <w:t>X.str-irs</w:t>
            </w:r>
            <w:r>
              <w:rPr>
                <w:b/>
                <w:bCs/>
                <w:color w:val="000000"/>
                <w:lang w:val="zh-CN"/>
              </w:rPr>
              <w:t>）</w:t>
            </w:r>
          </w:p>
        </w:tc>
        <w:tc>
          <w:tcPr>
            <w:tcW w:w="7456" w:type="dxa"/>
            <w:shd w:val="clear" w:color="auto" w:fill="auto"/>
            <w:vAlign w:val="center"/>
          </w:tcPr>
          <w:p w14:paraId="039020ED" w14:textId="323AB334" w:rsidR="004C529C" w:rsidRPr="00C37279" w:rsidRDefault="009527E8" w:rsidP="000C4126">
            <w:pPr>
              <w:tabs>
                <w:tab w:val="clear" w:pos="794"/>
                <w:tab w:val="clear" w:pos="1191"/>
                <w:tab w:val="clear" w:pos="1588"/>
                <w:tab w:val="clear" w:pos="1985"/>
              </w:tabs>
              <w:spacing w:before="60" w:after="60"/>
              <w:ind w:left="459" w:hanging="459"/>
              <w:rPr>
                <w:szCs w:val="24"/>
                <w:lang w:eastAsia="zh-CN"/>
              </w:rPr>
            </w:pPr>
            <w:r w:rsidRPr="00C37279">
              <w:rPr>
                <w:szCs w:val="22"/>
              </w:rPr>
              <w:fldChar w:fldCharType="begin">
                <w:ffData>
                  <w:name w:val="Check1"/>
                  <w:enabled/>
                  <w:calcOnExit w:val="0"/>
                  <w:checkBox>
                    <w:sizeAuto/>
                    <w:default w:val="0"/>
                  </w:checkBox>
                </w:ffData>
              </w:fldChar>
            </w:r>
            <w:r w:rsidRPr="00C37279">
              <w:rPr>
                <w:szCs w:val="22"/>
                <w:lang w:eastAsia="zh-CN"/>
              </w:rPr>
              <w:instrText xml:space="preserve"> FORMCHECKBOX </w:instrText>
            </w:r>
            <w:r w:rsidRPr="00C37279">
              <w:rPr>
                <w:szCs w:val="22"/>
              </w:rPr>
            </w:r>
            <w:r w:rsidRPr="00C37279">
              <w:rPr>
                <w:szCs w:val="22"/>
              </w:rPr>
              <w:fldChar w:fldCharType="separate"/>
            </w:r>
            <w:r w:rsidRPr="00C37279">
              <w:rPr>
                <w:szCs w:val="22"/>
              </w:rPr>
              <w:fldChar w:fldCharType="end"/>
            </w:r>
            <w:r w:rsidR="004C529C">
              <w:rPr>
                <w:color w:val="000000"/>
                <w:lang w:val="zh-CN" w:eastAsia="zh-CN"/>
              </w:rPr>
              <w:tab/>
            </w:r>
            <w:r w:rsidR="004C529C" w:rsidRPr="00BA1649">
              <w:rPr>
                <w:b/>
                <w:bCs/>
                <w:color w:val="000000"/>
                <w:lang w:val="zh-CN" w:eastAsia="zh-CN"/>
              </w:rPr>
              <w:t>授权</w:t>
            </w:r>
            <w:r w:rsidR="004C529C">
              <w:rPr>
                <w:color w:val="000000"/>
                <w:lang w:val="zh-CN" w:eastAsia="zh-CN"/>
              </w:rPr>
              <w:t>第</w:t>
            </w:r>
            <w:r w:rsidR="004C529C">
              <w:rPr>
                <w:color w:val="000000"/>
                <w:lang w:val="zh-CN" w:eastAsia="zh-CN"/>
              </w:rPr>
              <w:t>17</w:t>
            </w:r>
            <w:r w:rsidR="004C529C">
              <w:rPr>
                <w:color w:val="000000"/>
                <w:lang w:val="zh-CN" w:eastAsia="zh-CN"/>
              </w:rPr>
              <w:t>研究组审议批准该案文（在这种情况下，请在两种方案中选择一种</w:t>
            </w:r>
            <w:r w:rsidR="004C529C">
              <w:rPr>
                <w:color w:val="000000"/>
                <w:lang w:val="zh-CN" w:eastAsia="zh-CN"/>
              </w:rPr>
              <w:t>⃝</w:t>
            </w:r>
            <w:r w:rsidR="004C529C">
              <w:rPr>
                <w:color w:val="000000"/>
                <w:lang w:val="zh-CN" w:eastAsia="zh-CN"/>
              </w:rPr>
              <w:t>）：</w:t>
            </w:r>
          </w:p>
          <w:p w14:paraId="4B4BC9F0" w14:textId="73F3F533" w:rsidR="004C529C" w:rsidRPr="00C37279" w:rsidRDefault="004C529C" w:rsidP="000C4126">
            <w:pPr>
              <w:tabs>
                <w:tab w:val="clear" w:pos="794"/>
                <w:tab w:val="clear" w:pos="1191"/>
                <w:tab w:val="clear" w:pos="1588"/>
                <w:tab w:val="clear" w:pos="1985"/>
              </w:tabs>
              <w:spacing w:before="0"/>
              <w:ind w:left="939" w:hanging="459"/>
              <w:rPr>
                <w:szCs w:val="24"/>
                <w:lang w:eastAsia="zh-CN"/>
              </w:rPr>
            </w:pPr>
            <w:r>
              <w:rPr>
                <w:color w:val="000000"/>
                <w:lang w:val="zh-CN" w:eastAsia="zh-CN"/>
              </w:rPr>
              <w:t>⃝</w:t>
            </w:r>
            <w:r w:rsidR="0025191F">
              <w:rPr>
                <w:color w:val="000000"/>
                <w:lang w:val="zh-CN" w:eastAsia="zh-CN"/>
              </w:rPr>
              <w:tab/>
            </w:r>
            <w:r>
              <w:rPr>
                <w:color w:val="000000"/>
                <w:lang w:val="zh-CN" w:eastAsia="zh-CN"/>
              </w:rPr>
              <w:t>无意见或无修改建议</w:t>
            </w:r>
          </w:p>
          <w:p w14:paraId="358ECB9D" w14:textId="53F187CF" w:rsidR="004C529C" w:rsidRPr="00C37279" w:rsidRDefault="004C529C" w:rsidP="000C4126">
            <w:pPr>
              <w:tabs>
                <w:tab w:val="clear" w:pos="794"/>
                <w:tab w:val="clear" w:pos="1191"/>
                <w:tab w:val="clear" w:pos="1588"/>
                <w:tab w:val="clear" w:pos="1985"/>
                <w:tab w:val="left" w:pos="250"/>
              </w:tabs>
              <w:spacing w:before="60" w:after="60"/>
              <w:ind w:left="939" w:hanging="459"/>
              <w:rPr>
                <w:szCs w:val="22"/>
                <w:lang w:eastAsia="zh-CN"/>
              </w:rPr>
            </w:pPr>
            <w:r>
              <w:rPr>
                <w:color w:val="000000"/>
                <w:lang w:val="zh-CN" w:eastAsia="zh-CN"/>
              </w:rPr>
              <w:t>⃝</w:t>
            </w:r>
            <w:r w:rsidR="0025191F">
              <w:rPr>
                <w:color w:val="000000"/>
                <w:lang w:val="zh-CN" w:eastAsia="zh-CN"/>
              </w:rPr>
              <w:tab/>
            </w:r>
            <w:r>
              <w:rPr>
                <w:color w:val="000000"/>
                <w:lang w:val="zh-CN" w:eastAsia="zh-CN"/>
              </w:rPr>
              <w:t>后附意见和修改建议</w:t>
            </w:r>
          </w:p>
        </w:tc>
      </w:tr>
      <w:tr w:rsidR="004C529C" w:rsidRPr="00C37279" w14:paraId="2518EB20" w14:textId="77777777" w:rsidTr="009527E8">
        <w:trPr>
          <w:trHeight w:val="357"/>
        </w:trPr>
        <w:tc>
          <w:tcPr>
            <w:tcW w:w="2263" w:type="dxa"/>
            <w:vMerge/>
            <w:shd w:val="clear" w:color="auto" w:fill="auto"/>
            <w:vAlign w:val="center"/>
          </w:tcPr>
          <w:p w14:paraId="48FB4491" w14:textId="77777777" w:rsidR="004C529C" w:rsidRPr="00C37279" w:rsidRDefault="004C529C" w:rsidP="000C4126">
            <w:pPr>
              <w:spacing w:before="60" w:after="60"/>
              <w:jc w:val="center"/>
              <w:rPr>
                <w:b/>
                <w:bCs/>
                <w:szCs w:val="24"/>
                <w:lang w:eastAsia="zh-CN"/>
              </w:rPr>
            </w:pPr>
          </w:p>
        </w:tc>
        <w:tc>
          <w:tcPr>
            <w:tcW w:w="7456" w:type="dxa"/>
            <w:shd w:val="clear" w:color="auto" w:fill="auto"/>
            <w:vAlign w:val="center"/>
          </w:tcPr>
          <w:p w14:paraId="6A82558D" w14:textId="7E23D976" w:rsidR="004C529C" w:rsidRPr="00C37279" w:rsidRDefault="009527E8" w:rsidP="000C4126">
            <w:pPr>
              <w:tabs>
                <w:tab w:val="clear" w:pos="794"/>
                <w:tab w:val="clear" w:pos="1191"/>
                <w:tab w:val="clear" w:pos="1588"/>
                <w:tab w:val="clear" w:pos="1985"/>
                <w:tab w:val="left" w:pos="250"/>
              </w:tabs>
              <w:spacing w:before="60" w:after="60"/>
              <w:ind w:left="459" w:hanging="459"/>
              <w:rPr>
                <w:szCs w:val="22"/>
                <w:lang w:eastAsia="zh-CN"/>
              </w:rPr>
            </w:pPr>
            <w:r w:rsidRPr="00C37279">
              <w:rPr>
                <w:szCs w:val="22"/>
              </w:rPr>
              <w:fldChar w:fldCharType="begin">
                <w:ffData>
                  <w:name w:val="Check1"/>
                  <w:enabled/>
                  <w:calcOnExit w:val="0"/>
                  <w:checkBox>
                    <w:sizeAuto/>
                    <w:default w:val="0"/>
                  </w:checkBox>
                </w:ffData>
              </w:fldChar>
            </w:r>
            <w:r w:rsidRPr="00C37279">
              <w:rPr>
                <w:szCs w:val="22"/>
                <w:lang w:eastAsia="zh-CN"/>
              </w:rPr>
              <w:instrText xml:space="preserve"> FORMCHECKBOX </w:instrText>
            </w:r>
            <w:r w:rsidRPr="00C37279">
              <w:rPr>
                <w:szCs w:val="22"/>
              </w:rPr>
            </w:r>
            <w:r w:rsidRPr="00C37279">
              <w:rPr>
                <w:szCs w:val="22"/>
              </w:rPr>
              <w:fldChar w:fldCharType="separate"/>
            </w:r>
            <w:r w:rsidRPr="00C37279">
              <w:rPr>
                <w:szCs w:val="22"/>
              </w:rPr>
              <w:fldChar w:fldCharType="end"/>
            </w:r>
            <w:r w:rsidR="004C529C">
              <w:rPr>
                <w:color w:val="000000"/>
                <w:lang w:val="zh-CN" w:eastAsia="zh-CN"/>
              </w:rPr>
              <w:tab/>
            </w:r>
            <w:r w:rsidR="004C529C" w:rsidRPr="00BA1649">
              <w:rPr>
                <w:b/>
                <w:bCs/>
                <w:color w:val="000000"/>
                <w:lang w:val="zh-CN" w:eastAsia="zh-CN"/>
              </w:rPr>
              <w:t>不授权</w:t>
            </w:r>
            <w:r w:rsidR="004C529C">
              <w:rPr>
                <w:color w:val="000000"/>
                <w:lang w:val="zh-CN" w:eastAsia="zh-CN"/>
              </w:rPr>
              <w:t>第</w:t>
            </w:r>
            <w:r w:rsidR="004C529C">
              <w:rPr>
                <w:color w:val="000000"/>
                <w:lang w:val="zh-CN" w:eastAsia="zh-CN"/>
              </w:rPr>
              <w:t>17</w:t>
            </w:r>
            <w:r w:rsidR="004C529C">
              <w:rPr>
                <w:color w:val="000000"/>
                <w:lang w:val="zh-CN" w:eastAsia="zh-CN"/>
              </w:rPr>
              <w:t>研究组审议批准该案文（后附不授权的理由并概述可能</w:t>
            </w:r>
            <w:r w:rsidR="004C529C" w:rsidRPr="00BA1649">
              <w:rPr>
                <w:rFonts w:hint="eastAsia"/>
                <w:color w:val="000000"/>
                <w:lang w:val="zh-CN" w:eastAsia="zh-CN"/>
              </w:rPr>
              <w:t>的</w:t>
            </w:r>
            <w:r w:rsidR="004C529C">
              <w:rPr>
                <w:color w:val="000000"/>
                <w:lang w:val="zh-CN" w:eastAsia="zh-CN"/>
              </w:rPr>
              <w:t>修改</w:t>
            </w:r>
            <w:r w:rsidR="004C529C" w:rsidRPr="00BA1649">
              <w:rPr>
                <w:rFonts w:hint="eastAsia"/>
                <w:color w:val="000000"/>
                <w:lang w:val="zh-CN" w:eastAsia="zh-CN"/>
              </w:rPr>
              <w:t>方案</w:t>
            </w:r>
            <w:r w:rsidR="004C529C">
              <w:rPr>
                <w:rFonts w:hint="eastAsia"/>
                <w:color w:val="000000"/>
                <w:lang w:val="zh-CN" w:eastAsia="zh-CN"/>
              </w:rPr>
              <w:t>，</w:t>
            </w:r>
            <w:r w:rsidR="004C529C" w:rsidRPr="00BA1649">
              <w:rPr>
                <w:rFonts w:hint="eastAsia"/>
                <w:color w:val="000000"/>
                <w:lang w:val="zh-CN" w:eastAsia="zh-CN"/>
              </w:rPr>
              <w:t>以推动工作进展</w:t>
            </w:r>
            <w:r w:rsidR="004C529C">
              <w:rPr>
                <w:color w:val="000000"/>
                <w:lang w:val="zh-CN" w:eastAsia="zh-CN"/>
              </w:rPr>
              <w:t>）</w:t>
            </w:r>
          </w:p>
        </w:tc>
      </w:tr>
      <w:tr w:rsidR="004C529C" w:rsidRPr="00C37279" w14:paraId="7225F802" w14:textId="77777777" w:rsidTr="009527E8">
        <w:trPr>
          <w:trHeight w:val="380"/>
        </w:trPr>
        <w:tc>
          <w:tcPr>
            <w:tcW w:w="2263" w:type="dxa"/>
            <w:vMerge w:val="restart"/>
            <w:shd w:val="clear" w:color="auto" w:fill="auto"/>
            <w:vAlign w:val="center"/>
          </w:tcPr>
          <w:p w14:paraId="4800E97D" w14:textId="77777777" w:rsidR="004C529C" w:rsidRPr="00C37279" w:rsidRDefault="004C529C" w:rsidP="000C4126">
            <w:pPr>
              <w:keepNext/>
              <w:keepLines/>
              <w:spacing w:before="60" w:after="60"/>
              <w:jc w:val="center"/>
              <w:rPr>
                <w:b/>
                <w:bCs/>
                <w:szCs w:val="24"/>
                <w:lang w:eastAsia="zh-CN"/>
              </w:rPr>
            </w:pPr>
            <w:r>
              <w:rPr>
                <w:b/>
                <w:bCs/>
                <w:color w:val="000000"/>
                <w:lang w:val="zh-CN" w:eastAsia="zh-CN"/>
              </w:rPr>
              <w:t>X.1753</w:t>
            </w:r>
            <w:r>
              <w:rPr>
                <w:b/>
                <w:bCs/>
                <w:color w:val="000000"/>
                <w:lang w:val="zh-CN" w:eastAsia="zh-CN"/>
              </w:rPr>
              <w:t>新建议书草案（原</w:t>
            </w:r>
            <w:r>
              <w:rPr>
                <w:b/>
                <w:bCs/>
                <w:color w:val="000000"/>
                <w:lang w:val="zh-CN" w:eastAsia="zh-CN"/>
              </w:rPr>
              <w:t>X.gdsml</w:t>
            </w:r>
            <w:r>
              <w:rPr>
                <w:b/>
                <w:bCs/>
                <w:color w:val="000000"/>
                <w:lang w:val="zh-CN" w:eastAsia="zh-CN"/>
              </w:rPr>
              <w:t>）</w:t>
            </w:r>
          </w:p>
        </w:tc>
        <w:tc>
          <w:tcPr>
            <w:tcW w:w="7456" w:type="dxa"/>
            <w:shd w:val="clear" w:color="auto" w:fill="auto"/>
            <w:vAlign w:val="center"/>
          </w:tcPr>
          <w:p w14:paraId="660A4975" w14:textId="19867304" w:rsidR="004C529C" w:rsidRPr="00C37279" w:rsidRDefault="009527E8" w:rsidP="000C4126">
            <w:pPr>
              <w:keepNext/>
              <w:keepLines/>
              <w:tabs>
                <w:tab w:val="clear" w:pos="794"/>
                <w:tab w:val="clear" w:pos="1191"/>
                <w:tab w:val="clear" w:pos="1588"/>
                <w:tab w:val="clear" w:pos="1985"/>
              </w:tabs>
              <w:spacing w:before="60" w:after="60"/>
              <w:ind w:left="459" w:hanging="459"/>
              <w:rPr>
                <w:szCs w:val="24"/>
                <w:lang w:eastAsia="zh-CN"/>
              </w:rPr>
            </w:pPr>
            <w:r w:rsidRPr="00C37279">
              <w:rPr>
                <w:szCs w:val="22"/>
              </w:rPr>
              <w:fldChar w:fldCharType="begin">
                <w:ffData>
                  <w:name w:val="Check1"/>
                  <w:enabled/>
                  <w:calcOnExit w:val="0"/>
                  <w:checkBox>
                    <w:sizeAuto/>
                    <w:default w:val="0"/>
                  </w:checkBox>
                </w:ffData>
              </w:fldChar>
            </w:r>
            <w:r w:rsidRPr="00C37279">
              <w:rPr>
                <w:szCs w:val="22"/>
                <w:lang w:eastAsia="zh-CN"/>
              </w:rPr>
              <w:instrText xml:space="preserve"> FORMCHECKBOX </w:instrText>
            </w:r>
            <w:r w:rsidRPr="00C37279">
              <w:rPr>
                <w:szCs w:val="22"/>
              </w:rPr>
            </w:r>
            <w:r w:rsidRPr="00C37279">
              <w:rPr>
                <w:szCs w:val="22"/>
              </w:rPr>
              <w:fldChar w:fldCharType="separate"/>
            </w:r>
            <w:r w:rsidRPr="00C37279">
              <w:rPr>
                <w:szCs w:val="22"/>
              </w:rPr>
              <w:fldChar w:fldCharType="end"/>
            </w:r>
            <w:r w:rsidR="004C529C">
              <w:rPr>
                <w:color w:val="000000"/>
                <w:lang w:val="zh-CN" w:eastAsia="zh-CN"/>
              </w:rPr>
              <w:tab/>
            </w:r>
            <w:r w:rsidR="004C529C" w:rsidRPr="00BA1649">
              <w:rPr>
                <w:b/>
                <w:bCs/>
                <w:color w:val="000000"/>
                <w:lang w:val="zh-CN" w:eastAsia="zh-CN"/>
              </w:rPr>
              <w:t>授权</w:t>
            </w:r>
            <w:r w:rsidR="004C529C">
              <w:rPr>
                <w:color w:val="000000"/>
                <w:lang w:val="zh-CN" w:eastAsia="zh-CN"/>
              </w:rPr>
              <w:t>第</w:t>
            </w:r>
            <w:r w:rsidR="004C529C">
              <w:rPr>
                <w:color w:val="000000"/>
                <w:lang w:val="zh-CN" w:eastAsia="zh-CN"/>
              </w:rPr>
              <w:t>17</w:t>
            </w:r>
            <w:r w:rsidR="004C529C">
              <w:rPr>
                <w:color w:val="000000"/>
                <w:lang w:val="zh-CN" w:eastAsia="zh-CN"/>
              </w:rPr>
              <w:t>研究组审议批准该案文（在这种情况下，请在两种方案中选择一种</w:t>
            </w:r>
            <w:r w:rsidR="004C529C">
              <w:rPr>
                <w:color w:val="000000"/>
                <w:lang w:val="zh-CN" w:eastAsia="zh-CN"/>
              </w:rPr>
              <w:t>⃝</w:t>
            </w:r>
            <w:r w:rsidR="004C529C">
              <w:rPr>
                <w:color w:val="000000"/>
                <w:lang w:val="zh-CN" w:eastAsia="zh-CN"/>
              </w:rPr>
              <w:t>）：</w:t>
            </w:r>
          </w:p>
          <w:p w14:paraId="33B100AB" w14:textId="6B5AFA6F" w:rsidR="004C529C" w:rsidRPr="00C37279" w:rsidRDefault="004C529C" w:rsidP="0025191F">
            <w:pPr>
              <w:keepNext/>
              <w:keepLines/>
              <w:tabs>
                <w:tab w:val="clear" w:pos="794"/>
                <w:tab w:val="clear" w:pos="1191"/>
                <w:tab w:val="clear" w:pos="1588"/>
                <w:tab w:val="clear" w:pos="1985"/>
              </w:tabs>
              <w:spacing w:before="0"/>
              <w:ind w:leftChars="209" w:left="887" w:hangingChars="194" w:hanging="427"/>
              <w:rPr>
                <w:szCs w:val="24"/>
                <w:lang w:eastAsia="zh-CN"/>
              </w:rPr>
            </w:pPr>
            <w:r>
              <w:rPr>
                <w:color w:val="000000"/>
                <w:lang w:val="zh-CN" w:eastAsia="zh-CN"/>
              </w:rPr>
              <w:t>⃝</w:t>
            </w:r>
            <w:r w:rsidR="0025191F">
              <w:rPr>
                <w:color w:val="000000"/>
                <w:lang w:val="zh-CN" w:eastAsia="zh-CN"/>
              </w:rPr>
              <w:tab/>
            </w:r>
            <w:r>
              <w:rPr>
                <w:color w:val="000000"/>
                <w:lang w:val="zh-CN" w:eastAsia="zh-CN"/>
              </w:rPr>
              <w:t>无意见或无修改建议</w:t>
            </w:r>
          </w:p>
          <w:p w14:paraId="287380EE" w14:textId="1E05C68F" w:rsidR="004C529C" w:rsidRPr="00C37279" w:rsidRDefault="004C529C" w:rsidP="0025191F">
            <w:pPr>
              <w:tabs>
                <w:tab w:val="clear" w:pos="794"/>
                <w:tab w:val="clear" w:pos="1191"/>
                <w:tab w:val="clear" w:pos="1588"/>
                <w:tab w:val="clear" w:pos="1985"/>
              </w:tabs>
              <w:spacing w:before="60" w:after="60"/>
              <w:ind w:leftChars="209" w:left="887" w:hangingChars="194" w:hanging="427"/>
              <w:rPr>
                <w:szCs w:val="22"/>
                <w:lang w:eastAsia="zh-CN"/>
              </w:rPr>
            </w:pPr>
            <w:r>
              <w:rPr>
                <w:color w:val="000000"/>
                <w:lang w:val="zh-CN" w:eastAsia="zh-CN"/>
              </w:rPr>
              <w:t>⃝</w:t>
            </w:r>
            <w:r w:rsidR="0025191F">
              <w:rPr>
                <w:color w:val="000000"/>
                <w:lang w:val="zh-CN" w:eastAsia="zh-CN"/>
              </w:rPr>
              <w:tab/>
            </w:r>
            <w:r>
              <w:rPr>
                <w:color w:val="000000"/>
                <w:lang w:val="zh-CN" w:eastAsia="zh-CN"/>
              </w:rPr>
              <w:t>后附意见和修改建议</w:t>
            </w:r>
          </w:p>
        </w:tc>
      </w:tr>
      <w:tr w:rsidR="004C529C" w:rsidRPr="00C37279" w14:paraId="4EE0D797" w14:textId="77777777" w:rsidTr="009527E8">
        <w:trPr>
          <w:trHeight w:val="380"/>
        </w:trPr>
        <w:tc>
          <w:tcPr>
            <w:tcW w:w="2263" w:type="dxa"/>
            <w:vMerge/>
            <w:shd w:val="clear" w:color="auto" w:fill="auto"/>
            <w:vAlign w:val="center"/>
          </w:tcPr>
          <w:p w14:paraId="35A864DB" w14:textId="77777777" w:rsidR="004C529C" w:rsidRPr="00C37279" w:rsidRDefault="004C529C" w:rsidP="000C4126">
            <w:pPr>
              <w:spacing w:before="60" w:after="60"/>
              <w:jc w:val="center"/>
              <w:rPr>
                <w:b/>
                <w:bCs/>
                <w:szCs w:val="24"/>
                <w:lang w:eastAsia="zh-CN"/>
              </w:rPr>
            </w:pPr>
          </w:p>
        </w:tc>
        <w:tc>
          <w:tcPr>
            <w:tcW w:w="7456" w:type="dxa"/>
            <w:shd w:val="clear" w:color="auto" w:fill="auto"/>
            <w:vAlign w:val="center"/>
          </w:tcPr>
          <w:p w14:paraId="1831F06A" w14:textId="5FED301F" w:rsidR="004C529C" w:rsidRPr="00C37279" w:rsidRDefault="009527E8" w:rsidP="000C4126">
            <w:pPr>
              <w:tabs>
                <w:tab w:val="clear" w:pos="794"/>
                <w:tab w:val="clear" w:pos="1191"/>
                <w:tab w:val="clear" w:pos="1588"/>
                <w:tab w:val="clear" w:pos="1985"/>
              </w:tabs>
              <w:spacing w:before="60" w:after="60"/>
              <w:ind w:left="459" w:hanging="459"/>
              <w:rPr>
                <w:szCs w:val="22"/>
                <w:lang w:eastAsia="zh-CN"/>
              </w:rPr>
            </w:pPr>
            <w:r w:rsidRPr="00C37279">
              <w:rPr>
                <w:szCs w:val="22"/>
              </w:rPr>
              <w:fldChar w:fldCharType="begin">
                <w:ffData>
                  <w:name w:val="Check1"/>
                  <w:enabled/>
                  <w:calcOnExit w:val="0"/>
                  <w:checkBox>
                    <w:sizeAuto/>
                    <w:default w:val="0"/>
                  </w:checkBox>
                </w:ffData>
              </w:fldChar>
            </w:r>
            <w:r w:rsidRPr="00C37279">
              <w:rPr>
                <w:szCs w:val="22"/>
                <w:lang w:eastAsia="zh-CN"/>
              </w:rPr>
              <w:instrText xml:space="preserve"> FORMCHECKBOX </w:instrText>
            </w:r>
            <w:r w:rsidRPr="00C37279">
              <w:rPr>
                <w:szCs w:val="22"/>
              </w:rPr>
            </w:r>
            <w:r w:rsidRPr="00C37279">
              <w:rPr>
                <w:szCs w:val="22"/>
              </w:rPr>
              <w:fldChar w:fldCharType="separate"/>
            </w:r>
            <w:r w:rsidRPr="00C37279">
              <w:rPr>
                <w:szCs w:val="22"/>
              </w:rPr>
              <w:fldChar w:fldCharType="end"/>
            </w:r>
            <w:r w:rsidR="004C529C">
              <w:rPr>
                <w:color w:val="000000"/>
                <w:lang w:val="zh-CN" w:eastAsia="zh-CN"/>
              </w:rPr>
              <w:tab/>
            </w:r>
            <w:r w:rsidR="004C529C" w:rsidRPr="00BA1649">
              <w:rPr>
                <w:b/>
                <w:bCs/>
                <w:color w:val="000000"/>
                <w:lang w:val="zh-CN" w:eastAsia="zh-CN"/>
              </w:rPr>
              <w:t>不授权</w:t>
            </w:r>
            <w:r w:rsidR="004C529C">
              <w:rPr>
                <w:color w:val="000000"/>
                <w:lang w:val="zh-CN" w:eastAsia="zh-CN"/>
              </w:rPr>
              <w:t>第</w:t>
            </w:r>
            <w:r w:rsidR="004C529C">
              <w:rPr>
                <w:color w:val="000000"/>
                <w:lang w:val="zh-CN" w:eastAsia="zh-CN"/>
              </w:rPr>
              <w:t>17</w:t>
            </w:r>
            <w:r w:rsidR="004C529C">
              <w:rPr>
                <w:color w:val="000000"/>
                <w:lang w:val="zh-CN" w:eastAsia="zh-CN"/>
              </w:rPr>
              <w:t>研究组审议批准该案文（后附不授权的理由并概述可能</w:t>
            </w:r>
            <w:r w:rsidR="004C529C" w:rsidRPr="00BA1649">
              <w:rPr>
                <w:rFonts w:hint="eastAsia"/>
                <w:color w:val="000000"/>
                <w:lang w:val="zh-CN" w:eastAsia="zh-CN"/>
              </w:rPr>
              <w:t>的</w:t>
            </w:r>
            <w:r w:rsidR="004C529C">
              <w:rPr>
                <w:color w:val="000000"/>
                <w:lang w:val="zh-CN" w:eastAsia="zh-CN"/>
              </w:rPr>
              <w:t>修改</w:t>
            </w:r>
            <w:r w:rsidR="004C529C" w:rsidRPr="00BA1649">
              <w:rPr>
                <w:rFonts w:hint="eastAsia"/>
                <w:color w:val="000000"/>
                <w:lang w:val="zh-CN" w:eastAsia="zh-CN"/>
              </w:rPr>
              <w:t>方案</w:t>
            </w:r>
            <w:r w:rsidR="004C529C">
              <w:rPr>
                <w:rFonts w:hint="eastAsia"/>
                <w:color w:val="000000"/>
                <w:lang w:val="zh-CN" w:eastAsia="zh-CN"/>
              </w:rPr>
              <w:t>，</w:t>
            </w:r>
            <w:r w:rsidR="004C529C" w:rsidRPr="00BA1649">
              <w:rPr>
                <w:rFonts w:hint="eastAsia"/>
                <w:color w:val="000000"/>
                <w:lang w:val="zh-CN" w:eastAsia="zh-CN"/>
              </w:rPr>
              <w:t>以推动工作进展</w:t>
            </w:r>
            <w:r w:rsidR="004C529C">
              <w:rPr>
                <w:color w:val="000000"/>
                <w:lang w:val="zh-CN" w:eastAsia="zh-CN"/>
              </w:rPr>
              <w:t>）</w:t>
            </w:r>
          </w:p>
        </w:tc>
      </w:tr>
      <w:tr w:rsidR="004C529C" w:rsidRPr="00C37279" w14:paraId="77FFBA50" w14:textId="77777777" w:rsidTr="009527E8">
        <w:trPr>
          <w:trHeight w:val="380"/>
        </w:trPr>
        <w:tc>
          <w:tcPr>
            <w:tcW w:w="2263" w:type="dxa"/>
            <w:vMerge w:val="restart"/>
            <w:shd w:val="clear" w:color="auto" w:fill="auto"/>
            <w:vAlign w:val="center"/>
          </w:tcPr>
          <w:p w14:paraId="22BBA7D4" w14:textId="77777777" w:rsidR="004C529C" w:rsidRPr="00C37279" w:rsidRDefault="004C529C" w:rsidP="000C4126">
            <w:pPr>
              <w:keepNext/>
              <w:keepLines/>
              <w:spacing w:before="60" w:after="60"/>
              <w:jc w:val="center"/>
              <w:rPr>
                <w:b/>
                <w:bCs/>
                <w:szCs w:val="24"/>
                <w:lang w:eastAsia="zh-CN"/>
              </w:rPr>
            </w:pPr>
            <w:r>
              <w:rPr>
                <w:b/>
                <w:bCs/>
                <w:color w:val="000000"/>
                <w:lang w:val="zh-CN" w:eastAsia="zh-CN"/>
              </w:rPr>
              <w:t>X.1649</w:t>
            </w:r>
            <w:r>
              <w:rPr>
                <w:b/>
                <w:bCs/>
                <w:color w:val="000000"/>
                <w:lang w:val="zh-CN" w:eastAsia="zh-CN"/>
              </w:rPr>
              <w:t>新建议书草案（原</w:t>
            </w:r>
            <w:r>
              <w:rPr>
                <w:b/>
                <w:bCs/>
                <w:color w:val="000000"/>
                <w:lang w:val="zh-CN" w:eastAsia="zh-CN"/>
              </w:rPr>
              <w:t>X.sgmc</w:t>
            </w:r>
            <w:r>
              <w:rPr>
                <w:b/>
                <w:bCs/>
                <w:color w:val="000000"/>
                <w:lang w:val="zh-CN" w:eastAsia="zh-CN"/>
              </w:rPr>
              <w:t>）</w:t>
            </w:r>
          </w:p>
        </w:tc>
        <w:tc>
          <w:tcPr>
            <w:tcW w:w="7456" w:type="dxa"/>
            <w:shd w:val="clear" w:color="auto" w:fill="auto"/>
            <w:vAlign w:val="center"/>
          </w:tcPr>
          <w:p w14:paraId="1422400B" w14:textId="0646CFA4" w:rsidR="004C529C" w:rsidRPr="00C37279" w:rsidRDefault="009527E8" w:rsidP="000C4126">
            <w:pPr>
              <w:tabs>
                <w:tab w:val="clear" w:pos="794"/>
                <w:tab w:val="clear" w:pos="1191"/>
                <w:tab w:val="clear" w:pos="1588"/>
                <w:tab w:val="clear" w:pos="1985"/>
              </w:tabs>
              <w:spacing w:before="60" w:after="60"/>
              <w:ind w:left="459" w:hanging="459"/>
              <w:rPr>
                <w:szCs w:val="24"/>
                <w:lang w:eastAsia="zh-CN"/>
              </w:rPr>
            </w:pPr>
            <w:r w:rsidRPr="00C37279">
              <w:rPr>
                <w:szCs w:val="22"/>
              </w:rPr>
              <w:fldChar w:fldCharType="begin">
                <w:ffData>
                  <w:name w:val="Check1"/>
                  <w:enabled/>
                  <w:calcOnExit w:val="0"/>
                  <w:checkBox>
                    <w:sizeAuto/>
                    <w:default w:val="0"/>
                  </w:checkBox>
                </w:ffData>
              </w:fldChar>
            </w:r>
            <w:r w:rsidRPr="00C37279">
              <w:rPr>
                <w:szCs w:val="22"/>
                <w:lang w:eastAsia="zh-CN"/>
              </w:rPr>
              <w:instrText xml:space="preserve"> FORMCHECKBOX </w:instrText>
            </w:r>
            <w:r w:rsidRPr="00C37279">
              <w:rPr>
                <w:szCs w:val="22"/>
              </w:rPr>
            </w:r>
            <w:r w:rsidRPr="00C37279">
              <w:rPr>
                <w:szCs w:val="22"/>
              </w:rPr>
              <w:fldChar w:fldCharType="separate"/>
            </w:r>
            <w:r w:rsidRPr="00C37279">
              <w:rPr>
                <w:szCs w:val="22"/>
              </w:rPr>
              <w:fldChar w:fldCharType="end"/>
            </w:r>
            <w:r w:rsidR="004C529C">
              <w:rPr>
                <w:color w:val="000000"/>
                <w:lang w:val="zh-CN" w:eastAsia="zh-CN"/>
              </w:rPr>
              <w:tab/>
            </w:r>
            <w:r w:rsidR="004C529C" w:rsidRPr="00BA1649">
              <w:rPr>
                <w:b/>
                <w:bCs/>
                <w:color w:val="000000"/>
                <w:lang w:val="zh-CN" w:eastAsia="zh-CN"/>
              </w:rPr>
              <w:t>授权</w:t>
            </w:r>
            <w:r w:rsidR="004C529C">
              <w:rPr>
                <w:color w:val="000000"/>
                <w:lang w:val="zh-CN" w:eastAsia="zh-CN"/>
              </w:rPr>
              <w:t>第</w:t>
            </w:r>
            <w:r w:rsidR="004C529C">
              <w:rPr>
                <w:color w:val="000000"/>
                <w:lang w:val="zh-CN" w:eastAsia="zh-CN"/>
              </w:rPr>
              <w:t>17</w:t>
            </w:r>
            <w:r w:rsidR="004C529C">
              <w:rPr>
                <w:color w:val="000000"/>
                <w:lang w:val="zh-CN" w:eastAsia="zh-CN"/>
              </w:rPr>
              <w:t>研究组审议批准该案文（在这种情况下，请在两种方案中选择一种</w:t>
            </w:r>
            <w:r w:rsidR="004C529C">
              <w:rPr>
                <w:color w:val="000000"/>
                <w:lang w:val="zh-CN" w:eastAsia="zh-CN"/>
              </w:rPr>
              <w:t>⃝</w:t>
            </w:r>
            <w:r w:rsidR="004C529C">
              <w:rPr>
                <w:color w:val="000000"/>
                <w:lang w:val="zh-CN" w:eastAsia="zh-CN"/>
              </w:rPr>
              <w:t>）：</w:t>
            </w:r>
          </w:p>
          <w:p w14:paraId="00FF992D" w14:textId="70EA6614" w:rsidR="004C529C" w:rsidRPr="00C37279" w:rsidRDefault="004C529C" w:rsidP="000C4126">
            <w:pPr>
              <w:tabs>
                <w:tab w:val="clear" w:pos="794"/>
                <w:tab w:val="clear" w:pos="1191"/>
                <w:tab w:val="clear" w:pos="1588"/>
                <w:tab w:val="clear" w:pos="1985"/>
              </w:tabs>
              <w:spacing w:before="0"/>
              <w:ind w:left="939" w:hanging="459"/>
              <w:rPr>
                <w:szCs w:val="24"/>
                <w:lang w:eastAsia="zh-CN"/>
              </w:rPr>
            </w:pPr>
            <w:r>
              <w:rPr>
                <w:color w:val="000000"/>
                <w:lang w:val="zh-CN" w:eastAsia="zh-CN"/>
              </w:rPr>
              <w:t>⃝</w:t>
            </w:r>
            <w:r w:rsidR="0025191F">
              <w:rPr>
                <w:color w:val="000000"/>
                <w:lang w:val="zh-CN" w:eastAsia="zh-CN"/>
              </w:rPr>
              <w:tab/>
            </w:r>
            <w:r>
              <w:rPr>
                <w:color w:val="000000"/>
                <w:lang w:val="zh-CN" w:eastAsia="zh-CN"/>
              </w:rPr>
              <w:t>无意见或无修改建议</w:t>
            </w:r>
          </w:p>
          <w:p w14:paraId="68A40925" w14:textId="7812C488" w:rsidR="004C529C" w:rsidRPr="00C37279" w:rsidRDefault="004C529C" w:rsidP="000C4126">
            <w:pPr>
              <w:tabs>
                <w:tab w:val="clear" w:pos="794"/>
                <w:tab w:val="clear" w:pos="1191"/>
                <w:tab w:val="clear" w:pos="1588"/>
                <w:tab w:val="clear" w:pos="1985"/>
                <w:tab w:val="left" w:pos="250"/>
              </w:tabs>
              <w:spacing w:before="60" w:after="60"/>
              <w:ind w:left="939" w:hanging="459"/>
              <w:rPr>
                <w:szCs w:val="22"/>
                <w:lang w:eastAsia="zh-CN"/>
              </w:rPr>
            </w:pPr>
            <w:r>
              <w:rPr>
                <w:color w:val="000000"/>
                <w:lang w:val="zh-CN" w:eastAsia="zh-CN"/>
              </w:rPr>
              <w:t>⃝</w:t>
            </w:r>
            <w:r w:rsidR="0025191F">
              <w:rPr>
                <w:color w:val="000000"/>
                <w:lang w:val="zh-CN" w:eastAsia="zh-CN"/>
              </w:rPr>
              <w:tab/>
            </w:r>
            <w:r>
              <w:rPr>
                <w:color w:val="000000"/>
                <w:lang w:val="zh-CN" w:eastAsia="zh-CN"/>
              </w:rPr>
              <w:t>后附意见和修改建议</w:t>
            </w:r>
          </w:p>
        </w:tc>
      </w:tr>
      <w:tr w:rsidR="004C529C" w:rsidRPr="00C37279" w14:paraId="4E6F038A" w14:textId="77777777" w:rsidTr="009527E8">
        <w:trPr>
          <w:trHeight w:val="357"/>
        </w:trPr>
        <w:tc>
          <w:tcPr>
            <w:tcW w:w="2263" w:type="dxa"/>
            <w:vMerge/>
            <w:shd w:val="clear" w:color="auto" w:fill="auto"/>
            <w:vAlign w:val="center"/>
          </w:tcPr>
          <w:p w14:paraId="289B8D9E" w14:textId="77777777" w:rsidR="004C529C" w:rsidRPr="00C37279" w:rsidRDefault="004C529C" w:rsidP="000C4126">
            <w:pPr>
              <w:spacing w:before="60" w:after="60"/>
              <w:jc w:val="center"/>
              <w:rPr>
                <w:b/>
                <w:bCs/>
                <w:szCs w:val="24"/>
                <w:lang w:eastAsia="zh-CN"/>
              </w:rPr>
            </w:pPr>
          </w:p>
        </w:tc>
        <w:tc>
          <w:tcPr>
            <w:tcW w:w="7456" w:type="dxa"/>
            <w:shd w:val="clear" w:color="auto" w:fill="auto"/>
            <w:vAlign w:val="center"/>
          </w:tcPr>
          <w:p w14:paraId="7294B84B" w14:textId="1CDFFA6D" w:rsidR="004C529C" w:rsidRPr="00C37279" w:rsidRDefault="009527E8" w:rsidP="000C4126">
            <w:pPr>
              <w:tabs>
                <w:tab w:val="clear" w:pos="794"/>
                <w:tab w:val="clear" w:pos="1191"/>
                <w:tab w:val="clear" w:pos="1588"/>
                <w:tab w:val="clear" w:pos="1985"/>
                <w:tab w:val="left" w:pos="250"/>
              </w:tabs>
              <w:spacing w:before="60" w:after="60"/>
              <w:ind w:left="459" w:hanging="459"/>
              <w:rPr>
                <w:szCs w:val="22"/>
                <w:lang w:eastAsia="zh-CN"/>
              </w:rPr>
            </w:pPr>
            <w:r w:rsidRPr="00C37279">
              <w:rPr>
                <w:szCs w:val="22"/>
              </w:rPr>
              <w:fldChar w:fldCharType="begin">
                <w:ffData>
                  <w:name w:val="Check1"/>
                  <w:enabled/>
                  <w:calcOnExit w:val="0"/>
                  <w:checkBox>
                    <w:sizeAuto/>
                    <w:default w:val="0"/>
                  </w:checkBox>
                </w:ffData>
              </w:fldChar>
            </w:r>
            <w:r w:rsidRPr="00C37279">
              <w:rPr>
                <w:szCs w:val="22"/>
                <w:lang w:eastAsia="zh-CN"/>
              </w:rPr>
              <w:instrText xml:space="preserve"> FORMCHECKBOX </w:instrText>
            </w:r>
            <w:r w:rsidRPr="00C37279">
              <w:rPr>
                <w:szCs w:val="22"/>
              </w:rPr>
            </w:r>
            <w:r w:rsidRPr="00C37279">
              <w:rPr>
                <w:szCs w:val="22"/>
              </w:rPr>
              <w:fldChar w:fldCharType="separate"/>
            </w:r>
            <w:r w:rsidRPr="00C37279">
              <w:rPr>
                <w:szCs w:val="22"/>
              </w:rPr>
              <w:fldChar w:fldCharType="end"/>
            </w:r>
            <w:r w:rsidR="004C529C">
              <w:rPr>
                <w:color w:val="000000"/>
                <w:lang w:val="zh-CN" w:eastAsia="zh-CN"/>
              </w:rPr>
              <w:tab/>
            </w:r>
            <w:r w:rsidR="004C529C" w:rsidRPr="00BA1649">
              <w:rPr>
                <w:b/>
                <w:bCs/>
                <w:color w:val="000000"/>
                <w:lang w:val="zh-CN" w:eastAsia="zh-CN"/>
              </w:rPr>
              <w:t>不授权</w:t>
            </w:r>
            <w:r w:rsidR="004C529C">
              <w:rPr>
                <w:color w:val="000000"/>
                <w:lang w:val="zh-CN" w:eastAsia="zh-CN"/>
              </w:rPr>
              <w:t>第</w:t>
            </w:r>
            <w:r w:rsidR="004C529C">
              <w:rPr>
                <w:color w:val="000000"/>
                <w:lang w:val="zh-CN" w:eastAsia="zh-CN"/>
              </w:rPr>
              <w:t>17</w:t>
            </w:r>
            <w:r w:rsidR="004C529C">
              <w:rPr>
                <w:color w:val="000000"/>
                <w:lang w:val="zh-CN" w:eastAsia="zh-CN"/>
              </w:rPr>
              <w:t>研究组审议批准该案文（后附不授权的理由并概述可能</w:t>
            </w:r>
            <w:r w:rsidR="004C529C" w:rsidRPr="00BA1649">
              <w:rPr>
                <w:rFonts w:hint="eastAsia"/>
                <w:color w:val="000000"/>
                <w:lang w:val="zh-CN" w:eastAsia="zh-CN"/>
              </w:rPr>
              <w:t>的</w:t>
            </w:r>
            <w:r w:rsidR="004C529C">
              <w:rPr>
                <w:color w:val="000000"/>
                <w:lang w:val="zh-CN" w:eastAsia="zh-CN"/>
              </w:rPr>
              <w:t>修改</w:t>
            </w:r>
            <w:r w:rsidR="004C529C" w:rsidRPr="00BA1649">
              <w:rPr>
                <w:rFonts w:hint="eastAsia"/>
                <w:color w:val="000000"/>
                <w:lang w:val="zh-CN" w:eastAsia="zh-CN"/>
              </w:rPr>
              <w:t>方案</w:t>
            </w:r>
            <w:r w:rsidR="004C529C">
              <w:rPr>
                <w:rFonts w:hint="eastAsia"/>
                <w:color w:val="000000"/>
                <w:lang w:val="zh-CN" w:eastAsia="zh-CN"/>
              </w:rPr>
              <w:t>，</w:t>
            </w:r>
            <w:r w:rsidR="004C529C" w:rsidRPr="00BA1649">
              <w:rPr>
                <w:rFonts w:hint="eastAsia"/>
                <w:color w:val="000000"/>
                <w:lang w:val="zh-CN" w:eastAsia="zh-CN"/>
              </w:rPr>
              <w:t>以推动工作进展</w:t>
            </w:r>
            <w:r w:rsidR="004C529C">
              <w:rPr>
                <w:color w:val="000000"/>
                <w:lang w:val="zh-CN" w:eastAsia="zh-CN"/>
              </w:rPr>
              <w:t>）</w:t>
            </w:r>
          </w:p>
        </w:tc>
      </w:tr>
      <w:tr w:rsidR="004C529C" w:rsidRPr="00C37279" w14:paraId="3DA4CDD5" w14:textId="77777777" w:rsidTr="009527E8">
        <w:trPr>
          <w:cantSplit/>
          <w:trHeight w:val="380"/>
        </w:trPr>
        <w:tc>
          <w:tcPr>
            <w:tcW w:w="2263" w:type="dxa"/>
            <w:vMerge w:val="restart"/>
            <w:shd w:val="clear" w:color="auto" w:fill="auto"/>
            <w:vAlign w:val="center"/>
          </w:tcPr>
          <w:p w14:paraId="13E7AD5C" w14:textId="120016DA" w:rsidR="004C529C" w:rsidRPr="00C37279" w:rsidRDefault="004C529C" w:rsidP="000C4126">
            <w:pPr>
              <w:keepNext/>
              <w:keepLines/>
              <w:spacing w:before="60" w:after="60"/>
              <w:jc w:val="center"/>
              <w:rPr>
                <w:b/>
                <w:bCs/>
                <w:szCs w:val="24"/>
                <w:lang w:eastAsia="zh-CN"/>
              </w:rPr>
            </w:pPr>
            <w:r>
              <w:rPr>
                <w:b/>
                <w:bCs/>
                <w:color w:val="000000"/>
                <w:lang w:val="zh-CN" w:eastAsia="zh-CN"/>
              </w:rPr>
              <w:lastRenderedPageBreak/>
              <w:t>X.125</w:t>
            </w:r>
            <w:r>
              <w:rPr>
                <w:rFonts w:hint="eastAsia"/>
                <w:b/>
                <w:bCs/>
                <w:color w:val="000000"/>
                <w:lang w:val="zh-CN" w:eastAsia="zh-CN"/>
              </w:rPr>
              <w:t>0</w:t>
            </w:r>
            <w:r>
              <w:rPr>
                <w:b/>
                <w:bCs/>
                <w:color w:val="000000"/>
                <w:lang w:val="zh-CN" w:eastAsia="zh-CN"/>
              </w:rPr>
              <w:t>建议书</w:t>
            </w:r>
            <w:r w:rsidR="007419B2">
              <w:rPr>
                <w:b/>
                <w:bCs/>
                <w:color w:val="000000"/>
                <w:lang w:val="zh-CN" w:eastAsia="zh-CN"/>
              </w:rPr>
              <w:br/>
            </w:r>
            <w:r>
              <w:rPr>
                <w:b/>
                <w:bCs/>
                <w:color w:val="000000"/>
                <w:lang w:val="zh-CN" w:eastAsia="zh-CN"/>
              </w:rPr>
              <w:t>修订草案</w:t>
            </w:r>
          </w:p>
        </w:tc>
        <w:tc>
          <w:tcPr>
            <w:tcW w:w="7456" w:type="dxa"/>
            <w:shd w:val="clear" w:color="auto" w:fill="auto"/>
            <w:vAlign w:val="center"/>
          </w:tcPr>
          <w:p w14:paraId="39F26F4D" w14:textId="7FCDAB0A" w:rsidR="004C529C" w:rsidRPr="00C37279" w:rsidRDefault="0025191F" w:rsidP="000C4126">
            <w:pPr>
              <w:keepNext/>
              <w:keepLines/>
              <w:tabs>
                <w:tab w:val="clear" w:pos="794"/>
                <w:tab w:val="clear" w:pos="1191"/>
                <w:tab w:val="clear" w:pos="1588"/>
                <w:tab w:val="clear" w:pos="1985"/>
              </w:tabs>
              <w:spacing w:before="60" w:after="60"/>
              <w:ind w:left="459" w:hanging="459"/>
              <w:rPr>
                <w:szCs w:val="24"/>
                <w:lang w:eastAsia="zh-CN"/>
              </w:rPr>
            </w:pPr>
            <w:r w:rsidRPr="00C37279">
              <w:rPr>
                <w:szCs w:val="22"/>
              </w:rPr>
              <w:fldChar w:fldCharType="begin">
                <w:ffData>
                  <w:name w:val="Check1"/>
                  <w:enabled/>
                  <w:calcOnExit w:val="0"/>
                  <w:checkBox>
                    <w:sizeAuto/>
                    <w:default w:val="0"/>
                  </w:checkBox>
                </w:ffData>
              </w:fldChar>
            </w:r>
            <w:r w:rsidRPr="00C37279">
              <w:rPr>
                <w:szCs w:val="22"/>
                <w:lang w:eastAsia="zh-CN"/>
              </w:rPr>
              <w:instrText xml:space="preserve"> FORMCHECKBOX </w:instrText>
            </w:r>
            <w:r w:rsidRPr="00C37279">
              <w:rPr>
                <w:szCs w:val="22"/>
              </w:rPr>
            </w:r>
            <w:r w:rsidRPr="00C37279">
              <w:rPr>
                <w:szCs w:val="22"/>
              </w:rPr>
              <w:fldChar w:fldCharType="separate"/>
            </w:r>
            <w:r w:rsidRPr="00C37279">
              <w:rPr>
                <w:szCs w:val="22"/>
              </w:rPr>
              <w:fldChar w:fldCharType="end"/>
            </w:r>
            <w:r w:rsidR="004C529C">
              <w:rPr>
                <w:color w:val="000000"/>
                <w:lang w:val="zh-CN" w:eastAsia="zh-CN"/>
              </w:rPr>
              <w:tab/>
            </w:r>
            <w:r w:rsidR="004C529C" w:rsidRPr="00BA1649">
              <w:rPr>
                <w:b/>
                <w:bCs/>
                <w:color w:val="000000"/>
                <w:lang w:val="zh-CN" w:eastAsia="zh-CN"/>
              </w:rPr>
              <w:t>授权</w:t>
            </w:r>
            <w:r w:rsidR="004C529C">
              <w:rPr>
                <w:color w:val="000000"/>
                <w:lang w:val="zh-CN" w:eastAsia="zh-CN"/>
              </w:rPr>
              <w:t>第</w:t>
            </w:r>
            <w:r w:rsidR="004C529C">
              <w:rPr>
                <w:color w:val="000000"/>
                <w:lang w:val="zh-CN" w:eastAsia="zh-CN"/>
              </w:rPr>
              <w:t>17</w:t>
            </w:r>
            <w:r w:rsidR="004C529C">
              <w:rPr>
                <w:color w:val="000000"/>
                <w:lang w:val="zh-CN" w:eastAsia="zh-CN"/>
              </w:rPr>
              <w:t>研究组审议批准该案文（在这种情况下，请在两种方案中选择一种</w:t>
            </w:r>
            <w:r w:rsidR="004C529C">
              <w:rPr>
                <w:color w:val="000000"/>
                <w:lang w:val="zh-CN" w:eastAsia="zh-CN"/>
              </w:rPr>
              <w:t>⃝</w:t>
            </w:r>
            <w:r w:rsidR="004C529C">
              <w:rPr>
                <w:color w:val="000000"/>
                <w:lang w:val="zh-CN" w:eastAsia="zh-CN"/>
              </w:rPr>
              <w:t>）：</w:t>
            </w:r>
          </w:p>
          <w:p w14:paraId="24A49E63" w14:textId="1226DDAC" w:rsidR="004C529C" w:rsidRPr="00C37279" w:rsidRDefault="004C529C" w:rsidP="000C4126">
            <w:pPr>
              <w:keepNext/>
              <w:keepLines/>
              <w:tabs>
                <w:tab w:val="clear" w:pos="794"/>
                <w:tab w:val="clear" w:pos="1191"/>
                <w:tab w:val="clear" w:pos="1588"/>
                <w:tab w:val="clear" w:pos="1985"/>
              </w:tabs>
              <w:spacing w:before="0"/>
              <w:ind w:left="939" w:hanging="459"/>
              <w:rPr>
                <w:szCs w:val="24"/>
                <w:lang w:eastAsia="zh-CN"/>
              </w:rPr>
            </w:pPr>
            <w:r>
              <w:rPr>
                <w:color w:val="000000"/>
                <w:lang w:val="zh-CN" w:eastAsia="zh-CN"/>
              </w:rPr>
              <w:t>⃝</w:t>
            </w:r>
            <w:r w:rsidR="0025191F">
              <w:rPr>
                <w:color w:val="000000"/>
                <w:lang w:val="zh-CN" w:eastAsia="zh-CN"/>
              </w:rPr>
              <w:tab/>
            </w:r>
            <w:r>
              <w:rPr>
                <w:color w:val="000000"/>
                <w:lang w:val="zh-CN" w:eastAsia="zh-CN"/>
              </w:rPr>
              <w:t>无意见或无修改建议</w:t>
            </w:r>
          </w:p>
          <w:p w14:paraId="5A5D0565" w14:textId="65D4073F" w:rsidR="004C529C" w:rsidRPr="00C37279" w:rsidRDefault="004C529C" w:rsidP="000C4126">
            <w:pPr>
              <w:keepNext/>
              <w:keepLines/>
              <w:tabs>
                <w:tab w:val="clear" w:pos="794"/>
                <w:tab w:val="clear" w:pos="1191"/>
                <w:tab w:val="clear" w:pos="1588"/>
                <w:tab w:val="clear" w:pos="1985"/>
                <w:tab w:val="left" w:pos="250"/>
              </w:tabs>
              <w:spacing w:before="60" w:after="60"/>
              <w:ind w:left="939" w:hanging="459"/>
              <w:rPr>
                <w:szCs w:val="22"/>
                <w:lang w:eastAsia="zh-CN"/>
              </w:rPr>
            </w:pPr>
            <w:r>
              <w:rPr>
                <w:color w:val="000000"/>
                <w:lang w:val="zh-CN" w:eastAsia="zh-CN"/>
              </w:rPr>
              <w:t>⃝</w:t>
            </w:r>
            <w:r w:rsidR="0025191F">
              <w:rPr>
                <w:color w:val="000000"/>
                <w:lang w:val="zh-CN" w:eastAsia="zh-CN"/>
              </w:rPr>
              <w:tab/>
            </w:r>
            <w:r>
              <w:rPr>
                <w:color w:val="000000"/>
                <w:lang w:val="zh-CN" w:eastAsia="zh-CN"/>
              </w:rPr>
              <w:t>后附意见和修改建议</w:t>
            </w:r>
          </w:p>
        </w:tc>
      </w:tr>
      <w:tr w:rsidR="004C529C" w:rsidRPr="00C37279" w14:paraId="1F40C025" w14:textId="77777777" w:rsidTr="009527E8">
        <w:trPr>
          <w:cantSplit/>
          <w:trHeight w:val="357"/>
        </w:trPr>
        <w:tc>
          <w:tcPr>
            <w:tcW w:w="2263" w:type="dxa"/>
            <w:vMerge/>
            <w:shd w:val="clear" w:color="auto" w:fill="auto"/>
            <w:vAlign w:val="center"/>
          </w:tcPr>
          <w:p w14:paraId="76792B8F" w14:textId="77777777" w:rsidR="004C529C" w:rsidRPr="00C37279" w:rsidRDefault="004C529C" w:rsidP="000C4126">
            <w:pPr>
              <w:keepNext/>
              <w:keepLines/>
              <w:spacing w:before="60" w:after="60"/>
              <w:jc w:val="center"/>
              <w:rPr>
                <w:b/>
                <w:bCs/>
                <w:szCs w:val="24"/>
                <w:lang w:eastAsia="zh-CN"/>
              </w:rPr>
            </w:pPr>
          </w:p>
        </w:tc>
        <w:tc>
          <w:tcPr>
            <w:tcW w:w="7456" w:type="dxa"/>
            <w:shd w:val="clear" w:color="auto" w:fill="auto"/>
            <w:vAlign w:val="center"/>
          </w:tcPr>
          <w:p w14:paraId="2188FC38" w14:textId="0A085111" w:rsidR="004C529C" w:rsidRPr="00C37279" w:rsidRDefault="0025191F" w:rsidP="000C4126">
            <w:pPr>
              <w:keepNext/>
              <w:keepLines/>
              <w:tabs>
                <w:tab w:val="clear" w:pos="794"/>
                <w:tab w:val="clear" w:pos="1191"/>
                <w:tab w:val="clear" w:pos="1588"/>
                <w:tab w:val="clear" w:pos="1985"/>
                <w:tab w:val="left" w:pos="250"/>
              </w:tabs>
              <w:spacing w:before="60" w:after="60"/>
              <w:ind w:left="459" w:hanging="459"/>
              <w:rPr>
                <w:szCs w:val="22"/>
                <w:lang w:eastAsia="zh-CN"/>
              </w:rPr>
            </w:pPr>
            <w:r w:rsidRPr="00C37279">
              <w:rPr>
                <w:szCs w:val="22"/>
              </w:rPr>
              <w:fldChar w:fldCharType="begin">
                <w:ffData>
                  <w:name w:val="Check1"/>
                  <w:enabled/>
                  <w:calcOnExit w:val="0"/>
                  <w:checkBox>
                    <w:sizeAuto/>
                    <w:default w:val="0"/>
                  </w:checkBox>
                </w:ffData>
              </w:fldChar>
            </w:r>
            <w:r w:rsidRPr="00C37279">
              <w:rPr>
                <w:szCs w:val="22"/>
                <w:lang w:eastAsia="zh-CN"/>
              </w:rPr>
              <w:instrText xml:space="preserve"> FORMCHECKBOX </w:instrText>
            </w:r>
            <w:r w:rsidRPr="00C37279">
              <w:rPr>
                <w:szCs w:val="22"/>
              </w:rPr>
            </w:r>
            <w:r w:rsidRPr="00C37279">
              <w:rPr>
                <w:szCs w:val="22"/>
              </w:rPr>
              <w:fldChar w:fldCharType="separate"/>
            </w:r>
            <w:r w:rsidRPr="00C37279">
              <w:rPr>
                <w:szCs w:val="22"/>
              </w:rPr>
              <w:fldChar w:fldCharType="end"/>
            </w:r>
            <w:r w:rsidR="004C529C">
              <w:rPr>
                <w:color w:val="000000"/>
                <w:lang w:val="zh-CN" w:eastAsia="zh-CN"/>
              </w:rPr>
              <w:tab/>
            </w:r>
            <w:r w:rsidR="004C529C" w:rsidRPr="00BA1649">
              <w:rPr>
                <w:b/>
                <w:bCs/>
                <w:color w:val="000000"/>
                <w:lang w:val="zh-CN" w:eastAsia="zh-CN"/>
              </w:rPr>
              <w:t>不授权</w:t>
            </w:r>
            <w:r w:rsidR="004C529C">
              <w:rPr>
                <w:color w:val="000000"/>
                <w:lang w:val="zh-CN" w:eastAsia="zh-CN"/>
              </w:rPr>
              <w:t>第</w:t>
            </w:r>
            <w:r w:rsidR="004C529C">
              <w:rPr>
                <w:color w:val="000000"/>
                <w:lang w:val="zh-CN" w:eastAsia="zh-CN"/>
              </w:rPr>
              <w:t>17</w:t>
            </w:r>
            <w:r w:rsidR="004C529C">
              <w:rPr>
                <w:color w:val="000000"/>
                <w:lang w:val="zh-CN" w:eastAsia="zh-CN"/>
              </w:rPr>
              <w:t>研究组审议批准该案文（后附不授权的理由并概述可能</w:t>
            </w:r>
            <w:r w:rsidR="004C529C" w:rsidRPr="00BA1649">
              <w:rPr>
                <w:rFonts w:hint="eastAsia"/>
                <w:color w:val="000000"/>
                <w:lang w:val="zh-CN" w:eastAsia="zh-CN"/>
              </w:rPr>
              <w:t>的</w:t>
            </w:r>
            <w:r w:rsidR="004C529C">
              <w:rPr>
                <w:color w:val="000000"/>
                <w:lang w:val="zh-CN" w:eastAsia="zh-CN"/>
              </w:rPr>
              <w:t>修改</w:t>
            </w:r>
            <w:r w:rsidR="004C529C" w:rsidRPr="00BA1649">
              <w:rPr>
                <w:rFonts w:hint="eastAsia"/>
                <w:color w:val="000000"/>
                <w:lang w:val="zh-CN" w:eastAsia="zh-CN"/>
              </w:rPr>
              <w:t>方案</w:t>
            </w:r>
            <w:r w:rsidR="004C529C">
              <w:rPr>
                <w:rFonts w:hint="eastAsia"/>
                <w:color w:val="000000"/>
                <w:lang w:val="zh-CN" w:eastAsia="zh-CN"/>
              </w:rPr>
              <w:t>，</w:t>
            </w:r>
            <w:r w:rsidR="004C529C" w:rsidRPr="00BA1649">
              <w:rPr>
                <w:rFonts w:hint="eastAsia"/>
                <w:color w:val="000000"/>
                <w:lang w:val="zh-CN" w:eastAsia="zh-CN"/>
              </w:rPr>
              <w:t>以推动工作进展</w:t>
            </w:r>
            <w:r w:rsidR="004C529C">
              <w:rPr>
                <w:color w:val="000000"/>
                <w:lang w:val="zh-CN" w:eastAsia="zh-CN"/>
              </w:rPr>
              <w:t>）</w:t>
            </w:r>
          </w:p>
        </w:tc>
      </w:tr>
      <w:tr w:rsidR="004C529C" w:rsidRPr="00C37279" w14:paraId="563CA10D" w14:textId="77777777" w:rsidTr="009527E8">
        <w:trPr>
          <w:cantSplit/>
          <w:trHeight w:val="357"/>
        </w:trPr>
        <w:tc>
          <w:tcPr>
            <w:tcW w:w="2263" w:type="dxa"/>
            <w:vMerge w:val="restart"/>
            <w:shd w:val="clear" w:color="auto" w:fill="auto"/>
            <w:vAlign w:val="center"/>
          </w:tcPr>
          <w:p w14:paraId="12181014" w14:textId="287951A9" w:rsidR="004C529C" w:rsidRPr="00C37279" w:rsidRDefault="004C529C" w:rsidP="000C4126">
            <w:pPr>
              <w:keepNext/>
              <w:keepLines/>
              <w:spacing w:before="60" w:after="60"/>
              <w:jc w:val="center"/>
              <w:rPr>
                <w:b/>
                <w:bCs/>
                <w:szCs w:val="24"/>
                <w:lang w:eastAsia="zh-CN"/>
              </w:rPr>
            </w:pPr>
            <w:r>
              <w:rPr>
                <w:b/>
                <w:bCs/>
                <w:color w:val="000000"/>
                <w:lang w:val="zh-CN" w:eastAsia="zh-CN"/>
              </w:rPr>
              <w:t>X.1</w:t>
            </w:r>
            <w:r>
              <w:rPr>
                <w:rFonts w:hint="eastAsia"/>
                <w:b/>
                <w:bCs/>
                <w:color w:val="000000"/>
                <w:lang w:val="zh-CN" w:eastAsia="zh-CN"/>
              </w:rPr>
              <w:t>63</w:t>
            </w:r>
            <w:r>
              <w:rPr>
                <w:b/>
                <w:bCs/>
                <w:color w:val="000000"/>
                <w:lang w:val="zh-CN" w:eastAsia="zh-CN"/>
              </w:rPr>
              <w:t>1</w:t>
            </w:r>
            <w:r>
              <w:rPr>
                <w:b/>
                <w:bCs/>
                <w:color w:val="000000"/>
                <w:lang w:val="zh-CN" w:eastAsia="zh-CN"/>
              </w:rPr>
              <w:t>建议书</w:t>
            </w:r>
            <w:r w:rsidR="007419B2">
              <w:rPr>
                <w:b/>
                <w:bCs/>
                <w:color w:val="000000"/>
                <w:lang w:val="zh-CN" w:eastAsia="zh-CN"/>
              </w:rPr>
              <w:br/>
            </w:r>
            <w:r>
              <w:rPr>
                <w:b/>
                <w:bCs/>
                <w:color w:val="000000"/>
                <w:lang w:val="zh-CN" w:eastAsia="zh-CN"/>
              </w:rPr>
              <w:t>修订草案</w:t>
            </w:r>
          </w:p>
        </w:tc>
        <w:tc>
          <w:tcPr>
            <w:tcW w:w="7456" w:type="dxa"/>
            <w:shd w:val="clear" w:color="auto" w:fill="auto"/>
            <w:vAlign w:val="center"/>
          </w:tcPr>
          <w:p w14:paraId="402D916D" w14:textId="05D65C28" w:rsidR="004C529C" w:rsidRPr="00C37279" w:rsidRDefault="0025191F" w:rsidP="000C4126">
            <w:pPr>
              <w:keepNext/>
              <w:keepLines/>
              <w:tabs>
                <w:tab w:val="clear" w:pos="794"/>
                <w:tab w:val="clear" w:pos="1191"/>
                <w:tab w:val="clear" w:pos="1588"/>
                <w:tab w:val="clear" w:pos="1985"/>
              </w:tabs>
              <w:spacing w:before="60" w:after="60"/>
              <w:ind w:left="459" w:hanging="459"/>
              <w:rPr>
                <w:szCs w:val="24"/>
                <w:lang w:eastAsia="zh-CN"/>
              </w:rPr>
            </w:pPr>
            <w:r w:rsidRPr="00C37279">
              <w:rPr>
                <w:szCs w:val="22"/>
              </w:rPr>
              <w:fldChar w:fldCharType="begin">
                <w:ffData>
                  <w:name w:val="Check1"/>
                  <w:enabled/>
                  <w:calcOnExit w:val="0"/>
                  <w:checkBox>
                    <w:sizeAuto/>
                    <w:default w:val="0"/>
                  </w:checkBox>
                </w:ffData>
              </w:fldChar>
            </w:r>
            <w:r w:rsidRPr="00C37279">
              <w:rPr>
                <w:szCs w:val="22"/>
                <w:lang w:eastAsia="zh-CN"/>
              </w:rPr>
              <w:instrText xml:space="preserve"> FORMCHECKBOX </w:instrText>
            </w:r>
            <w:r w:rsidRPr="00C37279">
              <w:rPr>
                <w:szCs w:val="22"/>
              </w:rPr>
            </w:r>
            <w:r w:rsidRPr="00C37279">
              <w:rPr>
                <w:szCs w:val="22"/>
              </w:rPr>
              <w:fldChar w:fldCharType="separate"/>
            </w:r>
            <w:r w:rsidRPr="00C37279">
              <w:rPr>
                <w:szCs w:val="22"/>
              </w:rPr>
              <w:fldChar w:fldCharType="end"/>
            </w:r>
            <w:r w:rsidR="004C529C">
              <w:rPr>
                <w:color w:val="000000"/>
                <w:lang w:val="zh-CN" w:eastAsia="zh-CN"/>
              </w:rPr>
              <w:tab/>
            </w:r>
            <w:r w:rsidR="004C529C" w:rsidRPr="00BA1649">
              <w:rPr>
                <w:b/>
                <w:bCs/>
                <w:color w:val="000000"/>
                <w:lang w:val="zh-CN" w:eastAsia="zh-CN"/>
              </w:rPr>
              <w:t>授权</w:t>
            </w:r>
            <w:r w:rsidR="004C529C">
              <w:rPr>
                <w:color w:val="000000"/>
                <w:lang w:val="zh-CN" w:eastAsia="zh-CN"/>
              </w:rPr>
              <w:t>第</w:t>
            </w:r>
            <w:r w:rsidR="004C529C">
              <w:rPr>
                <w:color w:val="000000"/>
                <w:lang w:val="zh-CN" w:eastAsia="zh-CN"/>
              </w:rPr>
              <w:t>17</w:t>
            </w:r>
            <w:r w:rsidR="004C529C">
              <w:rPr>
                <w:color w:val="000000"/>
                <w:lang w:val="zh-CN" w:eastAsia="zh-CN"/>
              </w:rPr>
              <w:t>研究组审议批准该案文（在这种情况下，请在两种方案中选择一种</w:t>
            </w:r>
            <w:r w:rsidR="004C529C">
              <w:rPr>
                <w:color w:val="000000"/>
                <w:lang w:val="zh-CN" w:eastAsia="zh-CN"/>
              </w:rPr>
              <w:t>⃝</w:t>
            </w:r>
            <w:r w:rsidR="004C529C">
              <w:rPr>
                <w:color w:val="000000"/>
                <w:lang w:val="zh-CN" w:eastAsia="zh-CN"/>
              </w:rPr>
              <w:t>）：</w:t>
            </w:r>
          </w:p>
          <w:p w14:paraId="2F30EB59" w14:textId="38B5A473" w:rsidR="004C529C" w:rsidRPr="00C37279" w:rsidRDefault="004C529C" w:rsidP="000C4126">
            <w:pPr>
              <w:keepNext/>
              <w:keepLines/>
              <w:tabs>
                <w:tab w:val="clear" w:pos="794"/>
                <w:tab w:val="clear" w:pos="1191"/>
                <w:tab w:val="clear" w:pos="1588"/>
                <w:tab w:val="clear" w:pos="1985"/>
              </w:tabs>
              <w:spacing w:before="0"/>
              <w:ind w:left="939" w:hanging="459"/>
              <w:rPr>
                <w:szCs w:val="24"/>
                <w:lang w:eastAsia="zh-CN"/>
              </w:rPr>
            </w:pPr>
            <w:r>
              <w:rPr>
                <w:color w:val="000000"/>
                <w:lang w:val="zh-CN" w:eastAsia="zh-CN"/>
              </w:rPr>
              <w:t>⃝</w:t>
            </w:r>
            <w:r w:rsidR="0025191F">
              <w:rPr>
                <w:color w:val="000000"/>
                <w:lang w:val="zh-CN" w:eastAsia="zh-CN"/>
              </w:rPr>
              <w:tab/>
            </w:r>
            <w:r>
              <w:rPr>
                <w:color w:val="000000"/>
                <w:lang w:val="zh-CN" w:eastAsia="zh-CN"/>
              </w:rPr>
              <w:t>无意见或无修改建议</w:t>
            </w:r>
          </w:p>
          <w:p w14:paraId="02C18CA1" w14:textId="2B72953D" w:rsidR="004C529C" w:rsidRPr="00C37279" w:rsidRDefault="004C529C" w:rsidP="000C4126">
            <w:pPr>
              <w:keepNext/>
              <w:keepLines/>
              <w:tabs>
                <w:tab w:val="clear" w:pos="794"/>
                <w:tab w:val="clear" w:pos="1191"/>
                <w:tab w:val="clear" w:pos="1588"/>
                <w:tab w:val="clear" w:pos="1985"/>
                <w:tab w:val="left" w:pos="250"/>
              </w:tabs>
              <w:spacing w:before="60" w:after="60"/>
              <w:ind w:left="939" w:hanging="459"/>
              <w:rPr>
                <w:szCs w:val="22"/>
                <w:lang w:eastAsia="zh-CN"/>
              </w:rPr>
            </w:pPr>
            <w:r>
              <w:rPr>
                <w:color w:val="000000"/>
                <w:lang w:val="zh-CN" w:eastAsia="zh-CN"/>
              </w:rPr>
              <w:t>⃝</w:t>
            </w:r>
            <w:r w:rsidR="0025191F">
              <w:rPr>
                <w:color w:val="000000"/>
                <w:lang w:val="zh-CN" w:eastAsia="zh-CN"/>
              </w:rPr>
              <w:tab/>
            </w:r>
            <w:r>
              <w:rPr>
                <w:color w:val="000000"/>
                <w:lang w:val="zh-CN" w:eastAsia="zh-CN"/>
              </w:rPr>
              <w:t>后附意见和修改建议</w:t>
            </w:r>
          </w:p>
        </w:tc>
      </w:tr>
      <w:tr w:rsidR="004C529C" w:rsidRPr="00C37279" w14:paraId="7E8AC371" w14:textId="77777777" w:rsidTr="009527E8">
        <w:trPr>
          <w:cantSplit/>
          <w:trHeight w:val="357"/>
        </w:trPr>
        <w:tc>
          <w:tcPr>
            <w:tcW w:w="2263" w:type="dxa"/>
            <w:vMerge/>
            <w:shd w:val="clear" w:color="auto" w:fill="auto"/>
            <w:vAlign w:val="center"/>
          </w:tcPr>
          <w:p w14:paraId="6EFB6223" w14:textId="77777777" w:rsidR="004C529C" w:rsidRPr="00C37279" w:rsidRDefault="004C529C" w:rsidP="000C4126">
            <w:pPr>
              <w:keepNext/>
              <w:keepLines/>
              <w:spacing w:before="60" w:after="60"/>
              <w:jc w:val="center"/>
              <w:rPr>
                <w:b/>
                <w:bCs/>
                <w:szCs w:val="24"/>
                <w:lang w:eastAsia="zh-CN"/>
              </w:rPr>
            </w:pPr>
          </w:p>
        </w:tc>
        <w:tc>
          <w:tcPr>
            <w:tcW w:w="7456" w:type="dxa"/>
            <w:shd w:val="clear" w:color="auto" w:fill="auto"/>
            <w:vAlign w:val="center"/>
          </w:tcPr>
          <w:p w14:paraId="3CF0D792" w14:textId="5C5BE932" w:rsidR="004C529C" w:rsidRPr="00C37279" w:rsidRDefault="0025191F" w:rsidP="000C4126">
            <w:pPr>
              <w:keepNext/>
              <w:keepLines/>
              <w:tabs>
                <w:tab w:val="clear" w:pos="794"/>
                <w:tab w:val="clear" w:pos="1191"/>
                <w:tab w:val="clear" w:pos="1588"/>
                <w:tab w:val="clear" w:pos="1985"/>
                <w:tab w:val="left" w:pos="250"/>
              </w:tabs>
              <w:spacing w:before="60" w:after="60"/>
              <w:ind w:left="459" w:hanging="459"/>
              <w:rPr>
                <w:szCs w:val="22"/>
                <w:lang w:eastAsia="zh-CN"/>
              </w:rPr>
            </w:pPr>
            <w:r w:rsidRPr="00C37279">
              <w:rPr>
                <w:szCs w:val="22"/>
              </w:rPr>
              <w:fldChar w:fldCharType="begin">
                <w:ffData>
                  <w:name w:val="Check1"/>
                  <w:enabled/>
                  <w:calcOnExit w:val="0"/>
                  <w:checkBox>
                    <w:sizeAuto/>
                    <w:default w:val="0"/>
                  </w:checkBox>
                </w:ffData>
              </w:fldChar>
            </w:r>
            <w:r w:rsidRPr="00C37279">
              <w:rPr>
                <w:szCs w:val="22"/>
                <w:lang w:eastAsia="zh-CN"/>
              </w:rPr>
              <w:instrText xml:space="preserve"> FORMCHECKBOX </w:instrText>
            </w:r>
            <w:r w:rsidRPr="00C37279">
              <w:rPr>
                <w:szCs w:val="22"/>
              </w:rPr>
            </w:r>
            <w:r w:rsidRPr="00C37279">
              <w:rPr>
                <w:szCs w:val="22"/>
              </w:rPr>
              <w:fldChar w:fldCharType="separate"/>
            </w:r>
            <w:r w:rsidRPr="00C37279">
              <w:rPr>
                <w:szCs w:val="22"/>
              </w:rPr>
              <w:fldChar w:fldCharType="end"/>
            </w:r>
            <w:r w:rsidR="004C529C">
              <w:rPr>
                <w:color w:val="000000"/>
                <w:lang w:val="zh-CN" w:eastAsia="zh-CN"/>
              </w:rPr>
              <w:tab/>
            </w:r>
            <w:r w:rsidR="004C529C" w:rsidRPr="00BA1649">
              <w:rPr>
                <w:b/>
                <w:bCs/>
                <w:color w:val="000000"/>
                <w:lang w:val="zh-CN" w:eastAsia="zh-CN"/>
              </w:rPr>
              <w:t>不授权</w:t>
            </w:r>
            <w:r w:rsidR="004C529C">
              <w:rPr>
                <w:color w:val="000000"/>
                <w:lang w:val="zh-CN" w:eastAsia="zh-CN"/>
              </w:rPr>
              <w:t>第</w:t>
            </w:r>
            <w:r w:rsidR="004C529C">
              <w:rPr>
                <w:color w:val="000000"/>
                <w:lang w:val="zh-CN" w:eastAsia="zh-CN"/>
              </w:rPr>
              <w:t>17</w:t>
            </w:r>
            <w:r w:rsidR="004C529C">
              <w:rPr>
                <w:color w:val="000000"/>
                <w:lang w:val="zh-CN" w:eastAsia="zh-CN"/>
              </w:rPr>
              <w:t>研究组审议批准该案文（后附不授权的理由并概述可能</w:t>
            </w:r>
            <w:r w:rsidR="004C529C" w:rsidRPr="00BA1649">
              <w:rPr>
                <w:rFonts w:hint="eastAsia"/>
                <w:color w:val="000000"/>
                <w:lang w:val="zh-CN" w:eastAsia="zh-CN"/>
              </w:rPr>
              <w:t>的</w:t>
            </w:r>
            <w:r w:rsidR="004C529C">
              <w:rPr>
                <w:color w:val="000000"/>
                <w:lang w:val="zh-CN" w:eastAsia="zh-CN"/>
              </w:rPr>
              <w:t>修改</w:t>
            </w:r>
            <w:r w:rsidR="004C529C" w:rsidRPr="00BA1649">
              <w:rPr>
                <w:rFonts w:hint="eastAsia"/>
                <w:color w:val="000000"/>
                <w:lang w:val="zh-CN" w:eastAsia="zh-CN"/>
              </w:rPr>
              <w:t>方案</w:t>
            </w:r>
            <w:r w:rsidR="004C529C">
              <w:rPr>
                <w:rFonts w:hint="eastAsia"/>
                <w:color w:val="000000"/>
                <w:lang w:val="zh-CN" w:eastAsia="zh-CN"/>
              </w:rPr>
              <w:t>，</w:t>
            </w:r>
            <w:r w:rsidR="004C529C" w:rsidRPr="00BA1649">
              <w:rPr>
                <w:rFonts w:hint="eastAsia"/>
                <w:color w:val="000000"/>
                <w:lang w:val="zh-CN" w:eastAsia="zh-CN"/>
              </w:rPr>
              <w:t>以推动工作进展</w:t>
            </w:r>
            <w:r w:rsidR="004C529C">
              <w:rPr>
                <w:color w:val="000000"/>
                <w:lang w:val="zh-CN" w:eastAsia="zh-CN"/>
              </w:rPr>
              <w:t>）</w:t>
            </w:r>
          </w:p>
        </w:tc>
      </w:tr>
    </w:tbl>
    <w:p w14:paraId="2C78CA3A" w14:textId="77777777" w:rsidR="004C529C" w:rsidRPr="007419B2" w:rsidRDefault="004C529C" w:rsidP="0025191F">
      <w:pPr>
        <w:rPr>
          <w:sz w:val="24"/>
          <w:szCs w:val="24"/>
          <w:lang w:eastAsia="zh-CN"/>
        </w:rPr>
      </w:pPr>
      <w:r w:rsidRPr="007419B2">
        <w:rPr>
          <w:sz w:val="24"/>
          <w:szCs w:val="24"/>
          <w:lang w:val="zh-CN" w:eastAsia="zh-CN"/>
        </w:rPr>
        <w:t>顺致敬意！</w:t>
      </w:r>
    </w:p>
    <w:p w14:paraId="30F2D66F" w14:textId="77777777" w:rsidR="004C529C" w:rsidRPr="007419B2" w:rsidRDefault="004C529C" w:rsidP="007419B2">
      <w:pPr>
        <w:spacing w:before="360"/>
        <w:rPr>
          <w:sz w:val="24"/>
          <w:szCs w:val="24"/>
          <w:highlight w:val="green"/>
          <w:lang w:eastAsia="zh-CN"/>
        </w:rPr>
      </w:pPr>
      <w:r w:rsidRPr="007419B2">
        <w:rPr>
          <w:sz w:val="24"/>
          <w:szCs w:val="24"/>
          <w:lang w:val="zh-CN" w:eastAsia="zh-CN"/>
        </w:rPr>
        <w:t>[</w:t>
      </w:r>
      <w:r w:rsidRPr="007419B2">
        <w:rPr>
          <w:sz w:val="24"/>
          <w:szCs w:val="24"/>
          <w:highlight w:val="green"/>
          <w:lang w:val="zh-CN" w:eastAsia="zh-CN"/>
        </w:rPr>
        <w:t>姓名</w:t>
      </w:r>
      <w:r w:rsidRPr="007419B2">
        <w:rPr>
          <w:sz w:val="24"/>
          <w:szCs w:val="24"/>
          <w:highlight w:val="green"/>
          <w:lang w:val="zh-CN" w:eastAsia="zh-CN"/>
        </w:rPr>
        <w:t>]</w:t>
      </w:r>
    </w:p>
    <w:p w14:paraId="6F191F1D" w14:textId="77777777" w:rsidR="004C529C" w:rsidRPr="007419B2" w:rsidRDefault="004C529C" w:rsidP="0025191F">
      <w:pPr>
        <w:rPr>
          <w:sz w:val="24"/>
          <w:szCs w:val="24"/>
          <w:lang w:eastAsia="zh-CN"/>
        </w:rPr>
      </w:pPr>
      <w:r w:rsidRPr="007419B2">
        <w:rPr>
          <w:sz w:val="24"/>
          <w:szCs w:val="24"/>
          <w:highlight w:val="green"/>
          <w:lang w:val="zh-CN" w:eastAsia="zh-CN"/>
        </w:rPr>
        <w:t>[</w:t>
      </w:r>
      <w:r w:rsidRPr="007419B2">
        <w:rPr>
          <w:sz w:val="24"/>
          <w:szCs w:val="24"/>
          <w:highlight w:val="green"/>
          <w:lang w:val="zh-CN" w:eastAsia="zh-CN"/>
        </w:rPr>
        <w:t>正式职务</w:t>
      </w:r>
      <w:r w:rsidRPr="007419B2">
        <w:rPr>
          <w:sz w:val="24"/>
          <w:szCs w:val="24"/>
          <w:highlight w:val="green"/>
          <w:lang w:val="zh-CN" w:eastAsia="zh-CN"/>
        </w:rPr>
        <w:t>/</w:t>
      </w:r>
      <w:r w:rsidRPr="007419B2">
        <w:rPr>
          <w:sz w:val="24"/>
          <w:szCs w:val="24"/>
          <w:highlight w:val="green"/>
          <w:lang w:val="zh-CN" w:eastAsia="zh-CN"/>
        </w:rPr>
        <w:t>头衔</w:t>
      </w:r>
      <w:r w:rsidRPr="007419B2">
        <w:rPr>
          <w:sz w:val="24"/>
          <w:szCs w:val="24"/>
          <w:highlight w:val="green"/>
          <w:lang w:val="zh-CN" w:eastAsia="zh-CN"/>
        </w:rPr>
        <w:t>]</w:t>
      </w:r>
    </w:p>
    <w:p w14:paraId="7D0A7D36" w14:textId="77777777" w:rsidR="004C529C" w:rsidRPr="007419B2" w:rsidRDefault="004C529C" w:rsidP="0025191F">
      <w:pPr>
        <w:rPr>
          <w:sz w:val="24"/>
          <w:szCs w:val="24"/>
        </w:rPr>
      </w:pPr>
      <w:r w:rsidRPr="007419B2">
        <w:rPr>
          <w:sz w:val="24"/>
          <w:szCs w:val="24"/>
          <w:highlight w:val="green"/>
          <w:lang w:val="zh-CN"/>
        </w:rPr>
        <w:t>[</w:t>
      </w:r>
      <w:r w:rsidRPr="007419B2">
        <w:rPr>
          <w:sz w:val="24"/>
          <w:szCs w:val="24"/>
          <w:highlight w:val="green"/>
          <w:lang w:val="zh-CN"/>
        </w:rPr>
        <w:t>成员国</w:t>
      </w:r>
      <w:r w:rsidRPr="007419B2">
        <w:rPr>
          <w:sz w:val="24"/>
          <w:szCs w:val="24"/>
          <w:highlight w:val="green"/>
          <w:lang w:val="zh-CN"/>
        </w:rPr>
        <w:t>]</w:t>
      </w:r>
      <w:r w:rsidRPr="007419B2">
        <w:rPr>
          <w:sz w:val="24"/>
          <w:szCs w:val="24"/>
          <w:lang w:val="zh-CN"/>
        </w:rPr>
        <w:t>主管部门</w:t>
      </w:r>
    </w:p>
    <w:p w14:paraId="450384F6" w14:textId="568F7FA7" w:rsidR="00CC327E" w:rsidRPr="004C529C" w:rsidRDefault="004C529C" w:rsidP="004C529C">
      <w:pPr>
        <w:spacing w:before="480"/>
        <w:jc w:val="center"/>
        <w:rPr>
          <w:lang w:eastAsia="zh-CN"/>
        </w:rPr>
      </w:pPr>
      <w:r>
        <w:t>______________</w:t>
      </w:r>
    </w:p>
    <w:sectPr w:rsidR="00CC327E" w:rsidRPr="004C529C" w:rsidSect="00FA0A8E">
      <w:headerReference w:type="default" r:id="rId39"/>
      <w:footerReference w:type="default" r:id="rId40"/>
      <w:footerReference w:type="first" r:id="rId41"/>
      <w:type w:val="oddPage"/>
      <w:pgSz w:w="11907" w:h="16834" w:code="9"/>
      <w:pgMar w:top="1418" w:right="1134" w:bottom="1418" w:left="1134"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F9F0D" w14:textId="77777777" w:rsidR="00BB0E07" w:rsidRDefault="00BB0E07">
      <w:r>
        <w:separator/>
      </w:r>
    </w:p>
  </w:endnote>
  <w:endnote w:type="continuationSeparator" w:id="0">
    <w:p w14:paraId="2BF24B98" w14:textId="77777777" w:rsidR="00BB0E07" w:rsidRDefault="00BB0E07">
      <w:r>
        <w:continuationSeparator/>
      </w:r>
    </w:p>
  </w:endnote>
  <w:endnote w:type="continuationNotice" w:id="1">
    <w:p w14:paraId="14638096" w14:textId="77777777" w:rsidR="00BB0E07" w:rsidRDefault="00BB0E0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4AE84" w14:textId="77777777" w:rsidR="00BB0E07" w:rsidRDefault="00BB0E07">
      <w:r>
        <w:t>____________________</w:t>
      </w:r>
    </w:p>
  </w:footnote>
  <w:footnote w:type="continuationSeparator" w:id="0">
    <w:p w14:paraId="36745439" w14:textId="77777777" w:rsidR="00BB0E07" w:rsidRDefault="00BB0E07">
      <w:r>
        <w:continuationSeparator/>
      </w:r>
    </w:p>
  </w:footnote>
  <w:footnote w:type="continuationNotice" w:id="1">
    <w:p w14:paraId="6E94AEF8" w14:textId="77777777" w:rsidR="00BB0E07" w:rsidRDefault="00BB0E0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CAF7" w14:textId="26230E02" w:rsidR="00C740E1" w:rsidRPr="00BD2921" w:rsidRDefault="009F03D1" w:rsidP="0025191F">
    <w:pPr>
      <w:pStyle w:val="Header"/>
      <w:rPr>
        <w:noProof/>
        <w:szCs w:val="16"/>
        <w:lang w:eastAsia="zh-CN"/>
      </w:rPr>
    </w:pPr>
    <w:sdt>
      <w:sdtPr>
        <w:rPr>
          <w:rFonts w:eastAsiaTheme="minorEastAsia" w:cstheme="minorHAnsi"/>
          <w:szCs w:val="18"/>
        </w:rPr>
        <w:id w:val="586744840"/>
        <w:docPartObj>
          <w:docPartGallery w:val="Page Numbers (Top of Page)"/>
          <w:docPartUnique/>
        </w:docPartObj>
      </w:sdtPr>
      <w:sdtEndPr>
        <w:rPr>
          <w:noProof/>
        </w:rPr>
      </w:sdtEndPr>
      <w:sdtContent>
        <w:r w:rsidR="003A71AF" w:rsidRPr="00BD2921">
          <w:rPr>
            <w:rFonts w:eastAsiaTheme="minorEastAsia" w:cstheme="minorHAnsi"/>
            <w:noProof/>
            <w:szCs w:val="18"/>
          </w:rPr>
          <w:t>-</w:t>
        </w:r>
        <w:r w:rsidR="00C740E1" w:rsidRPr="00BD2921">
          <w:rPr>
            <w:rFonts w:eastAsiaTheme="minorEastAsia" w:cstheme="minorHAnsi"/>
            <w:szCs w:val="18"/>
          </w:rPr>
          <w:t xml:space="preserve"> </w:t>
        </w:r>
        <w:r w:rsidR="00C740E1" w:rsidRPr="00BD2921">
          <w:rPr>
            <w:rFonts w:eastAsiaTheme="minorEastAsia" w:cstheme="minorHAnsi"/>
            <w:szCs w:val="18"/>
          </w:rPr>
          <w:fldChar w:fldCharType="begin"/>
        </w:r>
        <w:r w:rsidR="00C740E1" w:rsidRPr="00BD2921">
          <w:rPr>
            <w:rFonts w:eastAsiaTheme="minorEastAsia" w:cstheme="minorHAnsi"/>
            <w:szCs w:val="18"/>
          </w:rPr>
          <w:instrText xml:space="preserve"> PAGE   \* MERGEFORMAT </w:instrText>
        </w:r>
        <w:r w:rsidR="00C740E1" w:rsidRPr="00BD2921">
          <w:rPr>
            <w:rFonts w:eastAsiaTheme="minorEastAsia" w:cstheme="minorHAnsi"/>
            <w:szCs w:val="18"/>
          </w:rPr>
          <w:fldChar w:fldCharType="separate"/>
        </w:r>
        <w:r w:rsidR="002008F8" w:rsidRPr="00BD2921">
          <w:rPr>
            <w:rFonts w:eastAsiaTheme="minorEastAsia" w:cstheme="minorHAnsi"/>
            <w:noProof/>
            <w:szCs w:val="18"/>
          </w:rPr>
          <w:t>5</w:t>
        </w:r>
        <w:r w:rsidR="00C740E1" w:rsidRPr="00BD2921">
          <w:rPr>
            <w:rFonts w:eastAsiaTheme="minorEastAsia" w:cstheme="minorHAnsi"/>
            <w:noProof/>
            <w:szCs w:val="18"/>
          </w:rPr>
          <w:fldChar w:fldCharType="end"/>
        </w:r>
      </w:sdtContent>
    </w:sdt>
    <w:r w:rsidR="00C740E1" w:rsidRPr="00BD2921">
      <w:rPr>
        <w:rFonts w:eastAsiaTheme="minorEastAsia" w:cstheme="minorHAnsi"/>
        <w:noProof/>
        <w:szCs w:val="18"/>
      </w:rPr>
      <w:t xml:space="preserve"> </w:t>
    </w:r>
    <w:r w:rsidR="003A71AF" w:rsidRPr="00BD2921">
      <w:rPr>
        <w:rFonts w:eastAsiaTheme="minorEastAsia" w:cstheme="minorHAnsi"/>
        <w:noProof/>
        <w:szCs w:val="18"/>
      </w:rPr>
      <w:t>-</w:t>
    </w:r>
    <w:r w:rsidR="0025191F">
      <w:rPr>
        <w:rFonts w:eastAsiaTheme="minorEastAsia" w:cstheme="minorHAnsi"/>
        <w:noProof/>
        <w:szCs w:val="18"/>
      </w:rPr>
      <w:br/>
    </w:r>
    <w:r w:rsidR="00BD2921" w:rsidRPr="00BD2921">
      <w:rPr>
        <w:rFonts w:eastAsiaTheme="minorEastAsia" w:cstheme="minorHAnsi"/>
        <w:szCs w:val="18"/>
        <w:lang w:val="zh-CN" w:eastAsia="zh-CN"/>
      </w:rPr>
      <w:t>电信标准化局第</w:t>
    </w:r>
    <w:r w:rsidR="004C529C">
      <w:rPr>
        <w:rFonts w:eastAsiaTheme="minorEastAsia" w:cstheme="minorHAnsi" w:hint="eastAsia"/>
        <w:szCs w:val="18"/>
        <w:lang w:val="zh-CN" w:eastAsia="zh-CN"/>
      </w:rPr>
      <w:t>50</w:t>
    </w:r>
    <w:r w:rsidR="00BD2921" w:rsidRPr="00BD2921">
      <w:rPr>
        <w:rFonts w:eastAsiaTheme="minorEastAsia" w:cstheme="minorHAnsi"/>
        <w:szCs w:val="18"/>
        <w:lang w:val="zh-CN" w:eastAsia="zh-CN"/>
      </w:rPr>
      <w:t>号通函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5"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3" w15:restartNumberingAfterBreak="0">
    <w:nsid w:val="776B1E3E"/>
    <w:multiLevelType w:val="hybridMultilevel"/>
    <w:tmpl w:val="54C0B476"/>
    <w:lvl w:ilvl="0" w:tplc="454C01C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2"/>
  </w:num>
  <w:num w:numId="12" w16cid:durableId="2121794927">
    <w:abstractNumId w:val="18"/>
  </w:num>
  <w:num w:numId="13" w16cid:durableId="1148520483">
    <w:abstractNumId w:val="11"/>
  </w:num>
  <w:num w:numId="14" w16cid:durableId="1432972093">
    <w:abstractNumId w:val="21"/>
  </w:num>
  <w:num w:numId="15" w16cid:durableId="1352685271">
    <w:abstractNumId w:val="24"/>
  </w:num>
  <w:num w:numId="16" w16cid:durableId="1886523395">
    <w:abstractNumId w:val="15"/>
  </w:num>
  <w:num w:numId="17" w16cid:durableId="516313783">
    <w:abstractNumId w:val="19"/>
  </w:num>
  <w:num w:numId="18" w16cid:durableId="935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4"/>
  </w:num>
  <w:num w:numId="20" w16cid:durableId="1440830857">
    <w:abstractNumId w:val="16"/>
  </w:num>
  <w:num w:numId="21" w16cid:durableId="495145642">
    <w:abstractNumId w:val="12"/>
  </w:num>
  <w:num w:numId="22" w16cid:durableId="1193416285">
    <w:abstractNumId w:val="13"/>
  </w:num>
  <w:num w:numId="23" w16cid:durableId="431515667">
    <w:abstractNumId w:val="20"/>
  </w:num>
  <w:num w:numId="24" w16cid:durableId="1622833731">
    <w:abstractNumId w:val="17"/>
  </w:num>
  <w:num w:numId="25" w16cid:durableId="604076110">
    <w:abstractNumId w:val="10"/>
  </w:num>
  <w:num w:numId="26" w16cid:durableId="1732999042">
    <w:abstractNumId w:val="23"/>
    <w:lvlOverride w:ilvl="0">
      <w:lvl w:ilvl="0" w:tplc="454C01C4">
        <w:start w:val="1"/>
        <w:numFmt w:val="decimal"/>
        <w:lvlText w:val="%1"/>
        <w:lvlJc w:val="left"/>
        <w:pPr>
          <w:ind w:left="36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74AD"/>
    <w:rsid w:val="00017DC9"/>
    <w:rsid w:val="00021F7A"/>
    <w:rsid w:val="0002324F"/>
    <w:rsid w:val="00025A7B"/>
    <w:rsid w:val="00025F41"/>
    <w:rsid w:val="000276A7"/>
    <w:rsid w:val="000305E1"/>
    <w:rsid w:val="00030D03"/>
    <w:rsid w:val="00033BAD"/>
    <w:rsid w:val="00040556"/>
    <w:rsid w:val="00040A44"/>
    <w:rsid w:val="00042AEA"/>
    <w:rsid w:val="00042FF2"/>
    <w:rsid w:val="00045BFA"/>
    <w:rsid w:val="000473DF"/>
    <w:rsid w:val="00053231"/>
    <w:rsid w:val="00053AD3"/>
    <w:rsid w:val="00056D8D"/>
    <w:rsid w:val="00057223"/>
    <w:rsid w:val="000619A5"/>
    <w:rsid w:val="0006249F"/>
    <w:rsid w:val="00071BA1"/>
    <w:rsid w:val="00073152"/>
    <w:rsid w:val="000759A2"/>
    <w:rsid w:val="00077FCD"/>
    <w:rsid w:val="000877A6"/>
    <w:rsid w:val="00093E50"/>
    <w:rsid w:val="000948B6"/>
    <w:rsid w:val="00095667"/>
    <w:rsid w:val="00096C2F"/>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6881"/>
    <w:rsid w:val="000D78F9"/>
    <w:rsid w:val="000E0AE4"/>
    <w:rsid w:val="000E0E7C"/>
    <w:rsid w:val="000E0FAB"/>
    <w:rsid w:val="000E1537"/>
    <w:rsid w:val="000E2D7F"/>
    <w:rsid w:val="000F1B4B"/>
    <w:rsid w:val="000F2686"/>
    <w:rsid w:val="000F4256"/>
    <w:rsid w:val="000F47A3"/>
    <w:rsid w:val="000F548F"/>
    <w:rsid w:val="000F5585"/>
    <w:rsid w:val="000F6337"/>
    <w:rsid w:val="000F6D51"/>
    <w:rsid w:val="00101E80"/>
    <w:rsid w:val="00105049"/>
    <w:rsid w:val="00107DB8"/>
    <w:rsid w:val="00113310"/>
    <w:rsid w:val="00114AE7"/>
    <w:rsid w:val="00115AD7"/>
    <w:rsid w:val="00115DB1"/>
    <w:rsid w:val="00115DF1"/>
    <w:rsid w:val="00116F70"/>
    <w:rsid w:val="001175DC"/>
    <w:rsid w:val="00120088"/>
    <w:rsid w:val="00120B55"/>
    <w:rsid w:val="0012139D"/>
    <w:rsid w:val="001228B6"/>
    <w:rsid w:val="00122AB4"/>
    <w:rsid w:val="00124AE2"/>
    <w:rsid w:val="001265AD"/>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971"/>
    <w:rsid w:val="001653F3"/>
    <w:rsid w:val="00166BC0"/>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3A62"/>
    <w:rsid w:val="001D4027"/>
    <w:rsid w:val="001D4526"/>
    <w:rsid w:val="001D509A"/>
    <w:rsid w:val="001D7B4D"/>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FD2"/>
    <w:rsid w:val="002052BC"/>
    <w:rsid w:val="0020696A"/>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191F"/>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49DF"/>
    <w:rsid w:val="002755B8"/>
    <w:rsid w:val="002776CB"/>
    <w:rsid w:val="00282484"/>
    <w:rsid w:val="00282A23"/>
    <w:rsid w:val="00284027"/>
    <w:rsid w:val="00287BF1"/>
    <w:rsid w:val="00290630"/>
    <w:rsid w:val="00292E12"/>
    <w:rsid w:val="00295ED8"/>
    <w:rsid w:val="00296A4A"/>
    <w:rsid w:val="002A1415"/>
    <w:rsid w:val="002A18EB"/>
    <w:rsid w:val="002A2F20"/>
    <w:rsid w:val="002A3D35"/>
    <w:rsid w:val="002A496E"/>
    <w:rsid w:val="002A4CD6"/>
    <w:rsid w:val="002A5646"/>
    <w:rsid w:val="002A7FE2"/>
    <w:rsid w:val="002B0901"/>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FD8"/>
    <w:rsid w:val="002F2E67"/>
    <w:rsid w:val="002F36CC"/>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4C8"/>
    <w:rsid w:val="00330567"/>
    <w:rsid w:val="00341864"/>
    <w:rsid w:val="00341B07"/>
    <w:rsid w:val="00342DA3"/>
    <w:rsid w:val="00344CFC"/>
    <w:rsid w:val="00345BBD"/>
    <w:rsid w:val="0034610C"/>
    <w:rsid w:val="00346876"/>
    <w:rsid w:val="003500DF"/>
    <w:rsid w:val="00350914"/>
    <w:rsid w:val="00351DA5"/>
    <w:rsid w:val="00354AAC"/>
    <w:rsid w:val="003557E5"/>
    <w:rsid w:val="00357721"/>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7273"/>
    <w:rsid w:val="003A0A93"/>
    <w:rsid w:val="003A0B4E"/>
    <w:rsid w:val="003A33CB"/>
    <w:rsid w:val="003A4E86"/>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D13B8"/>
    <w:rsid w:val="003D1461"/>
    <w:rsid w:val="003D27B9"/>
    <w:rsid w:val="003D3187"/>
    <w:rsid w:val="003D4B2D"/>
    <w:rsid w:val="003D4D4C"/>
    <w:rsid w:val="003D69B8"/>
    <w:rsid w:val="003E2518"/>
    <w:rsid w:val="003F0CBC"/>
    <w:rsid w:val="003F0DED"/>
    <w:rsid w:val="003F2879"/>
    <w:rsid w:val="003F2CE7"/>
    <w:rsid w:val="003F4E2A"/>
    <w:rsid w:val="003F76A8"/>
    <w:rsid w:val="0040079D"/>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75B6"/>
    <w:rsid w:val="0043040C"/>
    <w:rsid w:val="004314A2"/>
    <w:rsid w:val="00435C16"/>
    <w:rsid w:val="00436AC6"/>
    <w:rsid w:val="00437D4D"/>
    <w:rsid w:val="00442C9B"/>
    <w:rsid w:val="00446E76"/>
    <w:rsid w:val="0044701F"/>
    <w:rsid w:val="00447690"/>
    <w:rsid w:val="004500E3"/>
    <w:rsid w:val="00453805"/>
    <w:rsid w:val="0045609C"/>
    <w:rsid w:val="004564C3"/>
    <w:rsid w:val="00460B26"/>
    <w:rsid w:val="00462660"/>
    <w:rsid w:val="004630E2"/>
    <w:rsid w:val="004651E3"/>
    <w:rsid w:val="004655B0"/>
    <w:rsid w:val="00470187"/>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3569"/>
    <w:rsid w:val="004C529C"/>
    <w:rsid w:val="004C58A9"/>
    <w:rsid w:val="004D0180"/>
    <w:rsid w:val="004D170F"/>
    <w:rsid w:val="004D1EB1"/>
    <w:rsid w:val="004D2B92"/>
    <w:rsid w:val="004D3E5B"/>
    <w:rsid w:val="004D5EFF"/>
    <w:rsid w:val="004D6D19"/>
    <w:rsid w:val="004D71CC"/>
    <w:rsid w:val="004D7A0E"/>
    <w:rsid w:val="004D7F42"/>
    <w:rsid w:val="004E361C"/>
    <w:rsid w:val="004E3CF9"/>
    <w:rsid w:val="004E4B9F"/>
    <w:rsid w:val="004E6921"/>
    <w:rsid w:val="004F156D"/>
    <w:rsid w:val="004F2AC3"/>
    <w:rsid w:val="004F7071"/>
    <w:rsid w:val="00500074"/>
    <w:rsid w:val="00501B2A"/>
    <w:rsid w:val="00501DCA"/>
    <w:rsid w:val="00501F4A"/>
    <w:rsid w:val="00503D3D"/>
    <w:rsid w:val="005065F5"/>
    <w:rsid w:val="005102F3"/>
    <w:rsid w:val="00513A47"/>
    <w:rsid w:val="00514383"/>
    <w:rsid w:val="00514907"/>
    <w:rsid w:val="00516B3C"/>
    <w:rsid w:val="00517901"/>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44BD"/>
    <w:rsid w:val="0055318D"/>
    <w:rsid w:val="00560A5C"/>
    <w:rsid w:val="00563C2E"/>
    <w:rsid w:val="00565F6D"/>
    <w:rsid w:val="00567372"/>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569C"/>
    <w:rsid w:val="005A6BCA"/>
    <w:rsid w:val="005A730B"/>
    <w:rsid w:val="005A7F55"/>
    <w:rsid w:val="005B0066"/>
    <w:rsid w:val="005C0606"/>
    <w:rsid w:val="005C19B3"/>
    <w:rsid w:val="005C580C"/>
    <w:rsid w:val="005C5CF7"/>
    <w:rsid w:val="005C69C6"/>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929"/>
    <w:rsid w:val="005F2C78"/>
    <w:rsid w:val="005F6B40"/>
    <w:rsid w:val="005F75D9"/>
    <w:rsid w:val="006006A3"/>
    <w:rsid w:val="0060766F"/>
    <w:rsid w:val="00610842"/>
    <w:rsid w:val="0061244B"/>
    <w:rsid w:val="0061247B"/>
    <w:rsid w:val="00613C39"/>
    <w:rsid w:val="00613FCE"/>
    <w:rsid w:val="006144E4"/>
    <w:rsid w:val="006154FF"/>
    <w:rsid w:val="00617501"/>
    <w:rsid w:val="006219B5"/>
    <w:rsid w:val="00622D0F"/>
    <w:rsid w:val="00622D12"/>
    <w:rsid w:val="00624555"/>
    <w:rsid w:val="006316D9"/>
    <w:rsid w:val="00637B99"/>
    <w:rsid w:val="00640631"/>
    <w:rsid w:val="00640843"/>
    <w:rsid w:val="006440DE"/>
    <w:rsid w:val="006444B6"/>
    <w:rsid w:val="00647A2B"/>
    <w:rsid w:val="00650299"/>
    <w:rsid w:val="006513DD"/>
    <w:rsid w:val="00652191"/>
    <w:rsid w:val="006550C0"/>
    <w:rsid w:val="00655FC5"/>
    <w:rsid w:val="00655FDD"/>
    <w:rsid w:val="0066139D"/>
    <w:rsid w:val="00666DD6"/>
    <w:rsid w:val="00670B08"/>
    <w:rsid w:val="00670C55"/>
    <w:rsid w:val="00680D49"/>
    <w:rsid w:val="006815CD"/>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5EE8"/>
    <w:rsid w:val="006D6AF4"/>
    <w:rsid w:val="006D7202"/>
    <w:rsid w:val="006D7ED2"/>
    <w:rsid w:val="006E16B5"/>
    <w:rsid w:val="006E367C"/>
    <w:rsid w:val="006E5DEE"/>
    <w:rsid w:val="006E6B1C"/>
    <w:rsid w:val="006E7C3B"/>
    <w:rsid w:val="006F1474"/>
    <w:rsid w:val="006F3293"/>
    <w:rsid w:val="006F5A3B"/>
    <w:rsid w:val="00700886"/>
    <w:rsid w:val="007026B2"/>
    <w:rsid w:val="00705F47"/>
    <w:rsid w:val="00710D11"/>
    <w:rsid w:val="00711970"/>
    <w:rsid w:val="0071203D"/>
    <w:rsid w:val="00712576"/>
    <w:rsid w:val="00713CDB"/>
    <w:rsid w:val="00721983"/>
    <w:rsid w:val="00724467"/>
    <w:rsid w:val="00724B97"/>
    <w:rsid w:val="00725554"/>
    <w:rsid w:val="007345D6"/>
    <w:rsid w:val="007356A4"/>
    <w:rsid w:val="00736830"/>
    <w:rsid w:val="007379CA"/>
    <w:rsid w:val="00737EA1"/>
    <w:rsid w:val="007407B1"/>
    <w:rsid w:val="007409E5"/>
    <w:rsid w:val="007418A1"/>
    <w:rsid w:val="007419B2"/>
    <w:rsid w:val="007436FD"/>
    <w:rsid w:val="00744F79"/>
    <w:rsid w:val="00747486"/>
    <w:rsid w:val="007542A4"/>
    <w:rsid w:val="0075739B"/>
    <w:rsid w:val="007603C0"/>
    <w:rsid w:val="00764AD8"/>
    <w:rsid w:val="007652E4"/>
    <w:rsid w:val="00766333"/>
    <w:rsid w:val="00766911"/>
    <w:rsid w:val="00767877"/>
    <w:rsid w:val="00773B46"/>
    <w:rsid w:val="00776750"/>
    <w:rsid w:val="00777CAF"/>
    <w:rsid w:val="00782D62"/>
    <w:rsid w:val="00783046"/>
    <w:rsid w:val="00783E10"/>
    <w:rsid w:val="00784370"/>
    <w:rsid w:val="00786948"/>
    <w:rsid w:val="00792A3A"/>
    <w:rsid w:val="0079425F"/>
    <w:rsid w:val="00797085"/>
    <w:rsid w:val="0079744B"/>
    <w:rsid w:val="007A08B3"/>
    <w:rsid w:val="007A16C4"/>
    <w:rsid w:val="007A3B5D"/>
    <w:rsid w:val="007A4586"/>
    <w:rsid w:val="007B10DD"/>
    <w:rsid w:val="007B2ABA"/>
    <w:rsid w:val="007B30CE"/>
    <w:rsid w:val="007B3562"/>
    <w:rsid w:val="007B44D8"/>
    <w:rsid w:val="007B481B"/>
    <w:rsid w:val="007B7636"/>
    <w:rsid w:val="007C14BF"/>
    <w:rsid w:val="007C2288"/>
    <w:rsid w:val="007C5F61"/>
    <w:rsid w:val="007C7C56"/>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2953"/>
    <w:rsid w:val="00803551"/>
    <w:rsid w:val="00803F97"/>
    <w:rsid w:val="00804833"/>
    <w:rsid w:val="00807FF1"/>
    <w:rsid w:val="0081276D"/>
    <w:rsid w:val="0081456E"/>
    <w:rsid w:val="00815A3E"/>
    <w:rsid w:val="0081657A"/>
    <w:rsid w:val="00817BB4"/>
    <w:rsid w:val="00821FFB"/>
    <w:rsid w:val="00822581"/>
    <w:rsid w:val="00823683"/>
    <w:rsid w:val="00827C0B"/>
    <w:rsid w:val="00827C65"/>
    <w:rsid w:val="008309DD"/>
    <w:rsid w:val="00830DBC"/>
    <w:rsid w:val="00831A6E"/>
    <w:rsid w:val="00831AF2"/>
    <w:rsid w:val="0083227A"/>
    <w:rsid w:val="00832580"/>
    <w:rsid w:val="0083423E"/>
    <w:rsid w:val="00834B1E"/>
    <w:rsid w:val="00835B8B"/>
    <w:rsid w:val="00840A95"/>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65A7"/>
    <w:rsid w:val="008970E4"/>
    <w:rsid w:val="008A018C"/>
    <w:rsid w:val="008A0A55"/>
    <w:rsid w:val="008A2028"/>
    <w:rsid w:val="008A4869"/>
    <w:rsid w:val="008A5774"/>
    <w:rsid w:val="008B0087"/>
    <w:rsid w:val="008B0DD4"/>
    <w:rsid w:val="008B2D6E"/>
    <w:rsid w:val="008B6974"/>
    <w:rsid w:val="008C19B6"/>
    <w:rsid w:val="008C26B8"/>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12467"/>
    <w:rsid w:val="00912B2C"/>
    <w:rsid w:val="00913B16"/>
    <w:rsid w:val="00913C97"/>
    <w:rsid w:val="00913DD3"/>
    <w:rsid w:val="00917E96"/>
    <w:rsid w:val="00922B40"/>
    <w:rsid w:val="00922B65"/>
    <w:rsid w:val="00925F4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7E8"/>
    <w:rsid w:val="00952AD9"/>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F76"/>
    <w:rsid w:val="00982084"/>
    <w:rsid w:val="00983374"/>
    <w:rsid w:val="0098732E"/>
    <w:rsid w:val="00987F29"/>
    <w:rsid w:val="00991A72"/>
    <w:rsid w:val="00991E7C"/>
    <w:rsid w:val="00993E98"/>
    <w:rsid w:val="009940C4"/>
    <w:rsid w:val="009946F0"/>
    <w:rsid w:val="00995963"/>
    <w:rsid w:val="009A0E4E"/>
    <w:rsid w:val="009A4488"/>
    <w:rsid w:val="009A54D9"/>
    <w:rsid w:val="009A779C"/>
    <w:rsid w:val="009B073A"/>
    <w:rsid w:val="009B1224"/>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F03D1"/>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6643"/>
    <w:rsid w:val="00A47BC7"/>
    <w:rsid w:val="00A47EFB"/>
    <w:rsid w:val="00A5173C"/>
    <w:rsid w:val="00A537A8"/>
    <w:rsid w:val="00A552A3"/>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B6E65"/>
    <w:rsid w:val="00AC150B"/>
    <w:rsid w:val="00AC2918"/>
    <w:rsid w:val="00AC2F52"/>
    <w:rsid w:val="00AC31EA"/>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327D"/>
    <w:rsid w:val="00AF3E69"/>
    <w:rsid w:val="00AF5D77"/>
    <w:rsid w:val="00AF61D7"/>
    <w:rsid w:val="00B027CC"/>
    <w:rsid w:val="00B02A53"/>
    <w:rsid w:val="00B05135"/>
    <w:rsid w:val="00B066A4"/>
    <w:rsid w:val="00B06DB4"/>
    <w:rsid w:val="00B07763"/>
    <w:rsid w:val="00B07A13"/>
    <w:rsid w:val="00B07B81"/>
    <w:rsid w:val="00B143E2"/>
    <w:rsid w:val="00B168AE"/>
    <w:rsid w:val="00B16C34"/>
    <w:rsid w:val="00B16F0C"/>
    <w:rsid w:val="00B17013"/>
    <w:rsid w:val="00B20A67"/>
    <w:rsid w:val="00B2476F"/>
    <w:rsid w:val="00B254B7"/>
    <w:rsid w:val="00B2627D"/>
    <w:rsid w:val="00B30E7D"/>
    <w:rsid w:val="00B3150F"/>
    <w:rsid w:val="00B34881"/>
    <w:rsid w:val="00B34AA9"/>
    <w:rsid w:val="00B34BDA"/>
    <w:rsid w:val="00B36682"/>
    <w:rsid w:val="00B37744"/>
    <w:rsid w:val="00B425B8"/>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7D58"/>
    <w:rsid w:val="00B70109"/>
    <w:rsid w:val="00B7078C"/>
    <w:rsid w:val="00B70A70"/>
    <w:rsid w:val="00B72391"/>
    <w:rsid w:val="00B75797"/>
    <w:rsid w:val="00B766E4"/>
    <w:rsid w:val="00B805FC"/>
    <w:rsid w:val="00B80C6F"/>
    <w:rsid w:val="00B81F2C"/>
    <w:rsid w:val="00B83461"/>
    <w:rsid w:val="00B85D77"/>
    <w:rsid w:val="00B94FEF"/>
    <w:rsid w:val="00B9685D"/>
    <w:rsid w:val="00BA1F1C"/>
    <w:rsid w:val="00BA1F2A"/>
    <w:rsid w:val="00BA5AAE"/>
    <w:rsid w:val="00BA6D3F"/>
    <w:rsid w:val="00BB0E07"/>
    <w:rsid w:val="00BB14AA"/>
    <w:rsid w:val="00BB1EA4"/>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D2921"/>
    <w:rsid w:val="00BE08EE"/>
    <w:rsid w:val="00BE1A8D"/>
    <w:rsid w:val="00BE1E8D"/>
    <w:rsid w:val="00BE2341"/>
    <w:rsid w:val="00BE3F36"/>
    <w:rsid w:val="00BE470B"/>
    <w:rsid w:val="00BE6248"/>
    <w:rsid w:val="00BF303B"/>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411C3"/>
    <w:rsid w:val="00C41923"/>
    <w:rsid w:val="00C432EC"/>
    <w:rsid w:val="00C44313"/>
    <w:rsid w:val="00C5014C"/>
    <w:rsid w:val="00C5078B"/>
    <w:rsid w:val="00C51998"/>
    <w:rsid w:val="00C52FFB"/>
    <w:rsid w:val="00C56C8F"/>
    <w:rsid w:val="00C57A91"/>
    <w:rsid w:val="00C60568"/>
    <w:rsid w:val="00C641B0"/>
    <w:rsid w:val="00C66745"/>
    <w:rsid w:val="00C73DF7"/>
    <w:rsid w:val="00C740E1"/>
    <w:rsid w:val="00C74E13"/>
    <w:rsid w:val="00C75C0D"/>
    <w:rsid w:val="00C75F32"/>
    <w:rsid w:val="00C76E40"/>
    <w:rsid w:val="00C7745D"/>
    <w:rsid w:val="00C81884"/>
    <w:rsid w:val="00C85AE6"/>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B063A"/>
    <w:rsid w:val="00CB3E90"/>
    <w:rsid w:val="00CB43AF"/>
    <w:rsid w:val="00CB4C24"/>
    <w:rsid w:val="00CB6571"/>
    <w:rsid w:val="00CC01C2"/>
    <w:rsid w:val="00CC327E"/>
    <w:rsid w:val="00CC34D5"/>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41E01"/>
    <w:rsid w:val="00D442B4"/>
    <w:rsid w:val="00D44F90"/>
    <w:rsid w:val="00D50796"/>
    <w:rsid w:val="00D54CA4"/>
    <w:rsid w:val="00D565B5"/>
    <w:rsid w:val="00D640F4"/>
    <w:rsid w:val="00D641A0"/>
    <w:rsid w:val="00D6546B"/>
    <w:rsid w:val="00D667D0"/>
    <w:rsid w:val="00D67D77"/>
    <w:rsid w:val="00D71FFB"/>
    <w:rsid w:val="00D732ED"/>
    <w:rsid w:val="00D737BA"/>
    <w:rsid w:val="00D74A0D"/>
    <w:rsid w:val="00D750E1"/>
    <w:rsid w:val="00D80150"/>
    <w:rsid w:val="00D82A2A"/>
    <w:rsid w:val="00D83605"/>
    <w:rsid w:val="00D851CD"/>
    <w:rsid w:val="00D8684E"/>
    <w:rsid w:val="00D879A4"/>
    <w:rsid w:val="00D91AED"/>
    <w:rsid w:val="00D94128"/>
    <w:rsid w:val="00D95B05"/>
    <w:rsid w:val="00DA0314"/>
    <w:rsid w:val="00DA26A6"/>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CA9"/>
    <w:rsid w:val="00E12D05"/>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8435C"/>
    <w:rsid w:val="00E84F1D"/>
    <w:rsid w:val="00E8545B"/>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C5439"/>
    <w:rsid w:val="00ED2860"/>
    <w:rsid w:val="00ED3521"/>
    <w:rsid w:val="00ED6CC9"/>
    <w:rsid w:val="00EE12EF"/>
    <w:rsid w:val="00EE154A"/>
    <w:rsid w:val="00EE1D23"/>
    <w:rsid w:val="00EE1DCF"/>
    <w:rsid w:val="00EE2A44"/>
    <w:rsid w:val="00EE32F5"/>
    <w:rsid w:val="00EE479A"/>
    <w:rsid w:val="00EE4E89"/>
    <w:rsid w:val="00EE7187"/>
    <w:rsid w:val="00EE72FD"/>
    <w:rsid w:val="00EE79DA"/>
    <w:rsid w:val="00EF3D3C"/>
    <w:rsid w:val="00EF3E65"/>
    <w:rsid w:val="00EF3F7E"/>
    <w:rsid w:val="00EF4081"/>
    <w:rsid w:val="00EF5E6D"/>
    <w:rsid w:val="00F027FF"/>
    <w:rsid w:val="00F07162"/>
    <w:rsid w:val="00F11885"/>
    <w:rsid w:val="00F1273B"/>
    <w:rsid w:val="00F12C9A"/>
    <w:rsid w:val="00F1409C"/>
    <w:rsid w:val="00F27BFA"/>
    <w:rsid w:val="00F31329"/>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76CC"/>
    <w:rsid w:val="00F67C38"/>
    <w:rsid w:val="00F710D9"/>
    <w:rsid w:val="00F717FE"/>
    <w:rsid w:val="00F75D00"/>
    <w:rsid w:val="00F819F0"/>
    <w:rsid w:val="00F8385A"/>
    <w:rsid w:val="00F83E55"/>
    <w:rsid w:val="00F85826"/>
    <w:rsid w:val="00F87F50"/>
    <w:rsid w:val="00F91B40"/>
    <w:rsid w:val="00F963FD"/>
    <w:rsid w:val="00F9738D"/>
    <w:rsid w:val="00FA0A8E"/>
    <w:rsid w:val="00FA0D7A"/>
    <w:rsid w:val="00FA0EF5"/>
    <w:rsid w:val="00FA124A"/>
    <w:rsid w:val="00FA21D2"/>
    <w:rsid w:val="00FA36BA"/>
    <w:rsid w:val="00FA3EC4"/>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qFormat/>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TabletextChar">
    <w:name w:val="Table_text Char"/>
    <w:link w:val="Tabletext"/>
    <w:qFormat/>
    <w:locked/>
    <w:rsid w:val="00666DD6"/>
    <w:rPr>
      <w:rFonts w:asciiTheme="minorHAnsi" w:hAnsiTheme="minorHAns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T25-SG17-COL-0004/en" TargetMode="External"/><Relationship Id="rId18" Type="http://schemas.openxmlformats.org/officeDocument/2006/relationships/hyperlink" Target="https://www.itu.int/md/meetingdoc.asp?lang=en&amp;parent=T25-SG17-R-0006" TargetMode="External"/><Relationship Id="rId26" Type="http://schemas.openxmlformats.org/officeDocument/2006/relationships/hyperlink" Target="https://www.itu.int/md/meetingdoc.asp?lang=en&amp;parent=T25-SG17-R-0010" TargetMode="External"/><Relationship Id="rId39" Type="http://schemas.openxmlformats.org/officeDocument/2006/relationships/header" Target="header1.xml"/><Relationship Id="rId21" Type="http://schemas.openxmlformats.org/officeDocument/2006/relationships/hyperlink" Target="https://www.itu.int/md/meetingdoc.asp?lang=en&amp;parent=T25-SG17-R-0007" TargetMode="External"/><Relationship Id="rId34" Type="http://schemas.openxmlformats.org/officeDocument/2006/relationships/hyperlink" Target="https://www.itu.int/md/meetingdoc.asp?lang=en&amp;parent=T25-SG17-R-0015"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itu.int/ipr/" TargetMode="External"/><Relationship Id="rId20" Type="http://schemas.openxmlformats.org/officeDocument/2006/relationships/hyperlink" Target="https://www.itu.int/md/meetingdoc.asp?lang=en&amp;parent=T25-SG17-R-0007" TargetMode="External"/><Relationship Id="rId29" Type="http://schemas.openxmlformats.org/officeDocument/2006/relationships/hyperlink" Target="https://www.itu.int/md/meetingdoc.asp?lang=en&amp;parent=T25-SG17-R-0011"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md/meetingdoc.asp?lang=en&amp;parent=T25-SG17-R-0009" TargetMode="External"/><Relationship Id="rId32" Type="http://schemas.openxmlformats.org/officeDocument/2006/relationships/hyperlink" Target="https://www.itu.int/md/meetingdoc.asp?lang=en&amp;parent=T25-SG17-R-0014" TargetMode="External"/><Relationship Id="rId37" Type="http://schemas.openxmlformats.org/officeDocument/2006/relationships/hyperlink" Target="https://www.itu.int/md/meetingdoc.asp?lang=en&amp;parent=T25-SG17-R-0013"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itu.int/ipr/" TargetMode="External"/><Relationship Id="rId23" Type="http://schemas.openxmlformats.org/officeDocument/2006/relationships/hyperlink" Target="https://www.itu.int/md/meetingdoc.asp?lang=en&amp;parent=T25-SG17-R-0008" TargetMode="External"/><Relationship Id="rId28" Type="http://schemas.openxmlformats.org/officeDocument/2006/relationships/hyperlink" Target="https://www.itu.int/md/meetingdoc.asp?lang=en&amp;parent=T25-SG17-R-0011" TargetMode="External"/><Relationship Id="rId36" Type="http://schemas.openxmlformats.org/officeDocument/2006/relationships/hyperlink" Target="https://www.itu.int/md/meetingdoc.asp?lang=en&amp;parent=T25-SG17-R-0013" TargetMode="External"/><Relationship Id="rId10" Type="http://schemas.openxmlformats.org/officeDocument/2006/relationships/endnotes" Target="endnotes.xml"/><Relationship Id="rId19" Type="http://schemas.openxmlformats.org/officeDocument/2006/relationships/hyperlink" Target="https://www.itu.int/md/meetingdoc.asp?lang=en&amp;parent=T25-SG17-R-0006" TargetMode="External"/><Relationship Id="rId31" Type="http://schemas.openxmlformats.org/officeDocument/2006/relationships/hyperlink" Target="https://www.itu.int/md/meetingdoc.asp?lang=en&amp;parent=T25-SG17-R-00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T25-SG17-COL-0004/en" TargetMode="External"/><Relationship Id="rId22" Type="http://schemas.openxmlformats.org/officeDocument/2006/relationships/hyperlink" Target="https://www.itu.int/md/meetingdoc.asp?lang=en&amp;parent=T25-SG17-R-0008" TargetMode="External"/><Relationship Id="rId27" Type="http://schemas.openxmlformats.org/officeDocument/2006/relationships/hyperlink" Target="https://www.itu.int/md/meetingdoc.asp?lang=en&amp;parent=T25-SG17-R-0010" TargetMode="External"/><Relationship Id="rId30" Type="http://schemas.openxmlformats.org/officeDocument/2006/relationships/hyperlink" Target="https://www.itu.int/md/meetingdoc.asp?lang=en&amp;parent=T25-SG17-R-0012" TargetMode="External"/><Relationship Id="rId35" Type="http://schemas.openxmlformats.org/officeDocument/2006/relationships/hyperlink" Target="https://www.itu.int/md/meetingdoc.asp?lang=en&amp;parent=T25-SG17-R-0015"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sbsg17@itu.int" TargetMode="External"/><Relationship Id="rId17" Type="http://schemas.openxmlformats.org/officeDocument/2006/relationships/image" Target="media/image2.PNG"/><Relationship Id="rId25" Type="http://schemas.openxmlformats.org/officeDocument/2006/relationships/hyperlink" Target="https://www.itu.int/md/meetingdoc.asp?lang=en&amp;parent=T25-SG17-R-0009" TargetMode="External"/><Relationship Id="rId33" Type="http://schemas.openxmlformats.org/officeDocument/2006/relationships/hyperlink" Target="https://www.itu.int/md/meetingdoc.asp?lang=en&amp;parent=T25-SG17-R-0014" TargetMode="External"/><Relationship Id="rId38" Type="http://schemas.openxmlformats.org/officeDocument/2006/relationships/hyperlink" Target="mailto:tsbdir@itu.in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3.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4.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Pages>
  <Words>4798</Words>
  <Characters>3662</Characters>
  <Application>Microsoft Office Word</Application>
  <DocSecurity>0</DocSecurity>
  <Lines>30</Lines>
  <Paragraphs>16</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8444</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12</cp:revision>
  <cp:lastPrinted>2025-08-12T12:35:00Z</cp:lastPrinted>
  <dcterms:created xsi:type="dcterms:W3CDTF">2025-06-17T13:52:00Z</dcterms:created>
  <dcterms:modified xsi:type="dcterms:W3CDTF">2025-08-12T12:35:00Z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