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3544"/>
        <w:gridCol w:w="2977"/>
        <w:gridCol w:w="142"/>
        <w:gridCol w:w="1984"/>
      </w:tblGrid>
      <w:tr w:rsidR="00FA46A0" w:rsidRPr="00FB70BC" w14:paraId="427248EF" w14:textId="77777777" w:rsidTr="351B26AA">
        <w:trPr>
          <w:trHeight w:val="1282"/>
        </w:trPr>
        <w:tc>
          <w:tcPr>
            <w:tcW w:w="1134" w:type="dxa"/>
            <w:shd w:val="clear" w:color="auto" w:fill="auto"/>
            <w:tcMar>
              <w:left w:w="0" w:type="dxa"/>
              <w:right w:w="0" w:type="dxa"/>
            </w:tcMar>
            <w:vAlign w:val="center"/>
          </w:tcPr>
          <w:p w14:paraId="63267DAD" w14:textId="77777777" w:rsidR="00FA46A0" w:rsidRPr="00FB70BC" w:rsidRDefault="009747C5">
            <w:pPr>
              <w:pStyle w:val="Tabletext"/>
              <w:jc w:val="center"/>
            </w:pPr>
            <w:r w:rsidRPr="00FB70BC">
              <w:rPr>
                <w:noProof/>
                <w:lang w:eastAsia="zh-CN"/>
              </w:rPr>
              <w:drawing>
                <wp:inline distT="0" distB="0" distL="0" distR="0" wp14:anchorId="4EC8A287" wp14:editId="020FF5C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663" w:type="dxa"/>
            <w:gridSpan w:val="3"/>
            <w:shd w:val="clear" w:color="auto" w:fill="auto"/>
            <w:tcMar>
              <w:left w:w="142" w:type="dxa"/>
            </w:tcMar>
            <w:vAlign w:val="center"/>
          </w:tcPr>
          <w:p w14:paraId="56B052C1" w14:textId="77777777" w:rsidR="00FA46A0" w:rsidRPr="00FB70BC" w:rsidRDefault="00B61012">
            <w:pPr>
              <w:spacing w:before="0"/>
              <w:rPr>
                <w:rFonts w:cs="Times New Roman Bold"/>
                <w:b/>
                <w:bCs/>
                <w:smallCaps/>
                <w:sz w:val="26"/>
                <w:szCs w:val="26"/>
              </w:rPr>
            </w:pPr>
            <w:r w:rsidRPr="00FB70BC">
              <w:rPr>
                <w:rFonts w:cs="Times New Roman Bold"/>
                <w:b/>
                <w:bCs/>
                <w:smallCaps/>
                <w:sz w:val="36"/>
                <w:szCs w:val="36"/>
              </w:rPr>
              <w:t>International telecommunication union</w:t>
            </w:r>
          </w:p>
          <w:p w14:paraId="45638816" w14:textId="77777777" w:rsidR="00FA46A0" w:rsidRPr="00FB70BC" w:rsidRDefault="00B61012">
            <w:pPr>
              <w:spacing w:before="0"/>
              <w:rPr>
                <w:rFonts w:ascii="Verdana" w:hAnsi="Verdana"/>
                <w:color w:val="FFFFFF"/>
                <w:sz w:val="26"/>
                <w:szCs w:val="26"/>
              </w:rPr>
            </w:pPr>
            <w:r w:rsidRPr="00FB70BC">
              <w:rPr>
                <w:rFonts w:cs="Times New Roman Bold"/>
                <w:b/>
                <w:bCs/>
                <w:iCs/>
                <w:smallCaps/>
                <w:sz w:val="28"/>
                <w:szCs w:val="28"/>
              </w:rPr>
              <w:t>Telecommunication Standardization Bureau</w:t>
            </w:r>
          </w:p>
        </w:tc>
        <w:tc>
          <w:tcPr>
            <w:tcW w:w="1984" w:type="dxa"/>
            <w:shd w:val="clear" w:color="auto" w:fill="auto"/>
            <w:vAlign w:val="center"/>
          </w:tcPr>
          <w:p w14:paraId="166882E5" w14:textId="77777777" w:rsidR="00FA46A0" w:rsidRPr="00FB70BC" w:rsidRDefault="00FA46A0">
            <w:pPr>
              <w:spacing w:before="0"/>
              <w:jc w:val="right"/>
              <w:rPr>
                <w:rFonts w:ascii="Verdana" w:hAnsi="Verdana"/>
                <w:color w:val="FFFFFF"/>
                <w:sz w:val="26"/>
                <w:szCs w:val="26"/>
              </w:rPr>
            </w:pPr>
          </w:p>
        </w:tc>
      </w:tr>
      <w:tr w:rsidR="00FA46A0" w:rsidRPr="00FB70BC" w14:paraId="5225F8B8" w14:textId="77777777" w:rsidTr="351B26AA">
        <w:trPr>
          <w:cantSplit/>
          <w:trHeight w:val="498"/>
        </w:trPr>
        <w:tc>
          <w:tcPr>
            <w:tcW w:w="4678" w:type="dxa"/>
            <w:gridSpan w:val="2"/>
            <w:vAlign w:val="center"/>
          </w:tcPr>
          <w:p w14:paraId="3564C614" w14:textId="77777777" w:rsidR="00FA46A0" w:rsidRPr="00FB70BC" w:rsidRDefault="00FA46A0">
            <w:pPr>
              <w:pStyle w:val="Tabletext"/>
              <w:jc w:val="right"/>
              <w:rPr>
                <w:szCs w:val="22"/>
              </w:rPr>
            </w:pPr>
          </w:p>
        </w:tc>
        <w:tc>
          <w:tcPr>
            <w:tcW w:w="5103" w:type="dxa"/>
            <w:gridSpan w:val="3"/>
            <w:vAlign w:val="center"/>
          </w:tcPr>
          <w:p w14:paraId="760FAB27" w14:textId="6B4BA909" w:rsidR="00FA46A0" w:rsidRPr="00FB70BC" w:rsidRDefault="00B61012" w:rsidP="00093993">
            <w:pPr>
              <w:pStyle w:val="Tabletext"/>
              <w:spacing w:before="0" w:after="120"/>
              <w:ind w:left="-108"/>
              <w:rPr>
                <w:szCs w:val="22"/>
              </w:rPr>
            </w:pPr>
            <w:r w:rsidRPr="00FB70BC">
              <w:rPr>
                <w:szCs w:val="22"/>
              </w:rPr>
              <w:t>Geneva,</w:t>
            </w:r>
            <w:r w:rsidR="00A0344E" w:rsidRPr="00FB70BC">
              <w:rPr>
                <w:szCs w:val="22"/>
              </w:rPr>
              <w:t xml:space="preserve"> </w:t>
            </w:r>
            <w:r w:rsidR="00BC38B0">
              <w:rPr>
                <w:szCs w:val="22"/>
              </w:rPr>
              <w:t>7</w:t>
            </w:r>
            <w:r w:rsidR="00973C34" w:rsidRPr="00FB70BC">
              <w:rPr>
                <w:szCs w:val="22"/>
              </w:rPr>
              <w:t xml:space="preserve"> </w:t>
            </w:r>
            <w:r w:rsidR="00E25A00" w:rsidRPr="00FB70BC">
              <w:rPr>
                <w:szCs w:val="22"/>
              </w:rPr>
              <w:t>April</w:t>
            </w:r>
            <w:r w:rsidR="00973C34" w:rsidRPr="00FB70BC">
              <w:rPr>
                <w:szCs w:val="22"/>
              </w:rPr>
              <w:t xml:space="preserve"> </w:t>
            </w:r>
            <w:r w:rsidR="00A0344E" w:rsidRPr="00FB70BC">
              <w:rPr>
                <w:szCs w:val="22"/>
              </w:rPr>
              <w:t>202</w:t>
            </w:r>
            <w:r w:rsidR="00716F92" w:rsidRPr="00FB70BC">
              <w:rPr>
                <w:szCs w:val="22"/>
              </w:rPr>
              <w:t>5</w:t>
            </w:r>
          </w:p>
        </w:tc>
      </w:tr>
      <w:tr w:rsidR="00FD3989" w:rsidRPr="00FB70BC" w14:paraId="1188BE59" w14:textId="77777777" w:rsidTr="351B26AA">
        <w:trPr>
          <w:cantSplit/>
          <w:trHeight w:val="556"/>
        </w:trPr>
        <w:tc>
          <w:tcPr>
            <w:tcW w:w="1134" w:type="dxa"/>
          </w:tcPr>
          <w:p w14:paraId="15C386EF" w14:textId="22B91343" w:rsidR="00FD3989" w:rsidRPr="00FB70BC" w:rsidRDefault="00FD3989" w:rsidP="00860B3A">
            <w:pPr>
              <w:pStyle w:val="Tabletext"/>
              <w:spacing w:before="0"/>
              <w:ind w:left="-110"/>
              <w:rPr>
                <w:rFonts w:asciiTheme="minorHAnsi" w:hAnsiTheme="minorHAnsi" w:cstheme="minorHAnsi"/>
                <w:szCs w:val="22"/>
              </w:rPr>
            </w:pPr>
            <w:r w:rsidRPr="00FB70BC">
              <w:rPr>
                <w:rFonts w:asciiTheme="minorHAnsi" w:hAnsiTheme="minorHAnsi" w:cstheme="minorHAnsi"/>
                <w:b/>
                <w:szCs w:val="22"/>
              </w:rPr>
              <w:t xml:space="preserve">Ref: </w:t>
            </w:r>
          </w:p>
        </w:tc>
        <w:tc>
          <w:tcPr>
            <w:tcW w:w="3544" w:type="dxa"/>
          </w:tcPr>
          <w:p w14:paraId="3CC2899C" w14:textId="5153E766" w:rsidR="00D41571" w:rsidRDefault="00FD3989" w:rsidP="00947CB1">
            <w:pPr>
              <w:pStyle w:val="CircNo"/>
              <w:framePr w:hSpace="0" w:wrap="auto" w:vAnchor="margin" w:hAnchor="text" w:xAlign="left" w:yAlign="inline"/>
            </w:pPr>
            <w:r>
              <w:t xml:space="preserve">TSB Circular </w:t>
            </w:r>
            <w:r w:rsidR="6D062B33">
              <w:t>42</w:t>
            </w:r>
          </w:p>
          <w:p w14:paraId="091C3B5F" w14:textId="0E25F673" w:rsidR="00FD3989" w:rsidRPr="00FB70BC" w:rsidRDefault="00FD3989" w:rsidP="00860B3A">
            <w:pPr>
              <w:pStyle w:val="Tabletext"/>
              <w:spacing w:before="0"/>
              <w:rPr>
                <w:rFonts w:asciiTheme="minorHAnsi" w:hAnsiTheme="minorHAnsi" w:cstheme="minorHAnsi"/>
                <w:b/>
                <w:bCs/>
                <w:szCs w:val="22"/>
              </w:rPr>
            </w:pPr>
            <w:r w:rsidRPr="00FB70BC">
              <w:rPr>
                <w:rFonts w:asciiTheme="minorHAnsi" w:hAnsiTheme="minorHAnsi" w:cstheme="minorHAnsi"/>
                <w:szCs w:val="22"/>
              </w:rPr>
              <w:t>TSB Events/</w:t>
            </w:r>
            <w:r w:rsidR="00E25A00" w:rsidRPr="00FB70BC">
              <w:rPr>
                <w:rFonts w:asciiTheme="minorHAnsi" w:hAnsiTheme="minorHAnsi" w:cstheme="minorHAnsi"/>
                <w:szCs w:val="22"/>
              </w:rPr>
              <w:t>SC</w:t>
            </w:r>
          </w:p>
        </w:tc>
        <w:tc>
          <w:tcPr>
            <w:tcW w:w="5103" w:type="dxa"/>
            <w:gridSpan w:val="3"/>
            <w:vMerge w:val="restart"/>
          </w:tcPr>
          <w:p w14:paraId="1B1E5600" w14:textId="77777777" w:rsidR="00FD3989" w:rsidRPr="00FB70BC" w:rsidRDefault="00FD3989" w:rsidP="00FF5729">
            <w:pPr>
              <w:tabs>
                <w:tab w:val="clear" w:pos="794"/>
                <w:tab w:val="clear" w:pos="1191"/>
                <w:tab w:val="clear" w:pos="1588"/>
                <w:tab w:val="clear" w:pos="1985"/>
                <w:tab w:val="left" w:pos="241"/>
              </w:tabs>
              <w:spacing w:before="0"/>
              <w:ind w:left="283" w:hanging="391"/>
              <w:rPr>
                <w:rFonts w:asciiTheme="minorHAnsi" w:hAnsiTheme="minorHAnsi" w:cstheme="minorHAnsi"/>
                <w:szCs w:val="22"/>
              </w:rPr>
            </w:pPr>
            <w:r w:rsidRPr="00FB70BC">
              <w:rPr>
                <w:rFonts w:asciiTheme="minorHAnsi" w:hAnsiTheme="minorHAnsi" w:cstheme="minorHAnsi"/>
                <w:b/>
                <w:szCs w:val="22"/>
              </w:rPr>
              <w:t>To:</w:t>
            </w:r>
          </w:p>
          <w:p w14:paraId="5B06B760" w14:textId="6650E6D9" w:rsidR="00716F92" w:rsidRPr="00FB70BC" w:rsidRDefault="00FD3989" w:rsidP="00716F92">
            <w:pPr>
              <w:tabs>
                <w:tab w:val="clear" w:pos="794"/>
                <w:tab w:val="clear" w:pos="1191"/>
                <w:tab w:val="clear" w:pos="1588"/>
                <w:tab w:val="clear" w:pos="1985"/>
              </w:tabs>
              <w:spacing w:before="40" w:after="40"/>
              <w:ind w:left="283" w:hanging="391"/>
              <w:rPr>
                <w:rFonts w:asciiTheme="minorHAnsi" w:hAnsiTheme="minorHAnsi" w:cstheme="minorHAnsi"/>
                <w:szCs w:val="22"/>
              </w:rPr>
            </w:pPr>
            <w:r w:rsidRPr="00FB70BC">
              <w:rPr>
                <w:rFonts w:asciiTheme="minorHAnsi" w:hAnsiTheme="minorHAnsi" w:cstheme="minorHAnsi"/>
                <w:szCs w:val="22"/>
              </w:rPr>
              <w:t>-</w:t>
            </w:r>
            <w:r w:rsidRPr="00FB70BC">
              <w:rPr>
                <w:rFonts w:asciiTheme="minorHAnsi" w:hAnsiTheme="minorHAnsi" w:cstheme="minorHAnsi"/>
                <w:szCs w:val="22"/>
              </w:rPr>
              <w:tab/>
              <w:t xml:space="preserve">Administrations of Member States of the </w:t>
            </w:r>
            <w:proofErr w:type="gramStart"/>
            <w:r w:rsidRPr="00FB70BC">
              <w:rPr>
                <w:rFonts w:asciiTheme="minorHAnsi" w:hAnsiTheme="minorHAnsi" w:cstheme="minorHAnsi"/>
                <w:szCs w:val="22"/>
              </w:rPr>
              <w:t>Union;</w:t>
            </w:r>
            <w:proofErr w:type="gramEnd"/>
          </w:p>
          <w:p w14:paraId="48B4FBF5" w14:textId="3CDD2147" w:rsidR="00716F92" w:rsidRPr="00FB70BC" w:rsidRDefault="00716F92" w:rsidP="00716F92">
            <w:pPr>
              <w:tabs>
                <w:tab w:val="clear" w:pos="794"/>
                <w:tab w:val="clear" w:pos="1191"/>
                <w:tab w:val="clear" w:pos="1588"/>
                <w:tab w:val="clear" w:pos="1985"/>
              </w:tabs>
              <w:spacing w:before="0" w:after="20"/>
              <w:ind w:left="274" w:hanging="389"/>
              <w:rPr>
                <w:rFonts w:cs="Calibri"/>
                <w:szCs w:val="22"/>
              </w:rPr>
            </w:pPr>
            <w:r w:rsidRPr="00FB70BC">
              <w:rPr>
                <w:rFonts w:cs="Calibri"/>
                <w:szCs w:val="22"/>
              </w:rPr>
              <w:t>-</w:t>
            </w:r>
            <w:r w:rsidR="004417EF" w:rsidRPr="00FB70BC">
              <w:rPr>
                <w:rFonts w:asciiTheme="minorHAnsi" w:hAnsiTheme="minorHAnsi" w:cstheme="minorHAnsi"/>
                <w:szCs w:val="22"/>
              </w:rPr>
              <w:tab/>
            </w:r>
            <w:r w:rsidRPr="00FB70BC">
              <w:rPr>
                <w:rFonts w:cs="Calibri"/>
                <w:szCs w:val="22"/>
              </w:rPr>
              <w:t>The State of Palestine (Res. 99 (Rev. Dubai, 2018)</w:t>
            </w:r>
            <w:proofErr w:type="gramStart"/>
            <w:r w:rsidRPr="00FB70BC">
              <w:rPr>
                <w:rFonts w:cs="Calibri"/>
                <w:szCs w:val="22"/>
              </w:rPr>
              <w:t>);</w:t>
            </w:r>
            <w:proofErr w:type="gramEnd"/>
          </w:p>
          <w:p w14:paraId="2B8F47A4" w14:textId="77777777" w:rsidR="00FD3989" w:rsidRPr="00BA79EC" w:rsidRDefault="00FD3989" w:rsidP="009747C5">
            <w:pPr>
              <w:tabs>
                <w:tab w:val="clear" w:pos="794"/>
                <w:tab w:val="clear" w:pos="1191"/>
                <w:tab w:val="clear" w:pos="1588"/>
                <w:tab w:val="clear" w:pos="1985"/>
              </w:tabs>
              <w:spacing w:before="40" w:after="40"/>
              <w:ind w:left="283" w:hanging="391"/>
              <w:rPr>
                <w:rFonts w:asciiTheme="minorHAnsi" w:hAnsiTheme="minorHAnsi" w:cstheme="minorHAnsi"/>
                <w:szCs w:val="22"/>
                <w:lang w:val="fr-FR"/>
              </w:rPr>
            </w:pPr>
            <w:r w:rsidRPr="00BA79EC">
              <w:rPr>
                <w:rFonts w:asciiTheme="minorHAnsi" w:hAnsiTheme="minorHAnsi" w:cstheme="minorHAnsi"/>
                <w:szCs w:val="22"/>
                <w:lang w:val="fr-FR"/>
              </w:rPr>
              <w:t>-</w:t>
            </w:r>
            <w:r w:rsidRPr="00BA79EC">
              <w:rPr>
                <w:rFonts w:asciiTheme="minorHAnsi" w:hAnsiTheme="minorHAnsi" w:cstheme="minorHAnsi"/>
                <w:szCs w:val="22"/>
                <w:lang w:val="fr-FR"/>
              </w:rPr>
              <w:tab/>
              <w:t xml:space="preserve">ITU-T </w:t>
            </w:r>
            <w:proofErr w:type="spellStart"/>
            <w:r w:rsidRPr="00BA79EC">
              <w:rPr>
                <w:rFonts w:asciiTheme="minorHAnsi" w:hAnsiTheme="minorHAnsi" w:cstheme="minorHAnsi"/>
                <w:szCs w:val="22"/>
                <w:lang w:val="fr-FR"/>
              </w:rPr>
              <w:t>Sector</w:t>
            </w:r>
            <w:proofErr w:type="spellEnd"/>
            <w:r w:rsidRPr="00BA79EC">
              <w:rPr>
                <w:rFonts w:asciiTheme="minorHAnsi" w:hAnsiTheme="minorHAnsi" w:cstheme="minorHAnsi"/>
                <w:szCs w:val="22"/>
                <w:lang w:val="fr-FR"/>
              </w:rPr>
              <w:t xml:space="preserve"> </w:t>
            </w:r>
            <w:proofErr w:type="gramStart"/>
            <w:r w:rsidRPr="00BA79EC">
              <w:rPr>
                <w:rFonts w:asciiTheme="minorHAnsi" w:hAnsiTheme="minorHAnsi" w:cstheme="minorHAnsi"/>
                <w:szCs w:val="22"/>
                <w:lang w:val="fr-FR"/>
              </w:rPr>
              <w:t>Members;</w:t>
            </w:r>
            <w:proofErr w:type="gramEnd"/>
          </w:p>
          <w:p w14:paraId="32BC2649" w14:textId="77777777" w:rsidR="00FD3989" w:rsidRPr="00BA79EC" w:rsidRDefault="00FD3989" w:rsidP="009747C5">
            <w:pPr>
              <w:tabs>
                <w:tab w:val="clear" w:pos="794"/>
                <w:tab w:val="clear" w:pos="1191"/>
                <w:tab w:val="clear" w:pos="1588"/>
                <w:tab w:val="clear" w:pos="1985"/>
              </w:tabs>
              <w:spacing w:before="40" w:after="40"/>
              <w:ind w:left="283" w:hanging="391"/>
              <w:rPr>
                <w:rFonts w:asciiTheme="minorHAnsi" w:hAnsiTheme="minorHAnsi" w:cstheme="minorHAnsi"/>
                <w:szCs w:val="22"/>
                <w:lang w:val="fr-FR"/>
              </w:rPr>
            </w:pPr>
            <w:r w:rsidRPr="00BA79EC">
              <w:rPr>
                <w:rFonts w:asciiTheme="minorHAnsi" w:hAnsiTheme="minorHAnsi" w:cstheme="minorHAnsi"/>
                <w:szCs w:val="22"/>
                <w:lang w:val="fr-FR"/>
              </w:rPr>
              <w:t>-</w:t>
            </w:r>
            <w:r w:rsidRPr="00BA79EC">
              <w:rPr>
                <w:rFonts w:asciiTheme="minorHAnsi" w:hAnsiTheme="minorHAnsi" w:cstheme="minorHAnsi"/>
                <w:szCs w:val="22"/>
                <w:lang w:val="fr-FR"/>
              </w:rPr>
              <w:tab/>
              <w:t xml:space="preserve">ITU-T </w:t>
            </w:r>
            <w:proofErr w:type="gramStart"/>
            <w:r w:rsidRPr="00BA79EC">
              <w:rPr>
                <w:rFonts w:asciiTheme="minorHAnsi" w:hAnsiTheme="minorHAnsi" w:cstheme="minorHAnsi"/>
                <w:szCs w:val="22"/>
                <w:lang w:val="fr-FR"/>
              </w:rPr>
              <w:t>Associates;</w:t>
            </w:r>
            <w:proofErr w:type="gramEnd"/>
          </w:p>
          <w:p w14:paraId="5DD5F682" w14:textId="77777777" w:rsidR="00FD3989" w:rsidRPr="00FB70BC" w:rsidRDefault="00FD3989" w:rsidP="00AF00F3">
            <w:pPr>
              <w:pStyle w:val="Tabletext"/>
              <w:ind w:left="283" w:hanging="391"/>
              <w:rPr>
                <w:rFonts w:asciiTheme="minorHAnsi" w:hAnsiTheme="minorHAnsi" w:cstheme="minorHAnsi"/>
                <w:szCs w:val="22"/>
              </w:rPr>
            </w:pPr>
            <w:r w:rsidRPr="00FB70BC">
              <w:rPr>
                <w:rFonts w:asciiTheme="minorHAnsi" w:hAnsiTheme="minorHAnsi" w:cstheme="minorHAnsi"/>
                <w:szCs w:val="22"/>
              </w:rPr>
              <w:t>-</w:t>
            </w:r>
            <w:r w:rsidRPr="00FB70BC">
              <w:rPr>
                <w:rFonts w:asciiTheme="minorHAnsi" w:hAnsiTheme="minorHAnsi" w:cstheme="minorHAnsi"/>
                <w:szCs w:val="22"/>
              </w:rPr>
              <w:tab/>
              <w:t>ITU Academia</w:t>
            </w:r>
          </w:p>
          <w:p w14:paraId="231A35E6" w14:textId="43603B76" w:rsidR="00FD3989" w:rsidRPr="00FB70BC" w:rsidRDefault="00FD3989" w:rsidP="00AF00F3">
            <w:pPr>
              <w:pStyle w:val="Tabletext"/>
              <w:ind w:left="283" w:hanging="391"/>
              <w:rPr>
                <w:rFonts w:asciiTheme="minorHAnsi" w:hAnsiTheme="minorHAnsi" w:cstheme="minorHAnsi"/>
                <w:szCs w:val="22"/>
              </w:rPr>
            </w:pPr>
            <w:r w:rsidRPr="00FB70BC">
              <w:rPr>
                <w:rFonts w:asciiTheme="minorHAnsi" w:hAnsiTheme="minorHAnsi" w:cstheme="minorHAnsi"/>
                <w:b/>
                <w:szCs w:val="22"/>
              </w:rPr>
              <w:t>Copy to:</w:t>
            </w:r>
          </w:p>
          <w:p w14:paraId="3F92867B" w14:textId="2C0E9465" w:rsidR="00FD3989" w:rsidRPr="00FB70BC" w:rsidRDefault="00FD3989" w:rsidP="00AF00F3">
            <w:pPr>
              <w:pStyle w:val="Tabletext"/>
              <w:tabs>
                <w:tab w:val="clear" w:pos="284"/>
              </w:tabs>
              <w:ind w:left="283" w:hanging="391"/>
              <w:rPr>
                <w:rFonts w:asciiTheme="minorHAnsi" w:hAnsiTheme="minorHAnsi" w:cstheme="minorHAnsi"/>
                <w:szCs w:val="22"/>
              </w:rPr>
            </w:pPr>
            <w:r w:rsidRPr="00FB70BC">
              <w:rPr>
                <w:rFonts w:asciiTheme="minorHAnsi" w:hAnsiTheme="minorHAnsi" w:cstheme="minorHAnsi"/>
                <w:szCs w:val="22"/>
              </w:rPr>
              <w:t>-</w:t>
            </w:r>
            <w:r w:rsidRPr="00FB70BC">
              <w:rPr>
                <w:rFonts w:asciiTheme="minorHAnsi" w:hAnsiTheme="minorHAnsi" w:cstheme="minorHAnsi"/>
                <w:szCs w:val="22"/>
              </w:rPr>
              <w:tab/>
              <w:t>The Chair</w:t>
            </w:r>
            <w:r w:rsidR="00D33A6E" w:rsidRPr="00FB70BC">
              <w:rPr>
                <w:rFonts w:asciiTheme="minorHAnsi" w:hAnsiTheme="minorHAnsi" w:cstheme="minorHAnsi"/>
                <w:szCs w:val="22"/>
              </w:rPr>
              <w:t>s</w:t>
            </w:r>
            <w:r w:rsidRPr="00FB70BC">
              <w:rPr>
                <w:rFonts w:asciiTheme="minorHAnsi" w:hAnsiTheme="minorHAnsi" w:cstheme="minorHAnsi"/>
                <w:szCs w:val="22"/>
              </w:rPr>
              <w:t xml:space="preserve"> and Vice-</w:t>
            </w:r>
            <w:r w:rsidR="005C0677" w:rsidRPr="00FB70BC">
              <w:rPr>
                <w:rFonts w:asciiTheme="minorHAnsi" w:hAnsiTheme="minorHAnsi" w:cstheme="minorHAnsi"/>
                <w:szCs w:val="22"/>
              </w:rPr>
              <w:t xml:space="preserve">chairs </w:t>
            </w:r>
            <w:r w:rsidRPr="00FB70BC">
              <w:rPr>
                <w:rFonts w:asciiTheme="minorHAnsi" w:hAnsiTheme="minorHAnsi" w:cstheme="minorHAnsi"/>
                <w:szCs w:val="22"/>
              </w:rPr>
              <w:t xml:space="preserve">of </w:t>
            </w:r>
            <w:r w:rsidR="005C0677" w:rsidRPr="00FB70BC">
              <w:rPr>
                <w:rFonts w:asciiTheme="minorHAnsi" w:hAnsiTheme="minorHAnsi" w:cstheme="minorHAnsi"/>
                <w:szCs w:val="22"/>
              </w:rPr>
              <w:t xml:space="preserve">study </w:t>
            </w:r>
            <w:proofErr w:type="gramStart"/>
            <w:r w:rsidR="005C0677" w:rsidRPr="00FB70BC">
              <w:rPr>
                <w:rFonts w:asciiTheme="minorHAnsi" w:hAnsiTheme="minorHAnsi" w:cstheme="minorHAnsi"/>
                <w:szCs w:val="22"/>
              </w:rPr>
              <w:t>groups</w:t>
            </w:r>
            <w:r w:rsidRPr="00FB70BC">
              <w:rPr>
                <w:rFonts w:asciiTheme="minorHAnsi" w:hAnsiTheme="minorHAnsi" w:cstheme="minorHAnsi"/>
                <w:szCs w:val="22"/>
              </w:rPr>
              <w:t>;</w:t>
            </w:r>
            <w:proofErr w:type="gramEnd"/>
          </w:p>
          <w:p w14:paraId="733DF2EC" w14:textId="77777777" w:rsidR="00FD3989" w:rsidRPr="00FB70BC" w:rsidRDefault="00FD3989" w:rsidP="00AF00F3">
            <w:pPr>
              <w:pStyle w:val="Tabletext"/>
              <w:tabs>
                <w:tab w:val="clear" w:pos="284"/>
              </w:tabs>
              <w:ind w:left="283" w:hanging="391"/>
              <w:rPr>
                <w:rFonts w:asciiTheme="minorHAnsi" w:hAnsiTheme="minorHAnsi" w:cstheme="minorHAnsi"/>
                <w:szCs w:val="22"/>
              </w:rPr>
            </w:pPr>
            <w:r w:rsidRPr="00FB70BC">
              <w:rPr>
                <w:rFonts w:asciiTheme="minorHAnsi" w:hAnsiTheme="minorHAnsi" w:cstheme="minorHAnsi"/>
                <w:szCs w:val="22"/>
              </w:rPr>
              <w:t>-</w:t>
            </w:r>
            <w:r w:rsidRPr="00FB70BC">
              <w:rPr>
                <w:rFonts w:asciiTheme="minorHAnsi" w:hAnsiTheme="minorHAnsi" w:cstheme="minorHAnsi"/>
                <w:szCs w:val="22"/>
              </w:rPr>
              <w:tab/>
              <w:t xml:space="preserve">The Director of the Telecommunication Development </w:t>
            </w:r>
            <w:proofErr w:type="gramStart"/>
            <w:r w:rsidRPr="00FB70BC">
              <w:rPr>
                <w:rFonts w:asciiTheme="minorHAnsi" w:hAnsiTheme="minorHAnsi" w:cstheme="minorHAnsi"/>
                <w:szCs w:val="22"/>
              </w:rPr>
              <w:t>Bureau;</w:t>
            </w:r>
            <w:proofErr w:type="gramEnd"/>
          </w:p>
          <w:p w14:paraId="771591D6" w14:textId="113A462F" w:rsidR="00E27E6F" w:rsidRPr="00FB70BC" w:rsidRDefault="00FD3989" w:rsidP="009D5E0E">
            <w:pPr>
              <w:pStyle w:val="Tabletext"/>
              <w:tabs>
                <w:tab w:val="clear" w:pos="284"/>
              </w:tabs>
              <w:ind w:left="283" w:hanging="391"/>
              <w:rPr>
                <w:rFonts w:asciiTheme="minorHAnsi" w:hAnsiTheme="minorHAnsi" w:cstheme="minorHAnsi"/>
                <w:szCs w:val="22"/>
              </w:rPr>
            </w:pPr>
            <w:r w:rsidRPr="00FB70BC">
              <w:rPr>
                <w:rFonts w:asciiTheme="minorHAnsi" w:hAnsiTheme="minorHAnsi" w:cstheme="minorHAnsi"/>
                <w:szCs w:val="22"/>
              </w:rPr>
              <w:t>-</w:t>
            </w:r>
            <w:r w:rsidRPr="00FB70BC">
              <w:rPr>
                <w:rFonts w:asciiTheme="minorHAnsi" w:hAnsiTheme="minorHAnsi" w:cstheme="minorHAnsi"/>
                <w:szCs w:val="22"/>
              </w:rPr>
              <w:tab/>
              <w:t>The Director of the Radiocommunication Bureau;</w:t>
            </w:r>
          </w:p>
        </w:tc>
      </w:tr>
      <w:tr w:rsidR="00FA46A0" w:rsidRPr="00FB70BC" w14:paraId="4B512585" w14:textId="77777777" w:rsidTr="351B26AA">
        <w:trPr>
          <w:cantSplit/>
          <w:trHeight w:val="221"/>
        </w:trPr>
        <w:tc>
          <w:tcPr>
            <w:tcW w:w="1134" w:type="dxa"/>
          </w:tcPr>
          <w:p w14:paraId="45FB1CB2" w14:textId="77777777" w:rsidR="00FA46A0" w:rsidRPr="00BC38B0" w:rsidRDefault="00B61012" w:rsidP="00860B3A">
            <w:pPr>
              <w:pStyle w:val="Tabletext"/>
              <w:spacing w:before="0"/>
              <w:ind w:left="-110"/>
              <w:rPr>
                <w:rFonts w:asciiTheme="minorHAnsi" w:hAnsiTheme="minorHAnsi" w:cstheme="minorHAnsi"/>
                <w:bCs/>
                <w:szCs w:val="22"/>
              </w:rPr>
            </w:pPr>
            <w:r w:rsidRPr="00BC38B0">
              <w:rPr>
                <w:rFonts w:asciiTheme="minorHAnsi" w:hAnsiTheme="minorHAnsi" w:cstheme="minorHAnsi"/>
                <w:bCs/>
                <w:szCs w:val="22"/>
              </w:rPr>
              <w:t>Tel:</w:t>
            </w:r>
          </w:p>
        </w:tc>
        <w:tc>
          <w:tcPr>
            <w:tcW w:w="3544" w:type="dxa"/>
          </w:tcPr>
          <w:p w14:paraId="4D88B3A0" w14:textId="1DB772FF" w:rsidR="00FA46A0" w:rsidRPr="00FB70BC" w:rsidRDefault="00C95BF6" w:rsidP="00860B3A">
            <w:pPr>
              <w:pStyle w:val="Tabletext"/>
              <w:spacing w:before="0"/>
              <w:rPr>
                <w:rFonts w:asciiTheme="minorHAnsi" w:hAnsiTheme="minorHAnsi" w:cstheme="minorHAnsi"/>
                <w:b/>
                <w:szCs w:val="22"/>
              </w:rPr>
            </w:pPr>
            <w:r w:rsidRPr="00FB70BC">
              <w:rPr>
                <w:rFonts w:asciiTheme="minorHAnsi" w:hAnsiTheme="minorHAnsi" w:cstheme="minorHAnsi"/>
                <w:szCs w:val="22"/>
              </w:rPr>
              <w:t xml:space="preserve">+41 22 730 </w:t>
            </w:r>
            <w:r w:rsidR="00696D2A" w:rsidRPr="00FB70BC">
              <w:rPr>
                <w:rFonts w:asciiTheme="minorHAnsi" w:hAnsiTheme="minorHAnsi" w:cstheme="minorHAnsi"/>
                <w:szCs w:val="22"/>
              </w:rPr>
              <w:t>5893</w:t>
            </w:r>
          </w:p>
        </w:tc>
        <w:tc>
          <w:tcPr>
            <w:tcW w:w="5103" w:type="dxa"/>
            <w:gridSpan w:val="3"/>
            <w:vMerge/>
          </w:tcPr>
          <w:p w14:paraId="105FEE99" w14:textId="77777777" w:rsidR="00FA46A0" w:rsidRPr="00FB70BC" w:rsidRDefault="00FA46A0" w:rsidP="00FF5729">
            <w:pPr>
              <w:pStyle w:val="Tabletext"/>
              <w:ind w:left="142" w:hanging="391"/>
              <w:rPr>
                <w:rFonts w:asciiTheme="minorHAnsi" w:hAnsiTheme="minorHAnsi" w:cstheme="minorHAnsi"/>
                <w:szCs w:val="22"/>
              </w:rPr>
            </w:pPr>
          </w:p>
        </w:tc>
      </w:tr>
      <w:tr w:rsidR="00F03893" w:rsidRPr="00FB70BC" w14:paraId="4594876F" w14:textId="77777777" w:rsidTr="351B26AA">
        <w:trPr>
          <w:cantSplit/>
          <w:trHeight w:val="221"/>
        </w:trPr>
        <w:tc>
          <w:tcPr>
            <w:tcW w:w="1134" w:type="dxa"/>
          </w:tcPr>
          <w:p w14:paraId="2EF85180" w14:textId="02BEB711" w:rsidR="00F03893" w:rsidRPr="00BC38B0" w:rsidRDefault="00F03893" w:rsidP="00860B3A">
            <w:pPr>
              <w:pStyle w:val="Tabletext"/>
              <w:spacing w:before="0"/>
              <w:ind w:left="-110"/>
              <w:rPr>
                <w:rFonts w:asciiTheme="minorHAnsi" w:hAnsiTheme="minorHAnsi" w:cstheme="minorHAnsi"/>
                <w:bCs/>
                <w:szCs w:val="22"/>
              </w:rPr>
            </w:pPr>
            <w:r w:rsidRPr="00BC38B0">
              <w:rPr>
                <w:rFonts w:asciiTheme="minorHAnsi" w:hAnsiTheme="minorHAnsi" w:cstheme="minorHAnsi"/>
                <w:bCs/>
                <w:szCs w:val="22"/>
              </w:rPr>
              <w:t>Fax:</w:t>
            </w:r>
          </w:p>
        </w:tc>
        <w:tc>
          <w:tcPr>
            <w:tcW w:w="3544" w:type="dxa"/>
          </w:tcPr>
          <w:p w14:paraId="075B768B" w14:textId="4F8EE97A" w:rsidR="00F03893" w:rsidRPr="00FB70BC" w:rsidRDefault="00F03893" w:rsidP="00860B3A">
            <w:pPr>
              <w:pStyle w:val="Tabletext"/>
              <w:spacing w:before="0"/>
              <w:rPr>
                <w:rFonts w:asciiTheme="minorHAnsi" w:hAnsiTheme="minorHAnsi" w:cstheme="minorHAnsi"/>
                <w:szCs w:val="22"/>
              </w:rPr>
            </w:pPr>
            <w:r w:rsidRPr="00FB70BC">
              <w:rPr>
                <w:rFonts w:asciiTheme="minorHAnsi" w:hAnsiTheme="minorHAnsi" w:cstheme="minorHAnsi"/>
                <w:szCs w:val="22"/>
              </w:rPr>
              <w:t>+41 22 730 5853</w:t>
            </w:r>
          </w:p>
        </w:tc>
        <w:tc>
          <w:tcPr>
            <w:tcW w:w="5103" w:type="dxa"/>
            <w:gridSpan w:val="3"/>
            <w:vMerge/>
          </w:tcPr>
          <w:p w14:paraId="5ADF5A35" w14:textId="77777777" w:rsidR="00F03893" w:rsidRPr="00FB70BC" w:rsidRDefault="00F03893" w:rsidP="00FF5729">
            <w:pPr>
              <w:pStyle w:val="Tabletext"/>
              <w:ind w:left="142" w:hanging="391"/>
              <w:rPr>
                <w:rFonts w:asciiTheme="minorHAnsi" w:hAnsiTheme="minorHAnsi" w:cstheme="minorHAnsi"/>
                <w:szCs w:val="22"/>
              </w:rPr>
            </w:pPr>
          </w:p>
        </w:tc>
      </w:tr>
      <w:tr w:rsidR="00FA46A0" w:rsidRPr="00FB70BC" w14:paraId="0E71A02B" w14:textId="77777777" w:rsidTr="00BC38B0">
        <w:trPr>
          <w:cantSplit/>
          <w:trHeight w:val="2220"/>
        </w:trPr>
        <w:tc>
          <w:tcPr>
            <w:tcW w:w="1134" w:type="dxa"/>
          </w:tcPr>
          <w:p w14:paraId="0319332A" w14:textId="1099F774" w:rsidR="00AF00F3" w:rsidRPr="00BC38B0" w:rsidRDefault="00AF00F3" w:rsidP="00860B3A">
            <w:pPr>
              <w:pStyle w:val="Tabletext"/>
              <w:spacing w:before="0"/>
              <w:ind w:left="-110"/>
              <w:rPr>
                <w:rFonts w:asciiTheme="minorHAnsi" w:hAnsiTheme="minorHAnsi" w:cstheme="minorHAnsi"/>
                <w:bCs/>
                <w:szCs w:val="22"/>
              </w:rPr>
            </w:pPr>
            <w:r w:rsidRPr="00BC38B0">
              <w:rPr>
                <w:rFonts w:asciiTheme="minorHAnsi" w:hAnsiTheme="minorHAnsi" w:cstheme="minorHAnsi"/>
                <w:bCs/>
                <w:szCs w:val="22"/>
              </w:rPr>
              <w:t>E-mail:</w:t>
            </w:r>
          </w:p>
        </w:tc>
        <w:tc>
          <w:tcPr>
            <w:tcW w:w="3544" w:type="dxa"/>
          </w:tcPr>
          <w:p w14:paraId="78CC8F8C" w14:textId="12653815" w:rsidR="00AF00F3" w:rsidRPr="00FB70BC" w:rsidRDefault="00AF00F3" w:rsidP="00860B3A">
            <w:pPr>
              <w:pStyle w:val="Tabletext"/>
              <w:spacing w:before="0"/>
              <w:rPr>
                <w:rFonts w:asciiTheme="minorHAnsi" w:hAnsiTheme="minorHAnsi" w:cstheme="minorHAnsi"/>
                <w:b/>
                <w:szCs w:val="22"/>
              </w:rPr>
            </w:pPr>
            <w:r w:rsidRPr="00FB70BC">
              <w:rPr>
                <w:rStyle w:val="Hyperlink"/>
                <w:rFonts w:asciiTheme="minorHAnsi" w:hAnsiTheme="minorHAnsi" w:cstheme="minorHAnsi"/>
                <w:szCs w:val="22"/>
              </w:rPr>
              <w:t>tsbevents@itu.int</w:t>
            </w:r>
          </w:p>
        </w:tc>
        <w:tc>
          <w:tcPr>
            <w:tcW w:w="5103" w:type="dxa"/>
            <w:gridSpan w:val="3"/>
            <w:vMerge/>
          </w:tcPr>
          <w:p w14:paraId="5AABDE07" w14:textId="77777777" w:rsidR="00FA46A0" w:rsidRPr="00FB70BC" w:rsidRDefault="00FA46A0" w:rsidP="00FF5729">
            <w:pPr>
              <w:pStyle w:val="Tabletext"/>
              <w:ind w:left="142" w:hanging="391"/>
              <w:rPr>
                <w:rFonts w:asciiTheme="minorHAnsi" w:hAnsiTheme="minorHAnsi" w:cstheme="minorHAnsi"/>
                <w:szCs w:val="22"/>
              </w:rPr>
            </w:pPr>
          </w:p>
        </w:tc>
      </w:tr>
      <w:tr w:rsidR="00FA46A0" w:rsidRPr="00FB70BC" w14:paraId="669AAEA7" w14:textId="77777777" w:rsidTr="351B26AA">
        <w:trPr>
          <w:cantSplit/>
          <w:trHeight w:val="618"/>
        </w:trPr>
        <w:tc>
          <w:tcPr>
            <w:tcW w:w="1134" w:type="dxa"/>
          </w:tcPr>
          <w:p w14:paraId="1DC5B8B0" w14:textId="77777777" w:rsidR="00FA46A0" w:rsidRPr="00FB70BC" w:rsidRDefault="00B61012" w:rsidP="00AF00F3">
            <w:pPr>
              <w:pStyle w:val="Tabletext"/>
              <w:ind w:left="-110"/>
              <w:rPr>
                <w:rFonts w:asciiTheme="minorHAnsi" w:hAnsiTheme="minorHAnsi" w:cstheme="minorHAnsi"/>
                <w:b/>
                <w:szCs w:val="22"/>
              </w:rPr>
            </w:pPr>
            <w:r w:rsidRPr="00FB70BC">
              <w:rPr>
                <w:rFonts w:asciiTheme="minorHAnsi" w:hAnsiTheme="minorHAnsi" w:cstheme="minorHAnsi"/>
                <w:b/>
                <w:szCs w:val="22"/>
              </w:rPr>
              <w:t>Subject:</w:t>
            </w:r>
          </w:p>
        </w:tc>
        <w:tc>
          <w:tcPr>
            <w:tcW w:w="8647" w:type="dxa"/>
            <w:gridSpan w:val="4"/>
          </w:tcPr>
          <w:p w14:paraId="454AEE09" w14:textId="48443005" w:rsidR="002360D3" w:rsidRPr="00FB70BC" w:rsidRDefault="00E25A00" w:rsidP="0081607A">
            <w:pPr>
              <w:pStyle w:val="Tabletext"/>
              <w:spacing w:after="240"/>
              <w:rPr>
                <w:rFonts w:asciiTheme="minorHAnsi" w:hAnsiTheme="minorHAnsi" w:cstheme="minorHAnsi"/>
                <w:b/>
                <w:szCs w:val="22"/>
              </w:rPr>
            </w:pPr>
            <w:r w:rsidRPr="00FB70BC">
              <w:rPr>
                <w:rFonts w:asciiTheme="minorHAnsi" w:hAnsiTheme="minorHAnsi" w:cstheme="minorHAnsi"/>
                <w:b/>
                <w:szCs w:val="22"/>
              </w:rPr>
              <w:t>ITU-WHO stakeholders' consultation on the Make Listening Safe initiative</w:t>
            </w:r>
            <w:r w:rsidR="009D5E0E" w:rsidRPr="00FB70BC">
              <w:rPr>
                <w:rFonts w:asciiTheme="minorHAnsi" w:hAnsiTheme="minorHAnsi" w:cstheme="minorHAnsi"/>
                <w:b/>
                <w:szCs w:val="22"/>
              </w:rPr>
              <w:br/>
            </w:r>
            <w:r w:rsidR="00716F92" w:rsidRPr="00FB70BC">
              <w:rPr>
                <w:rFonts w:asciiTheme="minorHAnsi" w:hAnsiTheme="minorHAnsi" w:cstheme="minorHAnsi"/>
                <w:b/>
                <w:szCs w:val="22"/>
              </w:rPr>
              <w:t xml:space="preserve">(Geneva, Switzerland, </w:t>
            </w:r>
            <w:r w:rsidR="00696D2A" w:rsidRPr="00FB70BC">
              <w:rPr>
                <w:rFonts w:asciiTheme="minorHAnsi" w:hAnsiTheme="minorHAnsi" w:cstheme="minorHAnsi"/>
                <w:b/>
                <w:szCs w:val="22"/>
              </w:rPr>
              <w:t>1</w:t>
            </w:r>
            <w:r w:rsidRPr="00FB70BC">
              <w:rPr>
                <w:rFonts w:asciiTheme="minorHAnsi" w:hAnsiTheme="minorHAnsi" w:cstheme="minorHAnsi"/>
                <w:b/>
                <w:szCs w:val="22"/>
              </w:rPr>
              <w:t>-3</w:t>
            </w:r>
            <w:r w:rsidR="00FD3989" w:rsidRPr="00FB70BC">
              <w:rPr>
                <w:rFonts w:asciiTheme="minorHAnsi" w:hAnsiTheme="minorHAnsi" w:cstheme="minorHAnsi"/>
                <w:b/>
                <w:szCs w:val="22"/>
              </w:rPr>
              <w:t xml:space="preserve"> </w:t>
            </w:r>
            <w:r w:rsidRPr="00FB70BC">
              <w:rPr>
                <w:rFonts w:asciiTheme="minorHAnsi" w:hAnsiTheme="minorHAnsi" w:cstheme="minorHAnsi"/>
                <w:b/>
                <w:szCs w:val="22"/>
              </w:rPr>
              <w:t>July</w:t>
            </w:r>
            <w:r w:rsidR="00FD3989" w:rsidRPr="00FB70BC">
              <w:rPr>
                <w:rFonts w:asciiTheme="minorHAnsi" w:hAnsiTheme="minorHAnsi" w:cstheme="minorHAnsi"/>
                <w:b/>
                <w:szCs w:val="22"/>
              </w:rPr>
              <w:t xml:space="preserve"> 202</w:t>
            </w:r>
            <w:r w:rsidR="00716F92" w:rsidRPr="00FB70BC">
              <w:rPr>
                <w:rFonts w:asciiTheme="minorHAnsi" w:hAnsiTheme="minorHAnsi" w:cstheme="minorHAnsi"/>
                <w:b/>
                <w:szCs w:val="22"/>
              </w:rPr>
              <w:t>5)</w:t>
            </w:r>
          </w:p>
        </w:tc>
      </w:tr>
      <w:tr w:rsidR="000850C7" w:rsidRPr="00BC38B0" w14:paraId="6B64B535" w14:textId="77777777" w:rsidTr="351B26AA">
        <w:trPr>
          <w:cantSplit/>
          <w:trHeight w:val="618"/>
        </w:trPr>
        <w:tc>
          <w:tcPr>
            <w:tcW w:w="9781" w:type="dxa"/>
            <w:gridSpan w:val="5"/>
          </w:tcPr>
          <w:p w14:paraId="0175F7B4" w14:textId="77777777" w:rsidR="000850C7" w:rsidRPr="00BC38B0" w:rsidRDefault="000850C7" w:rsidP="00BC38B0">
            <w:pPr>
              <w:spacing w:before="0" w:after="120"/>
              <w:ind w:left="-115"/>
              <w:rPr>
                <w:rFonts w:asciiTheme="minorHAnsi" w:hAnsiTheme="minorHAnsi" w:cstheme="minorHAnsi"/>
                <w:szCs w:val="22"/>
              </w:rPr>
            </w:pPr>
            <w:r w:rsidRPr="00BC38B0">
              <w:rPr>
                <w:rFonts w:asciiTheme="minorHAnsi" w:hAnsiTheme="minorHAnsi" w:cstheme="minorHAnsi"/>
                <w:szCs w:val="22"/>
              </w:rPr>
              <w:t>Dear Sir/Madam,</w:t>
            </w:r>
          </w:p>
          <w:p w14:paraId="6FECC635" w14:textId="69C24440" w:rsidR="004417EF" w:rsidRPr="00BC38B0" w:rsidRDefault="000850C7" w:rsidP="00BC38B0">
            <w:pPr>
              <w:tabs>
                <w:tab w:val="clear" w:pos="794"/>
                <w:tab w:val="clear" w:pos="1191"/>
                <w:tab w:val="clear" w:pos="1588"/>
                <w:tab w:val="clear" w:pos="1985"/>
              </w:tabs>
              <w:overflowPunct/>
              <w:spacing w:before="0" w:after="120"/>
              <w:ind w:left="-115"/>
              <w:textAlignment w:val="auto"/>
              <w:rPr>
                <w:rFonts w:asciiTheme="minorHAnsi" w:hAnsiTheme="minorHAnsi" w:cstheme="minorHAnsi"/>
                <w:szCs w:val="22"/>
                <w:lang w:eastAsia="zh-CN"/>
              </w:rPr>
            </w:pPr>
            <w:r w:rsidRPr="00BC38B0">
              <w:rPr>
                <w:rFonts w:asciiTheme="minorHAnsi" w:hAnsiTheme="minorHAnsi" w:cstheme="minorHAnsi"/>
                <w:szCs w:val="22"/>
              </w:rPr>
              <w:t>1</w:t>
            </w:r>
            <w:r w:rsidR="00FB70BC" w:rsidRPr="00BC38B0">
              <w:rPr>
                <w:rFonts w:asciiTheme="minorHAnsi" w:hAnsiTheme="minorHAnsi" w:cstheme="minorHAnsi"/>
                <w:szCs w:val="22"/>
              </w:rPr>
              <w:tab/>
            </w:r>
            <w:r w:rsidR="0081607A">
              <w:rPr>
                <w:rFonts w:asciiTheme="minorHAnsi" w:hAnsiTheme="minorHAnsi" w:cstheme="minorHAnsi"/>
                <w:szCs w:val="22"/>
              </w:rPr>
              <w:tab/>
            </w:r>
            <w:r w:rsidR="00E25A00" w:rsidRPr="00BC38B0">
              <w:rPr>
                <w:rFonts w:asciiTheme="minorHAnsi" w:hAnsiTheme="minorHAnsi" w:cstheme="minorHAnsi"/>
                <w:szCs w:val="22"/>
                <w:lang w:eastAsia="zh-CN"/>
              </w:rPr>
              <w:t>The International Telecommunication Union (ITU)</w:t>
            </w:r>
            <w:r w:rsidR="00FB70BC" w:rsidRPr="00BC38B0">
              <w:rPr>
                <w:rFonts w:asciiTheme="minorHAnsi" w:hAnsiTheme="minorHAnsi" w:cstheme="minorHAnsi"/>
                <w:szCs w:val="22"/>
                <w:lang w:eastAsia="zh-CN"/>
              </w:rPr>
              <w:t>,</w:t>
            </w:r>
            <w:r w:rsidR="00E25A00" w:rsidRPr="00BC38B0">
              <w:rPr>
                <w:rFonts w:asciiTheme="minorHAnsi" w:hAnsiTheme="minorHAnsi" w:cstheme="minorHAnsi"/>
                <w:szCs w:val="22"/>
                <w:lang w:eastAsia="zh-CN"/>
              </w:rPr>
              <w:t xml:space="preserve"> in collaboration with the </w:t>
            </w:r>
            <w:r w:rsidR="00BC38B0" w:rsidRPr="00BC38B0">
              <w:rPr>
                <w:rFonts w:asciiTheme="minorHAnsi" w:hAnsiTheme="minorHAnsi" w:cstheme="minorHAnsi"/>
                <w:szCs w:val="22"/>
                <w:lang w:eastAsia="zh-CN"/>
              </w:rPr>
              <w:t>World Health Organization (</w:t>
            </w:r>
            <w:r w:rsidR="00E25A00" w:rsidRPr="00BC38B0">
              <w:rPr>
                <w:rFonts w:asciiTheme="minorHAnsi" w:hAnsiTheme="minorHAnsi" w:cstheme="minorHAnsi"/>
                <w:szCs w:val="22"/>
                <w:lang w:eastAsia="zh-CN"/>
              </w:rPr>
              <w:t>WHO</w:t>
            </w:r>
            <w:r w:rsidR="00BC38B0" w:rsidRPr="00BC38B0">
              <w:rPr>
                <w:rFonts w:asciiTheme="minorHAnsi" w:hAnsiTheme="minorHAnsi" w:cstheme="minorHAnsi"/>
                <w:szCs w:val="22"/>
                <w:lang w:eastAsia="zh-CN"/>
              </w:rPr>
              <w:t>)</w:t>
            </w:r>
            <w:r w:rsidR="00E25A00" w:rsidRPr="00BC38B0">
              <w:rPr>
                <w:rFonts w:asciiTheme="minorHAnsi" w:hAnsiTheme="minorHAnsi" w:cstheme="minorHAnsi"/>
                <w:szCs w:val="22"/>
                <w:lang w:eastAsia="zh-CN"/>
              </w:rPr>
              <w:t xml:space="preserve">, is advancing the </w:t>
            </w:r>
            <w:r w:rsidR="00E25A00" w:rsidRPr="00BC38B0">
              <w:rPr>
                <w:rFonts w:asciiTheme="minorHAnsi" w:hAnsiTheme="minorHAnsi" w:cstheme="minorHAnsi"/>
                <w:b/>
                <w:bCs/>
                <w:szCs w:val="22"/>
                <w:lang w:eastAsia="zh-CN"/>
              </w:rPr>
              <w:t>Make Listening Safe</w:t>
            </w:r>
            <w:r w:rsidR="001D4EA9" w:rsidRPr="00BC38B0">
              <w:rPr>
                <w:rFonts w:asciiTheme="minorHAnsi" w:hAnsiTheme="minorHAnsi" w:cstheme="minorHAnsi"/>
                <w:b/>
                <w:bCs/>
                <w:szCs w:val="22"/>
                <w:lang w:eastAsia="zh-CN"/>
              </w:rPr>
              <w:t xml:space="preserve"> initiative</w:t>
            </w:r>
            <w:r w:rsidR="001D4EA9" w:rsidRPr="00BC38B0">
              <w:rPr>
                <w:rFonts w:asciiTheme="minorHAnsi" w:hAnsiTheme="minorHAnsi" w:cstheme="minorHAnsi"/>
                <w:szCs w:val="22"/>
                <w:lang w:eastAsia="zh-CN"/>
              </w:rPr>
              <w:t xml:space="preserve"> </w:t>
            </w:r>
            <w:r w:rsidR="00EE4D44" w:rsidRPr="00BC38B0">
              <w:rPr>
                <w:rFonts w:asciiTheme="minorHAnsi" w:hAnsiTheme="minorHAnsi" w:cstheme="minorHAnsi"/>
                <w:b/>
                <w:bCs/>
                <w:szCs w:val="22"/>
                <w:lang w:eastAsia="zh-CN"/>
              </w:rPr>
              <w:t xml:space="preserve">(MLS) </w:t>
            </w:r>
            <w:r w:rsidR="00E25A00" w:rsidRPr="00BC38B0">
              <w:rPr>
                <w:rFonts w:asciiTheme="minorHAnsi" w:hAnsiTheme="minorHAnsi" w:cstheme="minorHAnsi"/>
                <w:szCs w:val="22"/>
                <w:lang w:eastAsia="zh-CN"/>
              </w:rPr>
              <w:t>to address the global public health challenge of hearing loss among over one billion young people exposed to unsafe listening practices. Building on WHO’s 2015 launch of the initiative, ITU contributes expertise in ICT standardization and stakeholder engagement, particularly in technology-driven sectors like audio devices, gaming, esports, and entertainment venues. The consultation</w:t>
            </w:r>
            <w:r w:rsidR="00BC38B0" w:rsidRPr="00BC38B0">
              <w:rPr>
                <w:rFonts w:asciiTheme="minorHAnsi" w:hAnsiTheme="minorHAnsi" w:cstheme="minorHAnsi"/>
                <w:szCs w:val="22"/>
                <w:lang w:eastAsia="zh-CN"/>
              </w:rPr>
              <w:t>,</w:t>
            </w:r>
            <w:r w:rsidR="00E25A00" w:rsidRPr="00BC38B0">
              <w:rPr>
                <w:rFonts w:asciiTheme="minorHAnsi" w:hAnsiTheme="minorHAnsi" w:cstheme="minorHAnsi"/>
                <w:szCs w:val="22"/>
                <w:lang w:eastAsia="zh-CN"/>
              </w:rPr>
              <w:t xml:space="preserve"> taking place </w:t>
            </w:r>
            <w:r w:rsidR="00FB70BC" w:rsidRPr="00BC38B0">
              <w:rPr>
                <w:rFonts w:asciiTheme="minorHAnsi" w:hAnsiTheme="minorHAnsi" w:cstheme="minorHAnsi"/>
                <w:szCs w:val="22"/>
                <w:lang w:eastAsia="zh-CN"/>
              </w:rPr>
              <w:t xml:space="preserve">from </w:t>
            </w:r>
            <w:r w:rsidR="00E25A00" w:rsidRPr="00BC38B0">
              <w:rPr>
                <w:rFonts w:asciiTheme="minorHAnsi" w:hAnsiTheme="minorHAnsi" w:cstheme="minorHAnsi"/>
                <w:szCs w:val="22"/>
                <w:lang w:eastAsia="zh-CN"/>
              </w:rPr>
              <w:t>1</w:t>
            </w:r>
            <w:r w:rsidR="00FB70BC" w:rsidRPr="00BC38B0">
              <w:rPr>
                <w:rFonts w:asciiTheme="minorHAnsi" w:hAnsiTheme="minorHAnsi" w:cstheme="minorHAnsi"/>
                <w:szCs w:val="22"/>
                <w:lang w:eastAsia="zh-CN"/>
              </w:rPr>
              <w:t xml:space="preserve"> to </w:t>
            </w:r>
            <w:r w:rsidR="00E25A00" w:rsidRPr="00BC38B0">
              <w:rPr>
                <w:rFonts w:asciiTheme="minorHAnsi" w:hAnsiTheme="minorHAnsi" w:cstheme="minorHAnsi"/>
                <w:szCs w:val="22"/>
                <w:lang w:eastAsia="zh-CN"/>
              </w:rPr>
              <w:t>3 July 2025</w:t>
            </w:r>
            <w:r w:rsidR="00BC38B0" w:rsidRPr="00BC38B0">
              <w:rPr>
                <w:rFonts w:asciiTheme="minorHAnsi" w:hAnsiTheme="minorHAnsi" w:cstheme="minorHAnsi"/>
                <w:szCs w:val="22"/>
                <w:lang w:eastAsia="zh-CN"/>
              </w:rPr>
              <w:t>,</w:t>
            </w:r>
            <w:r w:rsidR="00E25A00" w:rsidRPr="00BC38B0">
              <w:rPr>
                <w:rFonts w:asciiTheme="minorHAnsi" w:hAnsiTheme="minorHAnsi" w:cstheme="minorHAnsi"/>
                <w:szCs w:val="22"/>
                <w:lang w:eastAsia="zh-CN"/>
              </w:rPr>
              <w:t xml:space="preserve"> will convene global stakeholders to review progress, strategize implementation, and strengthen partnerships to scale safe listening practices.</w:t>
            </w:r>
          </w:p>
          <w:p w14:paraId="583A0E22" w14:textId="3FA6D861" w:rsidR="00822564" w:rsidRPr="00BC38B0" w:rsidRDefault="00822564" w:rsidP="00BC38B0">
            <w:pPr>
              <w:tabs>
                <w:tab w:val="clear" w:pos="794"/>
                <w:tab w:val="clear" w:pos="1191"/>
                <w:tab w:val="clear" w:pos="1588"/>
                <w:tab w:val="clear" w:pos="1985"/>
              </w:tabs>
              <w:overflowPunct/>
              <w:spacing w:before="0" w:after="120"/>
              <w:ind w:left="-115"/>
              <w:textAlignment w:val="auto"/>
              <w:rPr>
                <w:rFonts w:asciiTheme="minorHAnsi" w:hAnsiTheme="minorHAnsi" w:cstheme="minorHAnsi"/>
                <w:szCs w:val="22"/>
              </w:rPr>
            </w:pPr>
            <w:r w:rsidRPr="00BC38B0">
              <w:rPr>
                <w:rFonts w:asciiTheme="minorHAnsi" w:hAnsiTheme="minorHAnsi" w:cstheme="minorHAnsi"/>
                <w:szCs w:val="22"/>
                <w:lang w:eastAsia="zh-CN"/>
              </w:rPr>
              <w:t xml:space="preserve">The consultation will be followed by a Rapporteur's group meeting of Q2/21 </w:t>
            </w:r>
            <w:r w:rsidR="007609F3" w:rsidRPr="00BC38B0">
              <w:rPr>
                <w:rFonts w:asciiTheme="minorHAnsi" w:hAnsiTheme="minorHAnsi" w:cstheme="minorHAnsi"/>
                <w:szCs w:val="22"/>
                <w:lang w:eastAsia="zh-CN"/>
              </w:rPr>
              <w:t xml:space="preserve">"Multimedia framework for digital health applications" </w:t>
            </w:r>
            <w:r w:rsidRPr="00BC38B0">
              <w:rPr>
                <w:rFonts w:asciiTheme="minorHAnsi" w:hAnsiTheme="minorHAnsi" w:cstheme="minorHAnsi"/>
                <w:szCs w:val="22"/>
                <w:lang w:eastAsia="zh-CN"/>
              </w:rPr>
              <w:t xml:space="preserve">on </w:t>
            </w:r>
            <w:r w:rsidR="005D3D7C" w:rsidRPr="00BC38B0">
              <w:rPr>
                <w:rFonts w:asciiTheme="minorHAnsi" w:hAnsiTheme="minorHAnsi" w:cstheme="minorHAnsi"/>
                <w:szCs w:val="22"/>
                <w:lang w:eastAsia="zh-CN"/>
              </w:rPr>
              <w:t>3 July afternoon</w:t>
            </w:r>
            <w:r w:rsidR="00A220AD" w:rsidRPr="00BC38B0">
              <w:rPr>
                <w:rFonts w:asciiTheme="minorHAnsi" w:hAnsiTheme="minorHAnsi" w:cstheme="minorHAnsi"/>
                <w:szCs w:val="22"/>
                <w:lang w:eastAsia="zh-CN"/>
              </w:rPr>
              <w:t>. A</w:t>
            </w:r>
            <w:r w:rsidR="005D3D7C" w:rsidRPr="00BC38B0">
              <w:rPr>
                <w:rFonts w:asciiTheme="minorHAnsi" w:hAnsiTheme="minorHAnsi" w:cstheme="minorHAnsi"/>
                <w:szCs w:val="22"/>
                <w:lang w:eastAsia="zh-CN"/>
              </w:rPr>
              <w:t xml:space="preserve"> Working Party 2/21 meeting </w:t>
            </w:r>
            <w:r w:rsidR="00A220AD" w:rsidRPr="00BC38B0">
              <w:rPr>
                <w:rFonts w:asciiTheme="minorHAnsi" w:hAnsiTheme="minorHAnsi" w:cstheme="minorHAnsi"/>
                <w:szCs w:val="22"/>
                <w:lang w:eastAsia="zh-CN"/>
              </w:rPr>
              <w:t xml:space="preserve">is planned </w:t>
            </w:r>
            <w:r w:rsidR="005D3D7C" w:rsidRPr="00BC38B0">
              <w:rPr>
                <w:rFonts w:asciiTheme="minorHAnsi" w:hAnsiTheme="minorHAnsi" w:cstheme="minorHAnsi"/>
                <w:szCs w:val="22"/>
                <w:lang w:eastAsia="zh-CN"/>
              </w:rPr>
              <w:t xml:space="preserve">on </w:t>
            </w:r>
            <w:commentRangeStart w:id="0"/>
            <w:commentRangeStart w:id="1"/>
            <w:r w:rsidR="005D3D7C" w:rsidRPr="00BC38B0">
              <w:rPr>
                <w:rFonts w:asciiTheme="minorHAnsi" w:hAnsiTheme="minorHAnsi" w:cstheme="minorHAnsi"/>
                <w:szCs w:val="22"/>
                <w:lang w:eastAsia="zh-CN"/>
              </w:rPr>
              <w:t>4 July 202</w:t>
            </w:r>
            <w:r w:rsidR="00B66286" w:rsidRPr="00BC38B0">
              <w:rPr>
                <w:rFonts w:asciiTheme="minorHAnsi" w:hAnsiTheme="minorHAnsi" w:cstheme="minorHAnsi"/>
                <w:szCs w:val="22"/>
                <w:lang w:eastAsia="zh-CN"/>
              </w:rPr>
              <w:t xml:space="preserve">5 </w:t>
            </w:r>
            <w:commentRangeEnd w:id="0"/>
            <w:r w:rsidR="00BA79EC" w:rsidRPr="00BC38B0">
              <w:rPr>
                <w:rStyle w:val="CommentReference"/>
                <w:rFonts w:asciiTheme="minorHAnsi" w:hAnsiTheme="minorHAnsi" w:cstheme="minorHAnsi"/>
                <w:sz w:val="22"/>
                <w:szCs w:val="22"/>
              </w:rPr>
              <w:commentReference w:id="0"/>
            </w:r>
            <w:commentRangeEnd w:id="1"/>
            <w:r w:rsidR="00263867" w:rsidRPr="00BC38B0">
              <w:rPr>
                <w:rStyle w:val="CommentReference"/>
                <w:sz w:val="22"/>
                <w:szCs w:val="22"/>
              </w:rPr>
              <w:commentReference w:id="1"/>
            </w:r>
            <w:r w:rsidR="00B66286" w:rsidRPr="00BC38B0">
              <w:rPr>
                <w:rFonts w:asciiTheme="minorHAnsi" w:hAnsiTheme="minorHAnsi" w:cstheme="minorHAnsi"/>
                <w:szCs w:val="22"/>
                <w:lang w:eastAsia="zh-CN"/>
              </w:rPr>
              <w:t>(</w:t>
            </w:r>
            <w:r w:rsidR="00AB7D54" w:rsidRPr="00BC38B0">
              <w:rPr>
                <w:rFonts w:asciiTheme="minorHAnsi" w:hAnsiTheme="minorHAnsi" w:cstheme="minorHAnsi"/>
                <w:szCs w:val="22"/>
                <w:lang w:eastAsia="zh-CN"/>
              </w:rPr>
              <w:t xml:space="preserve">details to be confirmed, </w:t>
            </w:r>
            <w:r w:rsidR="00B66286" w:rsidRPr="00BC38B0">
              <w:rPr>
                <w:rFonts w:asciiTheme="minorHAnsi" w:hAnsiTheme="minorHAnsi" w:cstheme="minorHAnsi"/>
                <w:szCs w:val="22"/>
                <w:lang w:eastAsia="zh-CN"/>
              </w:rPr>
              <w:t xml:space="preserve">see </w:t>
            </w:r>
            <w:hyperlink r:id="rId15" w:history="1">
              <w:r w:rsidR="00B66286" w:rsidRPr="00BC38B0">
                <w:rPr>
                  <w:rStyle w:val="Hyperlink"/>
                  <w:rFonts w:asciiTheme="minorHAnsi" w:hAnsiTheme="minorHAnsi" w:cstheme="minorHAnsi"/>
                  <w:szCs w:val="22"/>
                </w:rPr>
                <w:t xml:space="preserve">TSB Collective </w:t>
              </w:r>
              <w:r w:rsidR="00B51D6C" w:rsidRPr="00BC38B0">
                <w:rPr>
                  <w:rStyle w:val="Hyperlink"/>
                  <w:rFonts w:asciiTheme="minorHAnsi" w:hAnsiTheme="minorHAnsi" w:cstheme="minorHAnsi"/>
                  <w:szCs w:val="22"/>
                </w:rPr>
                <w:t>2</w:t>
              </w:r>
              <w:r w:rsidR="00B66286" w:rsidRPr="00BC38B0">
                <w:rPr>
                  <w:rStyle w:val="Hyperlink"/>
                  <w:rFonts w:asciiTheme="minorHAnsi" w:hAnsiTheme="minorHAnsi" w:cstheme="minorHAnsi"/>
                  <w:szCs w:val="22"/>
                </w:rPr>
                <w:t>/21</w:t>
              </w:r>
            </w:hyperlink>
            <w:r w:rsidR="00B66286" w:rsidRPr="00BC38B0">
              <w:rPr>
                <w:rFonts w:asciiTheme="minorHAnsi" w:hAnsiTheme="minorHAnsi" w:cstheme="minorHAnsi"/>
                <w:szCs w:val="22"/>
              </w:rPr>
              <w:t xml:space="preserve"> f</w:t>
            </w:r>
            <w:r w:rsidR="00B66286" w:rsidRPr="00BC38B0">
              <w:rPr>
                <w:rFonts w:asciiTheme="minorHAnsi" w:hAnsiTheme="minorHAnsi" w:cstheme="minorHAnsi"/>
                <w:szCs w:val="22"/>
                <w:lang w:eastAsia="zh-CN"/>
              </w:rPr>
              <w:t>or details).</w:t>
            </w:r>
          </w:p>
          <w:p w14:paraId="05542F7E" w14:textId="6156A138" w:rsidR="00716F92" w:rsidRPr="00BC38B0" w:rsidRDefault="00E25A00" w:rsidP="00BC38B0">
            <w:pPr>
              <w:spacing w:before="0" w:after="60"/>
              <w:ind w:left="-115"/>
              <w:rPr>
                <w:rFonts w:asciiTheme="minorHAnsi" w:hAnsiTheme="minorHAnsi" w:cstheme="minorHAnsi"/>
                <w:szCs w:val="22"/>
              </w:rPr>
            </w:pPr>
            <w:r w:rsidRPr="00BC38B0">
              <w:rPr>
                <w:rFonts w:asciiTheme="minorHAnsi" w:hAnsiTheme="minorHAnsi" w:cstheme="minorHAnsi"/>
                <w:szCs w:val="22"/>
              </w:rPr>
              <w:t>2</w:t>
            </w:r>
            <w:r w:rsidR="004417EF" w:rsidRPr="00BC38B0">
              <w:rPr>
                <w:rFonts w:asciiTheme="minorHAnsi" w:hAnsiTheme="minorHAnsi" w:cstheme="minorHAnsi"/>
                <w:szCs w:val="22"/>
              </w:rPr>
              <w:tab/>
            </w:r>
            <w:r w:rsidR="00716F92" w:rsidRPr="00BC38B0">
              <w:rPr>
                <w:rFonts w:asciiTheme="minorHAnsi" w:hAnsiTheme="minorHAnsi" w:cstheme="minorHAnsi"/>
                <w:szCs w:val="22"/>
              </w:rPr>
              <w:t xml:space="preserve">The objectives of the </w:t>
            </w:r>
            <w:r w:rsidRPr="00BC38B0">
              <w:rPr>
                <w:rFonts w:asciiTheme="minorHAnsi" w:hAnsiTheme="minorHAnsi" w:cstheme="minorHAnsi"/>
                <w:szCs w:val="22"/>
              </w:rPr>
              <w:t>consultation</w:t>
            </w:r>
            <w:r w:rsidR="00716F92" w:rsidRPr="00BC38B0">
              <w:rPr>
                <w:rFonts w:asciiTheme="minorHAnsi" w:hAnsiTheme="minorHAnsi" w:cstheme="minorHAnsi"/>
                <w:szCs w:val="22"/>
              </w:rPr>
              <w:t xml:space="preserve"> are</w:t>
            </w:r>
            <w:r w:rsidR="00A50434" w:rsidRPr="00BC38B0">
              <w:rPr>
                <w:rFonts w:asciiTheme="minorHAnsi" w:eastAsiaTheme="minorEastAsia" w:hAnsiTheme="minorHAnsi" w:cstheme="minorHAnsi"/>
                <w:szCs w:val="22"/>
                <w:lang w:eastAsia="zh-CN"/>
              </w:rPr>
              <w:t xml:space="preserve"> to</w:t>
            </w:r>
            <w:r w:rsidR="005B161D" w:rsidRPr="00BC38B0">
              <w:rPr>
                <w:rFonts w:asciiTheme="minorHAnsi" w:eastAsiaTheme="minorEastAsia" w:hAnsiTheme="minorHAnsi" w:cstheme="minorHAnsi"/>
                <w:szCs w:val="22"/>
                <w:lang w:eastAsia="zh-CN"/>
              </w:rPr>
              <w:t>:</w:t>
            </w:r>
          </w:p>
          <w:p w14:paraId="593CC37B" w14:textId="0530A87C" w:rsidR="00FB70BC" w:rsidRPr="00BC38B0" w:rsidRDefault="00E25A00" w:rsidP="00BC38B0">
            <w:pPr>
              <w:pStyle w:val="ListParagraph"/>
              <w:numPr>
                <w:ilvl w:val="0"/>
                <w:numId w:val="35"/>
              </w:numPr>
              <w:spacing w:before="0" w:after="60"/>
              <w:ind w:left="705"/>
              <w:contextualSpacing w:val="0"/>
              <w:rPr>
                <w:rFonts w:asciiTheme="minorHAnsi" w:eastAsiaTheme="minorEastAsia" w:hAnsiTheme="minorHAnsi" w:cstheme="minorHAnsi"/>
                <w:szCs w:val="22"/>
                <w:lang w:eastAsia="zh-CN"/>
              </w:rPr>
            </w:pPr>
            <w:r w:rsidRPr="00BC38B0">
              <w:rPr>
                <w:rFonts w:asciiTheme="minorHAnsi" w:eastAsiaTheme="minorEastAsia" w:hAnsiTheme="minorHAnsi" w:cstheme="minorHAnsi"/>
                <w:szCs w:val="22"/>
                <w:u w:val="single"/>
                <w:lang w:eastAsia="zh-CN"/>
              </w:rPr>
              <w:t xml:space="preserve">Progress </w:t>
            </w:r>
            <w:r w:rsidR="00EE4D44" w:rsidRPr="00BC38B0">
              <w:rPr>
                <w:rFonts w:asciiTheme="minorHAnsi" w:eastAsiaTheme="minorEastAsia" w:hAnsiTheme="minorHAnsi" w:cstheme="minorHAnsi"/>
                <w:szCs w:val="22"/>
                <w:u w:val="single"/>
                <w:lang w:eastAsia="zh-CN"/>
              </w:rPr>
              <w:t>assessment</w:t>
            </w:r>
            <w:r w:rsidRPr="00BC38B0">
              <w:rPr>
                <w:rFonts w:asciiTheme="minorHAnsi" w:eastAsiaTheme="minorEastAsia" w:hAnsiTheme="minorHAnsi" w:cstheme="minorHAnsi"/>
                <w:szCs w:val="22"/>
                <w:u w:val="single"/>
                <w:lang w:eastAsia="zh-CN"/>
              </w:rPr>
              <w:t>:</w:t>
            </w:r>
            <w:r w:rsidRPr="00BC38B0">
              <w:rPr>
                <w:rFonts w:asciiTheme="minorHAnsi" w:eastAsiaTheme="minorEastAsia" w:hAnsiTheme="minorHAnsi" w:cstheme="minorHAnsi"/>
                <w:szCs w:val="22"/>
                <w:lang w:eastAsia="zh-CN"/>
              </w:rPr>
              <w:t xml:space="preserve"> Evaluate advancements since </w:t>
            </w:r>
            <w:r w:rsidR="00EE4D44" w:rsidRPr="00BC38B0">
              <w:rPr>
                <w:rFonts w:asciiTheme="minorHAnsi" w:eastAsiaTheme="minorEastAsia" w:hAnsiTheme="minorHAnsi" w:cstheme="minorHAnsi"/>
                <w:szCs w:val="22"/>
                <w:lang w:eastAsia="zh-CN"/>
              </w:rPr>
              <w:t xml:space="preserve">the </w:t>
            </w:r>
            <w:r w:rsidR="003A14D8" w:rsidRPr="00BC38B0">
              <w:rPr>
                <w:rFonts w:asciiTheme="minorHAnsi" w:eastAsiaTheme="minorEastAsia" w:hAnsiTheme="minorHAnsi" w:cstheme="minorHAnsi"/>
                <w:szCs w:val="22"/>
                <w:lang w:eastAsia="zh-CN"/>
              </w:rPr>
              <w:t xml:space="preserve">2023 </w:t>
            </w:r>
            <w:r w:rsidR="00EE4D44" w:rsidRPr="00BC38B0">
              <w:rPr>
                <w:rFonts w:asciiTheme="minorHAnsi" w:eastAsiaTheme="minorEastAsia" w:hAnsiTheme="minorHAnsi" w:cstheme="minorHAnsi"/>
                <w:szCs w:val="22"/>
                <w:lang w:eastAsia="zh-CN"/>
              </w:rPr>
              <w:t xml:space="preserve">MLS </w:t>
            </w:r>
            <w:r w:rsidR="003A14D8" w:rsidRPr="00BC38B0">
              <w:rPr>
                <w:rFonts w:asciiTheme="minorHAnsi" w:eastAsiaTheme="minorEastAsia" w:hAnsiTheme="minorHAnsi" w:cstheme="minorHAnsi"/>
                <w:szCs w:val="22"/>
                <w:lang w:eastAsia="zh-CN"/>
              </w:rPr>
              <w:t xml:space="preserve">event </w:t>
            </w:r>
            <w:r w:rsidRPr="00BC38B0">
              <w:rPr>
                <w:rFonts w:asciiTheme="minorHAnsi" w:eastAsiaTheme="minorEastAsia" w:hAnsiTheme="minorHAnsi" w:cstheme="minorHAnsi"/>
                <w:szCs w:val="22"/>
                <w:lang w:eastAsia="zh-CN"/>
              </w:rPr>
              <w:t>in policy, standards, and awareness campaigns, with emphasis on ITU’s role in developing technical standards for audio devices and ICT ecosystems.</w:t>
            </w:r>
          </w:p>
          <w:p w14:paraId="78804EF7" w14:textId="6F200D2C" w:rsidR="00FB70BC" w:rsidRPr="00BC38B0" w:rsidRDefault="00E25A00" w:rsidP="00BC38B0">
            <w:pPr>
              <w:pStyle w:val="ListParagraph"/>
              <w:numPr>
                <w:ilvl w:val="0"/>
                <w:numId w:val="35"/>
              </w:numPr>
              <w:spacing w:before="0" w:after="60"/>
              <w:ind w:left="705"/>
              <w:contextualSpacing w:val="0"/>
              <w:rPr>
                <w:rFonts w:asciiTheme="minorHAnsi" w:eastAsiaTheme="minorEastAsia" w:hAnsiTheme="minorHAnsi" w:cstheme="minorHAnsi"/>
                <w:szCs w:val="22"/>
                <w:lang w:eastAsia="zh-CN"/>
              </w:rPr>
            </w:pPr>
            <w:r w:rsidRPr="00BC38B0">
              <w:rPr>
                <w:rFonts w:asciiTheme="minorHAnsi" w:eastAsiaTheme="minorEastAsia" w:hAnsiTheme="minorHAnsi" w:cstheme="minorHAnsi"/>
                <w:szCs w:val="22"/>
                <w:u w:val="single"/>
                <w:lang w:eastAsia="zh-CN"/>
              </w:rPr>
              <w:t xml:space="preserve">Strategy </w:t>
            </w:r>
            <w:r w:rsidR="003A14D8" w:rsidRPr="00BC38B0">
              <w:rPr>
                <w:rFonts w:asciiTheme="minorHAnsi" w:eastAsiaTheme="minorEastAsia" w:hAnsiTheme="minorHAnsi" w:cstheme="minorHAnsi"/>
                <w:szCs w:val="22"/>
                <w:u w:val="single"/>
                <w:lang w:eastAsia="zh-CN"/>
              </w:rPr>
              <w:t>development</w:t>
            </w:r>
            <w:r w:rsidRPr="00BC38B0">
              <w:rPr>
                <w:rFonts w:asciiTheme="minorHAnsi" w:eastAsiaTheme="minorEastAsia" w:hAnsiTheme="minorHAnsi" w:cstheme="minorHAnsi"/>
                <w:szCs w:val="22"/>
                <w:u w:val="single"/>
                <w:lang w:eastAsia="zh-CN"/>
              </w:rPr>
              <w:t>:</w:t>
            </w:r>
            <w:r w:rsidRPr="00BC38B0">
              <w:rPr>
                <w:rFonts w:asciiTheme="minorHAnsi" w:eastAsiaTheme="minorEastAsia" w:hAnsiTheme="minorHAnsi" w:cstheme="minorHAnsi"/>
                <w:szCs w:val="22"/>
                <w:lang w:eastAsia="zh-CN"/>
              </w:rPr>
              <w:t xml:space="preserve"> Formulate actionable plans to integrate safe listening practices into ICT industries (e.g., </w:t>
            </w:r>
            <w:r w:rsidR="004A246E" w:rsidRPr="00BC38B0">
              <w:rPr>
                <w:rFonts w:asciiTheme="minorHAnsi" w:eastAsiaTheme="minorEastAsia" w:hAnsiTheme="minorHAnsi" w:cstheme="minorHAnsi"/>
                <w:szCs w:val="22"/>
                <w:lang w:eastAsia="zh-CN"/>
              </w:rPr>
              <w:t>video</w:t>
            </w:r>
            <w:r w:rsidRPr="00BC38B0">
              <w:rPr>
                <w:rFonts w:asciiTheme="minorHAnsi" w:eastAsiaTheme="minorEastAsia" w:hAnsiTheme="minorHAnsi" w:cstheme="minorHAnsi"/>
                <w:szCs w:val="22"/>
                <w:lang w:eastAsia="zh-CN"/>
              </w:rPr>
              <w:t>gam</w:t>
            </w:r>
            <w:r w:rsidR="004A246E" w:rsidRPr="00BC38B0">
              <w:rPr>
                <w:rFonts w:asciiTheme="minorHAnsi" w:eastAsiaTheme="minorEastAsia" w:hAnsiTheme="minorHAnsi" w:cstheme="minorHAnsi"/>
                <w:szCs w:val="22"/>
                <w:lang w:eastAsia="zh-CN"/>
              </w:rPr>
              <w:t>e play</w:t>
            </w:r>
            <w:r w:rsidRPr="00BC38B0">
              <w:rPr>
                <w:rFonts w:asciiTheme="minorHAnsi" w:eastAsiaTheme="minorEastAsia" w:hAnsiTheme="minorHAnsi" w:cstheme="minorHAnsi"/>
                <w:szCs w:val="22"/>
                <w:lang w:eastAsia="zh-CN"/>
              </w:rPr>
              <w:t>, music streaming) and leverage ITU’s standardization frameworks</w:t>
            </w:r>
            <w:r w:rsidR="004A246E" w:rsidRPr="00BC38B0">
              <w:rPr>
                <w:rFonts w:asciiTheme="minorHAnsi" w:eastAsiaTheme="minorEastAsia" w:hAnsiTheme="minorHAnsi" w:cstheme="minorHAnsi"/>
                <w:szCs w:val="22"/>
                <w:lang w:eastAsia="zh-CN"/>
              </w:rPr>
              <w:t>.</w:t>
            </w:r>
          </w:p>
          <w:p w14:paraId="78901440" w14:textId="4F53339F" w:rsidR="00F44A40" w:rsidRPr="00BC38B0" w:rsidRDefault="00E8294F" w:rsidP="00BC38B0">
            <w:pPr>
              <w:pStyle w:val="ListParagraph"/>
              <w:numPr>
                <w:ilvl w:val="0"/>
                <w:numId w:val="35"/>
              </w:numPr>
              <w:spacing w:before="0" w:after="120"/>
              <w:ind w:left="705"/>
              <w:rPr>
                <w:rFonts w:asciiTheme="minorHAnsi" w:hAnsiTheme="minorHAnsi" w:cstheme="minorHAnsi"/>
                <w:szCs w:val="22"/>
              </w:rPr>
            </w:pPr>
            <w:r w:rsidRPr="00BC38B0">
              <w:rPr>
                <w:rFonts w:asciiTheme="minorHAnsi" w:eastAsiaTheme="minorEastAsia" w:hAnsiTheme="minorHAnsi" w:cstheme="minorHAnsi"/>
                <w:szCs w:val="22"/>
                <w:u w:val="single"/>
                <w:lang w:eastAsia="zh-CN"/>
              </w:rPr>
              <w:t>Strengthening partnerships</w:t>
            </w:r>
            <w:r w:rsidR="00E25A00" w:rsidRPr="00BC38B0">
              <w:rPr>
                <w:rFonts w:asciiTheme="minorHAnsi" w:eastAsiaTheme="minorEastAsia" w:hAnsiTheme="minorHAnsi" w:cstheme="minorHAnsi"/>
                <w:szCs w:val="22"/>
                <w:u w:val="single"/>
                <w:lang w:eastAsia="zh-CN"/>
              </w:rPr>
              <w:t>:</w:t>
            </w:r>
            <w:r w:rsidR="00E25A00" w:rsidRPr="00BC38B0">
              <w:rPr>
                <w:rFonts w:asciiTheme="minorHAnsi" w:eastAsiaTheme="minorEastAsia" w:hAnsiTheme="minorHAnsi" w:cstheme="minorHAnsi"/>
                <w:szCs w:val="22"/>
                <w:lang w:eastAsia="zh-CN"/>
              </w:rPr>
              <w:t xml:space="preserve"> Enhance collaboration between ITU member states, standardization bodies, private-sector tech innovators, and youth advocates to drive cross-sectoral solutions.</w:t>
            </w:r>
          </w:p>
          <w:p w14:paraId="3088B5DB" w14:textId="6D79E499" w:rsidR="00F44A40" w:rsidRPr="00BC38B0" w:rsidRDefault="00F44A40" w:rsidP="00BC38B0">
            <w:pPr>
              <w:spacing w:before="0" w:after="120"/>
              <w:ind w:left="-115"/>
              <w:rPr>
                <w:rFonts w:asciiTheme="minorHAnsi" w:hAnsiTheme="minorHAnsi" w:cstheme="minorHAnsi"/>
                <w:szCs w:val="22"/>
              </w:rPr>
            </w:pPr>
            <w:r w:rsidRPr="00BC38B0">
              <w:rPr>
                <w:rFonts w:asciiTheme="minorHAnsi" w:hAnsiTheme="minorHAnsi" w:cstheme="minorHAnsi"/>
                <w:szCs w:val="22"/>
              </w:rPr>
              <w:t>3</w:t>
            </w:r>
            <w:r w:rsidR="00FB70BC" w:rsidRPr="00BC38B0">
              <w:rPr>
                <w:rFonts w:asciiTheme="minorHAnsi" w:hAnsiTheme="minorHAnsi" w:cstheme="minorHAnsi"/>
                <w:szCs w:val="22"/>
              </w:rPr>
              <w:tab/>
            </w:r>
            <w:r w:rsidRPr="00BC38B0">
              <w:rPr>
                <w:rFonts w:asciiTheme="minorHAnsi" w:hAnsiTheme="minorHAnsi" w:cstheme="minorHAnsi"/>
                <w:szCs w:val="22"/>
              </w:rPr>
              <w:t xml:space="preserve">The consultation is intended for ICT and </w:t>
            </w:r>
            <w:r w:rsidR="00E8294F" w:rsidRPr="00BC38B0">
              <w:rPr>
                <w:rFonts w:asciiTheme="minorHAnsi" w:hAnsiTheme="minorHAnsi" w:cstheme="minorHAnsi"/>
                <w:szCs w:val="22"/>
              </w:rPr>
              <w:t>standards experts, sectoral leaders, policy and advocacy groups, health and technical a</w:t>
            </w:r>
            <w:r w:rsidRPr="00BC38B0">
              <w:rPr>
                <w:rFonts w:asciiTheme="minorHAnsi" w:hAnsiTheme="minorHAnsi" w:cstheme="minorHAnsi"/>
                <w:szCs w:val="22"/>
              </w:rPr>
              <w:t>cademia.</w:t>
            </w:r>
          </w:p>
          <w:p w14:paraId="1519E319" w14:textId="5589F6D3" w:rsidR="000850C7" w:rsidRPr="00BC38B0" w:rsidRDefault="00F44A40" w:rsidP="00BC38B0">
            <w:pPr>
              <w:spacing w:before="0" w:after="120"/>
              <w:ind w:left="-115"/>
              <w:rPr>
                <w:rFonts w:asciiTheme="minorHAnsi" w:hAnsiTheme="minorHAnsi" w:cstheme="minorHAnsi"/>
                <w:szCs w:val="22"/>
              </w:rPr>
            </w:pPr>
            <w:r w:rsidRPr="00BC38B0">
              <w:rPr>
                <w:rFonts w:asciiTheme="minorHAnsi" w:hAnsiTheme="minorHAnsi" w:cstheme="minorHAnsi"/>
                <w:szCs w:val="22"/>
              </w:rPr>
              <w:t>4</w:t>
            </w:r>
            <w:r w:rsidR="000850C7" w:rsidRPr="00BC38B0">
              <w:rPr>
                <w:rFonts w:asciiTheme="minorHAnsi" w:hAnsiTheme="minorHAnsi" w:cstheme="minorHAnsi"/>
                <w:szCs w:val="22"/>
              </w:rPr>
              <w:tab/>
              <w:t xml:space="preserve">Participation in the </w:t>
            </w:r>
            <w:r w:rsidR="00E25A00" w:rsidRPr="00BC38B0">
              <w:rPr>
                <w:rFonts w:asciiTheme="minorHAnsi" w:hAnsiTheme="minorHAnsi" w:cstheme="minorHAnsi"/>
                <w:szCs w:val="22"/>
              </w:rPr>
              <w:t>consultation</w:t>
            </w:r>
            <w:r w:rsidR="004417EF" w:rsidRPr="00BC38B0">
              <w:rPr>
                <w:rFonts w:asciiTheme="minorHAnsi" w:hAnsiTheme="minorHAnsi" w:cstheme="minorHAnsi"/>
                <w:szCs w:val="22"/>
              </w:rPr>
              <w:t xml:space="preserve"> </w:t>
            </w:r>
            <w:r w:rsidR="000850C7" w:rsidRPr="00BC38B0">
              <w:rPr>
                <w:rFonts w:asciiTheme="minorHAnsi" w:hAnsiTheme="minorHAnsi" w:cstheme="minorHAnsi"/>
                <w:szCs w:val="22"/>
              </w:rPr>
              <w:t>is open to Member States, Sector Members, Associates and Academic Institutions</w:t>
            </w:r>
            <w:r w:rsidR="004417EF" w:rsidRPr="00BC38B0">
              <w:rPr>
                <w:rFonts w:asciiTheme="minorHAnsi" w:hAnsiTheme="minorHAnsi" w:cstheme="minorHAnsi"/>
                <w:szCs w:val="22"/>
              </w:rPr>
              <w:t xml:space="preserve">, as well as </w:t>
            </w:r>
            <w:r w:rsidR="000850C7" w:rsidRPr="00BC38B0">
              <w:rPr>
                <w:rFonts w:asciiTheme="minorHAnsi" w:hAnsiTheme="minorHAnsi" w:cstheme="minorHAnsi"/>
                <w:szCs w:val="22"/>
              </w:rPr>
              <w:t>to any individual from a country that is a member of ITU who wishes to contribute to the work. Participation is free of charge</w:t>
            </w:r>
            <w:r w:rsidR="005370D8" w:rsidRPr="00BC38B0">
              <w:rPr>
                <w:rFonts w:asciiTheme="minorHAnsi" w:hAnsiTheme="minorHAnsi" w:cstheme="minorHAnsi"/>
                <w:szCs w:val="22"/>
              </w:rPr>
              <w:t>.</w:t>
            </w:r>
            <w:r w:rsidR="004417EF" w:rsidRPr="00BC38B0">
              <w:rPr>
                <w:rFonts w:asciiTheme="minorHAnsi" w:hAnsiTheme="minorHAnsi" w:cstheme="minorHAnsi"/>
                <w:szCs w:val="22"/>
              </w:rPr>
              <w:t xml:space="preserve"> </w:t>
            </w:r>
            <w:r w:rsidR="005B161D" w:rsidRPr="00BC38B0">
              <w:rPr>
                <w:rFonts w:asciiTheme="minorHAnsi" w:hAnsiTheme="minorHAnsi" w:cstheme="minorHAnsi"/>
                <w:szCs w:val="22"/>
              </w:rPr>
              <w:t>R</w:t>
            </w:r>
            <w:r w:rsidR="008A461D" w:rsidRPr="00BC38B0">
              <w:rPr>
                <w:rFonts w:asciiTheme="minorHAnsi" w:hAnsiTheme="minorHAnsi" w:cstheme="minorHAnsi"/>
                <w:szCs w:val="22"/>
              </w:rPr>
              <w:t>emote participation will be provided.</w:t>
            </w:r>
          </w:p>
          <w:p w14:paraId="0F621DE1" w14:textId="7AAB0009" w:rsidR="00F44A40" w:rsidRPr="00BC38B0" w:rsidRDefault="00F44A40" w:rsidP="00BC38B0">
            <w:pPr>
              <w:tabs>
                <w:tab w:val="clear" w:pos="794"/>
                <w:tab w:val="clear" w:pos="1191"/>
                <w:tab w:val="clear" w:pos="1588"/>
                <w:tab w:val="clear" w:pos="1985"/>
              </w:tabs>
              <w:spacing w:before="0" w:after="120"/>
              <w:ind w:left="-115"/>
              <w:rPr>
                <w:rFonts w:asciiTheme="minorHAnsi" w:hAnsiTheme="minorHAnsi" w:cstheme="minorHAnsi"/>
                <w:szCs w:val="22"/>
              </w:rPr>
            </w:pPr>
            <w:r w:rsidRPr="00BC38B0">
              <w:rPr>
                <w:rFonts w:asciiTheme="minorHAnsi" w:hAnsiTheme="minorHAnsi" w:cstheme="minorHAnsi"/>
                <w:szCs w:val="22"/>
              </w:rPr>
              <w:t>5</w:t>
            </w:r>
            <w:r w:rsidRPr="00BC38B0">
              <w:rPr>
                <w:rFonts w:asciiTheme="minorHAnsi" w:hAnsiTheme="minorHAnsi" w:cstheme="minorHAnsi"/>
                <w:szCs w:val="22"/>
              </w:rPr>
              <w:tab/>
            </w:r>
            <w:r w:rsidR="00BC38B0">
              <w:rPr>
                <w:rFonts w:asciiTheme="minorHAnsi" w:hAnsiTheme="minorHAnsi" w:cstheme="minorHAnsi"/>
                <w:szCs w:val="22"/>
              </w:rPr>
              <w:tab/>
            </w:r>
            <w:r w:rsidR="000850C7" w:rsidRPr="00BC38B0">
              <w:rPr>
                <w:rFonts w:asciiTheme="minorHAnsi" w:hAnsiTheme="minorHAnsi" w:cstheme="minorHAnsi"/>
                <w:szCs w:val="22"/>
              </w:rPr>
              <w:t xml:space="preserve">All relevant Information pertaining to the </w:t>
            </w:r>
            <w:r w:rsidR="00D41571" w:rsidRPr="00BC38B0">
              <w:rPr>
                <w:rFonts w:asciiTheme="minorHAnsi" w:hAnsiTheme="minorHAnsi" w:cstheme="minorHAnsi"/>
                <w:szCs w:val="22"/>
              </w:rPr>
              <w:t>meeting</w:t>
            </w:r>
            <w:r w:rsidR="004F7B33" w:rsidRPr="00BC38B0">
              <w:rPr>
                <w:rFonts w:asciiTheme="minorHAnsi" w:hAnsiTheme="minorHAnsi" w:cstheme="minorHAnsi"/>
                <w:szCs w:val="22"/>
              </w:rPr>
              <w:t xml:space="preserve"> </w:t>
            </w:r>
            <w:r w:rsidR="000850C7" w:rsidRPr="00BC38B0">
              <w:rPr>
                <w:rFonts w:asciiTheme="minorHAnsi" w:hAnsiTheme="minorHAnsi" w:cstheme="minorHAnsi"/>
                <w:szCs w:val="22"/>
              </w:rPr>
              <w:t xml:space="preserve">including the </w:t>
            </w:r>
            <w:r w:rsidR="004F7B33" w:rsidRPr="00BC38B0">
              <w:rPr>
                <w:rFonts w:asciiTheme="minorHAnsi" w:hAnsiTheme="minorHAnsi" w:cstheme="minorHAnsi"/>
                <w:szCs w:val="22"/>
              </w:rPr>
              <w:t xml:space="preserve">operating hours and </w:t>
            </w:r>
            <w:r w:rsidR="000850C7" w:rsidRPr="00BC38B0">
              <w:rPr>
                <w:rFonts w:asciiTheme="minorHAnsi" w:hAnsiTheme="minorHAnsi" w:cstheme="minorHAnsi"/>
                <w:szCs w:val="22"/>
              </w:rPr>
              <w:t>draft programme will be made available on the event website here:</w:t>
            </w:r>
            <w:r w:rsidR="00FB70BC" w:rsidRPr="00BC38B0">
              <w:rPr>
                <w:rFonts w:asciiTheme="minorHAnsi" w:hAnsiTheme="minorHAnsi" w:cstheme="minorHAnsi"/>
                <w:szCs w:val="22"/>
              </w:rPr>
              <w:t xml:space="preserve"> </w:t>
            </w:r>
            <w:hyperlink r:id="rId16">
              <w:r w:rsidR="00C9481A" w:rsidRPr="00BC38B0">
                <w:rPr>
                  <w:rStyle w:val="Hyperlink"/>
                  <w:rFonts w:asciiTheme="minorHAnsi" w:hAnsiTheme="minorHAnsi" w:cstheme="minorHAnsi"/>
                  <w:szCs w:val="22"/>
                </w:rPr>
                <w:t>https://itu.int/en/ITU-T/Workshops-and-Seminars/2025/0701</w:t>
              </w:r>
            </w:hyperlink>
            <w:r w:rsidR="00E25A00" w:rsidRPr="00BC38B0">
              <w:rPr>
                <w:rFonts w:asciiTheme="minorHAnsi" w:hAnsiTheme="minorHAnsi" w:cstheme="minorHAnsi"/>
                <w:szCs w:val="22"/>
              </w:rPr>
              <w:t>.</w:t>
            </w:r>
            <w:r w:rsidR="003F42D8" w:rsidRPr="00BC38B0">
              <w:rPr>
                <w:rFonts w:asciiTheme="minorHAnsi" w:hAnsiTheme="minorHAnsi" w:cstheme="minorHAnsi"/>
                <w:szCs w:val="22"/>
              </w:rPr>
              <w:t xml:space="preserve"> </w:t>
            </w:r>
            <w:r w:rsidR="000850C7" w:rsidRPr="00BC38B0">
              <w:rPr>
                <w:rFonts w:asciiTheme="minorHAnsi" w:hAnsiTheme="minorHAnsi" w:cstheme="minorHAnsi"/>
                <w:szCs w:val="22"/>
              </w:rPr>
              <w:t>The event webpage will be updated regularly as more information becomes available. Participants are encouraged to check the webpage periodically for updates.</w:t>
            </w:r>
          </w:p>
          <w:p w14:paraId="79738F10" w14:textId="3BA6D6A7" w:rsidR="004F7B33" w:rsidRPr="00BC38B0" w:rsidRDefault="00F44A40" w:rsidP="00BC38B0">
            <w:pPr>
              <w:tabs>
                <w:tab w:val="clear" w:pos="794"/>
                <w:tab w:val="clear" w:pos="1191"/>
                <w:tab w:val="clear" w:pos="1588"/>
                <w:tab w:val="clear" w:pos="1985"/>
              </w:tabs>
              <w:overflowPunct/>
              <w:autoSpaceDE/>
              <w:autoSpaceDN/>
              <w:adjustRightInd/>
              <w:spacing w:before="0" w:after="120"/>
              <w:ind w:left="-115"/>
              <w:textAlignment w:val="auto"/>
              <w:rPr>
                <w:rFonts w:asciiTheme="minorHAnsi" w:hAnsiTheme="minorHAnsi" w:cstheme="minorHAnsi"/>
                <w:szCs w:val="22"/>
              </w:rPr>
            </w:pPr>
            <w:r w:rsidRPr="00BC38B0">
              <w:rPr>
                <w:rFonts w:asciiTheme="minorHAnsi" w:hAnsiTheme="minorHAnsi" w:cstheme="minorHAnsi"/>
                <w:szCs w:val="22"/>
              </w:rPr>
              <w:lastRenderedPageBreak/>
              <w:t>6</w:t>
            </w:r>
            <w:r w:rsidR="000850C7" w:rsidRPr="00BC38B0">
              <w:rPr>
                <w:rFonts w:asciiTheme="minorHAnsi" w:hAnsiTheme="minorHAnsi" w:cstheme="minorHAnsi"/>
                <w:szCs w:val="22"/>
              </w:rPr>
              <w:tab/>
            </w:r>
            <w:r w:rsidR="00BC38B0">
              <w:rPr>
                <w:rFonts w:asciiTheme="minorHAnsi" w:hAnsiTheme="minorHAnsi" w:cstheme="minorHAnsi"/>
                <w:szCs w:val="22"/>
              </w:rPr>
              <w:tab/>
            </w:r>
            <w:r w:rsidR="000850C7" w:rsidRPr="00BC38B0">
              <w:rPr>
                <w:rFonts w:asciiTheme="minorHAnsi" w:hAnsiTheme="minorHAnsi" w:cstheme="minorHAnsi"/>
                <w:szCs w:val="22"/>
              </w:rPr>
              <w:t xml:space="preserve">Registration is </w:t>
            </w:r>
            <w:r w:rsidR="004F7B33" w:rsidRPr="00BC38B0">
              <w:rPr>
                <w:rFonts w:asciiTheme="minorHAnsi" w:hAnsiTheme="minorHAnsi" w:cstheme="minorHAnsi"/>
                <w:szCs w:val="22"/>
              </w:rPr>
              <w:t xml:space="preserve">carried </w:t>
            </w:r>
            <w:r w:rsidR="00D05AFA" w:rsidRPr="00BC38B0">
              <w:rPr>
                <w:rFonts w:asciiTheme="minorHAnsi" w:hAnsiTheme="minorHAnsi" w:cstheme="minorHAnsi"/>
                <w:szCs w:val="22"/>
              </w:rPr>
              <w:t xml:space="preserve">online and is </w:t>
            </w:r>
            <w:r w:rsidR="000850C7" w:rsidRPr="00BC38B0">
              <w:rPr>
                <w:rFonts w:asciiTheme="minorHAnsi" w:hAnsiTheme="minorHAnsi" w:cstheme="minorHAnsi"/>
                <w:szCs w:val="22"/>
              </w:rPr>
              <w:t xml:space="preserve">mandatory for all participants planning to attend the </w:t>
            </w:r>
            <w:r w:rsidR="00D41571" w:rsidRPr="00BC38B0">
              <w:rPr>
                <w:rFonts w:asciiTheme="minorHAnsi" w:hAnsiTheme="minorHAnsi" w:cstheme="minorHAnsi"/>
                <w:szCs w:val="22"/>
              </w:rPr>
              <w:t>meeting</w:t>
            </w:r>
            <w:r w:rsidR="00C9481A" w:rsidRPr="00BC38B0">
              <w:rPr>
                <w:rFonts w:asciiTheme="minorHAnsi" w:hAnsiTheme="minorHAnsi" w:cstheme="minorHAnsi"/>
                <w:szCs w:val="22"/>
              </w:rPr>
              <w:t>, whether in person or online</w:t>
            </w:r>
            <w:r w:rsidR="000850C7" w:rsidRPr="00BC38B0">
              <w:rPr>
                <w:rFonts w:asciiTheme="minorHAnsi" w:hAnsiTheme="minorHAnsi" w:cstheme="minorHAnsi"/>
                <w:szCs w:val="22"/>
              </w:rPr>
              <w:t xml:space="preserve">. You are invited to complete </w:t>
            </w:r>
            <w:r w:rsidR="005B161D" w:rsidRPr="00BC38B0">
              <w:rPr>
                <w:rFonts w:asciiTheme="minorHAnsi" w:hAnsiTheme="minorHAnsi" w:cstheme="minorHAnsi"/>
                <w:szCs w:val="22"/>
              </w:rPr>
              <w:t xml:space="preserve">the online registration form </w:t>
            </w:r>
            <w:r w:rsidR="004417EF" w:rsidRPr="00BC38B0">
              <w:rPr>
                <w:rFonts w:asciiTheme="minorHAnsi" w:hAnsiTheme="minorHAnsi" w:cstheme="minorHAnsi"/>
                <w:szCs w:val="22"/>
              </w:rPr>
              <w:t xml:space="preserve">as soon as possible </w:t>
            </w:r>
            <w:r w:rsidR="000850C7" w:rsidRPr="00BC38B0">
              <w:rPr>
                <w:rFonts w:asciiTheme="minorHAnsi" w:hAnsiTheme="minorHAnsi" w:cstheme="minorHAnsi"/>
                <w:szCs w:val="22"/>
              </w:rPr>
              <w:t>at</w:t>
            </w:r>
            <w:r w:rsidR="0057045F" w:rsidRPr="00BC38B0">
              <w:rPr>
                <w:rFonts w:asciiTheme="minorHAnsi" w:hAnsiTheme="minorHAnsi" w:cstheme="minorHAnsi"/>
                <w:szCs w:val="22"/>
              </w:rPr>
              <w:t xml:space="preserve">  </w:t>
            </w:r>
            <w:hyperlink r:id="rId17" w:history="1">
              <w:r w:rsidR="0057045F" w:rsidRPr="00BC38B0">
                <w:rPr>
                  <w:rStyle w:val="Hyperlink"/>
                  <w:rFonts w:asciiTheme="minorHAnsi" w:hAnsiTheme="minorHAnsi" w:cstheme="minorHAnsi"/>
                  <w:szCs w:val="22"/>
                </w:rPr>
                <w:t>https://itu.int/net4/CRM/xreg/web/Registration.aspx?Event=C-00015236</w:t>
              </w:r>
            </w:hyperlink>
            <w:r w:rsidR="000850C7" w:rsidRPr="00BC38B0">
              <w:rPr>
                <w:rFonts w:asciiTheme="minorHAnsi" w:hAnsiTheme="minorHAnsi" w:cstheme="minorHAnsi"/>
                <w:szCs w:val="22"/>
              </w:rPr>
              <w:t>.</w:t>
            </w:r>
          </w:p>
          <w:p w14:paraId="6CA6FC79" w14:textId="17E0CBB7" w:rsidR="000850C7" w:rsidRPr="00BC38B0" w:rsidRDefault="008A461D" w:rsidP="00BC38B0">
            <w:pPr>
              <w:tabs>
                <w:tab w:val="clear" w:pos="794"/>
                <w:tab w:val="clear" w:pos="1191"/>
                <w:tab w:val="clear" w:pos="1588"/>
                <w:tab w:val="clear" w:pos="1985"/>
              </w:tabs>
              <w:overflowPunct/>
              <w:autoSpaceDE/>
              <w:autoSpaceDN/>
              <w:adjustRightInd/>
              <w:spacing w:before="0" w:after="120"/>
              <w:ind w:left="-115"/>
              <w:textAlignment w:val="auto"/>
              <w:rPr>
                <w:rFonts w:asciiTheme="minorHAnsi" w:hAnsiTheme="minorHAnsi" w:cstheme="minorHAnsi"/>
                <w:szCs w:val="22"/>
              </w:rPr>
            </w:pPr>
            <w:r w:rsidRPr="00BC38B0">
              <w:rPr>
                <w:rFonts w:asciiTheme="minorHAnsi" w:hAnsiTheme="minorHAnsi" w:cstheme="minorHAnsi"/>
                <w:szCs w:val="22"/>
              </w:rPr>
              <w:t xml:space="preserve">Please note that pre-registration of participants to the </w:t>
            </w:r>
            <w:r w:rsidR="00F44A40" w:rsidRPr="00BC38B0">
              <w:rPr>
                <w:rFonts w:asciiTheme="minorHAnsi" w:hAnsiTheme="minorHAnsi" w:cstheme="minorHAnsi"/>
                <w:szCs w:val="22"/>
              </w:rPr>
              <w:t>consultation</w:t>
            </w:r>
            <w:r w:rsidR="004417EF" w:rsidRPr="00BC38B0">
              <w:rPr>
                <w:rFonts w:asciiTheme="minorHAnsi" w:hAnsiTheme="minorHAnsi" w:cstheme="minorHAnsi"/>
                <w:szCs w:val="22"/>
              </w:rPr>
              <w:t xml:space="preserve"> </w:t>
            </w:r>
            <w:r w:rsidRPr="00BC38B0">
              <w:rPr>
                <w:rFonts w:asciiTheme="minorHAnsi" w:hAnsiTheme="minorHAnsi" w:cstheme="minorHAnsi"/>
                <w:szCs w:val="22"/>
              </w:rPr>
              <w:t xml:space="preserve">is </w:t>
            </w:r>
            <w:r w:rsidR="00E710D2" w:rsidRPr="00BC38B0">
              <w:rPr>
                <w:rFonts w:asciiTheme="minorHAnsi" w:hAnsiTheme="minorHAnsi" w:cstheme="minorHAnsi"/>
                <w:szCs w:val="22"/>
              </w:rPr>
              <w:t xml:space="preserve">carried out online and </w:t>
            </w:r>
            <w:r w:rsidRPr="00BC38B0">
              <w:rPr>
                <w:rFonts w:asciiTheme="minorHAnsi" w:hAnsiTheme="minorHAnsi" w:cstheme="minorHAnsi"/>
                <w:szCs w:val="22"/>
              </w:rPr>
              <w:t xml:space="preserve">mandatory </w:t>
            </w:r>
            <w:r w:rsidR="00E710D2" w:rsidRPr="00BC38B0">
              <w:rPr>
                <w:rFonts w:asciiTheme="minorHAnsi" w:hAnsiTheme="minorHAnsi" w:cstheme="minorHAnsi"/>
                <w:szCs w:val="22"/>
              </w:rPr>
              <w:t>for both in-person and remote participants</w:t>
            </w:r>
            <w:r w:rsidRPr="00BC38B0">
              <w:rPr>
                <w:rFonts w:asciiTheme="minorHAnsi" w:hAnsiTheme="minorHAnsi" w:cstheme="minorHAnsi"/>
                <w:szCs w:val="22"/>
              </w:rPr>
              <w:t>.</w:t>
            </w:r>
          </w:p>
          <w:p w14:paraId="5C7ABAFF" w14:textId="772002B7" w:rsidR="00000692" w:rsidRPr="00BC38B0" w:rsidRDefault="00F44A40" w:rsidP="00BC38B0">
            <w:pPr>
              <w:tabs>
                <w:tab w:val="left" w:pos="900"/>
              </w:tabs>
              <w:spacing w:before="0" w:after="120"/>
              <w:ind w:left="-115"/>
              <w:rPr>
                <w:szCs w:val="22"/>
              </w:rPr>
            </w:pPr>
            <w:r w:rsidRPr="00BC38B0">
              <w:rPr>
                <w:rFonts w:asciiTheme="minorHAnsi" w:hAnsiTheme="minorHAnsi" w:cstheme="minorHAnsi"/>
                <w:szCs w:val="22"/>
              </w:rPr>
              <w:t>7</w:t>
            </w:r>
            <w:r w:rsidR="004417EF" w:rsidRPr="00BC38B0">
              <w:rPr>
                <w:rFonts w:asciiTheme="minorHAnsi" w:hAnsiTheme="minorHAnsi" w:cstheme="minorHAnsi"/>
                <w:szCs w:val="22"/>
              </w:rPr>
              <w:tab/>
            </w:r>
            <w:r w:rsidR="00716F92" w:rsidRPr="00BC38B0">
              <w:rPr>
                <w:rFonts w:asciiTheme="minorHAnsi" w:hAnsiTheme="minorHAnsi" w:cstheme="minorHAnsi"/>
                <w:szCs w:val="22"/>
              </w:rPr>
              <w:t xml:space="preserve">I would like to remind you that citizens of some countries are required to obtain a visa </w:t>
            </w:r>
            <w:bookmarkStart w:id="3" w:name="_Int_4QcYIpaL"/>
            <w:proofErr w:type="gramStart"/>
            <w:r w:rsidR="00716F92" w:rsidRPr="00BC38B0">
              <w:rPr>
                <w:rFonts w:asciiTheme="minorHAnsi" w:hAnsiTheme="minorHAnsi" w:cstheme="minorHAnsi"/>
                <w:szCs w:val="22"/>
              </w:rPr>
              <w:t>in order to</w:t>
            </w:r>
            <w:bookmarkEnd w:id="3"/>
            <w:proofErr w:type="gramEnd"/>
            <w:r w:rsidR="00716F92" w:rsidRPr="00BC38B0">
              <w:rPr>
                <w:rFonts w:asciiTheme="minorHAnsi" w:hAnsiTheme="minorHAnsi" w:cstheme="minorHAnsi"/>
                <w:szCs w:val="22"/>
              </w:rPr>
              <w:t xml:space="preserve"> enter and spend any time in Switzerland. The visa must be obtained from the office (embassy or consulate) representing Switzerland in your country or, if there is no such office in your country, from the one that is closest to the country of departure. Visa processing and approval may take some time, it is therefore suggested to check directly with the appropriate representation and apply early.</w:t>
            </w:r>
          </w:p>
        </w:tc>
      </w:tr>
      <w:tr w:rsidR="003442AB" w:rsidRPr="00FB70BC" w14:paraId="77915584" w14:textId="77777777" w:rsidTr="00CD20E0">
        <w:trPr>
          <w:cantSplit/>
          <w:trHeight w:val="618"/>
        </w:trPr>
        <w:tc>
          <w:tcPr>
            <w:tcW w:w="7655" w:type="dxa"/>
            <w:gridSpan w:val="3"/>
          </w:tcPr>
          <w:p w14:paraId="2BD27E1E" w14:textId="02F809BA" w:rsidR="00000692" w:rsidRPr="00984345" w:rsidRDefault="00000692" w:rsidP="00000692">
            <w:pPr>
              <w:ind w:left="-108"/>
              <w:rPr>
                <w:rFonts w:asciiTheme="minorHAnsi" w:hAnsiTheme="minorHAnsi" w:cstheme="minorHAnsi"/>
                <w:szCs w:val="22"/>
              </w:rPr>
            </w:pPr>
            <w:r w:rsidRPr="00984345">
              <w:rPr>
                <w:rFonts w:asciiTheme="minorHAnsi" w:hAnsiTheme="minorHAnsi" w:cstheme="minorHAnsi"/>
                <w:szCs w:val="22"/>
              </w:rPr>
              <w:lastRenderedPageBreak/>
              <w:t>Yours faithfully,</w:t>
            </w:r>
          </w:p>
          <w:p w14:paraId="64088F9B" w14:textId="0099CA57" w:rsidR="003442AB" w:rsidRPr="00984345" w:rsidRDefault="003277C4" w:rsidP="00582B84">
            <w:pPr>
              <w:spacing w:before="720"/>
              <w:ind w:left="-115"/>
              <w:rPr>
                <w:rFonts w:asciiTheme="minorHAnsi" w:hAnsiTheme="minorHAnsi" w:cstheme="minorHAnsi"/>
                <w:szCs w:val="22"/>
              </w:rPr>
            </w:pPr>
            <w:r>
              <w:rPr>
                <w:rFonts w:asciiTheme="minorHAnsi" w:hAnsiTheme="minorHAnsi" w:cstheme="minorHAnsi"/>
                <w:noProof/>
                <w:szCs w:val="22"/>
              </w:rPr>
              <w:drawing>
                <wp:anchor distT="0" distB="0" distL="114300" distR="114300" simplePos="0" relativeHeight="251658240" behindDoc="1" locked="0" layoutInCell="1" allowOverlap="1" wp14:anchorId="3EC5FBFC" wp14:editId="1F06B829">
                  <wp:simplePos x="0" y="0"/>
                  <wp:positionH relativeFrom="column">
                    <wp:posOffset>-119380</wp:posOffset>
                  </wp:positionH>
                  <wp:positionV relativeFrom="paragraph">
                    <wp:posOffset>78740</wp:posOffset>
                  </wp:positionV>
                  <wp:extent cx="600622" cy="311037"/>
                  <wp:effectExtent l="0" t="0" r="0" b="0"/>
                  <wp:wrapNone/>
                  <wp:docPr id="1312525260"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525260" name="Picture 2" descr="A black text on a white background&#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604005" cy="312789"/>
                          </a:xfrm>
                          <a:prstGeom prst="rect">
                            <a:avLst/>
                          </a:prstGeom>
                        </pic:spPr>
                      </pic:pic>
                    </a:graphicData>
                  </a:graphic>
                  <wp14:sizeRelH relativeFrom="margin">
                    <wp14:pctWidth>0</wp14:pctWidth>
                  </wp14:sizeRelH>
                  <wp14:sizeRelV relativeFrom="margin">
                    <wp14:pctHeight>0</wp14:pctHeight>
                  </wp14:sizeRelV>
                </wp:anchor>
              </w:drawing>
            </w:r>
            <w:r w:rsidR="00000692" w:rsidRPr="00984345">
              <w:rPr>
                <w:rFonts w:asciiTheme="minorHAnsi" w:hAnsiTheme="minorHAnsi" w:cstheme="minorHAnsi"/>
                <w:szCs w:val="22"/>
              </w:rPr>
              <w:t xml:space="preserve">Seizo Onoe </w:t>
            </w:r>
            <w:r w:rsidR="00000692" w:rsidRPr="00984345">
              <w:rPr>
                <w:rFonts w:asciiTheme="minorHAnsi" w:hAnsiTheme="minorHAnsi" w:cstheme="minorHAnsi"/>
                <w:szCs w:val="22"/>
              </w:rPr>
              <w:br/>
              <w:t>Director of the Telecommunication</w:t>
            </w:r>
            <w:r w:rsidR="00000692" w:rsidRPr="00984345">
              <w:rPr>
                <w:rFonts w:asciiTheme="minorHAnsi" w:hAnsiTheme="minorHAnsi" w:cstheme="minorHAnsi"/>
                <w:szCs w:val="22"/>
              </w:rPr>
              <w:br/>
              <w:t>Standardization Bureau</w:t>
            </w:r>
          </w:p>
        </w:tc>
        <w:tc>
          <w:tcPr>
            <w:tcW w:w="2126" w:type="dxa"/>
            <w:gridSpan w:val="2"/>
          </w:tcPr>
          <w:p w14:paraId="4580C1A3" w14:textId="28BB9F53" w:rsidR="003442AB" w:rsidRPr="00984345" w:rsidRDefault="003735B3" w:rsidP="00093993">
            <w:pPr>
              <w:spacing w:after="120"/>
              <w:ind w:left="-105"/>
              <w:rPr>
                <w:rFonts w:asciiTheme="minorHAnsi" w:hAnsiTheme="minorHAnsi" w:cstheme="minorHAnsi"/>
                <w:szCs w:val="22"/>
              </w:rPr>
            </w:pPr>
            <w:r>
              <w:rPr>
                <w:rFonts w:asciiTheme="minorHAnsi" w:hAnsiTheme="minorHAnsi" w:cstheme="minorHAnsi"/>
                <w:noProof/>
                <w:szCs w:val="22"/>
              </w:rPr>
              <w:drawing>
                <wp:inline distT="0" distB="0" distL="0" distR="0" wp14:anchorId="40DBEE6C" wp14:editId="49A26F8F">
                  <wp:extent cx="1209675" cy="1209675"/>
                  <wp:effectExtent l="0" t="0" r="9525" b="9525"/>
                  <wp:docPr id="73862479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624798" name="Graphic 738624798"/>
                          <pic:cNvPicPr/>
                        </pic:nvPicPr>
                        <pic:blipFill>
                          <a:blip r:embed="rId19">
                            <a:extLst>
                              <a:ext uri="{96DAC541-7B7A-43D3-8B79-37D633B846F1}">
                                <asvg:svgBlip xmlns:asvg="http://schemas.microsoft.com/office/drawing/2016/SVG/main" r:embed="rId20"/>
                              </a:ext>
                            </a:extLst>
                          </a:blip>
                          <a:stretch>
                            <a:fillRect/>
                          </a:stretch>
                        </pic:blipFill>
                        <pic:spPr>
                          <a:xfrm>
                            <a:off x="0" y="0"/>
                            <a:ext cx="1209675" cy="1209675"/>
                          </a:xfrm>
                          <a:prstGeom prst="rect">
                            <a:avLst/>
                          </a:prstGeom>
                        </pic:spPr>
                      </pic:pic>
                    </a:graphicData>
                  </a:graphic>
                </wp:inline>
              </w:drawing>
            </w:r>
          </w:p>
        </w:tc>
      </w:tr>
    </w:tbl>
    <w:p w14:paraId="2D952C13" w14:textId="60569C8B" w:rsidR="00B12F13" w:rsidRPr="00FB70BC" w:rsidRDefault="00B12F13" w:rsidP="00093993">
      <w:pPr>
        <w:rPr>
          <w:szCs w:val="22"/>
        </w:rPr>
      </w:pPr>
    </w:p>
    <w:sectPr w:rsidR="00B12F13" w:rsidRPr="00FB70BC" w:rsidSect="00A1019C">
      <w:headerReference w:type="default" r:id="rId21"/>
      <w:footerReference w:type="default" r:id="rId22"/>
      <w:footerReference w:type="first" r:id="rId23"/>
      <w:type w:val="oddPage"/>
      <w:pgSz w:w="11907" w:h="16834" w:code="9"/>
      <w:pgMar w:top="567" w:right="1089" w:bottom="567" w:left="1089" w:header="567" w:footer="567" w:gutter="0"/>
      <w:paperSrc w:first="7" w:other="7"/>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tefano Polidori (TSB)" w:date="2025-04-04T09:37:00Z" w:initials="sp">
    <w:p w14:paraId="6EBE0F47" w14:textId="7F8F95BC" w:rsidR="00BA79EC" w:rsidRDefault="00BA79EC" w:rsidP="00BA79EC">
      <w:pPr>
        <w:pStyle w:val="CommentText"/>
      </w:pPr>
      <w:r>
        <w:rPr>
          <w:rStyle w:val="CommentReference"/>
        </w:rPr>
        <w:annotationRef/>
      </w:r>
      <w:r>
        <w:rPr>
          <w:lang w:val="en-US"/>
        </w:rPr>
        <w:fldChar w:fldCharType="begin"/>
      </w:r>
      <w:r>
        <w:rPr>
          <w:lang w:val="en-US"/>
        </w:rPr>
        <w:instrText>HYPERLINK "mailto:simao.campos@itu.int"</w:instrText>
      </w:r>
      <w:r>
        <w:rPr>
          <w:lang w:val="en-US"/>
        </w:rPr>
      </w:r>
      <w:bookmarkStart w:id="2" w:name="_@_BDD16A8F28DC4EBDA877D249AAFB0590Z"/>
      <w:r>
        <w:rPr>
          <w:lang w:val="en-US"/>
        </w:rPr>
        <w:fldChar w:fldCharType="separate"/>
      </w:r>
      <w:bookmarkEnd w:id="2"/>
      <w:r w:rsidRPr="00BA79EC">
        <w:rPr>
          <w:rStyle w:val="Mention"/>
          <w:noProof/>
          <w:lang w:val="en-US"/>
        </w:rPr>
        <w:t>@Campos, Simao</w:t>
      </w:r>
      <w:r>
        <w:rPr>
          <w:lang w:val="en-US"/>
        </w:rPr>
        <w:fldChar w:fldCharType="end"/>
      </w:r>
      <w:r>
        <w:rPr>
          <w:lang w:val="en-US"/>
        </w:rPr>
        <w:t xml:space="preserve"> This is not 100% sure yet. There is still a possibility to be 3 July. How long can you wait?</w:t>
      </w:r>
    </w:p>
  </w:comment>
  <w:comment w:id="1" w:author="Simão Campos-Neto" w:date="2025-04-04T18:53:00Z" w:initials="TSB">
    <w:p w14:paraId="00E397F2" w14:textId="77777777" w:rsidR="00263867" w:rsidRDefault="00263867" w:rsidP="00263867">
      <w:pPr>
        <w:pStyle w:val="CommentText"/>
      </w:pPr>
      <w:r>
        <w:rPr>
          <w:rStyle w:val="CommentReference"/>
        </w:rPr>
        <w:annotationRef/>
      </w:r>
      <w:r>
        <w:rPr>
          <w:lang w:val="en-US"/>
        </w:rPr>
        <w:t>Rephrased to keep it vague.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BE0F47" w15:done="1"/>
  <w15:commentEx w15:paraId="00E397F2" w15:paraIdParent="6EBE0F4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9197BA4" w16cex:dateUtc="2025-04-04T07:37:00Z"/>
  <w16cex:commentExtensible w16cex:durableId="3E379950" w16cex:dateUtc="2025-04-04T1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BE0F47" w16cid:durableId="79197BA4"/>
  <w16cid:commentId w16cid:paraId="00E397F2" w16cid:durableId="3E3799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62A14" w14:textId="77777777" w:rsidR="005A0CB5" w:rsidRDefault="005A0CB5">
      <w:r>
        <w:separator/>
      </w:r>
    </w:p>
  </w:endnote>
  <w:endnote w:type="continuationSeparator" w:id="0">
    <w:p w14:paraId="63A3E035" w14:textId="77777777" w:rsidR="005A0CB5" w:rsidRDefault="005A0CB5">
      <w:r>
        <w:continuationSeparator/>
      </w:r>
    </w:p>
  </w:endnote>
  <w:endnote w:type="continuationNotice" w:id="1">
    <w:p w14:paraId="654B8A05" w14:textId="77777777" w:rsidR="005A0CB5" w:rsidRDefault="005A0CB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altName w:val="Sylfaen"/>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0"/>
      <w:gridCol w:w="3240"/>
      <w:gridCol w:w="3240"/>
    </w:tblGrid>
    <w:tr w:rsidR="351B26AA" w14:paraId="7A5D1C21" w14:textId="77777777" w:rsidTr="351B26AA">
      <w:trPr>
        <w:trHeight w:val="300"/>
      </w:trPr>
      <w:tc>
        <w:tcPr>
          <w:tcW w:w="3240" w:type="dxa"/>
        </w:tcPr>
        <w:p w14:paraId="00131B46" w14:textId="393D9F87" w:rsidR="351B26AA" w:rsidRDefault="351B26AA" w:rsidP="351B26AA">
          <w:pPr>
            <w:pStyle w:val="Header"/>
            <w:ind w:left="-115"/>
            <w:jc w:val="left"/>
          </w:pPr>
        </w:p>
      </w:tc>
      <w:tc>
        <w:tcPr>
          <w:tcW w:w="3240" w:type="dxa"/>
        </w:tcPr>
        <w:p w14:paraId="0DC55BB8" w14:textId="176EB8EC" w:rsidR="351B26AA" w:rsidRDefault="351B26AA" w:rsidP="351B26AA">
          <w:pPr>
            <w:pStyle w:val="Header"/>
          </w:pPr>
        </w:p>
      </w:tc>
      <w:tc>
        <w:tcPr>
          <w:tcW w:w="3240" w:type="dxa"/>
        </w:tcPr>
        <w:p w14:paraId="7145FFC3" w14:textId="705C300E" w:rsidR="351B26AA" w:rsidRDefault="351B26AA" w:rsidP="351B26AA">
          <w:pPr>
            <w:pStyle w:val="Header"/>
            <w:ind w:right="-115"/>
            <w:jc w:val="right"/>
          </w:pPr>
        </w:p>
      </w:tc>
    </w:tr>
  </w:tbl>
  <w:p w14:paraId="178F27DA" w14:textId="77E849D6" w:rsidR="351B26AA" w:rsidRDefault="351B26AA" w:rsidP="351B26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C4B9D" w14:textId="53D7A48F" w:rsidR="00FA46A0" w:rsidRPr="00854BCC" w:rsidRDefault="00854BCC"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88201" w14:textId="77777777" w:rsidR="005A0CB5" w:rsidRDefault="005A0CB5">
      <w:r>
        <w:t>____________________</w:t>
      </w:r>
    </w:p>
  </w:footnote>
  <w:footnote w:type="continuationSeparator" w:id="0">
    <w:p w14:paraId="6C3A24AD" w14:textId="77777777" w:rsidR="005A0CB5" w:rsidRDefault="005A0CB5">
      <w:r>
        <w:continuationSeparator/>
      </w:r>
    </w:p>
  </w:footnote>
  <w:footnote w:type="continuationNotice" w:id="1">
    <w:p w14:paraId="7DE96C17" w14:textId="77777777" w:rsidR="005A0CB5" w:rsidRDefault="005A0CB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68AB3" w14:textId="0A328D5B" w:rsidR="00FA46A0" w:rsidRDefault="351B26AA" w:rsidP="351B26AA">
    <w:pPr>
      <w:pStyle w:val="Header"/>
      <w:rPr>
        <w:noProof/>
      </w:rPr>
    </w:pPr>
    <w:r>
      <w:t xml:space="preserve">- </w:t>
    </w:r>
    <w:r w:rsidR="00B61012" w:rsidRPr="351B26AA">
      <w:rPr>
        <w:noProof/>
      </w:rPr>
      <w:fldChar w:fldCharType="begin"/>
    </w:r>
    <w:r w:rsidR="00B61012">
      <w:instrText xml:space="preserve"> PAGE   \* MERGEFORMAT </w:instrText>
    </w:r>
    <w:r w:rsidR="00B61012" w:rsidRPr="351B26AA">
      <w:fldChar w:fldCharType="separate"/>
    </w:r>
    <w:r w:rsidRPr="351B26AA">
      <w:rPr>
        <w:noProof/>
      </w:rPr>
      <w:t>2</w:t>
    </w:r>
    <w:r w:rsidR="00B61012" w:rsidRPr="351B26AA">
      <w:rPr>
        <w:noProof/>
      </w:rPr>
      <w:fldChar w:fldCharType="end"/>
    </w:r>
    <w:r w:rsidRPr="351B26AA">
      <w:rPr>
        <w:noProof/>
      </w:rPr>
      <w:t xml:space="preserve"> -</w:t>
    </w:r>
    <w:r w:rsidR="00B61012">
      <w:br/>
    </w:r>
    <w:r w:rsidRPr="351B26AA">
      <w:rPr>
        <w:noProof/>
      </w:rPr>
      <w:t>TSB Circular 42</w:t>
    </w:r>
  </w:p>
  <w:p w14:paraId="1792D127" w14:textId="77777777" w:rsidR="00093993" w:rsidRDefault="00093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A4BF6"/>
    <w:multiLevelType w:val="hybridMultilevel"/>
    <w:tmpl w:val="A63E15AC"/>
    <w:lvl w:ilvl="0" w:tplc="DBDAC4B4">
      <w:start w:val="1"/>
      <w:numFmt w:val="bullet"/>
      <w:lvlText w:val=""/>
      <w:lvlJc w:val="left"/>
      <w:pPr>
        <w:ind w:left="615" w:hanging="360"/>
      </w:pPr>
      <w:rPr>
        <w:rFonts w:ascii="Symbol" w:hAnsi="Symbol" w:hint="default"/>
      </w:rPr>
    </w:lvl>
    <w:lvl w:ilvl="1" w:tplc="08090003" w:tentative="1">
      <w:start w:val="1"/>
      <w:numFmt w:val="bullet"/>
      <w:lvlText w:val="o"/>
      <w:lvlJc w:val="left"/>
      <w:pPr>
        <w:ind w:left="1335" w:hanging="360"/>
      </w:pPr>
      <w:rPr>
        <w:rFonts w:ascii="Courier New" w:hAnsi="Courier New" w:cs="Courier New" w:hint="default"/>
      </w:rPr>
    </w:lvl>
    <w:lvl w:ilvl="2" w:tplc="08090005" w:tentative="1">
      <w:start w:val="1"/>
      <w:numFmt w:val="bullet"/>
      <w:lvlText w:val=""/>
      <w:lvlJc w:val="left"/>
      <w:pPr>
        <w:ind w:left="2055" w:hanging="360"/>
      </w:pPr>
      <w:rPr>
        <w:rFonts w:ascii="Wingdings" w:hAnsi="Wingdings" w:hint="default"/>
      </w:rPr>
    </w:lvl>
    <w:lvl w:ilvl="3" w:tplc="08090001" w:tentative="1">
      <w:start w:val="1"/>
      <w:numFmt w:val="bullet"/>
      <w:lvlText w:val=""/>
      <w:lvlJc w:val="left"/>
      <w:pPr>
        <w:ind w:left="2775" w:hanging="360"/>
      </w:pPr>
      <w:rPr>
        <w:rFonts w:ascii="Symbol" w:hAnsi="Symbol" w:hint="default"/>
      </w:rPr>
    </w:lvl>
    <w:lvl w:ilvl="4" w:tplc="08090003" w:tentative="1">
      <w:start w:val="1"/>
      <w:numFmt w:val="bullet"/>
      <w:lvlText w:val="o"/>
      <w:lvlJc w:val="left"/>
      <w:pPr>
        <w:ind w:left="3495" w:hanging="360"/>
      </w:pPr>
      <w:rPr>
        <w:rFonts w:ascii="Courier New" w:hAnsi="Courier New" w:cs="Courier New" w:hint="default"/>
      </w:rPr>
    </w:lvl>
    <w:lvl w:ilvl="5" w:tplc="08090005" w:tentative="1">
      <w:start w:val="1"/>
      <w:numFmt w:val="bullet"/>
      <w:lvlText w:val=""/>
      <w:lvlJc w:val="left"/>
      <w:pPr>
        <w:ind w:left="4215" w:hanging="360"/>
      </w:pPr>
      <w:rPr>
        <w:rFonts w:ascii="Wingdings" w:hAnsi="Wingdings" w:hint="default"/>
      </w:rPr>
    </w:lvl>
    <w:lvl w:ilvl="6" w:tplc="08090001" w:tentative="1">
      <w:start w:val="1"/>
      <w:numFmt w:val="bullet"/>
      <w:lvlText w:val=""/>
      <w:lvlJc w:val="left"/>
      <w:pPr>
        <w:ind w:left="4935" w:hanging="360"/>
      </w:pPr>
      <w:rPr>
        <w:rFonts w:ascii="Symbol" w:hAnsi="Symbol" w:hint="default"/>
      </w:rPr>
    </w:lvl>
    <w:lvl w:ilvl="7" w:tplc="08090003" w:tentative="1">
      <w:start w:val="1"/>
      <w:numFmt w:val="bullet"/>
      <w:lvlText w:val="o"/>
      <w:lvlJc w:val="left"/>
      <w:pPr>
        <w:ind w:left="5655" w:hanging="360"/>
      </w:pPr>
      <w:rPr>
        <w:rFonts w:ascii="Courier New" w:hAnsi="Courier New" w:cs="Courier New" w:hint="default"/>
      </w:rPr>
    </w:lvl>
    <w:lvl w:ilvl="8" w:tplc="08090005" w:tentative="1">
      <w:start w:val="1"/>
      <w:numFmt w:val="bullet"/>
      <w:lvlText w:val=""/>
      <w:lvlJc w:val="left"/>
      <w:pPr>
        <w:ind w:left="6375" w:hanging="360"/>
      </w:pPr>
      <w:rPr>
        <w:rFonts w:ascii="Wingdings" w:hAnsi="Wingdings" w:hint="default"/>
      </w:rPr>
    </w:lvl>
  </w:abstractNum>
  <w:abstractNum w:abstractNumId="11" w15:restartNumberingAfterBreak="0">
    <w:nsid w:val="13EE3D14"/>
    <w:multiLevelType w:val="hybridMultilevel"/>
    <w:tmpl w:val="B908ED3E"/>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61D1519"/>
    <w:multiLevelType w:val="hybridMultilevel"/>
    <w:tmpl w:val="632CFB06"/>
    <w:lvl w:ilvl="0" w:tplc="799AA42C">
      <w:start w:val="2"/>
      <w:numFmt w:val="bullet"/>
      <w:lvlText w:val="-"/>
      <w:lvlJc w:val="left"/>
      <w:pPr>
        <w:ind w:left="720" w:hanging="360"/>
      </w:pPr>
      <w:rPr>
        <w:rFonts w:ascii="Times New Roman" w:eastAsia="Malgun Gothic"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EF562BE"/>
    <w:multiLevelType w:val="hybridMultilevel"/>
    <w:tmpl w:val="C1323D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6E85CB3"/>
    <w:multiLevelType w:val="hybridMultilevel"/>
    <w:tmpl w:val="2786C542"/>
    <w:lvl w:ilvl="0" w:tplc="3E7C703A">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C823792"/>
    <w:multiLevelType w:val="hybridMultilevel"/>
    <w:tmpl w:val="55307FA4"/>
    <w:lvl w:ilvl="0" w:tplc="D09A548E">
      <w:start w:val="1"/>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F4D6862"/>
    <w:multiLevelType w:val="hybridMultilevel"/>
    <w:tmpl w:val="8042D336"/>
    <w:lvl w:ilvl="0" w:tplc="B85ADF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45144CE"/>
    <w:multiLevelType w:val="hybridMultilevel"/>
    <w:tmpl w:val="B180127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BBA7C71"/>
    <w:multiLevelType w:val="hybridMultilevel"/>
    <w:tmpl w:val="2DB86760"/>
    <w:lvl w:ilvl="0" w:tplc="DC2AFB74">
      <w:start w:val="4"/>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A654AD"/>
    <w:multiLevelType w:val="hybridMultilevel"/>
    <w:tmpl w:val="3AE23818"/>
    <w:lvl w:ilvl="0" w:tplc="4D86A0D2">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EA62447"/>
    <w:multiLevelType w:val="hybridMultilevel"/>
    <w:tmpl w:val="CCD0C7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F281650"/>
    <w:multiLevelType w:val="hybridMultilevel"/>
    <w:tmpl w:val="40B619C2"/>
    <w:lvl w:ilvl="0" w:tplc="7194B8F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A0C6EB0"/>
    <w:multiLevelType w:val="hybridMultilevel"/>
    <w:tmpl w:val="2EC0EB04"/>
    <w:lvl w:ilvl="0" w:tplc="D3201ED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096ED9"/>
    <w:multiLevelType w:val="hybridMultilevel"/>
    <w:tmpl w:val="84BC89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E794833"/>
    <w:multiLevelType w:val="hybridMultilevel"/>
    <w:tmpl w:val="FADC8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E26F3F"/>
    <w:multiLevelType w:val="hybridMultilevel"/>
    <w:tmpl w:val="18C0BF6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9531015"/>
    <w:multiLevelType w:val="hybridMultilevel"/>
    <w:tmpl w:val="13389456"/>
    <w:lvl w:ilvl="0" w:tplc="3ED875D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F03F16"/>
    <w:multiLevelType w:val="hybridMultilevel"/>
    <w:tmpl w:val="DC5A0EB2"/>
    <w:lvl w:ilvl="0" w:tplc="5EC2BDE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BC527F"/>
    <w:multiLevelType w:val="hybridMultilevel"/>
    <w:tmpl w:val="580C3662"/>
    <w:lvl w:ilvl="0" w:tplc="1DE07682">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1B05617"/>
    <w:multiLevelType w:val="multilevel"/>
    <w:tmpl w:val="E75E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7D389A"/>
    <w:multiLevelType w:val="hybridMultilevel"/>
    <w:tmpl w:val="5FB4F80C"/>
    <w:lvl w:ilvl="0" w:tplc="4B2E79B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D9F448C"/>
    <w:multiLevelType w:val="hybridMultilevel"/>
    <w:tmpl w:val="0AF234D0"/>
    <w:lvl w:ilvl="0" w:tplc="2160A89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2" w15:restartNumberingAfterBreak="0">
    <w:nsid w:val="70CD2AF6"/>
    <w:multiLevelType w:val="hybridMultilevel"/>
    <w:tmpl w:val="0512CD3C"/>
    <w:lvl w:ilvl="0" w:tplc="F082318C">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6DC3343"/>
    <w:multiLevelType w:val="hybridMultilevel"/>
    <w:tmpl w:val="4224D8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798F3DDD"/>
    <w:multiLevelType w:val="hybridMultilevel"/>
    <w:tmpl w:val="ED7C379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523177393">
    <w:abstractNumId w:val="9"/>
  </w:num>
  <w:num w:numId="2" w16cid:durableId="1031954295">
    <w:abstractNumId w:val="7"/>
  </w:num>
  <w:num w:numId="3" w16cid:durableId="859972508">
    <w:abstractNumId w:val="6"/>
  </w:num>
  <w:num w:numId="4" w16cid:durableId="47074941">
    <w:abstractNumId w:val="5"/>
  </w:num>
  <w:num w:numId="5" w16cid:durableId="295305965">
    <w:abstractNumId w:val="4"/>
  </w:num>
  <w:num w:numId="6" w16cid:durableId="1506048912">
    <w:abstractNumId w:val="8"/>
  </w:num>
  <w:num w:numId="7" w16cid:durableId="1658992734">
    <w:abstractNumId w:val="3"/>
  </w:num>
  <w:num w:numId="8" w16cid:durableId="191845356">
    <w:abstractNumId w:val="2"/>
  </w:num>
  <w:num w:numId="9" w16cid:durableId="671687277">
    <w:abstractNumId w:val="1"/>
  </w:num>
  <w:num w:numId="10" w16cid:durableId="635720808">
    <w:abstractNumId w:val="0"/>
  </w:num>
  <w:num w:numId="11" w16cid:durableId="280763866">
    <w:abstractNumId w:val="33"/>
  </w:num>
  <w:num w:numId="12" w16cid:durableId="533424913">
    <w:abstractNumId w:val="34"/>
  </w:num>
  <w:num w:numId="13" w16cid:durableId="2132624615">
    <w:abstractNumId w:val="31"/>
  </w:num>
  <w:num w:numId="14" w16cid:durableId="750086650">
    <w:abstractNumId w:val="17"/>
  </w:num>
  <w:num w:numId="15" w16cid:durableId="1146237256">
    <w:abstractNumId w:val="15"/>
  </w:num>
  <w:num w:numId="16" w16cid:durableId="1818758668">
    <w:abstractNumId w:val="21"/>
  </w:num>
  <w:num w:numId="17" w16cid:durableId="1977686666">
    <w:abstractNumId w:val="32"/>
  </w:num>
  <w:num w:numId="18" w16cid:durableId="898445152">
    <w:abstractNumId w:val="14"/>
  </w:num>
  <w:num w:numId="19" w16cid:durableId="602692830">
    <w:abstractNumId w:val="19"/>
  </w:num>
  <w:num w:numId="20" w16cid:durableId="72244970">
    <w:abstractNumId w:val="29"/>
  </w:num>
  <w:num w:numId="21" w16cid:durableId="1381981917">
    <w:abstractNumId w:val="23"/>
  </w:num>
  <w:num w:numId="22" w16cid:durableId="1977762037">
    <w:abstractNumId w:val="20"/>
  </w:num>
  <w:num w:numId="23" w16cid:durableId="1383359776">
    <w:abstractNumId w:val="13"/>
  </w:num>
  <w:num w:numId="24" w16cid:durableId="1880438410">
    <w:abstractNumId w:val="16"/>
  </w:num>
  <w:num w:numId="25" w16cid:durableId="1070346898">
    <w:abstractNumId w:val="18"/>
  </w:num>
  <w:num w:numId="26" w16cid:durableId="1841652449">
    <w:abstractNumId w:val="24"/>
  </w:num>
  <w:num w:numId="27" w16cid:durableId="1851988437">
    <w:abstractNumId w:val="25"/>
  </w:num>
  <w:num w:numId="28" w16cid:durableId="1704552397">
    <w:abstractNumId w:val="11"/>
  </w:num>
  <w:num w:numId="29" w16cid:durableId="569079829">
    <w:abstractNumId w:val="28"/>
  </w:num>
  <w:num w:numId="30" w16cid:durableId="352534386">
    <w:abstractNumId w:val="12"/>
  </w:num>
  <w:num w:numId="31" w16cid:durableId="243688950">
    <w:abstractNumId w:val="22"/>
  </w:num>
  <w:num w:numId="32" w16cid:durableId="1099372038">
    <w:abstractNumId w:val="26"/>
  </w:num>
  <w:num w:numId="33" w16cid:durableId="671295826">
    <w:abstractNumId w:val="30"/>
  </w:num>
  <w:num w:numId="34" w16cid:durableId="197936837">
    <w:abstractNumId w:val="27"/>
  </w:num>
  <w:num w:numId="35" w16cid:durableId="86645467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fano Polidori (TSB)">
    <w15:presenceInfo w15:providerId="None" w15:userId="Stefano Polidori (TSB)"/>
  </w15:person>
  <w15:person w15:author="Simão Campos-Neto">
    <w15:presenceInfo w15:providerId="None" w15:userId="Simão Campos-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IE"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3MLO0MDUwsjAxMLRQ0lEKTi0uzszPAymwqAUAfjdazywAAAA="/>
  </w:docVars>
  <w:rsids>
    <w:rsidRoot w:val="00DE47F4"/>
    <w:rsid w:val="00000692"/>
    <w:rsid w:val="00014795"/>
    <w:rsid w:val="00021666"/>
    <w:rsid w:val="00022E6B"/>
    <w:rsid w:val="00023003"/>
    <w:rsid w:val="000241C0"/>
    <w:rsid w:val="00024E99"/>
    <w:rsid w:val="0003104A"/>
    <w:rsid w:val="0004459D"/>
    <w:rsid w:val="00060CD9"/>
    <w:rsid w:val="0006677B"/>
    <w:rsid w:val="000714AC"/>
    <w:rsid w:val="00071665"/>
    <w:rsid w:val="00071DEC"/>
    <w:rsid w:val="00072157"/>
    <w:rsid w:val="00081B1E"/>
    <w:rsid w:val="00083487"/>
    <w:rsid w:val="00084E16"/>
    <w:rsid w:val="000850C7"/>
    <w:rsid w:val="00085C77"/>
    <w:rsid w:val="00086D85"/>
    <w:rsid w:val="00093993"/>
    <w:rsid w:val="00094373"/>
    <w:rsid w:val="000B0A53"/>
    <w:rsid w:val="000B0FFC"/>
    <w:rsid w:val="000B15C8"/>
    <w:rsid w:val="000B5121"/>
    <w:rsid w:val="000D0306"/>
    <w:rsid w:val="000D5D62"/>
    <w:rsid w:val="000E458A"/>
    <w:rsid w:val="000E5869"/>
    <w:rsid w:val="000F1770"/>
    <w:rsid w:val="000F2200"/>
    <w:rsid w:val="000F2E01"/>
    <w:rsid w:val="001003A9"/>
    <w:rsid w:val="00100ABA"/>
    <w:rsid w:val="001018E1"/>
    <w:rsid w:val="00102E61"/>
    <w:rsid w:val="0010511E"/>
    <w:rsid w:val="00105A02"/>
    <w:rsid w:val="00112F37"/>
    <w:rsid w:val="001177CA"/>
    <w:rsid w:val="00122B34"/>
    <w:rsid w:val="0013369D"/>
    <w:rsid w:val="001355CE"/>
    <w:rsid w:val="001372D7"/>
    <w:rsid w:val="00155716"/>
    <w:rsid w:val="00155F1F"/>
    <w:rsid w:val="001644EF"/>
    <w:rsid w:val="00165BFF"/>
    <w:rsid w:val="00170D9F"/>
    <w:rsid w:val="00176326"/>
    <w:rsid w:val="00183394"/>
    <w:rsid w:val="00186C47"/>
    <w:rsid w:val="001871DE"/>
    <w:rsid w:val="00191985"/>
    <w:rsid w:val="00193C4D"/>
    <w:rsid w:val="00197CC3"/>
    <w:rsid w:val="001A1493"/>
    <w:rsid w:val="001A34EC"/>
    <w:rsid w:val="001A56FA"/>
    <w:rsid w:val="001B1EAA"/>
    <w:rsid w:val="001B252D"/>
    <w:rsid w:val="001B2DFC"/>
    <w:rsid w:val="001B3303"/>
    <w:rsid w:val="001B3CBE"/>
    <w:rsid w:val="001B469D"/>
    <w:rsid w:val="001C4A5D"/>
    <w:rsid w:val="001C50D7"/>
    <w:rsid w:val="001D4EA9"/>
    <w:rsid w:val="001D7436"/>
    <w:rsid w:val="001E74C4"/>
    <w:rsid w:val="001F0EE4"/>
    <w:rsid w:val="001F6CD3"/>
    <w:rsid w:val="002001F0"/>
    <w:rsid w:val="00204A8B"/>
    <w:rsid w:val="00205F25"/>
    <w:rsid w:val="00207F57"/>
    <w:rsid w:val="00211A57"/>
    <w:rsid w:val="002141DE"/>
    <w:rsid w:val="00216B4E"/>
    <w:rsid w:val="00217FDD"/>
    <w:rsid w:val="00221A36"/>
    <w:rsid w:val="00223A71"/>
    <w:rsid w:val="0022540C"/>
    <w:rsid w:val="00225FA5"/>
    <w:rsid w:val="00226ECB"/>
    <w:rsid w:val="002360D3"/>
    <w:rsid w:val="0023695F"/>
    <w:rsid w:val="00243A27"/>
    <w:rsid w:val="00247E97"/>
    <w:rsid w:val="002509CE"/>
    <w:rsid w:val="00250DA3"/>
    <w:rsid w:val="00251684"/>
    <w:rsid w:val="002553C2"/>
    <w:rsid w:val="00260865"/>
    <w:rsid w:val="0026311C"/>
    <w:rsid w:val="00263867"/>
    <w:rsid w:val="00274866"/>
    <w:rsid w:val="00277A90"/>
    <w:rsid w:val="00286D51"/>
    <w:rsid w:val="00286F66"/>
    <w:rsid w:val="002876F8"/>
    <w:rsid w:val="00287B54"/>
    <w:rsid w:val="002A2F83"/>
    <w:rsid w:val="002A7A96"/>
    <w:rsid w:val="002B21D3"/>
    <w:rsid w:val="002B7183"/>
    <w:rsid w:val="002C3EB9"/>
    <w:rsid w:val="002C4D8A"/>
    <w:rsid w:val="002C641C"/>
    <w:rsid w:val="002C6463"/>
    <w:rsid w:val="002C648E"/>
    <w:rsid w:val="002D5A26"/>
    <w:rsid w:val="002F7747"/>
    <w:rsid w:val="002F795C"/>
    <w:rsid w:val="002F7AE4"/>
    <w:rsid w:val="0030040A"/>
    <w:rsid w:val="0030090D"/>
    <w:rsid w:val="00301FE2"/>
    <w:rsid w:val="0030744C"/>
    <w:rsid w:val="00313089"/>
    <w:rsid w:val="00314BF9"/>
    <w:rsid w:val="003253F6"/>
    <w:rsid w:val="003277C4"/>
    <w:rsid w:val="003305AC"/>
    <w:rsid w:val="00332A3B"/>
    <w:rsid w:val="00333B3C"/>
    <w:rsid w:val="003370AB"/>
    <w:rsid w:val="003423D1"/>
    <w:rsid w:val="00343884"/>
    <w:rsid w:val="003442AB"/>
    <w:rsid w:val="00344AFC"/>
    <w:rsid w:val="00344C89"/>
    <w:rsid w:val="00356B73"/>
    <w:rsid w:val="00363504"/>
    <w:rsid w:val="00363C2E"/>
    <w:rsid w:val="00364506"/>
    <w:rsid w:val="00367C12"/>
    <w:rsid w:val="0037166A"/>
    <w:rsid w:val="003735B3"/>
    <w:rsid w:val="0037437D"/>
    <w:rsid w:val="003746A5"/>
    <w:rsid w:val="00377BE2"/>
    <w:rsid w:val="00390FBD"/>
    <w:rsid w:val="00393EDC"/>
    <w:rsid w:val="003A0500"/>
    <w:rsid w:val="003A14D8"/>
    <w:rsid w:val="003A324F"/>
    <w:rsid w:val="003A778B"/>
    <w:rsid w:val="003B5988"/>
    <w:rsid w:val="003C7A5E"/>
    <w:rsid w:val="003D1A25"/>
    <w:rsid w:val="003D4690"/>
    <w:rsid w:val="003D4BB1"/>
    <w:rsid w:val="003E26B4"/>
    <w:rsid w:val="003E4221"/>
    <w:rsid w:val="003E4D44"/>
    <w:rsid w:val="003E58CA"/>
    <w:rsid w:val="003E7561"/>
    <w:rsid w:val="003F1B80"/>
    <w:rsid w:val="003F3A86"/>
    <w:rsid w:val="003F42D8"/>
    <w:rsid w:val="0040483B"/>
    <w:rsid w:val="00407813"/>
    <w:rsid w:val="0040797F"/>
    <w:rsid w:val="00410A90"/>
    <w:rsid w:val="00410EE3"/>
    <w:rsid w:val="00412287"/>
    <w:rsid w:val="00412353"/>
    <w:rsid w:val="00412FC0"/>
    <w:rsid w:val="004241D0"/>
    <w:rsid w:val="00427C71"/>
    <w:rsid w:val="004415EA"/>
    <w:rsid w:val="004417EF"/>
    <w:rsid w:val="00441B49"/>
    <w:rsid w:val="004450C7"/>
    <w:rsid w:val="0044775D"/>
    <w:rsid w:val="00453CEA"/>
    <w:rsid w:val="00462A49"/>
    <w:rsid w:val="00465D8B"/>
    <w:rsid w:val="00466471"/>
    <w:rsid w:val="00477EF3"/>
    <w:rsid w:val="004822F4"/>
    <w:rsid w:val="00482593"/>
    <w:rsid w:val="004843EB"/>
    <w:rsid w:val="00487330"/>
    <w:rsid w:val="00490405"/>
    <w:rsid w:val="004943AB"/>
    <w:rsid w:val="004A1273"/>
    <w:rsid w:val="004A246E"/>
    <w:rsid w:val="004A3B59"/>
    <w:rsid w:val="004A404D"/>
    <w:rsid w:val="004B17F9"/>
    <w:rsid w:val="004B2BF8"/>
    <w:rsid w:val="004B373D"/>
    <w:rsid w:val="004B705B"/>
    <w:rsid w:val="004C1722"/>
    <w:rsid w:val="004C2980"/>
    <w:rsid w:val="004D55E2"/>
    <w:rsid w:val="004D64DD"/>
    <w:rsid w:val="004E5449"/>
    <w:rsid w:val="004E7D2E"/>
    <w:rsid w:val="004F055F"/>
    <w:rsid w:val="004F0B4B"/>
    <w:rsid w:val="004F7137"/>
    <w:rsid w:val="004F7B33"/>
    <w:rsid w:val="00500399"/>
    <w:rsid w:val="00503ADB"/>
    <w:rsid w:val="00507774"/>
    <w:rsid w:val="005135E1"/>
    <w:rsid w:val="00517884"/>
    <w:rsid w:val="00517FAF"/>
    <w:rsid w:val="00522A29"/>
    <w:rsid w:val="00524E88"/>
    <w:rsid w:val="005319A3"/>
    <w:rsid w:val="0053269D"/>
    <w:rsid w:val="005342CC"/>
    <w:rsid w:val="005364EF"/>
    <w:rsid w:val="005370D8"/>
    <w:rsid w:val="00540980"/>
    <w:rsid w:val="00554118"/>
    <w:rsid w:val="005575EA"/>
    <w:rsid w:val="00565386"/>
    <w:rsid w:val="005654E4"/>
    <w:rsid w:val="0057045F"/>
    <w:rsid w:val="00570F0B"/>
    <w:rsid w:val="005712FB"/>
    <w:rsid w:val="005821CD"/>
    <w:rsid w:val="00582B84"/>
    <w:rsid w:val="00586B76"/>
    <w:rsid w:val="00590545"/>
    <w:rsid w:val="005965EB"/>
    <w:rsid w:val="005A0CB5"/>
    <w:rsid w:val="005A66F8"/>
    <w:rsid w:val="005A6BF1"/>
    <w:rsid w:val="005B161D"/>
    <w:rsid w:val="005B5411"/>
    <w:rsid w:val="005B7D18"/>
    <w:rsid w:val="005C0677"/>
    <w:rsid w:val="005C0F4F"/>
    <w:rsid w:val="005C4214"/>
    <w:rsid w:val="005C5D4C"/>
    <w:rsid w:val="005D3D7C"/>
    <w:rsid w:val="005D3F2D"/>
    <w:rsid w:val="005D517C"/>
    <w:rsid w:val="005D7F1E"/>
    <w:rsid w:val="005E003C"/>
    <w:rsid w:val="005E647E"/>
    <w:rsid w:val="005F1948"/>
    <w:rsid w:val="005F1F90"/>
    <w:rsid w:val="005F75F9"/>
    <w:rsid w:val="00601068"/>
    <w:rsid w:val="00601ECE"/>
    <w:rsid w:val="00602EDF"/>
    <w:rsid w:val="0060776B"/>
    <w:rsid w:val="006130DE"/>
    <w:rsid w:val="00614AD8"/>
    <w:rsid w:val="006219AB"/>
    <w:rsid w:val="00621D55"/>
    <w:rsid w:val="006470BD"/>
    <w:rsid w:val="006471D7"/>
    <w:rsid w:val="0064790D"/>
    <w:rsid w:val="00651C08"/>
    <w:rsid w:val="006520C0"/>
    <w:rsid w:val="006520CF"/>
    <w:rsid w:val="006532AE"/>
    <w:rsid w:val="00653F8E"/>
    <w:rsid w:val="00654AEF"/>
    <w:rsid w:val="00654C5F"/>
    <w:rsid w:val="006573E8"/>
    <w:rsid w:val="0066022E"/>
    <w:rsid w:val="00670E76"/>
    <w:rsid w:val="00670EFD"/>
    <w:rsid w:val="00675137"/>
    <w:rsid w:val="00683013"/>
    <w:rsid w:val="0068412F"/>
    <w:rsid w:val="00684152"/>
    <w:rsid w:val="0068757F"/>
    <w:rsid w:val="00696D2A"/>
    <w:rsid w:val="00697A02"/>
    <w:rsid w:val="006A2F5D"/>
    <w:rsid w:val="006C5306"/>
    <w:rsid w:val="006D4DEB"/>
    <w:rsid w:val="006D6311"/>
    <w:rsid w:val="006D787D"/>
    <w:rsid w:val="006D78BB"/>
    <w:rsid w:val="006D7B49"/>
    <w:rsid w:val="006E3B71"/>
    <w:rsid w:val="006E5A31"/>
    <w:rsid w:val="006E7B03"/>
    <w:rsid w:val="006F1E21"/>
    <w:rsid w:val="006F3A29"/>
    <w:rsid w:val="006F5D7B"/>
    <w:rsid w:val="007018F1"/>
    <w:rsid w:val="00707532"/>
    <w:rsid w:val="00716F92"/>
    <w:rsid w:val="00717C9D"/>
    <w:rsid w:val="007233DB"/>
    <w:rsid w:val="00730A58"/>
    <w:rsid w:val="00733954"/>
    <w:rsid w:val="007349CA"/>
    <w:rsid w:val="00740AA2"/>
    <w:rsid w:val="00741957"/>
    <w:rsid w:val="00741BA9"/>
    <w:rsid w:val="00745F45"/>
    <w:rsid w:val="00746E38"/>
    <w:rsid w:val="0075255A"/>
    <w:rsid w:val="007553B3"/>
    <w:rsid w:val="007609F3"/>
    <w:rsid w:val="007627B9"/>
    <w:rsid w:val="0076440D"/>
    <w:rsid w:val="00777BD9"/>
    <w:rsid w:val="00780887"/>
    <w:rsid w:val="0078305C"/>
    <w:rsid w:val="00783062"/>
    <w:rsid w:val="00786FBD"/>
    <w:rsid w:val="00787B4D"/>
    <w:rsid w:val="0079763E"/>
    <w:rsid w:val="007A07ED"/>
    <w:rsid w:val="007A33A9"/>
    <w:rsid w:val="007A3EE9"/>
    <w:rsid w:val="007A65E8"/>
    <w:rsid w:val="007B4CF1"/>
    <w:rsid w:val="007C01EF"/>
    <w:rsid w:val="007C080C"/>
    <w:rsid w:val="007C3EFF"/>
    <w:rsid w:val="007D1B3C"/>
    <w:rsid w:val="007D2FCD"/>
    <w:rsid w:val="007D431D"/>
    <w:rsid w:val="007D5C01"/>
    <w:rsid w:val="007D6820"/>
    <w:rsid w:val="007E1989"/>
    <w:rsid w:val="007E4C8F"/>
    <w:rsid w:val="007F10D4"/>
    <w:rsid w:val="007F294A"/>
    <w:rsid w:val="0080286C"/>
    <w:rsid w:val="00806D90"/>
    <w:rsid w:val="0081607A"/>
    <w:rsid w:val="00816DCF"/>
    <w:rsid w:val="00817133"/>
    <w:rsid w:val="00820447"/>
    <w:rsid w:val="008207B1"/>
    <w:rsid w:val="00821061"/>
    <w:rsid w:val="00821580"/>
    <w:rsid w:val="008222BB"/>
    <w:rsid w:val="00822564"/>
    <w:rsid w:val="0083217E"/>
    <w:rsid w:val="00832855"/>
    <w:rsid w:val="008532F4"/>
    <w:rsid w:val="0085386C"/>
    <w:rsid w:val="00854BCC"/>
    <w:rsid w:val="008569FE"/>
    <w:rsid w:val="00860B3A"/>
    <w:rsid w:val="008619F0"/>
    <w:rsid w:val="00861E12"/>
    <w:rsid w:val="00863FCB"/>
    <w:rsid w:val="00865A59"/>
    <w:rsid w:val="00870BC9"/>
    <w:rsid w:val="00873B4A"/>
    <w:rsid w:val="008813B6"/>
    <w:rsid w:val="00883608"/>
    <w:rsid w:val="008841EC"/>
    <w:rsid w:val="00884D4D"/>
    <w:rsid w:val="008853B4"/>
    <w:rsid w:val="0088590D"/>
    <w:rsid w:val="0089440D"/>
    <w:rsid w:val="008A4370"/>
    <w:rsid w:val="008A461D"/>
    <w:rsid w:val="008C2F09"/>
    <w:rsid w:val="008C6A0C"/>
    <w:rsid w:val="008C713C"/>
    <w:rsid w:val="008D020C"/>
    <w:rsid w:val="008D7313"/>
    <w:rsid w:val="008E1A8C"/>
    <w:rsid w:val="008E2FCB"/>
    <w:rsid w:val="008E7188"/>
    <w:rsid w:val="008F18AC"/>
    <w:rsid w:val="008F2ECD"/>
    <w:rsid w:val="008F4A88"/>
    <w:rsid w:val="009070C8"/>
    <w:rsid w:val="00912518"/>
    <w:rsid w:val="009137C8"/>
    <w:rsid w:val="00913903"/>
    <w:rsid w:val="00924D9C"/>
    <w:rsid w:val="009278D1"/>
    <w:rsid w:val="00930694"/>
    <w:rsid w:val="009348B0"/>
    <w:rsid w:val="00935BE6"/>
    <w:rsid w:val="00936F76"/>
    <w:rsid w:val="00940A07"/>
    <w:rsid w:val="00943904"/>
    <w:rsid w:val="009441EA"/>
    <w:rsid w:val="00947CB1"/>
    <w:rsid w:val="00950814"/>
    <w:rsid w:val="00963900"/>
    <w:rsid w:val="00965345"/>
    <w:rsid w:val="009701A6"/>
    <w:rsid w:val="00973C34"/>
    <w:rsid w:val="00973E8D"/>
    <w:rsid w:val="009747C5"/>
    <w:rsid w:val="00976027"/>
    <w:rsid w:val="00977E56"/>
    <w:rsid w:val="009824AA"/>
    <w:rsid w:val="00984345"/>
    <w:rsid w:val="00987CF7"/>
    <w:rsid w:val="009900FC"/>
    <w:rsid w:val="00994573"/>
    <w:rsid w:val="009A06EC"/>
    <w:rsid w:val="009A2951"/>
    <w:rsid w:val="009A45F9"/>
    <w:rsid w:val="009A62CB"/>
    <w:rsid w:val="009B0137"/>
    <w:rsid w:val="009B11DF"/>
    <w:rsid w:val="009B27A5"/>
    <w:rsid w:val="009B2EB5"/>
    <w:rsid w:val="009B342E"/>
    <w:rsid w:val="009B475B"/>
    <w:rsid w:val="009C36FE"/>
    <w:rsid w:val="009C56CE"/>
    <w:rsid w:val="009D5E0E"/>
    <w:rsid w:val="009D7A21"/>
    <w:rsid w:val="009E1647"/>
    <w:rsid w:val="009E58E7"/>
    <w:rsid w:val="009E5B82"/>
    <w:rsid w:val="009F0E2E"/>
    <w:rsid w:val="009F36F8"/>
    <w:rsid w:val="009F4F4D"/>
    <w:rsid w:val="00A0344E"/>
    <w:rsid w:val="00A07217"/>
    <w:rsid w:val="00A1019C"/>
    <w:rsid w:val="00A113BC"/>
    <w:rsid w:val="00A13D0E"/>
    <w:rsid w:val="00A1471B"/>
    <w:rsid w:val="00A21440"/>
    <w:rsid w:val="00A220AD"/>
    <w:rsid w:val="00A22490"/>
    <w:rsid w:val="00A22AC0"/>
    <w:rsid w:val="00A24F16"/>
    <w:rsid w:val="00A306CC"/>
    <w:rsid w:val="00A31FAD"/>
    <w:rsid w:val="00A40917"/>
    <w:rsid w:val="00A50434"/>
    <w:rsid w:val="00A53990"/>
    <w:rsid w:val="00A54D43"/>
    <w:rsid w:val="00A55F21"/>
    <w:rsid w:val="00A616F6"/>
    <w:rsid w:val="00A6225E"/>
    <w:rsid w:val="00A667C5"/>
    <w:rsid w:val="00A72C30"/>
    <w:rsid w:val="00A73E3C"/>
    <w:rsid w:val="00A74C99"/>
    <w:rsid w:val="00A75714"/>
    <w:rsid w:val="00A8218B"/>
    <w:rsid w:val="00A92415"/>
    <w:rsid w:val="00AA1E68"/>
    <w:rsid w:val="00AA31D1"/>
    <w:rsid w:val="00AA3841"/>
    <w:rsid w:val="00AA51D4"/>
    <w:rsid w:val="00AA5FE8"/>
    <w:rsid w:val="00AA789A"/>
    <w:rsid w:val="00AA7B6D"/>
    <w:rsid w:val="00AB0363"/>
    <w:rsid w:val="00AB057A"/>
    <w:rsid w:val="00AB2732"/>
    <w:rsid w:val="00AB2E42"/>
    <w:rsid w:val="00AB7D54"/>
    <w:rsid w:val="00AC0875"/>
    <w:rsid w:val="00AC5CF2"/>
    <w:rsid w:val="00AC6544"/>
    <w:rsid w:val="00AC67E9"/>
    <w:rsid w:val="00AD0A42"/>
    <w:rsid w:val="00AD533D"/>
    <w:rsid w:val="00AF00F3"/>
    <w:rsid w:val="00AF0ED1"/>
    <w:rsid w:val="00AF1769"/>
    <w:rsid w:val="00AF57CB"/>
    <w:rsid w:val="00AF7C05"/>
    <w:rsid w:val="00B03C21"/>
    <w:rsid w:val="00B0787E"/>
    <w:rsid w:val="00B07E56"/>
    <w:rsid w:val="00B10E04"/>
    <w:rsid w:val="00B125B6"/>
    <w:rsid w:val="00B12F13"/>
    <w:rsid w:val="00B14E9B"/>
    <w:rsid w:val="00B17106"/>
    <w:rsid w:val="00B20D49"/>
    <w:rsid w:val="00B228BB"/>
    <w:rsid w:val="00B23E3E"/>
    <w:rsid w:val="00B2488F"/>
    <w:rsid w:val="00B35BBE"/>
    <w:rsid w:val="00B36174"/>
    <w:rsid w:val="00B366B6"/>
    <w:rsid w:val="00B41732"/>
    <w:rsid w:val="00B43D7A"/>
    <w:rsid w:val="00B4669D"/>
    <w:rsid w:val="00B51B87"/>
    <w:rsid w:val="00B51D6C"/>
    <w:rsid w:val="00B56A93"/>
    <w:rsid w:val="00B57224"/>
    <w:rsid w:val="00B57B5B"/>
    <w:rsid w:val="00B57F62"/>
    <w:rsid w:val="00B61012"/>
    <w:rsid w:val="00B62474"/>
    <w:rsid w:val="00B64757"/>
    <w:rsid w:val="00B66286"/>
    <w:rsid w:val="00B7732C"/>
    <w:rsid w:val="00B77A18"/>
    <w:rsid w:val="00B906DD"/>
    <w:rsid w:val="00B95128"/>
    <w:rsid w:val="00B957BB"/>
    <w:rsid w:val="00B95999"/>
    <w:rsid w:val="00BA1874"/>
    <w:rsid w:val="00BA1AC9"/>
    <w:rsid w:val="00BA1BB0"/>
    <w:rsid w:val="00BA79EC"/>
    <w:rsid w:val="00BB33A5"/>
    <w:rsid w:val="00BB5B00"/>
    <w:rsid w:val="00BB75DD"/>
    <w:rsid w:val="00BC0A66"/>
    <w:rsid w:val="00BC38B0"/>
    <w:rsid w:val="00BC5879"/>
    <w:rsid w:val="00BC69AC"/>
    <w:rsid w:val="00BC7FFE"/>
    <w:rsid w:val="00BD2B56"/>
    <w:rsid w:val="00BE0FB1"/>
    <w:rsid w:val="00BE30C8"/>
    <w:rsid w:val="00BE5595"/>
    <w:rsid w:val="00BF66B0"/>
    <w:rsid w:val="00C00A80"/>
    <w:rsid w:val="00C01703"/>
    <w:rsid w:val="00C03215"/>
    <w:rsid w:val="00C048A3"/>
    <w:rsid w:val="00C0490B"/>
    <w:rsid w:val="00C0671F"/>
    <w:rsid w:val="00C12437"/>
    <w:rsid w:val="00C16C54"/>
    <w:rsid w:val="00C27A9C"/>
    <w:rsid w:val="00C33FF6"/>
    <w:rsid w:val="00C4081D"/>
    <w:rsid w:val="00C41BCF"/>
    <w:rsid w:val="00C47354"/>
    <w:rsid w:val="00C568A9"/>
    <w:rsid w:val="00C56CFB"/>
    <w:rsid w:val="00C5734A"/>
    <w:rsid w:val="00C60EE0"/>
    <w:rsid w:val="00C65201"/>
    <w:rsid w:val="00C66172"/>
    <w:rsid w:val="00C66D66"/>
    <w:rsid w:val="00C66FE5"/>
    <w:rsid w:val="00C744CB"/>
    <w:rsid w:val="00C82979"/>
    <w:rsid w:val="00C93F66"/>
    <w:rsid w:val="00C9481A"/>
    <w:rsid w:val="00C95BF6"/>
    <w:rsid w:val="00C977AF"/>
    <w:rsid w:val="00CA06FE"/>
    <w:rsid w:val="00CA0751"/>
    <w:rsid w:val="00CA0C02"/>
    <w:rsid w:val="00CA5B17"/>
    <w:rsid w:val="00CB186B"/>
    <w:rsid w:val="00CB5FF6"/>
    <w:rsid w:val="00CB77BF"/>
    <w:rsid w:val="00CC7C8B"/>
    <w:rsid w:val="00CD08E0"/>
    <w:rsid w:val="00CD20E0"/>
    <w:rsid w:val="00CD25BC"/>
    <w:rsid w:val="00CD5A9A"/>
    <w:rsid w:val="00CD6C27"/>
    <w:rsid w:val="00CE7DE1"/>
    <w:rsid w:val="00CF0936"/>
    <w:rsid w:val="00CF3AD8"/>
    <w:rsid w:val="00CF5B53"/>
    <w:rsid w:val="00D02E2F"/>
    <w:rsid w:val="00D055AD"/>
    <w:rsid w:val="00D05AFA"/>
    <w:rsid w:val="00D13C36"/>
    <w:rsid w:val="00D14610"/>
    <w:rsid w:val="00D149B7"/>
    <w:rsid w:val="00D17A11"/>
    <w:rsid w:val="00D31D2E"/>
    <w:rsid w:val="00D3244D"/>
    <w:rsid w:val="00D33A6E"/>
    <w:rsid w:val="00D36698"/>
    <w:rsid w:val="00D41571"/>
    <w:rsid w:val="00D45BF3"/>
    <w:rsid w:val="00D466D7"/>
    <w:rsid w:val="00D53F0A"/>
    <w:rsid w:val="00D62702"/>
    <w:rsid w:val="00D66FF6"/>
    <w:rsid w:val="00D72E1B"/>
    <w:rsid w:val="00D74524"/>
    <w:rsid w:val="00D77600"/>
    <w:rsid w:val="00D83226"/>
    <w:rsid w:val="00D858A0"/>
    <w:rsid w:val="00D870D6"/>
    <w:rsid w:val="00D878ED"/>
    <w:rsid w:val="00D87CD1"/>
    <w:rsid w:val="00D92E30"/>
    <w:rsid w:val="00D9348F"/>
    <w:rsid w:val="00D94741"/>
    <w:rsid w:val="00D95741"/>
    <w:rsid w:val="00D957E5"/>
    <w:rsid w:val="00D95822"/>
    <w:rsid w:val="00D96DB2"/>
    <w:rsid w:val="00D9708D"/>
    <w:rsid w:val="00D97368"/>
    <w:rsid w:val="00DA1548"/>
    <w:rsid w:val="00DA25FB"/>
    <w:rsid w:val="00DA7C26"/>
    <w:rsid w:val="00DB19BD"/>
    <w:rsid w:val="00DB22B0"/>
    <w:rsid w:val="00DB4031"/>
    <w:rsid w:val="00DB7FAD"/>
    <w:rsid w:val="00DC48D9"/>
    <w:rsid w:val="00DC5BAE"/>
    <w:rsid w:val="00DC61D1"/>
    <w:rsid w:val="00DC6B4B"/>
    <w:rsid w:val="00DD06FC"/>
    <w:rsid w:val="00DD2894"/>
    <w:rsid w:val="00DD591F"/>
    <w:rsid w:val="00DD5D2E"/>
    <w:rsid w:val="00DD76CA"/>
    <w:rsid w:val="00DE2C1A"/>
    <w:rsid w:val="00DE2CB7"/>
    <w:rsid w:val="00DE47F4"/>
    <w:rsid w:val="00DE4E23"/>
    <w:rsid w:val="00DE52F2"/>
    <w:rsid w:val="00DE6467"/>
    <w:rsid w:val="00DF2536"/>
    <w:rsid w:val="00DF4823"/>
    <w:rsid w:val="00DF7268"/>
    <w:rsid w:val="00E0145C"/>
    <w:rsid w:val="00E01547"/>
    <w:rsid w:val="00E0699E"/>
    <w:rsid w:val="00E07354"/>
    <w:rsid w:val="00E11024"/>
    <w:rsid w:val="00E12D8B"/>
    <w:rsid w:val="00E13769"/>
    <w:rsid w:val="00E13DF8"/>
    <w:rsid w:val="00E2349A"/>
    <w:rsid w:val="00E243CC"/>
    <w:rsid w:val="00E24E67"/>
    <w:rsid w:val="00E25A00"/>
    <w:rsid w:val="00E27E6F"/>
    <w:rsid w:val="00E34F3E"/>
    <w:rsid w:val="00E360EA"/>
    <w:rsid w:val="00E37235"/>
    <w:rsid w:val="00E40925"/>
    <w:rsid w:val="00E42A70"/>
    <w:rsid w:val="00E43AC9"/>
    <w:rsid w:val="00E46947"/>
    <w:rsid w:val="00E511DF"/>
    <w:rsid w:val="00E710D2"/>
    <w:rsid w:val="00E8294F"/>
    <w:rsid w:val="00E83CDD"/>
    <w:rsid w:val="00E85D74"/>
    <w:rsid w:val="00E90C26"/>
    <w:rsid w:val="00E9345A"/>
    <w:rsid w:val="00E97EF1"/>
    <w:rsid w:val="00EA1FC4"/>
    <w:rsid w:val="00EA2114"/>
    <w:rsid w:val="00EB2418"/>
    <w:rsid w:val="00EB5828"/>
    <w:rsid w:val="00EC15F4"/>
    <w:rsid w:val="00EC7F03"/>
    <w:rsid w:val="00ED2A08"/>
    <w:rsid w:val="00ED35D4"/>
    <w:rsid w:val="00ED473E"/>
    <w:rsid w:val="00ED4AA7"/>
    <w:rsid w:val="00ED6FD0"/>
    <w:rsid w:val="00EE1B7A"/>
    <w:rsid w:val="00EE2954"/>
    <w:rsid w:val="00EE4D44"/>
    <w:rsid w:val="00EF2D35"/>
    <w:rsid w:val="00F03893"/>
    <w:rsid w:val="00F050EA"/>
    <w:rsid w:val="00F0794A"/>
    <w:rsid w:val="00F114CA"/>
    <w:rsid w:val="00F11F2D"/>
    <w:rsid w:val="00F12CC0"/>
    <w:rsid w:val="00F1321E"/>
    <w:rsid w:val="00F16B03"/>
    <w:rsid w:val="00F21EBE"/>
    <w:rsid w:val="00F22314"/>
    <w:rsid w:val="00F4086D"/>
    <w:rsid w:val="00F4487E"/>
    <w:rsid w:val="00F44A40"/>
    <w:rsid w:val="00F462D4"/>
    <w:rsid w:val="00F463D4"/>
    <w:rsid w:val="00F5042F"/>
    <w:rsid w:val="00F6012E"/>
    <w:rsid w:val="00F60B5C"/>
    <w:rsid w:val="00F827C8"/>
    <w:rsid w:val="00F933AD"/>
    <w:rsid w:val="00F95F9C"/>
    <w:rsid w:val="00F96DC8"/>
    <w:rsid w:val="00FA2D0D"/>
    <w:rsid w:val="00FA4270"/>
    <w:rsid w:val="00FA46A0"/>
    <w:rsid w:val="00FB1F45"/>
    <w:rsid w:val="00FB2E5A"/>
    <w:rsid w:val="00FB4279"/>
    <w:rsid w:val="00FB70BC"/>
    <w:rsid w:val="00FC1C19"/>
    <w:rsid w:val="00FC4AA2"/>
    <w:rsid w:val="00FD3989"/>
    <w:rsid w:val="00FD5B63"/>
    <w:rsid w:val="00FE135C"/>
    <w:rsid w:val="00FE2236"/>
    <w:rsid w:val="00FE23CF"/>
    <w:rsid w:val="00FE248F"/>
    <w:rsid w:val="00FE3620"/>
    <w:rsid w:val="00FE3B6E"/>
    <w:rsid w:val="00FE69E1"/>
    <w:rsid w:val="00FF0589"/>
    <w:rsid w:val="00FF2F2A"/>
    <w:rsid w:val="00FF5729"/>
    <w:rsid w:val="03B09286"/>
    <w:rsid w:val="0522D123"/>
    <w:rsid w:val="08DAFAC6"/>
    <w:rsid w:val="09BE94B7"/>
    <w:rsid w:val="0A759C37"/>
    <w:rsid w:val="0AC1FEEA"/>
    <w:rsid w:val="0C4F56FB"/>
    <w:rsid w:val="0CF2F84C"/>
    <w:rsid w:val="0FC39C7F"/>
    <w:rsid w:val="1952B829"/>
    <w:rsid w:val="20BC7A3B"/>
    <w:rsid w:val="2296511F"/>
    <w:rsid w:val="2F5C7613"/>
    <w:rsid w:val="32124853"/>
    <w:rsid w:val="351B26AA"/>
    <w:rsid w:val="37E19BC5"/>
    <w:rsid w:val="38DC4F24"/>
    <w:rsid w:val="39F7B2C4"/>
    <w:rsid w:val="39FEBF50"/>
    <w:rsid w:val="3A79E5ED"/>
    <w:rsid w:val="3CE9C51F"/>
    <w:rsid w:val="4170B76F"/>
    <w:rsid w:val="427421A2"/>
    <w:rsid w:val="441DD2DB"/>
    <w:rsid w:val="4998ECC5"/>
    <w:rsid w:val="4D70AE6A"/>
    <w:rsid w:val="52AE8C1A"/>
    <w:rsid w:val="63EC60C5"/>
    <w:rsid w:val="646E93EE"/>
    <w:rsid w:val="676FE8E2"/>
    <w:rsid w:val="67EA9427"/>
    <w:rsid w:val="6D062B33"/>
    <w:rsid w:val="763EBF06"/>
    <w:rsid w:val="76CF86EE"/>
    <w:rsid w:val="7F06FE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F8AEE"/>
  <w15:docId w15:val="{34818A6B-596C-457D-9F18-05EB4493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A31"/>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Style 58,超????,超?级链,하이퍼링크2"/>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customStyle="1" w:styleId="NoSpacingChar">
    <w:name w:val="No Spacing Char"/>
    <w:basedOn w:val="DefaultParagraphFont"/>
    <w:link w:val="NoSpacing"/>
    <w:uiPriority w:val="1"/>
    <w:locked/>
    <w:rsid w:val="004450C7"/>
    <w:rPr>
      <w:rFonts w:ascii="Calibri Light" w:hAnsi="Calibri Light" w:cs="Calibri Light"/>
    </w:rPr>
  </w:style>
  <w:style w:type="paragraph" w:styleId="NoSpacing">
    <w:name w:val="No Spacing"/>
    <w:basedOn w:val="Normal"/>
    <w:link w:val="NoSpacingChar"/>
    <w:uiPriority w:val="1"/>
    <w:qFormat/>
    <w:rsid w:val="004450C7"/>
    <w:pPr>
      <w:tabs>
        <w:tab w:val="clear" w:pos="794"/>
        <w:tab w:val="clear" w:pos="1191"/>
        <w:tab w:val="clear" w:pos="1588"/>
        <w:tab w:val="clear" w:pos="1985"/>
      </w:tabs>
      <w:overflowPunct/>
      <w:autoSpaceDE/>
      <w:autoSpaceDN/>
      <w:adjustRightInd/>
      <w:spacing w:before="0"/>
      <w:textAlignment w:val="auto"/>
    </w:pPr>
    <w:rPr>
      <w:rFonts w:ascii="Calibri Light" w:hAnsi="Calibri Light" w:cs="Calibri Light"/>
      <w:sz w:val="20"/>
      <w:lang w:val="en-US" w:eastAsia="zh-CN"/>
    </w:rPr>
  </w:style>
  <w:style w:type="paragraph" w:styleId="ListParagraph">
    <w:name w:val="List Paragraph"/>
    <w:aliases w:val="NUMBERED PARAGRAPH,List Paragraph 1,References,ReferencesCxSpLast,lp1,List Paragraph (numbered (a)),Use Case List Paragraph,Bullets,Numbered List Paragraph,List Paragraph nowy,Liste 1,List_Paragraph,Multilevel para_II,List Paragraph1"/>
    <w:basedOn w:val="Normal"/>
    <w:link w:val="ListParagraphChar"/>
    <w:uiPriority w:val="34"/>
    <w:qFormat/>
    <w:rsid w:val="00654C5F"/>
    <w:pPr>
      <w:ind w:left="720"/>
      <w:contextualSpacing/>
    </w:pPr>
  </w:style>
  <w:style w:type="character" w:styleId="UnresolvedMention">
    <w:name w:val="Unresolved Mention"/>
    <w:basedOn w:val="DefaultParagraphFont"/>
    <w:uiPriority w:val="99"/>
    <w:semiHidden/>
    <w:unhideWhenUsed/>
    <w:rsid w:val="00477EF3"/>
    <w:rPr>
      <w:color w:val="605E5C"/>
      <w:shd w:val="clear" w:color="auto" w:fill="E1DFDD"/>
    </w:rPr>
  </w:style>
  <w:style w:type="character" w:customStyle="1" w:styleId="ListParagraphChar">
    <w:name w:val="List Paragraph Char"/>
    <w:aliases w:val="NUMBERED PARAGRAPH Char,List Paragraph 1 Char,References Char,ReferencesCxSpLast Char,lp1 Char,List Paragraph (numbered (a)) Char,Use Case List Paragraph Char,Bullets Char,Numbered List Paragraph Char,List Paragraph nowy Char"/>
    <w:basedOn w:val="DefaultParagraphFont"/>
    <w:link w:val="ListParagraph"/>
    <w:uiPriority w:val="34"/>
    <w:qFormat/>
    <w:locked/>
    <w:rsid w:val="005319A3"/>
    <w:rPr>
      <w:rFonts w:ascii="Calibri" w:hAnsi="Calibri"/>
      <w:sz w:val="24"/>
      <w:lang w:val="en-GB" w:eastAsia="en-US"/>
    </w:rPr>
  </w:style>
  <w:style w:type="character" w:styleId="Strong">
    <w:name w:val="Strong"/>
    <w:basedOn w:val="DefaultParagraphFont"/>
    <w:uiPriority w:val="22"/>
    <w:qFormat/>
    <w:rsid w:val="005319A3"/>
    <w:rPr>
      <w:b/>
      <w:bCs/>
    </w:rPr>
  </w:style>
  <w:style w:type="character" w:styleId="Emphasis">
    <w:name w:val="Emphasis"/>
    <w:basedOn w:val="DefaultParagraphFont"/>
    <w:uiPriority w:val="20"/>
    <w:qFormat/>
    <w:rsid w:val="005319A3"/>
    <w:rPr>
      <w:i/>
      <w:iCs/>
    </w:rPr>
  </w:style>
  <w:style w:type="paragraph" w:customStyle="1" w:styleId="Default">
    <w:name w:val="Default"/>
    <w:rsid w:val="005319A3"/>
    <w:pPr>
      <w:autoSpaceDE w:val="0"/>
      <w:autoSpaceDN w:val="0"/>
      <w:adjustRightInd w:val="0"/>
    </w:pPr>
    <w:rPr>
      <w:rFonts w:ascii="Century Gothic" w:hAnsi="Century Gothic" w:cs="Century Gothic"/>
      <w:color w:val="000000"/>
      <w:sz w:val="24"/>
      <w:szCs w:val="24"/>
    </w:rPr>
  </w:style>
  <w:style w:type="paragraph" w:styleId="Revision">
    <w:name w:val="Revision"/>
    <w:hidden/>
    <w:semiHidden/>
    <w:rsid w:val="009C56CE"/>
    <w:rPr>
      <w:rFonts w:ascii="Calibri" w:hAnsi="Calibri"/>
      <w:sz w:val="24"/>
      <w:lang w:val="en-GB" w:eastAsia="en-US"/>
    </w:rPr>
  </w:style>
  <w:style w:type="character" w:customStyle="1" w:styleId="ui-provider">
    <w:name w:val="ui-provider"/>
    <w:basedOn w:val="DefaultParagraphFont"/>
    <w:rsid w:val="00DB4031"/>
  </w:style>
  <w:style w:type="paragraph" w:customStyle="1" w:styleId="CircNo">
    <w:name w:val="CircNo"/>
    <w:basedOn w:val="Tabletext"/>
    <w:qFormat/>
    <w:rsid w:val="00947CB1"/>
    <w:pPr>
      <w:framePr w:hSpace="181" w:wrap="around" w:vAnchor="page" w:hAnchor="margin" w:xAlign="center" w:y="664"/>
      <w:spacing w:before="0"/>
    </w:pPr>
    <w:rPr>
      <w:rFonts w:asciiTheme="minorHAnsi" w:hAnsiTheme="minorHAnsi" w:cstheme="minorHAnsi"/>
      <w:b/>
      <w:bCs/>
      <w:szCs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BA79E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117631">
      <w:bodyDiv w:val="1"/>
      <w:marLeft w:val="0"/>
      <w:marRight w:val="0"/>
      <w:marTop w:val="0"/>
      <w:marBottom w:val="0"/>
      <w:divBdr>
        <w:top w:val="none" w:sz="0" w:space="0" w:color="auto"/>
        <w:left w:val="none" w:sz="0" w:space="0" w:color="auto"/>
        <w:bottom w:val="none" w:sz="0" w:space="0" w:color="auto"/>
        <w:right w:val="none" w:sz="0" w:space="0" w:color="auto"/>
      </w:divBdr>
    </w:div>
    <w:div w:id="506286024">
      <w:bodyDiv w:val="1"/>
      <w:marLeft w:val="0"/>
      <w:marRight w:val="0"/>
      <w:marTop w:val="0"/>
      <w:marBottom w:val="0"/>
      <w:divBdr>
        <w:top w:val="none" w:sz="0" w:space="0" w:color="auto"/>
        <w:left w:val="none" w:sz="0" w:space="0" w:color="auto"/>
        <w:bottom w:val="none" w:sz="0" w:space="0" w:color="auto"/>
        <w:right w:val="none" w:sz="0" w:space="0" w:color="auto"/>
      </w:divBdr>
    </w:div>
    <w:div w:id="565183554">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81193039">
      <w:bodyDiv w:val="1"/>
      <w:marLeft w:val="0"/>
      <w:marRight w:val="0"/>
      <w:marTop w:val="0"/>
      <w:marBottom w:val="0"/>
      <w:divBdr>
        <w:top w:val="none" w:sz="0" w:space="0" w:color="auto"/>
        <w:left w:val="none" w:sz="0" w:space="0" w:color="auto"/>
        <w:bottom w:val="none" w:sz="0" w:space="0" w:color="auto"/>
        <w:right w:val="none" w:sz="0" w:space="0" w:color="auto"/>
      </w:divBdr>
    </w:div>
    <w:div w:id="819032465">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15392630">
      <w:bodyDiv w:val="1"/>
      <w:marLeft w:val="0"/>
      <w:marRight w:val="0"/>
      <w:marTop w:val="0"/>
      <w:marBottom w:val="0"/>
      <w:divBdr>
        <w:top w:val="none" w:sz="0" w:space="0" w:color="auto"/>
        <w:left w:val="none" w:sz="0" w:space="0" w:color="auto"/>
        <w:bottom w:val="none" w:sz="0" w:space="0" w:color="auto"/>
        <w:right w:val="none" w:sz="0" w:space="0" w:color="auto"/>
      </w:divBdr>
    </w:div>
    <w:div w:id="1241135285">
      <w:bodyDiv w:val="1"/>
      <w:marLeft w:val="0"/>
      <w:marRight w:val="0"/>
      <w:marTop w:val="0"/>
      <w:marBottom w:val="0"/>
      <w:divBdr>
        <w:top w:val="none" w:sz="0" w:space="0" w:color="auto"/>
        <w:left w:val="none" w:sz="0" w:space="0" w:color="auto"/>
        <w:bottom w:val="none" w:sz="0" w:space="0" w:color="auto"/>
        <w:right w:val="none" w:sz="0" w:space="0" w:color="auto"/>
      </w:divBdr>
    </w:div>
    <w:div w:id="1330215001">
      <w:bodyDiv w:val="1"/>
      <w:marLeft w:val="0"/>
      <w:marRight w:val="0"/>
      <w:marTop w:val="0"/>
      <w:marBottom w:val="0"/>
      <w:divBdr>
        <w:top w:val="none" w:sz="0" w:space="0" w:color="auto"/>
        <w:left w:val="none" w:sz="0" w:space="0" w:color="auto"/>
        <w:bottom w:val="none" w:sz="0" w:space="0" w:color="auto"/>
        <w:right w:val="none" w:sz="0" w:space="0" w:color="auto"/>
      </w:divBdr>
    </w:div>
    <w:div w:id="1584990929">
      <w:bodyDiv w:val="1"/>
      <w:marLeft w:val="0"/>
      <w:marRight w:val="0"/>
      <w:marTop w:val="0"/>
      <w:marBottom w:val="0"/>
      <w:divBdr>
        <w:top w:val="none" w:sz="0" w:space="0" w:color="auto"/>
        <w:left w:val="none" w:sz="0" w:space="0" w:color="auto"/>
        <w:bottom w:val="none" w:sz="0" w:space="0" w:color="auto"/>
        <w:right w:val="none" w:sz="0" w:space="0" w:color="auto"/>
      </w:divBdr>
    </w:div>
    <w:div w:id="1609505561">
      <w:bodyDiv w:val="1"/>
      <w:marLeft w:val="0"/>
      <w:marRight w:val="0"/>
      <w:marTop w:val="0"/>
      <w:marBottom w:val="0"/>
      <w:divBdr>
        <w:top w:val="none" w:sz="0" w:space="0" w:color="auto"/>
        <w:left w:val="none" w:sz="0" w:space="0" w:color="auto"/>
        <w:bottom w:val="none" w:sz="0" w:space="0" w:color="auto"/>
        <w:right w:val="none" w:sz="0" w:space="0" w:color="auto"/>
      </w:divBdr>
    </w:div>
    <w:div w:id="1678458067">
      <w:bodyDiv w:val="1"/>
      <w:marLeft w:val="0"/>
      <w:marRight w:val="0"/>
      <w:marTop w:val="0"/>
      <w:marBottom w:val="0"/>
      <w:divBdr>
        <w:top w:val="none" w:sz="0" w:space="0" w:color="auto"/>
        <w:left w:val="none" w:sz="0" w:space="0" w:color="auto"/>
        <w:bottom w:val="none" w:sz="0" w:space="0" w:color="auto"/>
        <w:right w:val="none" w:sz="0" w:space="0" w:color="auto"/>
      </w:divBdr>
    </w:div>
    <w:div w:id="1721392391">
      <w:bodyDiv w:val="1"/>
      <w:marLeft w:val="0"/>
      <w:marRight w:val="0"/>
      <w:marTop w:val="0"/>
      <w:marBottom w:val="0"/>
      <w:divBdr>
        <w:top w:val="none" w:sz="0" w:space="0" w:color="auto"/>
        <w:left w:val="none" w:sz="0" w:space="0" w:color="auto"/>
        <w:bottom w:val="none" w:sz="0" w:space="0" w:color="auto"/>
        <w:right w:val="none" w:sz="0" w:space="0" w:color="auto"/>
      </w:divBdr>
    </w:div>
    <w:div w:id="1958635672">
      <w:bodyDiv w:val="1"/>
      <w:marLeft w:val="0"/>
      <w:marRight w:val="0"/>
      <w:marTop w:val="0"/>
      <w:marBottom w:val="0"/>
      <w:divBdr>
        <w:top w:val="none" w:sz="0" w:space="0" w:color="auto"/>
        <w:left w:val="none" w:sz="0" w:space="0" w:color="auto"/>
        <w:bottom w:val="none" w:sz="0" w:space="0" w:color="auto"/>
        <w:right w:val="none" w:sz="0" w:space="0" w:color="auto"/>
      </w:divBdr>
    </w:div>
    <w:div w:id="214330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https://itu.int/net4/CRM/xreg/web/Registration.aspx?Event=C-00015236"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itu.int/en/ITU-T/Workshops-and-Seminars/2025/0701" TargetMode="External"/><Relationship Id="rId20" Type="http://schemas.openxmlformats.org/officeDocument/2006/relationships/image" Target="media/image4.sv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itu.int/md/T25-SG21-COL-0002/en"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footer" Target="footer1.xml"/><Relationship Id="rId27" Type="http://schemas.microsoft.com/office/2019/05/relationships/documenttasks" Target="documenttasks/documenttasks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documenttasks/documenttasks1.xml><?xml version="1.0" encoding="utf-8"?>
<t:Tasks xmlns:t="http://schemas.microsoft.com/office/tasks/2019/documenttasks" xmlns:oel="http://schemas.microsoft.com/office/2019/extlst">
  <t:Task id="{26ECA648-0257-471E-9B18-DA7B1D2C52F8}">
    <t:Anchor>
      <t:Comment id="2031713188"/>
    </t:Anchor>
    <t:History>
      <t:Event id="{9CEB0446-3850-4B8E-ACB8-B7A074BA975D}" time="2025-04-04T07:37:54.024Z">
        <t:Attribution userId="S::stefano.polidori@itu.int::13dde934-f73a-4d56-b4dd-8058bd5f8cda" userProvider="AD" userName="Polidori, Stefano"/>
        <t:Anchor>
          <t:Comment id="2031713188"/>
        </t:Anchor>
        <t:Create/>
      </t:Event>
      <t:Event id="{7FB15437-2480-4574-9AD3-AB09734F2966}" time="2025-04-04T07:37:54.024Z">
        <t:Attribution userId="S::stefano.polidori@itu.int::13dde934-f73a-4d56-b4dd-8058bd5f8cda" userProvider="AD" userName="Polidori, Stefano"/>
        <t:Anchor>
          <t:Comment id="2031713188"/>
        </t:Anchor>
        <t:Assign userId="S::simao.campos@itu.int::a1bf0726-548b-4db8-a746-2e19b5e24da4" userProvider="AD" userName="Campos, Simao"/>
      </t:Event>
      <t:Event id="{0C569511-C3A3-4583-BA12-42D2358B32B4}" time="2025-04-04T07:37:54.024Z">
        <t:Attribution userId="S::stefano.polidori@itu.int::13dde934-f73a-4d56-b4dd-8058bd5f8cda" userProvider="AD" userName="Polidori, Stefano"/>
        <t:Anchor>
          <t:Comment id="2031713188"/>
        </t:Anchor>
        <t:SetTitle title="@Campos, Simao This is not 100% sure yet. There is still a possibility to be 3 July. How long can you wait?"/>
      </t:Event>
      <t:Event id="{BFE0F82A-1465-4E43-95B2-E6495EE9527D}" time="2025-04-04T16:45:54.332Z">
        <t:Attribution userId="S::simao.campos@itu.int::a1bf0726-548b-4db8-a746-2e19b5e24da4" userProvider="AD" userName="Campos, Simao"/>
        <t:Progress percentComplete="100"/>
      </t:Event>
      <t:Event id="{0C3CEE4D-9DDC-429D-9372-1A9D543213DE}" time="2025-04-04T16:52:46.702Z">
        <t:Attribution userId="S::simao.campos@itu.int::a1bf0726-548b-4db8-a746-2e19b5e24da4" userProvider="AD" userName="Campos, Simao"/>
        <t:Progress percentComplete="0"/>
      </t:Event>
      <t:Event id="{68F61A24-9C8F-49E2-A92D-B007889BB704}" time="2025-04-04T16:53:06.161Z">
        <t:Attribution userId="S::simao.campos@itu.int::a1bf0726-548b-4db8-a746-2e19b5e24da4" userProvider="AD" userName="Campos, Simao"/>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eate a new document." ma:contentTypeScope="" ma:versionID="bb96a2a552c633365e221ce006eb6743">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83de83c7f8ddceaa4fb078a6996bd364"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d2e498-ff2d-4125-a977-653969dc4aa3}"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Props1.xml><?xml version="1.0" encoding="utf-8"?>
<ds:datastoreItem xmlns:ds="http://schemas.openxmlformats.org/officeDocument/2006/customXml" ds:itemID="{84969D37-7554-472D-8C35-297ACA26F4B5}">
  <ds:schemaRefs>
    <ds:schemaRef ds:uri="http://schemas.microsoft.com/sharepoint/v3/contenttype/forms"/>
  </ds:schemaRefs>
</ds:datastoreItem>
</file>

<file path=customXml/itemProps2.xml><?xml version="1.0" encoding="utf-8"?>
<ds:datastoreItem xmlns:ds="http://schemas.openxmlformats.org/officeDocument/2006/customXml" ds:itemID="{C522DC9E-3304-47E6-91A5-E041F590D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ce149-ba0e-4c7d-b138-75737535ebd3"/>
    <ds:schemaRef ds:uri="fc530d05-483b-4fd2-bcc9-ba5292dbe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1F92AE-FFFB-478A-BBBE-E2F45AF7355D}">
  <ds:schemaRefs>
    <ds:schemaRef ds:uri="http://schemas.microsoft.com/office/2006/metadata/properties"/>
    <ds:schemaRef ds:uri="http://schemas.microsoft.com/office/infopath/2007/PartnerControls"/>
    <ds:schemaRef ds:uri="03da83fa-9074-4f7e-9d8a-f344c836b037"/>
    <ds:schemaRef ds:uri="7bbce149-ba0e-4c7d-b138-75737535ebd3"/>
    <ds:schemaRef ds:uri="fc530d05-483b-4fd2-bcc9-ba5292dbeb46"/>
  </ds:schemaRefs>
</ds:datastoreItem>
</file>

<file path=docProps/app.xml><?xml version="1.0" encoding="utf-8"?>
<Properties xmlns="http://schemas.openxmlformats.org/officeDocument/2006/extended-properties" xmlns:vt="http://schemas.openxmlformats.org/officeDocument/2006/docPropsVTypes">
  <Template>TSB_Circular-E.dotx</Template>
  <TotalTime>24</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4367</CharactersWithSpaces>
  <SharedDoc>false</SharedDoc>
  <HLinks>
    <vt:vector size="36" baseType="variant">
      <vt:variant>
        <vt:i4>1048594</vt:i4>
      </vt:variant>
      <vt:variant>
        <vt:i4>6</vt:i4>
      </vt:variant>
      <vt:variant>
        <vt:i4>0</vt:i4>
      </vt:variant>
      <vt:variant>
        <vt:i4>5</vt:i4>
      </vt:variant>
      <vt:variant>
        <vt:lpwstr>https://itu.int/net4/CRM/xreg/web/Registration.aspx?Event=C-00015236</vt:lpwstr>
      </vt:variant>
      <vt:variant>
        <vt:lpwstr/>
      </vt:variant>
      <vt:variant>
        <vt:i4>4915209</vt:i4>
      </vt:variant>
      <vt:variant>
        <vt:i4>3</vt:i4>
      </vt:variant>
      <vt:variant>
        <vt:i4>0</vt:i4>
      </vt:variant>
      <vt:variant>
        <vt:i4>5</vt:i4>
      </vt:variant>
      <vt:variant>
        <vt:lpwstr>https://itu.int/en/ITU-T/Workshops-and-Seminars/2025/0701</vt:lpwstr>
      </vt:variant>
      <vt:variant>
        <vt:lpwstr/>
      </vt:variant>
      <vt:variant>
        <vt:i4>7274622</vt:i4>
      </vt:variant>
      <vt:variant>
        <vt:i4>0</vt:i4>
      </vt:variant>
      <vt:variant>
        <vt:i4>0</vt:i4>
      </vt:variant>
      <vt:variant>
        <vt:i4>5</vt:i4>
      </vt:variant>
      <vt:variant>
        <vt:lpwstr>http://itu.int/md/T25-SG21-COL-0002/en</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ariant>
        <vt:i4>393339</vt:i4>
      </vt:variant>
      <vt:variant>
        <vt:i4>0</vt:i4>
      </vt:variant>
      <vt:variant>
        <vt:i4>0</vt:i4>
      </vt:variant>
      <vt:variant>
        <vt:i4>5</vt:i4>
      </vt:variant>
      <vt:variant>
        <vt:lpwstr>mailto:simao.campos@itu.int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
  <cp:lastModifiedBy>Braud, Olivia</cp:lastModifiedBy>
  <cp:revision>45</cp:revision>
  <cp:lastPrinted>2025-04-07T09:43:00Z</cp:lastPrinted>
  <dcterms:created xsi:type="dcterms:W3CDTF">2025-04-01T17:33:00Z</dcterms:created>
  <dcterms:modified xsi:type="dcterms:W3CDTF">2025-04-07T09:44:00Z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0x010100D1E61AAD99A901438D9BC061B6D8E5BF</vt:lpwstr>
  </property>
  <property fmtid="{D5CDD505-2E9C-101B-9397-08002B2CF9AE}" pid="6" name="MediaServiceImageTags">
    <vt:lpwstr/>
  </property>
</Properties>
</file>