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E80438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F26A42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F26A42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F26A42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F26A42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F26A42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F26A42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F26A42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7C58E6E6" w:rsidR="00FA46A0" w:rsidRPr="00F26A42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F26A42">
              <w:rPr>
                <w:lang w:val="ru-RU"/>
              </w:rPr>
              <w:t xml:space="preserve">Женева, </w:t>
            </w:r>
            <w:r w:rsidR="00AC53D9">
              <w:rPr>
                <w:lang w:val="ru-RU"/>
              </w:rPr>
              <w:t>2</w:t>
            </w:r>
            <w:r w:rsidR="00631067" w:rsidRPr="00F26A42">
              <w:rPr>
                <w:lang w:val="ru-RU"/>
              </w:rPr>
              <w:t xml:space="preserve">8 </w:t>
            </w:r>
            <w:r w:rsidR="00AC53D9">
              <w:rPr>
                <w:lang w:val="ru-RU"/>
              </w:rPr>
              <w:t>марта</w:t>
            </w:r>
            <w:r w:rsidRPr="00F26A42">
              <w:rPr>
                <w:lang w:val="ru-RU"/>
              </w:rPr>
              <w:t xml:space="preserve"> 202</w:t>
            </w:r>
            <w:r w:rsidR="00AC53D9">
              <w:rPr>
                <w:lang w:val="ru-RU"/>
              </w:rPr>
              <w:t>5</w:t>
            </w:r>
            <w:r w:rsidRPr="00F26A42">
              <w:rPr>
                <w:lang w:val="ru-RU"/>
              </w:rPr>
              <w:t xml:space="preserve"> года</w:t>
            </w:r>
          </w:p>
        </w:tc>
      </w:tr>
      <w:tr w:rsidR="00B84746" w:rsidRPr="00E80438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F26A42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Осн</w:t>
            </w:r>
            <w:r w:rsidRPr="00F26A42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4531000C" w:rsidR="00B84746" w:rsidRPr="00F26A42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AC53D9">
              <w:rPr>
                <w:b/>
                <w:bCs/>
                <w:szCs w:val="22"/>
                <w:lang w:val="ru-RU"/>
              </w:rPr>
              <w:t>40</w:t>
            </w:r>
            <w:r w:rsidRPr="00F26A42">
              <w:rPr>
                <w:b/>
                <w:bCs/>
                <w:szCs w:val="22"/>
                <w:lang w:val="ru-RU"/>
              </w:rPr>
              <w:t xml:space="preserve"> БСЭ</w:t>
            </w:r>
            <w:r w:rsidRPr="00F26A42">
              <w:rPr>
                <w:b/>
                <w:bCs/>
                <w:szCs w:val="22"/>
                <w:lang w:val="ru-RU"/>
              </w:rPr>
              <w:br/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F26A42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Кому</w:t>
            </w:r>
            <w:r w:rsidRPr="00F26A42">
              <w:rPr>
                <w:szCs w:val="22"/>
                <w:lang w:val="ru-RU"/>
              </w:rPr>
              <w:t>:</w:t>
            </w:r>
          </w:p>
          <w:p w14:paraId="1A727018" w14:textId="2579F966" w:rsid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64C3CB1D" w14:textId="454B356D" w:rsidR="00AC53D9" w:rsidRPr="00F26A42" w:rsidRDefault="00AC53D9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>
              <w:rPr>
                <w:szCs w:val="22"/>
                <w:lang w:val="ru-RU"/>
              </w:rPr>
              <w:tab/>
            </w:r>
            <w:r w:rsidRPr="00AC53D9">
              <w:rPr>
                <w:szCs w:val="22"/>
                <w:lang w:val="ru-RU"/>
              </w:rPr>
              <w:t>Государству Палестина (Рез. 99 (Пересм. Дубай, 2018 г.))</w:t>
            </w:r>
          </w:p>
          <w:p w14:paraId="081F1570" w14:textId="74A3B43A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4833D32A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Ассоциированным членам МСЭ</w:t>
            </w:r>
          </w:p>
          <w:p w14:paraId="16ECAE56" w14:textId="1E5A1386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B102FCB" w14:textId="77777777" w:rsidR="00AC53D9" w:rsidRPr="00F26A42" w:rsidRDefault="00AC53D9" w:rsidP="00AC53D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Копии</w:t>
            </w:r>
            <w:r w:rsidRPr="00F26A42">
              <w:rPr>
                <w:szCs w:val="22"/>
                <w:lang w:val="ru-RU"/>
              </w:rPr>
              <w:t>:</w:t>
            </w:r>
          </w:p>
          <w:p w14:paraId="42C0D163" w14:textId="49572952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</w:r>
            <w:r w:rsidR="00AC53D9" w:rsidRPr="00AC53D9">
              <w:rPr>
                <w:lang w:val="ru-RU"/>
              </w:rPr>
              <w:t>Председателям и заместителям председателей исследовательских комиссий МСЭ-Т</w:t>
            </w:r>
          </w:p>
          <w:p w14:paraId="7A2D983B" w14:textId="77777777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330A8739" w14:textId="77777777" w:rsidR="00ED2F1E" w:rsidRDefault="00B84746" w:rsidP="00A912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8" w:hanging="288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78139238" w14:textId="16D84BF1" w:rsidR="00AC53D9" w:rsidRPr="00F26A42" w:rsidRDefault="00AC53D9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>
              <w:rPr>
                <w:szCs w:val="22"/>
                <w:lang w:val="ru-RU"/>
              </w:rPr>
              <w:tab/>
            </w:r>
            <w:r w:rsidRPr="00AC53D9">
              <w:rPr>
                <w:szCs w:val="22"/>
                <w:lang w:val="ru-RU"/>
              </w:rPr>
              <w:t>Региональному отделению МСЭ в</w:t>
            </w:r>
            <w:r w:rsidRPr="00AC53D9">
              <w:rPr>
                <w:szCs w:val="22"/>
              </w:rPr>
              <w:t> </w:t>
            </w:r>
            <w:r w:rsidRPr="00AC53D9">
              <w:rPr>
                <w:szCs w:val="22"/>
                <w:lang w:val="ru-RU"/>
              </w:rPr>
              <w:t>Бразилиа, Бразилия</w:t>
            </w:r>
          </w:p>
        </w:tc>
      </w:tr>
      <w:tr w:rsidR="00F5182A" w:rsidRPr="00F26A42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1F5DB193" w:rsidR="00F5182A" w:rsidRPr="00F26A42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Тел</w:t>
            </w:r>
            <w:r w:rsidR="00832E53" w:rsidRPr="00832E53">
              <w:rPr>
                <w:szCs w:val="22"/>
                <w:lang w:val="ru-RU"/>
              </w:rPr>
              <w:t>.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4BB7484A" w:rsidR="00F5182A" w:rsidRPr="00F26A42" w:rsidRDefault="00A912A0" w:rsidP="00A912A0">
            <w:pPr>
              <w:pStyle w:val="Tabletext"/>
              <w:jc w:val="left"/>
              <w:rPr>
                <w:b/>
                <w:szCs w:val="22"/>
                <w:lang w:val="ru-RU"/>
              </w:rPr>
            </w:pPr>
            <w:r w:rsidRPr="003E3D16">
              <w:rPr>
                <w:szCs w:val="22"/>
              </w:rPr>
              <w:t>+41 22 730 5356</w:t>
            </w:r>
            <w:r>
              <w:rPr>
                <w:szCs w:val="22"/>
                <w:lang w:val="ru-RU"/>
              </w:rPr>
              <w:br/>
            </w:r>
            <w:r w:rsidR="00B9071B" w:rsidRPr="00F26A42">
              <w:rPr>
                <w:szCs w:val="22"/>
                <w:lang w:val="ru-RU"/>
              </w:rPr>
              <w:t xml:space="preserve">+41 22 730 </w:t>
            </w:r>
            <w:r w:rsidRPr="003E3D16">
              <w:rPr>
                <w:szCs w:val="22"/>
              </w:rPr>
              <w:t>6301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F26A42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Факс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6CBD69B0" w:rsidR="00F5182A" w:rsidRPr="00F26A42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E80438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F26A42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Эл. почта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7FAF61EB" w14:textId="77777777" w:rsidR="00F5182A" w:rsidRDefault="00A912A0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lang w:val="ru-RU"/>
              </w:rPr>
            </w:pPr>
            <w:hyperlink r:id="rId12" w:history="1">
              <w:r w:rsidRPr="00992B5D">
                <w:rPr>
                  <w:rStyle w:val="Hyperlink"/>
                  <w:szCs w:val="22"/>
                </w:rPr>
                <w:t>tsbsg</w:t>
              </w:r>
              <w:r w:rsidRPr="00992B5D">
                <w:rPr>
                  <w:rStyle w:val="Hyperlink"/>
                  <w:szCs w:val="22"/>
                  <w:lang w:val="ru-RU"/>
                </w:rPr>
                <w:t>5@</w:t>
              </w:r>
              <w:r w:rsidRPr="00992B5D">
                <w:rPr>
                  <w:rStyle w:val="Hyperlink"/>
                  <w:szCs w:val="22"/>
                </w:rPr>
                <w:t>itu</w:t>
              </w:r>
              <w:r w:rsidRPr="00992B5D">
                <w:rPr>
                  <w:rStyle w:val="Hyperlink"/>
                  <w:szCs w:val="22"/>
                  <w:lang w:val="ru-RU"/>
                </w:rPr>
                <w:t>.</w:t>
              </w:r>
              <w:r w:rsidRPr="00992B5D">
                <w:rPr>
                  <w:rStyle w:val="Hyperlink"/>
                  <w:szCs w:val="22"/>
                </w:rPr>
                <w:t>int</w:t>
              </w:r>
            </w:hyperlink>
          </w:p>
          <w:p w14:paraId="0823655A" w14:textId="4DDB4101" w:rsidR="00A912A0" w:rsidRPr="00A912A0" w:rsidRDefault="00A912A0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3" w:history="1">
              <w:r w:rsidRPr="00992B5D">
                <w:rPr>
                  <w:rStyle w:val="Hyperlink"/>
                  <w:szCs w:val="22"/>
                </w:rPr>
                <w:t>tsbsg</w:t>
              </w:r>
              <w:r w:rsidRPr="00992B5D">
                <w:rPr>
                  <w:rStyle w:val="Hyperlink"/>
                  <w:szCs w:val="22"/>
                  <w:lang w:val="ru-RU"/>
                </w:rPr>
                <w:t>20@</w:t>
              </w:r>
              <w:r w:rsidRPr="00992B5D">
                <w:rPr>
                  <w:rStyle w:val="Hyperlink"/>
                  <w:szCs w:val="22"/>
                </w:rPr>
                <w:t>itu</w:t>
              </w:r>
              <w:r w:rsidRPr="00992B5D">
                <w:rPr>
                  <w:rStyle w:val="Hyperlink"/>
                  <w:szCs w:val="22"/>
                  <w:lang w:val="ru-RU"/>
                </w:rPr>
                <w:t>.</w:t>
              </w:r>
              <w:r w:rsidRPr="00992B5D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E80438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F26A42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Предмет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58F00B2F" w:rsidR="00F12D97" w:rsidRPr="00F26A42" w:rsidRDefault="00AC53D9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AC53D9">
              <w:rPr>
                <w:b/>
                <w:bCs/>
                <w:lang w:val="ru-RU"/>
              </w:rPr>
              <w:t>Форум по устойчивой цифровой трансформации в Латинской Америке (Санто</w:t>
            </w:r>
            <w:r w:rsidRPr="00AC53D9">
              <w:rPr>
                <w:rFonts w:ascii="Cambria Math" w:hAnsi="Cambria Math" w:cs="Cambria Math"/>
                <w:b/>
                <w:bCs/>
                <w:lang w:val="ru-RU"/>
              </w:rPr>
              <w:t>‑</w:t>
            </w:r>
            <w:r w:rsidRPr="00AC53D9">
              <w:rPr>
                <w:b/>
                <w:bCs/>
                <w:lang w:val="ru-RU"/>
              </w:rPr>
              <w:t>Доминго, Доминиканская Республика, 8 мая 2025 г.)</w:t>
            </w:r>
          </w:p>
        </w:tc>
      </w:tr>
    </w:tbl>
    <w:p w14:paraId="660599B5" w14:textId="77777777" w:rsidR="00414B3C" w:rsidRPr="00F26A42" w:rsidRDefault="00414B3C" w:rsidP="003E38F2">
      <w:pPr>
        <w:spacing w:before="360" w:after="120"/>
        <w:jc w:val="left"/>
        <w:rPr>
          <w:lang w:val="ru-RU"/>
        </w:rPr>
      </w:pPr>
      <w:r w:rsidRPr="00F26A42">
        <w:rPr>
          <w:lang w:val="ru-RU"/>
        </w:rPr>
        <w:t>Уважаемая госпожа,</w:t>
      </w:r>
      <w:r w:rsidRPr="00F26A42">
        <w:rPr>
          <w:lang w:val="ru-RU"/>
        </w:rPr>
        <w:br/>
        <w:t>уважаемый господин,</w:t>
      </w:r>
    </w:p>
    <w:p w14:paraId="3016D993" w14:textId="77777777" w:rsidR="00A912A0" w:rsidRPr="004F3831" w:rsidRDefault="00A912A0" w:rsidP="00524EE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5E1EE6">
        <w:rPr>
          <w:rFonts w:cs="Calibri"/>
          <w:bCs/>
          <w:szCs w:val="22"/>
          <w:lang w:val="ru-RU"/>
        </w:rPr>
        <w:t>1</w:t>
      </w:r>
      <w:r w:rsidRPr="005E1EE6">
        <w:rPr>
          <w:rFonts w:cs="Calibri"/>
          <w:szCs w:val="22"/>
          <w:lang w:val="ru-RU"/>
        </w:rPr>
        <w:tab/>
        <w:t>Имею честь сообщить, что Международный союз электросвязи (МСЭ) совместно с Доминиканским институтом электросвязи (</w:t>
      </w:r>
      <w:r w:rsidRPr="005E1EE6">
        <w:rPr>
          <w:rFonts w:cs="Calibri"/>
          <w:szCs w:val="22"/>
        </w:rPr>
        <w:t>INDOTEL</w:t>
      </w:r>
      <w:r w:rsidRPr="005E1EE6">
        <w:rPr>
          <w:rFonts w:cs="Calibri"/>
          <w:szCs w:val="22"/>
          <w:lang w:val="ru-RU"/>
        </w:rPr>
        <w:t>), Региональной технической комиссией по электросвязи (</w:t>
      </w:r>
      <w:r w:rsidRPr="005E1EE6">
        <w:rPr>
          <w:rFonts w:cs="Calibri"/>
          <w:szCs w:val="22"/>
        </w:rPr>
        <w:t>COMTELCA</w:t>
      </w:r>
      <w:r w:rsidRPr="004F3831">
        <w:rPr>
          <w:rFonts w:cs="Calibri"/>
          <w:szCs w:val="22"/>
          <w:lang w:val="ru-RU"/>
        </w:rPr>
        <w:t>) и отделением Общества Интернета (</w:t>
      </w:r>
      <w:r w:rsidRPr="004F3831">
        <w:rPr>
          <w:rFonts w:cs="Calibri"/>
          <w:szCs w:val="22"/>
        </w:rPr>
        <w:t>ISOC</w:t>
      </w:r>
      <w:r w:rsidRPr="004F3831">
        <w:rPr>
          <w:rFonts w:cs="Calibri"/>
          <w:szCs w:val="22"/>
          <w:lang w:val="ru-RU"/>
        </w:rPr>
        <w:t xml:space="preserve">) в Доминиканской Республике организует </w:t>
      </w:r>
      <w:r w:rsidRPr="004F3831">
        <w:rPr>
          <w:rFonts w:cs="Calibri"/>
          <w:b/>
          <w:bCs/>
          <w:szCs w:val="22"/>
          <w:lang w:val="ru-RU"/>
        </w:rPr>
        <w:t>Форум по устойчивой цифровой трансформации в Латинской Америке</w:t>
      </w:r>
      <w:r w:rsidRPr="004F3831">
        <w:rPr>
          <w:rFonts w:cs="Calibri"/>
          <w:szCs w:val="22"/>
          <w:lang w:val="ru-RU"/>
        </w:rPr>
        <w:t xml:space="preserve">, который состоится 8 мая 2025 года. Форум будет проходить в </w:t>
      </w:r>
      <w:r w:rsidRPr="004F3831">
        <w:rPr>
          <w:rFonts w:cs="Calibri"/>
          <w:szCs w:val="22"/>
        </w:rPr>
        <w:t>Centro</w:t>
      </w:r>
      <w:r w:rsidRPr="004F3831">
        <w:rPr>
          <w:rFonts w:cs="Calibri"/>
          <w:szCs w:val="22"/>
          <w:lang w:val="ru-RU"/>
        </w:rPr>
        <w:t xml:space="preserve"> </w:t>
      </w:r>
      <w:r w:rsidRPr="004F3831">
        <w:rPr>
          <w:rFonts w:cs="Calibri"/>
          <w:szCs w:val="22"/>
        </w:rPr>
        <w:t>Indotel</w:t>
      </w:r>
      <w:r w:rsidRPr="004F3831">
        <w:rPr>
          <w:rFonts w:cs="Calibri"/>
          <w:szCs w:val="22"/>
          <w:lang w:val="ru-RU"/>
        </w:rPr>
        <w:t xml:space="preserve">, </w:t>
      </w:r>
      <w:r w:rsidRPr="004F3831">
        <w:rPr>
          <w:rFonts w:cs="Calibri"/>
          <w:szCs w:val="22"/>
        </w:rPr>
        <w:t>Edificio</w:t>
      </w:r>
      <w:r w:rsidRPr="004F3831">
        <w:rPr>
          <w:rFonts w:cs="Calibri"/>
          <w:szCs w:val="22"/>
          <w:lang w:val="ru-RU"/>
        </w:rPr>
        <w:t xml:space="preserve"> </w:t>
      </w:r>
      <w:r w:rsidRPr="004F3831">
        <w:rPr>
          <w:rFonts w:cs="Calibri"/>
          <w:szCs w:val="22"/>
        </w:rPr>
        <w:t>Ren</w:t>
      </w:r>
      <w:r w:rsidRPr="004F3831">
        <w:rPr>
          <w:rFonts w:cs="Calibri"/>
          <w:szCs w:val="22"/>
          <w:lang w:val="ru-RU"/>
        </w:rPr>
        <w:t xml:space="preserve">é </w:t>
      </w:r>
      <w:r w:rsidRPr="004F3831">
        <w:rPr>
          <w:rFonts w:cs="Calibri"/>
          <w:szCs w:val="22"/>
        </w:rPr>
        <w:t>del</w:t>
      </w:r>
      <w:r w:rsidRPr="004F3831">
        <w:rPr>
          <w:rFonts w:cs="Calibri"/>
          <w:szCs w:val="22"/>
          <w:lang w:val="ru-RU"/>
        </w:rPr>
        <w:t xml:space="preserve"> </w:t>
      </w:r>
      <w:r w:rsidRPr="004F3831">
        <w:rPr>
          <w:rFonts w:cs="Calibri"/>
          <w:szCs w:val="22"/>
        </w:rPr>
        <w:t>Risco</w:t>
      </w:r>
      <w:r w:rsidRPr="004F3831">
        <w:rPr>
          <w:rFonts w:cs="Calibri"/>
          <w:szCs w:val="22"/>
          <w:lang w:val="ru-RU"/>
        </w:rPr>
        <w:t xml:space="preserve"> </w:t>
      </w:r>
      <w:r w:rsidRPr="004F3831">
        <w:rPr>
          <w:rFonts w:cs="Calibri"/>
          <w:szCs w:val="22"/>
        </w:rPr>
        <w:t>Berm</w:t>
      </w:r>
      <w:r w:rsidRPr="004F3831">
        <w:rPr>
          <w:rFonts w:cs="Calibri"/>
          <w:szCs w:val="22"/>
          <w:lang w:val="ru-RU"/>
        </w:rPr>
        <w:t>ú</w:t>
      </w:r>
      <w:r w:rsidRPr="004F3831">
        <w:rPr>
          <w:rFonts w:cs="Calibri"/>
          <w:szCs w:val="22"/>
        </w:rPr>
        <w:t>dez</w:t>
      </w:r>
      <w:r w:rsidRPr="004F3831">
        <w:rPr>
          <w:rFonts w:cs="Calibri"/>
          <w:szCs w:val="22"/>
          <w:lang w:val="ru-RU"/>
        </w:rPr>
        <w:t xml:space="preserve">, </w:t>
      </w:r>
      <w:r w:rsidRPr="004F3831">
        <w:rPr>
          <w:rFonts w:asciiTheme="minorHAnsi" w:hAnsiTheme="minorHAnsi" w:cstheme="minorHAnsi"/>
          <w:szCs w:val="22"/>
          <w:lang w:val="ru-RU"/>
        </w:rPr>
        <w:t xml:space="preserve">Санто-Доминго, Доминиканская Республика, по любезному приглашению </w:t>
      </w:r>
      <w:r w:rsidRPr="004F3831">
        <w:rPr>
          <w:rFonts w:asciiTheme="minorHAnsi" w:hAnsiTheme="minorHAnsi" w:cstheme="minorHAnsi"/>
          <w:szCs w:val="22"/>
        </w:rPr>
        <w:t>INDOTEL</w:t>
      </w:r>
      <w:r w:rsidRPr="004F3831">
        <w:rPr>
          <w:rFonts w:asciiTheme="minorHAnsi" w:hAnsiTheme="minorHAnsi" w:cstheme="minorHAnsi"/>
          <w:szCs w:val="22"/>
          <w:lang w:val="ru-RU"/>
        </w:rPr>
        <w:t>.</w:t>
      </w:r>
    </w:p>
    <w:p w14:paraId="77A5AD8C" w14:textId="77777777" w:rsidR="00A912A0" w:rsidRPr="005E1EE6" w:rsidRDefault="00A912A0" w:rsidP="00524EE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4F3831">
        <w:rPr>
          <w:rFonts w:asciiTheme="minorHAnsi" w:hAnsiTheme="minorHAnsi" w:cstheme="minorHAnsi"/>
          <w:szCs w:val="22"/>
          <w:lang w:val="ru-RU"/>
        </w:rPr>
        <w:t>2</w:t>
      </w:r>
      <w:r w:rsidRPr="004F3831">
        <w:rPr>
          <w:rFonts w:asciiTheme="minorHAnsi" w:hAnsiTheme="minorHAnsi" w:cstheme="minorHAnsi"/>
          <w:szCs w:val="22"/>
          <w:lang w:val="ru-RU"/>
        </w:rPr>
        <w:tab/>
        <w:t>Форум будет совмещен по месту и времени с собранием Региональной группы 5</w:t>
      </w:r>
      <w:r w:rsidRPr="004F3831">
        <w:rPr>
          <w:rFonts w:ascii="Cambria Math" w:hAnsi="Cambria Math" w:cs="Cambria Math"/>
          <w:szCs w:val="22"/>
          <w:lang w:val="ru-RU"/>
        </w:rPr>
        <w:t>‑</w:t>
      </w:r>
      <w:r w:rsidRPr="004F3831">
        <w:rPr>
          <w:rFonts w:asciiTheme="minorHAnsi" w:hAnsiTheme="minorHAnsi" w:cstheme="minorHAnsi"/>
          <w:szCs w:val="22"/>
          <w:lang w:val="ru-RU"/>
        </w:rPr>
        <w:t>й Исследовательской комиссии МСЭ-Т для Латинской Америки (РегГр-ЛАТАМ ИК5), собранием Региональной группы 20-й Исследовательской комиссии МСЭ-Т для Латинской Америки (РегГр</w:t>
      </w:r>
      <w:r w:rsidRPr="004F3831">
        <w:rPr>
          <w:rFonts w:asciiTheme="minorHAnsi" w:hAnsiTheme="minorHAnsi" w:cstheme="minorHAnsi"/>
          <w:szCs w:val="22"/>
          <w:lang w:val="ru-RU"/>
        </w:rPr>
        <w:noBreakHyphen/>
        <w:t xml:space="preserve">ЛАТАМ ИК20) и мероприятием </w:t>
      </w:r>
      <w:r w:rsidRPr="004F3831">
        <w:rPr>
          <w:rFonts w:asciiTheme="minorHAnsi" w:hAnsiTheme="minorHAnsi" w:cstheme="minorHAnsi"/>
          <w:szCs w:val="22"/>
        </w:rPr>
        <w:t>INDOTEL</w:t>
      </w:r>
      <w:r w:rsidRPr="004F3831">
        <w:rPr>
          <w:rFonts w:asciiTheme="minorHAnsi" w:hAnsiTheme="minorHAnsi" w:cstheme="minorHAnsi"/>
          <w:szCs w:val="22"/>
          <w:lang w:val="ru-RU"/>
        </w:rPr>
        <w:t xml:space="preserve"> 4.0, которые</w:t>
      </w:r>
      <w:r w:rsidRPr="005E1EE6">
        <w:rPr>
          <w:rFonts w:asciiTheme="minorHAnsi" w:hAnsiTheme="minorHAnsi" w:cstheme="minorHAnsi"/>
          <w:szCs w:val="22"/>
          <w:lang w:val="ru-RU"/>
        </w:rPr>
        <w:t xml:space="preserve"> пройдут с 6 по 8 мая 2025 года.</w:t>
      </w:r>
    </w:p>
    <w:p w14:paraId="29FFC933" w14:textId="77777777" w:rsidR="00A912A0" w:rsidRPr="004F3831" w:rsidRDefault="00A912A0" w:rsidP="00524EE7">
      <w:pPr>
        <w:jc w:val="left"/>
        <w:rPr>
          <w:rFonts w:cs="Calibri"/>
          <w:szCs w:val="22"/>
          <w:lang w:val="ru-RU"/>
        </w:rPr>
      </w:pPr>
      <w:r w:rsidRPr="00461149">
        <w:rPr>
          <w:rFonts w:cs="Calibri"/>
          <w:szCs w:val="22"/>
          <w:lang w:val="ru-RU"/>
        </w:rPr>
        <w:t>3</w:t>
      </w:r>
      <w:r w:rsidRPr="00461149">
        <w:rPr>
          <w:rFonts w:cs="Calibri"/>
          <w:szCs w:val="22"/>
          <w:lang w:val="ru-RU"/>
        </w:rPr>
        <w:tab/>
        <w:t xml:space="preserve">В работе Форума по </w:t>
      </w:r>
      <w:r w:rsidRPr="004F3831">
        <w:rPr>
          <w:rFonts w:cs="Calibri"/>
          <w:szCs w:val="22"/>
          <w:lang w:val="ru-RU"/>
        </w:rPr>
        <w:t>устойчивой цифровой трансформации в Латинской Америке примут участие стратегически мыслящие специалисты, эксперты и активные участники изменений, которые обсудят, как ускорить цифровую трансформацию во всем регионе.</w:t>
      </w:r>
    </w:p>
    <w:p w14:paraId="54D66E63" w14:textId="77777777" w:rsidR="00A912A0" w:rsidRPr="004F3831" w:rsidRDefault="00A912A0" w:rsidP="00524EE7">
      <w:pPr>
        <w:jc w:val="left"/>
        <w:rPr>
          <w:rFonts w:cs="Calibri"/>
          <w:szCs w:val="22"/>
          <w:lang w:val="ru-RU"/>
        </w:rPr>
      </w:pPr>
      <w:r>
        <w:rPr>
          <w:rFonts w:cs="Calibri"/>
          <w:szCs w:val="22"/>
          <w:lang w:val="ru-RU"/>
        </w:rPr>
        <w:t>Одним из к</w:t>
      </w:r>
      <w:r w:rsidRPr="004F3831">
        <w:rPr>
          <w:rFonts w:cs="Calibri"/>
          <w:szCs w:val="22"/>
          <w:lang w:val="ru-RU"/>
        </w:rPr>
        <w:t>лючевы</w:t>
      </w:r>
      <w:r>
        <w:rPr>
          <w:rFonts w:cs="Calibri"/>
          <w:szCs w:val="22"/>
          <w:lang w:val="ru-RU"/>
        </w:rPr>
        <w:t>х</w:t>
      </w:r>
      <w:r w:rsidRPr="004F3831">
        <w:rPr>
          <w:rFonts w:cs="Calibri"/>
          <w:szCs w:val="22"/>
          <w:lang w:val="ru-RU"/>
        </w:rPr>
        <w:t xml:space="preserve"> событи</w:t>
      </w:r>
      <w:r>
        <w:rPr>
          <w:rFonts w:cs="Calibri"/>
          <w:szCs w:val="22"/>
          <w:lang w:val="ru-RU"/>
        </w:rPr>
        <w:t>й</w:t>
      </w:r>
      <w:r w:rsidRPr="004F3831">
        <w:rPr>
          <w:rFonts w:cs="Calibri"/>
          <w:szCs w:val="22"/>
          <w:lang w:val="ru-RU"/>
        </w:rPr>
        <w:t xml:space="preserve"> Форума станет динамичная сессия, на которой будет показано, как технологии могут стать мощным катализатором цифровой трансформации с упором </w:t>
      </w:r>
      <w:r w:rsidRPr="004F3831">
        <w:rPr>
          <w:rFonts w:asciiTheme="minorHAnsi" w:hAnsiTheme="minorHAnsi" w:cstheme="minorHAnsi"/>
          <w:szCs w:val="22"/>
          <w:lang w:val="ru-RU"/>
        </w:rPr>
        <w:t>на устойчивое развитие. На Форуме будут рассмотрены стратегии и стандарты, направленные на уменьшение экологического следа сектора ИКТ − от энергопотребления до выбросов парниковых газов, − а также</w:t>
      </w:r>
      <w:r w:rsidRPr="004F3831">
        <w:rPr>
          <w:rFonts w:cs="Calibri"/>
          <w:szCs w:val="22"/>
          <w:lang w:val="ru-RU"/>
        </w:rPr>
        <w:t xml:space="preserve"> изучено растущее влияние искусственного интеллекта.</w:t>
      </w:r>
    </w:p>
    <w:p w14:paraId="4155A308" w14:textId="77777777" w:rsidR="00A912A0" w:rsidRPr="004F3831" w:rsidRDefault="00A912A0" w:rsidP="00524EE7">
      <w:pPr>
        <w:jc w:val="left"/>
        <w:rPr>
          <w:rFonts w:cs="Calibri"/>
          <w:szCs w:val="22"/>
          <w:lang w:val="ru-RU"/>
        </w:rPr>
      </w:pPr>
      <w:r w:rsidRPr="004F3831">
        <w:rPr>
          <w:rFonts w:cs="Calibri"/>
          <w:szCs w:val="22"/>
          <w:lang w:val="ru-RU"/>
        </w:rPr>
        <w:t>Участники узнают о новаторских инициативах по созданию баз данных по выбросам в конкретных секторах, о ци</w:t>
      </w:r>
      <w:r>
        <w:rPr>
          <w:rFonts w:cs="Calibri"/>
          <w:szCs w:val="22"/>
          <w:lang w:val="ru-RU"/>
        </w:rPr>
        <w:t xml:space="preserve">ркуляционных </w:t>
      </w:r>
      <w:r w:rsidRPr="004F3831">
        <w:rPr>
          <w:rFonts w:cs="Calibri"/>
          <w:szCs w:val="22"/>
          <w:lang w:val="ru-RU"/>
        </w:rPr>
        <w:t>решениях по управлению электронными отходами, а также о реальных примерах "умных" и устойчивых городов, при этом особое внимание будет уделено</w:t>
      </w:r>
      <w:r w:rsidRPr="004F3831">
        <w:rPr>
          <w:rFonts w:asciiTheme="minorHAnsi" w:hAnsiTheme="minorHAnsi" w:cstheme="minorHAnsi"/>
          <w:szCs w:val="22"/>
          <w:lang w:val="ru-RU"/>
        </w:rPr>
        <w:t xml:space="preserve"> </w:t>
      </w:r>
      <w:r w:rsidRPr="004F3831">
        <w:rPr>
          <w:rFonts w:cs="Calibri"/>
          <w:szCs w:val="22"/>
          <w:lang w:val="ru-RU"/>
        </w:rPr>
        <w:t>внедрению ключевых показателей деятельности (</w:t>
      </w:r>
      <w:r w:rsidRPr="004F3831">
        <w:rPr>
          <w:rFonts w:cs="Calibri"/>
          <w:szCs w:val="22"/>
        </w:rPr>
        <w:t>KPI</w:t>
      </w:r>
      <w:r w:rsidRPr="004F3831">
        <w:rPr>
          <w:rFonts w:cs="Calibri"/>
          <w:szCs w:val="22"/>
          <w:lang w:val="ru-RU"/>
        </w:rPr>
        <w:t>) в рамках инициативы "Объединение усилий в целях построения «умных» устойчивых городов" (</w:t>
      </w:r>
      <w:r w:rsidRPr="004F3831">
        <w:rPr>
          <w:rFonts w:cs="Calibri"/>
          <w:szCs w:val="22"/>
        </w:rPr>
        <w:t>U</w:t>
      </w:r>
      <w:r w:rsidRPr="004F3831">
        <w:rPr>
          <w:rFonts w:cs="Calibri"/>
          <w:szCs w:val="22"/>
          <w:lang w:val="ru-RU"/>
        </w:rPr>
        <w:t>4</w:t>
      </w:r>
      <w:r w:rsidRPr="004F3831">
        <w:rPr>
          <w:rFonts w:cs="Calibri"/>
          <w:szCs w:val="22"/>
        </w:rPr>
        <w:t>SSC</w:t>
      </w:r>
      <w:r w:rsidRPr="004F3831">
        <w:rPr>
          <w:rFonts w:cs="Calibri"/>
          <w:szCs w:val="22"/>
          <w:lang w:val="ru-RU"/>
        </w:rPr>
        <w:t xml:space="preserve">). На Форуме также будут освещены </w:t>
      </w:r>
      <w:r w:rsidRPr="004F3831">
        <w:rPr>
          <w:rFonts w:cs="Calibri"/>
          <w:szCs w:val="22"/>
          <w:lang w:val="ru-RU"/>
        </w:rPr>
        <w:lastRenderedPageBreak/>
        <w:t xml:space="preserve">преобразующий потенциал "умного" сельского хозяйства и важнейшая роль университетов в разработке </w:t>
      </w:r>
      <w:r>
        <w:rPr>
          <w:rFonts w:cs="Calibri"/>
          <w:szCs w:val="22"/>
          <w:lang w:val="ru-RU"/>
        </w:rPr>
        <w:t>всеохватных</w:t>
      </w:r>
      <w:r w:rsidRPr="004F3831">
        <w:rPr>
          <w:rFonts w:cs="Calibri"/>
          <w:szCs w:val="22"/>
          <w:lang w:val="ru-RU"/>
        </w:rPr>
        <w:t xml:space="preserve"> цифровых решений, способствующих устойчивому развитию.</w:t>
      </w:r>
    </w:p>
    <w:p w14:paraId="0D5C464C" w14:textId="77777777" w:rsidR="00A912A0" w:rsidRPr="004F3831" w:rsidRDefault="00A912A0" w:rsidP="00524EE7">
      <w:pPr>
        <w:jc w:val="left"/>
        <w:rPr>
          <w:rFonts w:cs="Calibri"/>
          <w:szCs w:val="22"/>
          <w:lang w:val="ru-RU"/>
        </w:rPr>
      </w:pPr>
      <w:r w:rsidRPr="000A3A32">
        <w:rPr>
          <w:rFonts w:cs="Calibri"/>
          <w:szCs w:val="22"/>
          <w:lang w:val="ru-RU"/>
        </w:rPr>
        <w:t>4</w:t>
      </w:r>
      <w:r w:rsidRPr="000A3A32">
        <w:rPr>
          <w:rFonts w:cs="Calibri"/>
          <w:szCs w:val="22"/>
          <w:lang w:val="ru-RU"/>
        </w:rPr>
        <w:tab/>
        <w:t xml:space="preserve">Форум по устойчивой цифровой трансформации в Латинской Америке будет проходить на испанском языке с </w:t>
      </w:r>
      <w:r w:rsidRPr="004F3831">
        <w:rPr>
          <w:rFonts w:cs="Calibri"/>
          <w:szCs w:val="22"/>
          <w:lang w:val="ru-RU"/>
        </w:rPr>
        <w:t xml:space="preserve">устным переводом на английский язык. </w:t>
      </w:r>
    </w:p>
    <w:p w14:paraId="280183AA" w14:textId="77777777" w:rsidR="00A912A0" w:rsidRPr="004F3831" w:rsidRDefault="00A912A0" w:rsidP="00524EE7">
      <w:pPr>
        <w:jc w:val="left"/>
        <w:rPr>
          <w:rFonts w:cs="Calibri"/>
          <w:szCs w:val="22"/>
          <w:lang w:val="ru-RU"/>
        </w:rPr>
      </w:pPr>
      <w:r w:rsidRPr="004F3831">
        <w:rPr>
          <w:rFonts w:cs="Calibri"/>
          <w:szCs w:val="22"/>
          <w:lang w:val="ru-RU"/>
        </w:rPr>
        <w:t>5</w:t>
      </w:r>
      <w:r w:rsidRPr="004F3831">
        <w:rPr>
          <w:rFonts w:cs="Calibri"/>
          <w:szCs w:val="22"/>
          <w:lang w:val="ru-RU"/>
        </w:rPr>
        <w:tab/>
        <w:t>Ожидается, что на мероприятии будут присутствовать высокопоставленные представители директивных органов, лидеры бизнеса и эксперты отрасли, представители региона Латинской Америки, других учреждений системы ООН, академических организаций, гражданского общества, других рег</w:t>
      </w:r>
      <w:r w:rsidRPr="004F3831">
        <w:rPr>
          <w:rFonts w:asciiTheme="minorHAnsi" w:hAnsiTheme="minorHAnsi" w:cstheme="minorHAnsi"/>
          <w:szCs w:val="22"/>
          <w:lang w:val="ru-RU"/>
        </w:rPr>
        <w:t>иональных организаций, НПО, частного сектора и других соответствующих заинтересованных сторон. Участие является бесплатным и открыто для всех заинтересованных сторон, включая Государства − Члены МСЭ, Членов Секторов МСЭ, Ассоциированных членов МСЭ и Академические организации − Члены</w:t>
      </w:r>
      <w:r w:rsidRPr="004F3831">
        <w:rPr>
          <w:rFonts w:cs="Calibri"/>
          <w:szCs w:val="22"/>
          <w:lang w:val="ru-RU"/>
        </w:rPr>
        <w:t xml:space="preserve"> МСЭ, а также для любого лица из страны, являющейся Членом МСЭ, которое пожелает внести свой вклад в работу мероприятия.</w:t>
      </w:r>
    </w:p>
    <w:p w14:paraId="5D24D11F" w14:textId="77777777" w:rsidR="00A912A0" w:rsidRPr="004F3831" w:rsidRDefault="00A912A0" w:rsidP="00524EE7">
      <w:pPr>
        <w:jc w:val="left"/>
        <w:rPr>
          <w:rFonts w:cs="Calibri"/>
          <w:szCs w:val="22"/>
          <w:lang w:val="ru-RU"/>
        </w:rPr>
      </w:pPr>
      <w:r w:rsidRPr="004F3831">
        <w:rPr>
          <w:rFonts w:cs="Calibri"/>
          <w:szCs w:val="22"/>
          <w:lang w:val="ru-RU"/>
        </w:rPr>
        <w:t>6</w:t>
      </w:r>
      <w:r w:rsidRPr="004F3831">
        <w:rPr>
          <w:rFonts w:cs="Calibri"/>
          <w:szCs w:val="22"/>
          <w:lang w:val="ru-RU"/>
        </w:rPr>
        <w:tab/>
        <w:t xml:space="preserve">Вся необходимая информация, касающаяся Форума по устойчивой цифровой трансформации в Латинской Америке (проекты программ, докладчики, ссылки для регистрации, подробная информация о порядке дистанционного подключения), будет размещена на веб-сайте мероприятия по адресу: </w:t>
      </w:r>
      <w:hyperlink r:id="rId14" w:history="1">
        <w:r w:rsidRPr="004F3831">
          <w:rPr>
            <w:rStyle w:val="Hyperlink"/>
            <w:rFonts w:cs="Calibri"/>
            <w:szCs w:val="22"/>
          </w:rPr>
          <w:t>http</w:t>
        </w:r>
        <w:r w:rsidRPr="004F3831">
          <w:rPr>
            <w:rStyle w:val="Hyperlink"/>
            <w:rFonts w:cs="Calibri"/>
            <w:szCs w:val="22"/>
            <w:lang w:val="ru-RU"/>
          </w:rPr>
          <w:t>://</w:t>
        </w:r>
        <w:r w:rsidRPr="004F3831">
          <w:rPr>
            <w:rStyle w:val="Hyperlink"/>
            <w:rFonts w:cs="Calibri"/>
            <w:szCs w:val="22"/>
          </w:rPr>
          <w:t>itu</w:t>
        </w:r>
        <w:r w:rsidRPr="004F3831">
          <w:rPr>
            <w:rStyle w:val="Hyperlink"/>
            <w:rFonts w:cs="Calibri"/>
            <w:szCs w:val="22"/>
            <w:lang w:val="ru-RU"/>
          </w:rPr>
          <w:t>.</w:t>
        </w:r>
        <w:r w:rsidRPr="004F3831">
          <w:rPr>
            <w:rStyle w:val="Hyperlink"/>
            <w:rFonts w:cs="Calibri"/>
            <w:szCs w:val="22"/>
          </w:rPr>
          <w:t>in</w:t>
        </w:r>
        <w:r w:rsidRPr="004F3831">
          <w:rPr>
            <w:rStyle w:val="Hyperlink"/>
            <w:rFonts w:cs="Calibri"/>
            <w:szCs w:val="22"/>
          </w:rPr>
          <w:t>t</w:t>
        </w:r>
        <w:r w:rsidRPr="004F3831">
          <w:rPr>
            <w:rStyle w:val="Hyperlink"/>
            <w:rFonts w:cs="Calibri"/>
            <w:szCs w:val="22"/>
            <w:lang w:val="ru-RU"/>
          </w:rPr>
          <w:t>/</w:t>
        </w:r>
        <w:r w:rsidRPr="004F3831">
          <w:rPr>
            <w:rStyle w:val="Hyperlink"/>
            <w:rFonts w:cs="Calibri"/>
            <w:szCs w:val="22"/>
          </w:rPr>
          <w:t>go</w:t>
        </w:r>
        <w:r w:rsidRPr="004F3831">
          <w:rPr>
            <w:rStyle w:val="Hyperlink"/>
            <w:rFonts w:cs="Calibri"/>
            <w:szCs w:val="22"/>
            <w:lang w:val="ru-RU"/>
          </w:rPr>
          <w:t>/</w:t>
        </w:r>
        <w:r w:rsidRPr="004F3831">
          <w:rPr>
            <w:rStyle w:val="Hyperlink"/>
            <w:rFonts w:cs="Calibri"/>
            <w:szCs w:val="22"/>
          </w:rPr>
          <w:t>SDT</w:t>
        </w:r>
        <w:r w:rsidRPr="004F3831">
          <w:rPr>
            <w:rStyle w:val="Hyperlink"/>
            <w:rFonts w:cs="Calibri"/>
            <w:szCs w:val="22"/>
            <w:lang w:val="ru-RU"/>
          </w:rPr>
          <w:t>-</w:t>
        </w:r>
        <w:r w:rsidRPr="004F3831">
          <w:rPr>
            <w:rStyle w:val="Hyperlink"/>
            <w:rFonts w:cs="Calibri"/>
            <w:szCs w:val="22"/>
          </w:rPr>
          <w:t>LATAM</w:t>
        </w:r>
      </w:hyperlink>
      <w:r w:rsidRPr="004F3831">
        <w:rPr>
          <w:rFonts w:cs="Calibri"/>
          <w:szCs w:val="22"/>
          <w:lang w:val="ru-RU"/>
        </w:rPr>
        <w:t>.</w:t>
      </w:r>
    </w:p>
    <w:p w14:paraId="68776D39" w14:textId="77777777" w:rsidR="00A912A0" w:rsidRPr="004F3831" w:rsidRDefault="00A912A0" w:rsidP="00524EE7">
      <w:pPr>
        <w:jc w:val="left"/>
        <w:rPr>
          <w:rFonts w:cs="Calibri"/>
          <w:szCs w:val="22"/>
          <w:lang w:val="ru-RU"/>
        </w:rPr>
      </w:pPr>
      <w:r w:rsidRPr="004F3831">
        <w:rPr>
          <w:rFonts w:cs="Calibri"/>
          <w:szCs w:val="22"/>
          <w:lang w:val="ru-RU"/>
        </w:rPr>
        <w:t>Данный веб-сайт будет регулярно обновляться по мере появления новой или измененной информации. Участникам предлагается периодически проверять веб-сайт на предмет обновленной информации.</w:t>
      </w:r>
    </w:p>
    <w:p w14:paraId="48A6112D" w14:textId="77777777" w:rsidR="00A912A0" w:rsidRPr="004F3831" w:rsidRDefault="00A912A0" w:rsidP="00524EE7">
      <w:pPr>
        <w:jc w:val="left"/>
        <w:rPr>
          <w:rFonts w:cs="Calibri"/>
          <w:szCs w:val="22"/>
          <w:lang w:val="ru-RU"/>
        </w:rPr>
      </w:pPr>
      <w:r w:rsidRPr="004F3831">
        <w:rPr>
          <w:rFonts w:cs="Calibri"/>
          <w:szCs w:val="22"/>
          <w:lang w:val="ru-RU"/>
        </w:rPr>
        <w:t>7</w:t>
      </w:r>
      <w:r w:rsidRPr="004F3831">
        <w:rPr>
          <w:rFonts w:cs="Calibri"/>
          <w:szCs w:val="22"/>
          <w:lang w:val="ru-RU"/>
        </w:rPr>
        <w:tab/>
        <w:t xml:space="preserve">Просьба иметь в виду, что регистрация обязательна для всех участников. Более подробная информация о регистрации будет доступна по адресу: </w:t>
      </w:r>
      <w:hyperlink r:id="rId15" w:history="1">
        <w:r w:rsidRPr="004F3831">
          <w:rPr>
            <w:rStyle w:val="Hyperlink"/>
            <w:rFonts w:cs="Calibri"/>
            <w:szCs w:val="22"/>
          </w:rPr>
          <w:t>http</w:t>
        </w:r>
        <w:r w:rsidRPr="004F3831">
          <w:rPr>
            <w:rStyle w:val="Hyperlink"/>
            <w:rFonts w:cs="Calibri"/>
            <w:szCs w:val="22"/>
            <w:lang w:val="ru-RU"/>
          </w:rPr>
          <w:t>:</w:t>
        </w:r>
        <w:r w:rsidRPr="004F3831">
          <w:rPr>
            <w:rStyle w:val="Hyperlink"/>
            <w:rFonts w:cs="Calibri"/>
            <w:szCs w:val="22"/>
            <w:lang w:val="ru-RU"/>
          </w:rPr>
          <w:t>//</w:t>
        </w:r>
        <w:r w:rsidRPr="004F3831">
          <w:rPr>
            <w:rStyle w:val="Hyperlink"/>
            <w:rFonts w:cs="Calibri"/>
            <w:szCs w:val="22"/>
          </w:rPr>
          <w:t>itu</w:t>
        </w:r>
        <w:r w:rsidRPr="004F3831">
          <w:rPr>
            <w:rStyle w:val="Hyperlink"/>
            <w:rFonts w:cs="Calibri"/>
            <w:szCs w:val="22"/>
            <w:lang w:val="ru-RU"/>
          </w:rPr>
          <w:t>.</w:t>
        </w:r>
        <w:r w:rsidRPr="004F3831">
          <w:rPr>
            <w:rStyle w:val="Hyperlink"/>
            <w:rFonts w:cs="Calibri"/>
            <w:szCs w:val="22"/>
          </w:rPr>
          <w:t>int</w:t>
        </w:r>
        <w:r w:rsidRPr="004F3831">
          <w:rPr>
            <w:rStyle w:val="Hyperlink"/>
            <w:rFonts w:cs="Calibri"/>
            <w:szCs w:val="22"/>
            <w:lang w:val="ru-RU"/>
          </w:rPr>
          <w:t>/</w:t>
        </w:r>
        <w:r w:rsidRPr="004F3831">
          <w:rPr>
            <w:rStyle w:val="Hyperlink"/>
            <w:rFonts w:cs="Calibri"/>
            <w:szCs w:val="22"/>
          </w:rPr>
          <w:t>go</w:t>
        </w:r>
        <w:r w:rsidRPr="004F3831">
          <w:rPr>
            <w:rStyle w:val="Hyperlink"/>
            <w:rFonts w:cs="Calibri"/>
            <w:szCs w:val="22"/>
            <w:lang w:val="ru-RU"/>
          </w:rPr>
          <w:t>/</w:t>
        </w:r>
        <w:r w:rsidRPr="004F3831">
          <w:rPr>
            <w:rStyle w:val="Hyperlink"/>
            <w:rFonts w:cs="Calibri"/>
            <w:szCs w:val="22"/>
          </w:rPr>
          <w:t>SDT</w:t>
        </w:r>
        <w:r w:rsidRPr="004F3831">
          <w:rPr>
            <w:rStyle w:val="Hyperlink"/>
            <w:rFonts w:cs="Calibri"/>
            <w:szCs w:val="22"/>
            <w:lang w:val="ru-RU"/>
          </w:rPr>
          <w:t>-</w:t>
        </w:r>
        <w:r w:rsidRPr="004F3831">
          <w:rPr>
            <w:rStyle w:val="Hyperlink"/>
            <w:rFonts w:cs="Calibri"/>
            <w:szCs w:val="22"/>
          </w:rPr>
          <w:t>LATAM</w:t>
        </w:r>
      </w:hyperlink>
      <w:r w:rsidRPr="004F3831">
        <w:rPr>
          <w:rFonts w:cs="Calibri"/>
          <w:szCs w:val="22"/>
          <w:lang w:val="ru-RU"/>
        </w:rPr>
        <w:t>.</w:t>
      </w:r>
    </w:p>
    <w:p w14:paraId="25EDD3A6" w14:textId="77777777" w:rsidR="00A912A0" w:rsidRPr="00A912A0" w:rsidRDefault="00A912A0" w:rsidP="00524EE7">
      <w:pPr>
        <w:jc w:val="left"/>
        <w:rPr>
          <w:rFonts w:cs="Calibri"/>
          <w:b/>
          <w:bCs/>
          <w:szCs w:val="22"/>
          <w:lang w:val="ru-RU"/>
        </w:rPr>
      </w:pPr>
      <w:r w:rsidRPr="004F3831">
        <w:rPr>
          <w:rFonts w:cs="Calibri"/>
          <w:szCs w:val="22"/>
          <w:lang w:val="ru-RU"/>
        </w:rPr>
        <w:t>8</w:t>
      </w:r>
      <w:r w:rsidRPr="004F3831">
        <w:rPr>
          <w:rFonts w:cs="Calibri"/>
          <w:szCs w:val="22"/>
          <w:lang w:val="ru-RU"/>
        </w:rPr>
        <w:tab/>
      </w:r>
      <w:r w:rsidRPr="004F3831">
        <w:rPr>
          <w:rFonts w:cs="Calibri"/>
          <w:b/>
          <w:bCs/>
          <w:szCs w:val="22"/>
          <w:lang w:val="ru-RU"/>
        </w:rPr>
        <w:t>Просьба иметь в виду, что для участия в собраниях региональных групп также требуется регистрация</w:t>
      </w:r>
      <w:r w:rsidRPr="00524EE7">
        <w:rPr>
          <w:rFonts w:cs="Calibri"/>
          <w:szCs w:val="22"/>
          <w:lang w:val="ru-RU"/>
        </w:rPr>
        <w:t xml:space="preserve">. </w:t>
      </w:r>
      <w:r w:rsidRPr="004F3831">
        <w:rPr>
          <w:rFonts w:cs="Calibri"/>
          <w:szCs w:val="22"/>
          <w:lang w:val="ru-RU"/>
        </w:rPr>
        <w:t xml:space="preserve">Информацию о собраниях региональных групп можно найти на веб-сайтах соответствующих региональных групп: </w:t>
      </w:r>
      <w:hyperlink r:id="rId16" w:history="1">
        <w:r w:rsidRPr="004F3831">
          <w:rPr>
            <w:rStyle w:val="Hyperlink"/>
            <w:rFonts w:cs="Calibri"/>
            <w:szCs w:val="22"/>
            <w:lang w:val="ru-RU"/>
          </w:rPr>
          <w:t>РегГр-ЛАТАМ И</w:t>
        </w:r>
        <w:r w:rsidRPr="004F3831">
          <w:rPr>
            <w:rStyle w:val="Hyperlink"/>
            <w:rFonts w:cs="Calibri"/>
            <w:szCs w:val="22"/>
            <w:lang w:val="ru-RU"/>
          </w:rPr>
          <w:t>К</w:t>
        </w:r>
        <w:r w:rsidRPr="004F3831">
          <w:rPr>
            <w:rStyle w:val="Hyperlink"/>
            <w:rFonts w:cs="Calibri"/>
            <w:szCs w:val="22"/>
            <w:lang w:val="ru-RU"/>
          </w:rPr>
          <w:t>5</w:t>
        </w:r>
      </w:hyperlink>
      <w:r w:rsidRPr="004F3831">
        <w:rPr>
          <w:rFonts w:cs="Calibri"/>
          <w:szCs w:val="22"/>
          <w:lang w:val="ru-RU"/>
        </w:rPr>
        <w:t xml:space="preserve"> и </w:t>
      </w:r>
      <w:hyperlink r:id="rId17" w:history="1">
        <w:r w:rsidRPr="004F3831">
          <w:rPr>
            <w:rStyle w:val="Hyperlink"/>
            <w:rFonts w:cs="Calibri"/>
            <w:szCs w:val="22"/>
            <w:lang w:val="ru-RU"/>
          </w:rPr>
          <w:t>РегГр-ЛАТ</w:t>
        </w:r>
        <w:r w:rsidRPr="004F3831">
          <w:rPr>
            <w:rStyle w:val="Hyperlink"/>
            <w:rFonts w:cs="Calibri"/>
            <w:szCs w:val="22"/>
            <w:lang w:val="ru-RU"/>
          </w:rPr>
          <w:t>А</w:t>
        </w:r>
        <w:r w:rsidRPr="004F3831">
          <w:rPr>
            <w:rStyle w:val="Hyperlink"/>
            <w:rFonts w:cs="Calibri"/>
            <w:szCs w:val="22"/>
            <w:lang w:val="ru-RU"/>
          </w:rPr>
          <w:t>М ИК20</w:t>
        </w:r>
      </w:hyperlink>
      <w:r w:rsidRPr="004F3831">
        <w:rPr>
          <w:rFonts w:cs="Calibri"/>
          <w:szCs w:val="22"/>
          <w:lang w:val="ru-RU"/>
        </w:rPr>
        <w:t xml:space="preserve">. Участие в собраниях региональных групп ограничивается делегатами и представителями Государств-Членов, Членов Сектора и Ассоциированных членов, принимающих участие в работе 5-й Исследовательской комиссии МСЭ-Т и 20-й Исследовательской комиссии МСЭ-Т, как определено в </w:t>
      </w:r>
      <w:hyperlink r:id="rId18" w:history="1">
        <w:r w:rsidRPr="004F3831">
          <w:rPr>
            <w:rStyle w:val="Hyperlink"/>
            <w:rFonts w:cs="Calibri"/>
            <w:szCs w:val="22"/>
            <w:lang w:val="ru-RU"/>
          </w:rPr>
          <w:t xml:space="preserve">Резолюции 54 (Пересм. </w:t>
        </w:r>
        <w:r w:rsidRPr="00A912A0">
          <w:rPr>
            <w:rStyle w:val="Hyperlink"/>
            <w:rFonts w:cs="Calibri"/>
            <w:szCs w:val="22"/>
            <w:lang w:val="ru-RU"/>
          </w:rPr>
          <w:t>Нью-Дели,</w:t>
        </w:r>
        <w:r w:rsidRPr="00A912A0">
          <w:rPr>
            <w:rStyle w:val="Hyperlink"/>
            <w:rFonts w:cs="Calibri"/>
            <w:szCs w:val="22"/>
            <w:lang w:val="ru-RU"/>
          </w:rPr>
          <w:t xml:space="preserve"> </w:t>
        </w:r>
        <w:r w:rsidRPr="00A912A0">
          <w:rPr>
            <w:rStyle w:val="Hyperlink"/>
            <w:rFonts w:cs="Calibri"/>
            <w:szCs w:val="22"/>
            <w:lang w:val="ru-RU"/>
          </w:rPr>
          <w:t>2024 г.) ВАСЭ</w:t>
        </w:r>
      </w:hyperlink>
      <w:r w:rsidRPr="00A912A0">
        <w:rPr>
          <w:rFonts w:cs="Calibri"/>
          <w:szCs w:val="22"/>
          <w:lang w:val="ru-RU"/>
        </w:rPr>
        <w:t xml:space="preserve"> (пункты 4</w:t>
      </w:r>
      <w:r w:rsidRPr="00A912A0">
        <w:rPr>
          <w:rFonts w:asciiTheme="minorHAnsi" w:hAnsiTheme="minorHAnsi" w:cstheme="minorHAnsi"/>
          <w:szCs w:val="22"/>
          <w:lang w:val="ru-RU"/>
        </w:rPr>
        <w:t>−6</w:t>
      </w:r>
      <w:r w:rsidRPr="00A912A0">
        <w:rPr>
          <w:rFonts w:cs="Calibri"/>
          <w:szCs w:val="22"/>
          <w:lang w:val="ru-RU"/>
        </w:rPr>
        <w:t xml:space="preserve"> раздела </w:t>
      </w:r>
      <w:r w:rsidRPr="00A912A0">
        <w:rPr>
          <w:rFonts w:cs="Calibri"/>
          <w:i/>
          <w:iCs/>
          <w:szCs w:val="22"/>
          <w:lang w:val="ru-RU"/>
        </w:rPr>
        <w:t>решает</w:t>
      </w:r>
      <w:r w:rsidRPr="00A912A0">
        <w:rPr>
          <w:rFonts w:cs="Calibri"/>
          <w:szCs w:val="22"/>
          <w:lang w:val="ru-RU"/>
        </w:rPr>
        <w:t xml:space="preserve">). </w:t>
      </w:r>
    </w:p>
    <w:p w14:paraId="2FDD5B27" w14:textId="77777777" w:rsidR="00A912A0" w:rsidRPr="00005779" w:rsidRDefault="00A912A0" w:rsidP="00524EE7">
      <w:pPr>
        <w:jc w:val="left"/>
        <w:rPr>
          <w:rFonts w:cs="Calibri"/>
          <w:szCs w:val="22"/>
          <w:lang w:val="ru-RU"/>
        </w:rPr>
      </w:pPr>
      <w:r w:rsidRPr="004F3831">
        <w:rPr>
          <w:rFonts w:cs="Calibri"/>
          <w:szCs w:val="22"/>
          <w:lang w:val="ru-RU"/>
        </w:rPr>
        <w:t>9</w:t>
      </w:r>
      <w:r w:rsidRPr="004F3831">
        <w:rPr>
          <w:rFonts w:cs="Calibri"/>
          <w:szCs w:val="22"/>
          <w:lang w:val="ru-RU"/>
        </w:rPr>
        <w:tab/>
        <w:t xml:space="preserve">Хотел бы напомнить вам о том, что для въезда в Доминиканскую Республику и пребывания там гражданам некоторых стран необходимо получить визу. Визу следует запрашивать и получать в учреждении (посольстве или консульстве), представляющем Доминиканскую Республику в вашей стране, или, в случае отсутствия такового, </w:t>
      </w:r>
      <w:r w:rsidRPr="004F3831">
        <w:rPr>
          <w:rFonts w:asciiTheme="minorHAnsi" w:hAnsiTheme="minorHAnsi" w:cstheme="minorHAnsi"/>
          <w:szCs w:val="22"/>
          <w:lang w:val="ru-RU"/>
        </w:rPr>
        <w:t xml:space="preserve">− </w:t>
      </w:r>
      <w:r w:rsidRPr="004F3831">
        <w:rPr>
          <w:rFonts w:cs="Calibri"/>
          <w:szCs w:val="22"/>
          <w:lang w:val="ru-RU"/>
        </w:rPr>
        <w:t>в ближайшем к стране вашего выезда. Оформление</w:t>
      </w:r>
      <w:r w:rsidRPr="00005779">
        <w:rPr>
          <w:rFonts w:cs="Calibri"/>
          <w:szCs w:val="22"/>
          <w:lang w:val="ru-RU"/>
        </w:rPr>
        <w:t xml:space="preserve"> и одобрение виз может занять некоторое время, поэтому рекомендуется проконсультироваться непосредственно с компетентным представительством и подать заявление заблаговременно.</w:t>
      </w:r>
    </w:p>
    <w:p w14:paraId="3D464895" w14:textId="133829FB" w:rsidR="00F12D97" w:rsidRPr="00F26A42" w:rsidRDefault="00F12D97" w:rsidP="001A1F24">
      <w:pPr>
        <w:rPr>
          <w:lang w:val="ru-RU"/>
        </w:rPr>
      </w:pPr>
      <w:r w:rsidRPr="00F26A42">
        <w:rPr>
          <w:lang w:val="ru-RU"/>
        </w:rPr>
        <w:t>С уважением,</w:t>
      </w:r>
    </w:p>
    <w:p w14:paraId="0F1C6E01" w14:textId="2CECF265" w:rsidR="00414B3C" w:rsidRPr="00F26A42" w:rsidRDefault="00702471" w:rsidP="00E80438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111483B8" wp14:editId="191BCD5C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768350" cy="342900"/>
            <wp:effectExtent l="0" t="0" r="0" b="0"/>
            <wp:wrapNone/>
            <wp:docPr id="292168809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68809" name="Picture 1" descr="A black text on a white background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F2" w:rsidRPr="00F26A42">
        <w:rPr>
          <w:lang w:val="ru-RU"/>
        </w:rPr>
        <w:t>Сейдзо Оноэ</w:t>
      </w:r>
      <w:r w:rsidR="00414B3C" w:rsidRPr="00F26A42">
        <w:rPr>
          <w:lang w:val="ru-RU"/>
        </w:rPr>
        <w:t xml:space="preserve"> </w:t>
      </w:r>
      <w:r w:rsidR="00414B3C" w:rsidRPr="00F26A42">
        <w:rPr>
          <w:lang w:val="ru-RU"/>
        </w:rPr>
        <w:br/>
        <w:t xml:space="preserve">Директор Бюро </w:t>
      </w:r>
      <w:r w:rsidR="00414B3C" w:rsidRPr="00F26A42">
        <w:rPr>
          <w:lang w:val="ru-RU"/>
        </w:rPr>
        <w:br/>
        <w:t>стандартизации электросвязи</w:t>
      </w:r>
    </w:p>
    <w:sectPr w:rsidR="00414B3C" w:rsidRPr="00F26A42" w:rsidSect="001A1F24">
      <w:headerReference w:type="default" r:id="rId20"/>
      <w:footerReference w:type="first" r:id="rId21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</w:t>
    </w:r>
    <w:r w:rsidRPr="00AC53D9">
      <w:rPr>
        <w:color w:val="0070C0"/>
        <w:sz w:val="18"/>
        <w:szCs w:val="18"/>
      </w:rPr>
      <w:t>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</w:t>
    </w:r>
    <w:r w:rsidRPr="00AC53D9">
      <w:rPr>
        <w:color w:val="0070C0"/>
        <w:sz w:val="18"/>
        <w:szCs w:val="18"/>
      </w:rPr>
      <w:t xml:space="preserve">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34F9EF2C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A912A0">
      <w:rPr>
        <w:lang w:val="ru-RU"/>
      </w:rPr>
      <w:t>40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4EE7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0945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D695C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471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12A0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3D9"/>
    <w:rsid w:val="00AC5FCF"/>
    <w:rsid w:val="00AC718A"/>
    <w:rsid w:val="00AD104E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962FE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438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1A73"/>
    <w:rsid w:val="00F83B0F"/>
    <w:rsid w:val="00F86AD4"/>
    <w:rsid w:val="00F8726F"/>
    <w:rsid w:val="00F8772F"/>
    <w:rsid w:val="00F90258"/>
    <w:rsid w:val="00F922C3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E5C7D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sg20@itu.int" TargetMode="External"/><Relationship Id="rId18" Type="http://schemas.openxmlformats.org/officeDocument/2006/relationships/hyperlink" Target="https://www.itu.int/pub/T-RES-T.54-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https://itu.int/go/sg20rglat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sg5rglata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go/SDT-LATA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go/SDT-LATA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6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5869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5</cp:revision>
  <cp:lastPrinted>2025-04-02T13:31:00Z</cp:lastPrinted>
  <dcterms:created xsi:type="dcterms:W3CDTF">2025-03-31T14:59:00Z</dcterms:created>
  <dcterms:modified xsi:type="dcterms:W3CDTF">2025-04-02T13:32:00Z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