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8E436BD" w14:textId="77777777" w:rsidTr="00D517B2">
        <w:trPr>
          <w:cantSplit/>
          <w:trHeight w:val="1134"/>
        </w:trPr>
        <w:tc>
          <w:tcPr>
            <w:tcW w:w="798" w:type="pct"/>
          </w:tcPr>
          <w:p w14:paraId="301BA7C0" w14:textId="77777777" w:rsidR="00D517B2" w:rsidRPr="00D517B2" w:rsidRDefault="00D517B2" w:rsidP="00D517B2">
            <w:pPr>
              <w:spacing w:before="0" w:line="240" w:lineRule="auto"/>
              <w:rPr>
                <w:b/>
                <w:bCs/>
                <w:rtl/>
                <w:lang w:bidi="ar-EG"/>
              </w:rPr>
            </w:pPr>
            <w:r w:rsidRPr="00D517B2">
              <w:rPr>
                <w:noProof/>
              </w:rPr>
              <w:drawing>
                <wp:inline distT="0" distB="0" distL="0" distR="0" wp14:anchorId="3E7194E9" wp14:editId="266A970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FFF3B4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D92EEE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4B9231AF" w14:textId="77777777" w:rsidTr="001E2788">
        <w:trPr>
          <w:cantSplit/>
          <w:jc w:val="center"/>
        </w:trPr>
        <w:tc>
          <w:tcPr>
            <w:tcW w:w="810" w:type="pct"/>
          </w:tcPr>
          <w:p w14:paraId="2614BF43" w14:textId="77777777" w:rsidR="00D517B2" w:rsidRPr="00D517B2" w:rsidRDefault="00D517B2" w:rsidP="00BB0F08">
            <w:pPr>
              <w:spacing w:line="300" w:lineRule="exact"/>
              <w:jc w:val="left"/>
              <w:rPr>
                <w:position w:val="2"/>
              </w:rPr>
            </w:pPr>
          </w:p>
        </w:tc>
        <w:tc>
          <w:tcPr>
            <w:tcW w:w="1984" w:type="pct"/>
          </w:tcPr>
          <w:p w14:paraId="04FA3593" w14:textId="77777777" w:rsidR="00D517B2" w:rsidRPr="00D517B2" w:rsidRDefault="00D517B2" w:rsidP="00BB0F08">
            <w:pPr>
              <w:spacing w:line="300" w:lineRule="exact"/>
              <w:jc w:val="left"/>
              <w:rPr>
                <w:position w:val="2"/>
              </w:rPr>
            </w:pPr>
          </w:p>
        </w:tc>
        <w:tc>
          <w:tcPr>
            <w:tcW w:w="2206" w:type="pct"/>
          </w:tcPr>
          <w:p w14:paraId="0DE5FFC7" w14:textId="77777777" w:rsidR="00D517B2" w:rsidRPr="00873469" w:rsidRDefault="00D517B2" w:rsidP="00BB0F08">
            <w:pPr>
              <w:spacing w:line="300" w:lineRule="exact"/>
              <w:jc w:val="left"/>
              <w:rPr>
                <w:position w:val="2"/>
                <w:lang w:bidi="ar-EG"/>
              </w:rPr>
            </w:pPr>
          </w:p>
        </w:tc>
      </w:tr>
      <w:tr w:rsidR="00D517B2" w:rsidRPr="00D517B2" w14:paraId="28F2F771" w14:textId="77777777" w:rsidTr="001E2788">
        <w:trPr>
          <w:cantSplit/>
          <w:jc w:val="center"/>
        </w:trPr>
        <w:tc>
          <w:tcPr>
            <w:tcW w:w="810" w:type="pct"/>
          </w:tcPr>
          <w:p w14:paraId="4288EFD9" w14:textId="77777777" w:rsidR="00D517B2" w:rsidRPr="00D517B2" w:rsidRDefault="00D517B2" w:rsidP="006019C6">
            <w:pPr>
              <w:spacing w:before="80" w:after="120" w:line="300" w:lineRule="exact"/>
              <w:jc w:val="left"/>
              <w:rPr>
                <w:position w:val="2"/>
              </w:rPr>
            </w:pPr>
          </w:p>
        </w:tc>
        <w:tc>
          <w:tcPr>
            <w:tcW w:w="1984" w:type="pct"/>
          </w:tcPr>
          <w:p w14:paraId="1A66398B" w14:textId="77777777" w:rsidR="00D517B2" w:rsidRPr="00D517B2" w:rsidRDefault="00D517B2" w:rsidP="006019C6">
            <w:pPr>
              <w:spacing w:before="80" w:after="120" w:line="300" w:lineRule="exact"/>
              <w:jc w:val="left"/>
              <w:rPr>
                <w:position w:val="2"/>
                <w:lang w:bidi="ar-EG"/>
              </w:rPr>
            </w:pPr>
          </w:p>
        </w:tc>
        <w:tc>
          <w:tcPr>
            <w:tcW w:w="2206" w:type="pct"/>
          </w:tcPr>
          <w:p w14:paraId="5EBA3793" w14:textId="2419E4FA" w:rsidR="00D517B2" w:rsidRPr="00D517B2" w:rsidRDefault="00873469" w:rsidP="00240F49">
            <w:pPr>
              <w:spacing w:before="80" w:after="120" w:line="300" w:lineRule="exact"/>
              <w:jc w:val="left"/>
              <w:rPr>
                <w:position w:val="2"/>
                <w:rtl/>
                <w:lang w:bidi="ar-EG"/>
              </w:rPr>
            </w:pPr>
            <w:r w:rsidRPr="00D517B2">
              <w:rPr>
                <w:rFonts w:hint="cs"/>
                <w:position w:val="2"/>
                <w:rtl/>
              </w:rPr>
              <w:t xml:space="preserve">جنيف، </w:t>
            </w:r>
            <w:r w:rsidR="00240F49" w:rsidRPr="00240F49">
              <w:rPr>
                <w:position w:val="2"/>
                <w:rtl/>
              </w:rPr>
              <w:t>28 مارس 2025</w:t>
            </w:r>
          </w:p>
        </w:tc>
      </w:tr>
      <w:tr w:rsidR="00404704" w:rsidRPr="00D517B2" w14:paraId="3E7C106F" w14:textId="77777777" w:rsidTr="001E2788">
        <w:trPr>
          <w:cantSplit/>
          <w:jc w:val="center"/>
        </w:trPr>
        <w:tc>
          <w:tcPr>
            <w:tcW w:w="810" w:type="pct"/>
          </w:tcPr>
          <w:p w14:paraId="0C0B7941" w14:textId="77777777" w:rsidR="00404704" w:rsidRPr="00A9156F" w:rsidRDefault="00404704" w:rsidP="00D517B2">
            <w:pPr>
              <w:spacing w:before="80" w:after="60" w:line="300" w:lineRule="exact"/>
              <w:jc w:val="left"/>
              <w:rPr>
                <w:b/>
                <w:bCs/>
                <w:position w:val="2"/>
              </w:rPr>
            </w:pPr>
            <w:r w:rsidRPr="00A9156F">
              <w:rPr>
                <w:rFonts w:hint="cs"/>
                <w:b/>
                <w:bCs/>
                <w:position w:val="2"/>
                <w:rtl/>
              </w:rPr>
              <w:t>المرجع:</w:t>
            </w:r>
          </w:p>
        </w:tc>
        <w:tc>
          <w:tcPr>
            <w:tcW w:w="1984" w:type="pct"/>
          </w:tcPr>
          <w:p w14:paraId="2F3765DE" w14:textId="4EBCB1CB" w:rsidR="00404704" w:rsidRPr="00D517B2" w:rsidRDefault="00404704"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40</w:t>
            </w:r>
            <w:r>
              <w:rPr>
                <w:b/>
                <w:position w:val="2"/>
              </w:rPr>
              <w:br/>
            </w:r>
          </w:p>
        </w:tc>
        <w:tc>
          <w:tcPr>
            <w:tcW w:w="2206" w:type="pct"/>
            <w:vMerge w:val="restart"/>
          </w:tcPr>
          <w:p w14:paraId="7B4BB269" w14:textId="77777777" w:rsidR="00404704" w:rsidRPr="006E563B" w:rsidRDefault="00404704" w:rsidP="001E2788">
            <w:pPr>
              <w:tabs>
                <w:tab w:val="clear" w:pos="794"/>
                <w:tab w:val="left" w:pos="284"/>
              </w:tabs>
              <w:spacing w:before="80" w:after="60" w:line="300" w:lineRule="exact"/>
              <w:jc w:val="left"/>
              <w:rPr>
                <w:b/>
                <w:bCs/>
                <w:position w:val="2"/>
                <w:rtl/>
                <w:lang w:bidi="ar-EG"/>
              </w:rPr>
            </w:pPr>
            <w:r w:rsidRPr="006E563B">
              <w:rPr>
                <w:rFonts w:hint="cs"/>
                <w:b/>
                <w:bCs/>
                <w:position w:val="2"/>
                <w:rtl/>
              </w:rPr>
              <w:t>إلى:</w:t>
            </w:r>
          </w:p>
          <w:p w14:paraId="22087243" w14:textId="77777777" w:rsidR="00404704" w:rsidRPr="006E563B" w:rsidRDefault="00404704" w:rsidP="00D517B2">
            <w:pPr>
              <w:tabs>
                <w:tab w:val="clear" w:pos="794"/>
                <w:tab w:val="left" w:pos="284"/>
              </w:tabs>
              <w:spacing w:before="80" w:after="60" w:line="300" w:lineRule="exact"/>
              <w:ind w:left="284" w:hanging="284"/>
              <w:jc w:val="left"/>
              <w:rPr>
                <w:position w:val="2"/>
                <w:rtl/>
              </w:rPr>
            </w:pPr>
            <w:r w:rsidRPr="006E563B">
              <w:rPr>
                <w:rFonts w:hint="cs"/>
                <w:position w:val="2"/>
                <w:rtl/>
              </w:rPr>
              <w:t>-</w:t>
            </w:r>
            <w:r w:rsidRPr="006E563B">
              <w:rPr>
                <w:position w:val="2"/>
                <w:rtl/>
              </w:rPr>
              <w:tab/>
            </w:r>
            <w:r w:rsidRPr="006E563B">
              <w:rPr>
                <w:rFonts w:hint="cs"/>
                <w:position w:val="2"/>
                <w:rtl/>
              </w:rPr>
              <w:t>إدارات الدول الأعضاء في الاتحاد؛</w:t>
            </w:r>
          </w:p>
          <w:p w14:paraId="220EF3BA" w14:textId="77D629D9" w:rsidR="00404704" w:rsidRPr="006E563B" w:rsidRDefault="00404704" w:rsidP="00002A63">
            <w:pPr>
              <w:tabs>
                <w:tab w:val="left" w:pos="284"/>
                <w:tab w:val="left" w:pos="4111"/>
              </w:tabs>
              <w:spacing w:before="20" w:line="340" w:lineRule="exact"/>
              <w:ind w:left="284" w:hanging="284"/>
              <w:rPr>
                <w:position w:val="2"/>
              </w:rPr>
            </w:pPr>
            <w:r w:rsidRPr="006E563B">
              <w:rPr>
                <w:position w:val="2"/>
                <w:rtl/>
              </w:rPr>
              <w:t>-</w:t>
            </w:r>
            <w:r w:rsidRPr="006E563B">
              <w:rPr>
                <w:position w:val="2"/>
                <w:rtl/>
              </w:rPr>
              <w:tab/>
              <w:t>دولة فلسطين (القرار 99 (المراج</w:t>
            </w:r>
            <w:r w:rsidRPr="006E563B">
              <w:rPr>
                <w:rFonts w:hint="cs"/>
                <w:position w:val="2"/>
                <w:rtl/>
              </w:rPr>
              <w:t>َ</w:t>
            </w:r>
            <w:r w:rsidRPr="006E563B">
              <w:rPr>
                <w:position w:val="2"/>
                <w:rtl/>
              </w:rPr>
              <w:t>ع في دبي، 2018))؛</w:t>
            </w:r>
          </w:p>
          <w:p w14:paraId="39144197" w14:textId="431F47B6" w:rsidR="00404704" w:rsidRPr="006E563B" w:rsidRDefault="00404704" w:rsidP="00002A63">
            <w:pPr>
              <w:tabs>
                <w:tab w:val="left" w:pos="284"/>
                <w:tab w:val="left" w:pos="4111"/>
              </w:tabs>
              <w:spacing w:before="20" w:line="340" w:lineRule="exact"/>
              <w:ind w:left="284" w:hanging="284"/>
              <w:rPr>
                <w:position w:val="2"/>
                <w:rtl/>
                <w:lang w:bidi="ar-EG"/>
              </w:rPr>
            </w:pPr>
            <w:r w:rsidRPr="006E563B">
              <w:rPr>
                <w:rFonts w:hint="cs"/>
                <w:position w:val="2"/>
                <w:rtl/>
              </w:rPr>
              <w:t>-</w:t>
            </w:r>
            <w:r w:rsidRPr="006E563B">
              <w:rPr>
                <w:position w:val="2"/>
                <w:rtl/>
              </w:rPr>
              <w:tab/>
            </w:r>
            <w:r w:rsidRPr="006E563B">
              <w:rPr>
                <w:rFonts w:hint="cs"/>
                <w:position w:val="2"/>
                <w:rtl/>
                <w:lang w:bidi="ar-EG"/>
              </w:rPr>
              <w:t>أعضاء قطاع تقييس الاتصالات بالاتحاد؛</w:t>
            </w:r>
          </w:p>
          <w:p w14:paraId="5925221C" w14:textId="77777777" w:rsidR="00404704" w:rsidRPr="006E563B" w:rsidRDefault="00404704" w:rsidP="00002A63">
            <w:pPr>
              <w:tabs>
                <w:tab w:val="left" w:pos="284"/>
                <w:tab w:val="left" w:pos="4111"/>
              </w:tabs>
              <w:spacing w:before="20" w:line="340" w:lineRule="exact"/>
              <w:ind w:left="284" w:hanging="284"/>
              <w:rPr>
                <w:position w:val="2"/>
                <w:rtl/>
                <w:lang w:bidi="ar-EG"/>
              </w:rPr>
            </w:pPr>
            <w:r w:rsidRPr="006E563B">
              <w:rPr>
                <w:rFonts w:hint="cs"/>
                <w:position w:val="2"/>
                <w:rtl/>
              </w:rPr>
              <w:t>-</w:t>
            </w:r>
            <w:r w:rsidRPr="006E563B">
              <w:rPr>
                <w:position w:val="2"/>
                <w:rtl/>
              </w:rPr>
              <w:tab/>
            </w:r>
            <w:r w:rsidRPr="006E563B">
              <w:rPr>
                <w:rFonts w:hint="cs"/>
                <w:position w:val="2"/>
                <w:rtl/>
              </w:rPr>
              <w:t>المنتسبين إلى قطاع تقييس الاتصالات؛</w:t>
            </w:r>
          </w:p>
          <w:p w14:paraId="009A675D" w14:textId="7C46E703" w:rsidR="00404704" w:rsidRPr="006E563B" w:rsidRDefault="00404704" w:rsidP="00CE1C08">
            <w:pPr>
              <w:tabs>
                <w:tab w:val="clear" w:pos="794"/>
                <w:tab w:val="left" w:pos="284"/>
              </w:tabs>
              <w:spacing w:before="80" w:after="60" w:line="300" w:lineRule="exact"/>
              <w:ind w:left="284" w:hanging="284"/>
              <w:jc w:val="left"/>
              <w:rPr>
                <w:position w:val="2"/>
                <w:rtl/>
              </w:rPr>
            </w:pPr>
            <w:r w:rsidRPr="006E563B">
              <w:rPr>
                <w:rFonts w:hint="cs"/>
                <w:position w:val="2"/>
                <w:rtl/>
              </w:rPr>
              <w:t>-</w:t>
            </w:r>
            <w:r w:rsidRPr="006E563B">
              <w:rPr>
                <w:position w:val="2"/>
                <w:rtl/>
              </w:rPr>
              <w:tab/>
            </w:r>
            <w:r w:rsidRPr="006E563B">
              <w:rPr>
                <w:rFonts w:hint="cs"/>
                <w:position w:val="2"/>
                <w:rtl/>
              </w:rPr>
              <w:t>الهيئات الأكاديمية المنضمة إلى</w:t>
            </w:r>
            <w:r w:rsidRPr="006E563B">
              <w:rPr>
                <w:rFonts w:hint="cs"/>
                <w:position w:val="2"/>
                <w:rtl/>
                <w:lang w:bidi="ar-EG"/>
              </w:rPr>
              <w:t xml:space="preserve"> الاتحاد</w:t>
            </w:r>
            <w:r>
              <w:rPr>
                <w:rFonts w:hint="cs"/>
                <w:position w:val="2"/>
                <w:rtl/>
                <w:lang w:bidi="ar-EG"/>
              </w:rPr>
              <w:t>.</w:t>
            </w:r>
          </w:p>
        </w:tc>
      </w:tr>
      <w:tr w:rsidR="00404704" w:rsidRPr="00D517B2" w14:paraId="5791D311" w14:textId="77777777" w:rsidTr="001E2788">
        <w:trPr>
          <w:cantSplit/>
          <w:jc w:val="center"/>
        </w:trPr>
        <w:tc>
          <w:tcPr>
            <w:tcW w:w="810" w:type="pct"/>
          </w:tcPr>
          <w:p w14:paraId="316FA016" w14:textId="77777777" w:rsidR="00404704" w:rsidRDefault="00404704" w:rsidP="001E2788">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48780E5E" w14:textId="77777777" w:rsidR="00404704" w:rsidRPr="00240F49" w:rsidRDefault="00404704" w:rsidP="00240F49">
            <w:pPr>
              <w:spacing w:before="80" w:after="60" w:line="300" w:lineRule="exact"/>
              <w:jc w:val="left"/>
              <w:rPr>
                <w:position w:val="2"/>
                <w:lang w:val="en-GB"/>
              </w:rPr>
            </w:pPr>
            <w:r w:rsidRPr="00240F49">
              <w:rPr>
                <w:position w:val="2"/>
                <w:lang w:val="en-GB"/>
              </w:rPr>
              <w:t>+411 22 730 5356 </w:t>
            </w:r>
          </w:p>
          <w:p w14:paraId="225D2C82" w14:textId="40CC1439" w:rsidR="00404704" w:rsidRPr="00240F49" w:rsidRDefault="00404704" w:rsidP="00240F49">
            <w:pPr>
              <w:spacing w:before="80" w:after="60" w:line="300" w:lineRule="exact"/>
              <w:jc w:val="left"/>
              <w:rPr>
                <w:position w:val="2"/>
                <w:rtl/>
                <w:lang w:bidi="ar-EG"/>
              </w:rPr>
            </w:pPr>
            <w:r w:rsidRPr="00240F49">
              <w:rPr>
                <w:position w:val="2"/>
                <w:lang w:val="en-GB"/>
              </w:rPr>
              <w:t>+41 22 730 6301 </w:t>
            </w:r>
          </w:p>
        </w:tc>
        <w:tc>
          <w:tcPr>
            <w:tcW w:w="2206" w:type="pct"/>
            <w:vMerge/>
          </w:tcPr>
          <w:p w14:paraId="6B8139C3" w14:textId="77777777" w:rsidR="00404704" w:rsidRPr="006E563B" w:rsidRDefault="00404704" w:rsidP="001E2788">
            <w:pPr>
              <w:spacing w:before="80" w:after="60" w:line="300" w:lineRule="exact"/>
              <w:jc w:val="left"/>
              <w:rPr>
                <w:position w:val="2"/>
                <w:rtl/>
              </w:rPr>
            </w:pPr>
          </w:p>
        </w:tc>
      </w:tr>
      <w:tr w:rsidR="00404704" w:rsidRPr="00D517B2" w14:paraId="553B860B" w14:textId="77777777" w:rsidTr="00404704">
        <w:trPr>
          <w:cantSplit/>
          <w:trHeight w:val="347"/>
          <w:jc w:val="center"/>
        </w:trPr>
        <w:tc>
          <w:tcPr>
            <w:tcW w:w="810" w:type="pct"/>
          </w:tcPr>
          <w:p w14:paraId="105B1C4E" w14:textId="77777777" w:rsidR="00404704" w:rsidRPr="00A9156F" w:rsidRDefault="00404704" w:rsidP="001E2788">
            <w:pPr>
              <w:spacing w:before="80" w:after="60" w:line="300" w:lineRule="exact"/>
              <w:jc w:val="left"/>
              <w:rPr>
                <w:b/>
                <w:bCs/>
                <w:position w:val="2"/>
                <w:rtl/>
              </w:rPr>
            </w:pPr>
            <w:r w:rsidRPr="00A9156F">
              <w:rPr>
                <w:rFonts w:hint="cs"/>
                <w:b/>
                <w:bCs/>
                <w:position w:val="2"/>
                <w:rtl/>
              </w:rPr>
              <w:t>الفاكس:</w:t>
            </w:r>
          </w:p>
        </w:tc>
        <w:tc>
          <w:tcPr>
            <w:tcW w:w="1984" w:type="pct"/>
          </w:tcPr>
          <w:p w14:paraId="125989BF" w14:textId="11018415" w:rsidR="00404704" w:rsidRPr="00D517B2" w:rsidRDefault="00404704" w:rsidP="00240F49">
            <w:pPr>
              <w:spacing w:before="80" w:after="60" w:line="300" w:lineRule="exact"/>
              <w:jc w:val="left"/>
              <w:rPr>
                <w:position w:val="2"/>
              </w:rPr>
            </w:pPr>
            <w:r w:rsidRPr="00240F49">
              <w:rPr>
                <w:position w:val="2"/>
                <w:lang w:val="en-GB"/>
              </w:rPr>
              <w:t>+41 22 730 5853</w:t>
            </w:r>
          </w:p>
        </w:tc>
        <w:tc>
          <w:tcPr>
            <w:tcW w:w="2206" w:type="pct"/>
            <w:vMerge/>
          </w:tcPr>
          <w:p w14:paraId="10061AB7" w14:textId="77777777" w:rsidR="00404704" w:rsidRPr="006E563B" w:rsidRDefault="00404704" w:rsidP="00D517B2">
            <w:pPr>
              <w:spacing w:before="80" w:after="60" w:line="300" w:lineRule="exact"/>
              <w:jc w:val="left"/>
              <w:rPr>
                <w:position w:val="2"/>
                <w:rtl/>
              </w:rPr>
            </w:pPr>
          </w:p>
        </w:tc>
      </w:tr>
      <w:tr w:rsidR="003067A9" w:rsidRPr="00D517B2" w14:paraId="2A96EF09" w14:textId="77777777" w:rsidTr="001E2788">
        <w:trPr>
          <w:cantSplit/>
          <w:trHeight w:val="360"/>
          <w:jc w:val="center"/>
        </w:trPr>
        <w:tc>
          <w:tcPr>
            <w:tcW w:w="810" w:type="pct"/>
            <w:vMerge w:val="restart"/>
          </w:tcPr>
          <w:p w14:paraId="337D1C4B" w14:textId="2AF5B248" w:rsidR="003067A9" w:rsidRPr="00A9156F" w:rsidRDefault="003067A9" w:rsidP="00404704">
            <w:pPr>
              <w:spacing w:before="80" w:after="60" w:line="300" w:lineRule="exact"/>
              <w:jc w:val="left"/>
              <w:rPr>
                <w:b/>
                <w:bCs/>
                <w:position w:val="2"/>
                <w:rtl/>
              </w:rPr>
            </w:pPr>
            <w:r w:rsidRPr="00A9156F">
              <w:rPr>
                <w:rFonts w:hint="cs"/>
                <w:b/>
                <w:bCs/>
                <w:position w:val="2"/>
                <w:rtl/>
              </w:rPr>
              <w:t>البريد الإلكتروني:</w:t>
            </w:r>
          </w:p>
        </w:tc>
        <w:tc>
          <w:tcPr>
            <w:tcW w:w="1984" w:type="pct"/>
            <w:vMerge w:val="restart"/>
          </w:tcPr>
          <w:p w14:paraId="2E6B3BE7" w14:textId="77777777" w:rsidR="003067A9" w:rsidRPr="00240F49" w:rsidRDefault="003067A9" w:rsidP="00404704">
            <w:pPr>
              <w:spacing w:before="80" w:after="60" w:line="300" w:lineRule="exact"/>
              <w:jc w:val="left"/>
              <w:rPr>
                <w:position w:val="2"/>
                <w:lang w:val="en-GB"/>
              </w:rPr>
            </w:pPr>
            <w:hyperlink r:id="rId9" w:tgtFrame="_blank" w:history="1">
              <w:r w:rsidRPr="00240F49">
                <w:rPr>
                  <w:rStyle w:val="Hyperlink"/>
                  <w:position w:val="2"/>
                  <w:lang w:val="en-GB"/>
                </w:rPr>
                <w:t>tsbsg5@itu.int</w:t>
              </w:r>
            </w:hyperlink>
          </w:p>
          <w:p w14:paraId="61B33991" w14:textId="62E5E867" w:rsidR="003067A9" w:rsidRPr="00240F49" w:rsidRDefault="003067A9" w:rsidP="00404704">
            <w:pPr>
              <w:spacing w:before="80" w:after="60" w:line="300" w:lineRule="exact"/>
              <w:jc w:val="left"/>
              <w:rPr>
                <w:position w:val="2"/>
                <w:rtl/>
                <w:lang w:val="en-GB" w:bidi="ar-EG"/>
              </w:rPr>
            </w:pPr>
            <w:hyperlink r:id="rId10" w:tgtFrame="_blank" w:history="1">
              <w:r w:rsidRPr="00240F49">
                <w:rPr>
                  <w:rStyle w:val="Hyperlink"/>
                  <w:position w:val="2"/>
                  <w:lang w:val="en-GB"/>
                </w:rPr>
                <w:t>tsbsg20@itu.int</w:t>
              </w:r>
            </w:hyperlink>
          </w:p>
        </w:tc>
        <w:tc>
          <w:tcPr>
            <w:tcW w:w="2206" w:type="pct"/>
            <w:vMerge/>
          </w:tcPr>
          <w:p w14:paraId="33B46517" w14:textId="77777777" w:rsidR="003067A9" w:rsidRPr="006E563B" w:rsidRDefault="003067A9" w:rsidP="00404704">
            <w:pPr>
              <w:spacing w:before="80" w:after="60" w:line="300" w:lineRule="exact"/>
              <w:jc w:val="left"/>
              <w:rPr>
                <w:position w:val="2"/>
                <w:rtl/>
              </w:rPr>
            </w:pPr>
          </w:p>
        </w:tc>
      </w:tr>
      <w:tr w:rsidR="003067A9" w:rsidRPr="00D517B2" w14:paraId="55EDAB02" w14:textId="77777777" w:rsidTr="001E2788">
        <w:trPr>
          <w:cantSplit/>
          <w:jc w:val="center"/>
        </w:trPr>
        <w:tc>
          <w:tcPr>
            <w:tcW w:w="810" w:type="pct"/>
            <w:vMerge/>
          </w:tcPr>
          <w:p w14:paraId="67922A3D" w14:textId="6A7AD709" w:rsidR="003067A9" w:rsidRPr="00A9156F" w:rsidRDefault="003067A9" w:rsidP="00404704">
            <w:pPr>
              <w:spacing w:before="80" w:after="60" w:line="300" w:lineRule="exact"/>
              <w:jc w:val="left"/>
              <w:rPr>
                <w:b/>
                <w:bCs/>
                <w:position w:val="2"/>
                <w:rtl/>
              </w:rPr>
            </w:pPr>
          </w:p>
        </w:tc>
        <w:tc>
          <w:tcPr>
            <w:tcW w:w="1984" w:type="pct"/>
            <w:vMerge/>
          </w:tcPr>
          <w:p w14:paraId="6D6B429F" w14:textId="6281F39A" w:rsidR="003067A9" w:rsidRPr="006E1BAD" w:rsidRDefault="003067A9" w:rsidP="00404704">
            <w:pPr>
              <w:spacing w:before="80" w:after="60" w:line="300" w:lineRule="exact"/>
              <w:jc w:val="left"/>
              <w:rPr>
                <w:position w:val="2"/>
                <w:highlight w:val="magenta"/>
                <w:rtl/>
                <w:lang w:bidi="ar-EG"/>
              </w:rPr>
            </w:pPr>
          </w:p>
        </w:tc>
        <w:tc>
          <w:tcPr>
            <w:tcW w:w="2206" w:type="pct"/>
          </w:tcPr>
          <w:p w14:paraId="46E7AD25" w14:textId="77777777" w:rsidR="003067A9" w:rsidRPr="006E563B" w:rsidRDefault="003067A9" w:rsidP="00404704">
            <w:pPr>
              <w:tabs>
                <w:tab w:val="clear" w:pos="794"/>
                <w:tab w:val="left" w:pos="284"/>
              </w:tabs>
              <w:spacing w:before="80" w:after="60" w:line="300" w:lineRule="exact"/>
              <w:ind w:left="284" w:hanging="284"/>
              <w:jc w:val="left"/>
              <w:rPr>
                <w:b/>
                <w:bCs/>
                <w:position w:val="2"/>
                <w:rtl/>
              </w:rPr>
            </w:pPr>
            <w:r w:rsidRPr="006E563B">
              <w:rPr>
                <w:rFonts w:hint="cs"/>
                <w:b/>
                <w:bCs/>
                <w:position w:val="2"/>
                <w:rtl/>
              </w:rPr>
              <w:t>نسخة إلى:</w:t>
            </w:r>
          </w:p>
          <w:p w14:paraId="4E61DD3B" w14:textId="495CE95B" w:rsidR="003067A9" w:rsidRPr="006E563B" w:rsidRDefault="003067A9" w:rsidP="00404704">
            <w:pPr>
              <w:tabs>
                <w:tab w:val="left" w:pos="284"/>
                <w:tab w:val="left" w:pos="4111"/>
              </w:tabs>
              <w:spacing w:before="0" w:line="340" w:lineRule="exact"/>
              <w:ind w:left="284" w:hanging="284"/>
              <w:rPr>
                <w:spacing w:val="-2"/>
                <w:position w:val="2"/>
                <w:lang w:val="en-GB"/>
              </w:rPr>
            </w:pPr>
            <w:r w:rsidRPr="006E563B">
              <w:rPr>
                <w:spacing w:val="-2"/>
                <w:position w:val="2"/>
                <w:rtl/>
              </w:rPr>
              <w:t>-</w:t>
            </w:r>
            <w:r w:rsidRPr="006E563B">
              <w:rPr>
                <w:spacing w:val="-2"/>
                <w:position w:val="2"/>
                <w:rtl/>
              </w:rPr>
              <w:tab/>
              <w:t>رؤساء لجان دراسات قطاع تقييس الاتصالات ونوابهم؛</w:t>
            </w:r>
          </w:p>
          <w:p w14:paraId="1B710E95" w14:textId="77777777" w:rsidR="003067A9" w:rsidRPr="006E563B" w:rsidRDefault="003067A9" w:rsidP="00404704">
            <w:pPr>
              <w:tabs>
                <w:tab w:val="left" w:pos="284"/>
                <w:tab w:val="left" w:pos="4111"/>
              </w:tabs>
              <w:spacing w:before="0" w:line="340" w:lineRule="exact"/>
              <w:ind w:left="284" w:hanging="284"/>
              <w:rPr>
                <w:position w:val="2"/>
                <w:lang w:val="en-GB"/>
              </w:rPr>
            </w:pPr>
            <w:r w:rsidRPr="006E563B">
              <w:rPr>
                <w:position w:val="2"/>
                <w:rtl/>
              </w:rPr>
              <w:t>-</w:t>
            </w:r>
            <w:r w:rsidRPr="006E563B">
              <w:rPr>
                <w:position w:val="2"/>
                <w:rtl/>
              </w:rPr>
              <w:tab/>
              <w:t>مدير مكتب تنمية الاتصالات؛</w:t>
            </w:r>
          </w:p>
          <w:p w14:paraId="5B491E0E" w14:textId="405C379C" w:rsidR="003067A9" w:rsidRPr="006E563B" w:rsidRDefault="003067A9" w:rsidP="00404704">
            <w:pPr>
              <w:tabs>
                <w:tab w:val="left" w:pos="284"/>
                <w:tab w:val="left" w:pos="4111"/>
              </w:tabs>
              <w:spacing w:before="0" w:line="340" w:lineRule="exact"/>
              <w:ind w:left="284" w:hanging="284"/>
              <w:rPr>
                <w:position w:val="2"/>
                <w:lang w:val="en-GB"/>
              </w:rPr>
            </w:pPr>
            <w:r w:rsidRPr="006E563B">
              <w:rPr>
                <w:position w:val="2"/>
                <w:rtl/>
              </w:rPr>
              <w:t>-</w:t>
            </w:r>
            <w:r w:rsidRPr="006E563B">
              <w:rPr>
                <w:position w:val="2"/>
                <w:rtl/>
              </w:rPr>
              <w:tab/>
              <w:t>مدير مكتب الاتصالات الراديوية؛</w:t>
            </w:r>
          </w:p>
          <w:p w14:paraId="71E76A80" w14:textId="63779131" w:rsidR="003067A9" w:rsidRPr="006E563B" w:rsidRDefault="003067A9" w:rsidP="00404704">
            <w:pPr>
              <w:tabs>
                <w:tab w:val="left" w:pos="284"/>
                <w:tab w:val="left" w:pos="4111"/>
              </w:tabs>
              <w:spacing w:before="0" w:line="340" w:lineRule="exact"/>
              <w:ind w:left="284" w:hanging="284"/>
              <w:rPr>
                <w:position w:val="2"/>
                <w:rtl/>
              </w:rPr>
            </w:pPr>
            <w:r w:rsidRPr="006E563B">
              <w:rPr>
                <w:position w:val="2"/>
                <w:rtl/>
              </w:rPr>
              <w:t>-</w:t>
            </w:r>
            <w:r w:rsidRPr="006E563B">
              <w:rPr>
                <w:position w:val="2"/>
                <w:rtl/>
              </w:rPr>
              <w:tab/>
              <w:t xml:space="preserve">المكتب الإقليمي للاتحاد </w:t>
            </w:r>
            <w:r w:rsidRPr="006E563B">
              <w:rPr>
                <w:rFonts w:hint="cs"/>
                <w:position w:val="2"/>
                <w:rtl/>
              </w:rPr>
              <w:t xml:space="preserve">في </w:t>
            </w:r>
            <w:r w:rsidRPr="006E563B">
              <w:rPr>
                <w:position w:val="2"/>
                <w:rtl/>
              </w:rPr>
              <w:t>برازيليا، البرازيل</w:t>
            </w:r>
          </w:p>
        </w:tc>
      </w:tr>
      <w:tr w:rsidR="00404704" w:rsidRPr="00D517B2" w14:paraId="45865DCF" w14:textId="77777777" w:rsidTr="001E2788">
        <w:trPr>
          <w:cantSplit/>
          <w:jc w:val="center"/>
        </w:trPr>
        <w:tc>
          <w:tcPr>
            <w:tcW w:w="810" w:type="pct"/>
          </w:tcPr>
          <w:p w14:paraId="19C644F8" w14:textId="77777777" w:rsidR="00404704" w:rsidRPr="00A9156F" w:rsidRDefault="00404704" w:rsidP="00404704">
            <w:pPr>
              <w:spacing w:before="80" w:after="60" w:line="300" w:lineRule="exact"/>
              <w:jc w:val="left"/>
              <w:rPr>
                <w:b/>
                <w:bCs/>
                <w:position w:val="2"/>
                <w:rtl/>
                <w:lang w:bidi="ar-EG"/>
              </w:rPr>
            </w:pPr>
          </w:p>
        </w:tc>
        <w:tc>
          <w:tcPr>
            <w:tcW w:w="1984" w:type="pct"/>
          </w:tcPr>
          <w:p w14:paraId="66509E61" w14:textId="77777777" w:rsidR="00404704" w:rsidRPr="00D517B2" w:rsidRDefault="00404704" w:rsidP="00404704">
            <w:pPr>
              <w:spacing w:before="80" w:after="60" w:line="300" w:lineRule="exact"/>
              <w:jc w:val="left"/>
              <w:rPr>
                <w:position w:val="2"/>
              </w:rPr>
            </w:pPr>
          </w:p>
        </w:tc>
        <w:tc>
          <w:tcPr>
            <w:tcW w:w="2206" w:type="pct"/>
          </w:tcPr>
          <w:p w14:paraId="3DD8E999" w14:textId="77777777" w:rsidR="00404704" w:rsidRPr="00D517B2" w:rsidRDefault="00404704" w:rsidP="00404704">
            <w:pPr>
              <w:spacing w:before="80" w:after="60" w:line="300" w:lineRule="exact"/>
              <w:jc w:val="left"/>
              <w:rPr>
                <w:position w:val="2"/>
                <w:rtl/>
              </w:rPr>
            </w:pPr>
          </w:p>
        </w:tc>
      </w:tr>
      <w:tr w:rsidR="00404704" w:rsidRPr="00D517B2" w14:paraId="2064A22C" w14:textId="77777777" w:rsidTr="001E2788">
        <w:trPr>
          <w:cantSplit/>
          <w:jc w:val="center"/>
        </w:trPr>
        <w:tc>
          <w:tcPr>
            <w:tcW w:w="810" w:type="pct"/>
          </w:tcPr>
          <w:p w14:paraId="4EC9B620" w14:textId="77777777" w:rsidR="00404704" w:rsidRPr="00A9156F" w:rsidRDefault="00404704" w:rsidP="00404704">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2B5CC0FE" w14:textId="7D09E7A1" w:rsidR="00404704" w:rsidRPr="00CE70DD" w:rsidRDefault="00404704" w:rsidP="00404704">
            <w:pPr>
              <w:spacing w:before="80" w:after="60" w:line="300" w:lineRule="exact"/>
              <w:jc w:val="left"/>
              <w:rPr>
                <w:position w:val="2"/>
                <w:rtl/>
              </w:rPr>
            </w:pPr>
            <w:r w:rsidRPr="00CE70DD">
              <w:rPr>
                <w:b/>
                <w:bCs/>
                <w:position w:val="2"/>
                <w:rtl/>
              </w:rPr>
              <w:t xml:space="preserve">منتدى التحول الرقمي المستدام في أمريكا اللاتينية </w:t>
            </w:r>
            <w:r w:rsidR="00CE70DD" w:rsidRPr="00CE70DD">
              <w:rPr>
                <w:b/>
                <w:bCs/>
                <w:position w:val="2"/>
                <w:rtl/>
              </w:rPr>
              <w:br/>
            </w:r>
            <w:r w:rsidRPr="00CE70DD">
              <w:rPr>
                <w:b/>
                <w:bCs/>
                <w:position w:val="2"/>
                <w:rtl/>
              </w:rPr>
              <w:t>(سانتو دومينغو، الجمهورية الدومينيكية، 8 مايو 2025)</w:t>
            </w:r>
          </w:p>
        </w:tc>
      </w:tr>
    </w:tbl>
    <w:p w14:paraId="4FAE39EA" w14:textId="77777777" w:rsidR="00D517B2" w:rsidRPr="00D517B2" w:rsidRDefault="00D517B2" w:rsidP="006635B2">
      <w:pPr>
        <w:spacing w:before="600"/>
        <w:rPr>
          <w:lang w:bidi="ar-SY"/>
        </w:rPr>
      </w:pPr>
      <w:r w:rsidRPr="00D517B2">
        <w:rPr>
          <w:rFonts w:hint="cs"/>
          <w:rtl/>
          <w:lang w:bidi="ar-SY"/>
        </w:rPr>
        <w:t>حضرات السادة والسيدات،</w:t>
      </w:r>
    </w:p>
    <w:p w14:paraId="69F0AE3B" w14:textId="77777777" w:rsidR="00D517B2" w:rsidRPr="00D517B2" w:rsidRDefault="00D517B2" w:rsidP="00D517B2">
      <w:pPr>
        <w:rPr>
          <w:rtl/>
          <w:lang w:bidi="ar-EG"/>
        </w:rPr>
      </w:pPr>
      <w:r w:rsidRPr="00D517B2">
        <w:rPr>
          <w:rFonts w:hint="cs"/>
          <w:rtl/>
        </w:rPr>
        <w:t>تحية طيبة وبعد،</w:t>
      </w:r>
    </w:p>
    <w:p w14:paraId="7009C7A3" w14:textId="43BC8398" w:rsidR="00045C12" w:rsidRPr="00045C12" w:rsidRDefault="00045C12" w:rsidP="00045C12">
      <w:pPr>
        <w:rPr>
          <w:spacing w:val="-2"/>
          <w:lang w:val="en-GB" w:bidi="ar-SY"/>
        </w:rPr>
      </w:pPr>
      <w:r w:rsidRPr="00045C12">
        <w:rPr>
          <w:b/>
          <w:spacing w:val="-2"/>
          <w:rtl/>
        </w:rPr>
        <w:t>1</w:t>
      </w:r>
      <w:r w:rsidRPr="00045C12">
        <w:rPr>
          <w:spacing w:val="-2"/>
          <w:rtl/>
        </w:rPr>
        <w:tab/>
        <w:t>يسرني أن أبلغكم بأن الاتحاد الدولي للاتصالات (</w:t>
      </w:r>
      <w:r w:rsidRPr="00045C12">
        <w:rPr>
          <w:spacing w:val="-2"/>
          <w:lang w:val="en-GB" w:bidi="ar-SY"/>
        </w:rPr>
        <w:t>ITU</w:t>
      </w:r>
      <w:r w:rsidRPr="00045C12">
        <w:rPr>
          <w:spacing w:val="-2"/>
          <w:rtl/>
        </w:rPr>
        <w:t>)، بالاشتراك مع المعهد الدومينيكي للاتصالات (INDOTEL) واللجنة التقنية الإقليمية للاتصالات (COMTELCA) وفرع جمعية الإنترنت (ISOC) في الجمهورية الدومينيكية، ينظمون</w:t>
      </w:r>
      <w:r w:rsidRPr="00045C12">
        <w:rPr>
          <w:rFonts w:hint="cs"/>
          <w:spacing w:val="-2"/>
          <w:rtl/>
        </w:rPr>
        <w:t xml:space="preserve"> </w:t>
      </w:r>
      <w:r w:rsidRPr="00045C12">
        <w:rPr>
          <w:b/>
          <w:bCs/>
          <w:spacing w:val="-2"/>
          <w:rtl/>
        </w:rPr>
        <w:t xml:space="preserve">منتدى التحول الرقمي المستدام في أمريكا اللاتينية </w:t>
      </w:r>
      <w:r w:rsidRPr="00045C12">
        <w:rPr>
          <w:spacing w:val="-2"/>
          <w:rtl/>
        </w:rPr>
        <w:t xml:space="preserve">في 8 مايو 2025. </w:t>
      </w:r>
      <w:r w:rsidRPr="00045C12">
        <w:rPr>
          <w:rFonts w:hint="cs"/>
          <w:spacing w:val="-2"/>
          <w:rtl/>
        </w:rPr>
        <w:t>و</w:t>
      </w:r>
      <w:r w:rsidRPr="00045C12">
        <w:rPr>
          <w:spacing w:val="-2"/>
          <w:rtl/>
        </w:rPr>
        <w:t>سيعقد المنتدى في مركز المعهد الدومينيكي للاتصالات (INDOTEL)، مبنى رينيه ديل ريسكو بيرموديز، سانتو دومينغو، الجمهورية الدومينيكية و</w:t>
      </w:r>
      <w:r w:rsidRPr="00045C12">
        <w:rPr>
          <w:rFonts w:hint="cs"/>
          <w:spacing w:val="-2"/>
          <w:rtl/>
        </w:rPr>
        <w:t>ي</w:t>
      </w:r>
      <w:r w:rsidRPr="00045C12">
        <w:rPr>
          <w:spacing w:val="-2"/>
          <w:rtl/>
        </w:rPr>
        <w:t>ستضيفه المعهد الدومينيكي للاتصالات.</w:t>
      </w:r>
    </w:p>
    <w:p w14:paraId="423C9C3F" w14:textId="7586506F" w:rsidR="00045C12" w:rsidRPr="00045C12" w:rsidRDefault="00045C12" w:rsidP="00045C12">
      <w:pPr>
        <w:rPr>
          <w:lang w:val="en-GB" w:bidi="ar-SY"/>
        </w:rPr>
      </w:pPr>
      <w:r w:rsidRPr="00045C12">
        <w:rPr>
          <w:rtl/>
        </w:rPr>
        <w:t>2</w:t>
      </w:r>
      <w:r w:rsidRPr="00045C12">
        <w:rPr>
          <w:rtl/>
        </w:rPr>
        <w:tab/>
        <w:t>وسي</w:t>
      </w:r>
      <w:r w:rsidRPr="00045C12">
        <w:rPr>
          <w:rFonts w:hint="cs"/>
          <w:rtl/>
        </w:rPr>
        <w:t>ُ</w:t>
      </w:r>
      <w:r w:rsidRPr="00045C12">
        <w:rPr>
          <w:rtl/>
        </w:rPr>
        <w:t xml:space="preserve">عقد المنتدى </w:t>
      </w:r>
      <w:r w:rsidRPr="00045C12">
        <w:rPr>
          <w:rFonts w:hint="cs"/>
          <w:rtl/>
        </w:rPr>
        <w:t>في الموقع نفسه</w:t>
      </w:r>
      <w:r w:rsidRPr="00045C12">
        <w:rPr>
          <w:rtl/>
        </w:rPr>
        <w:t xml:space="preserve"> </w:t>
      </w:r>
      <w:r w:rsidRPr="00045C12">
        <w:rPr>
          <w:rFonts w:hint="cs"/>
          <w:rtl/>
        </w:rPr>
        <w:t>ل</w:t>
      </w:r>
      <w:r w:rsidRPr="00045C12">
        <w:rPr>
          <w:rtl/>
        </w:rPr>
        <w:t xml:space="preserve">اجتماع الفريق الإقليمي لأمريكا اللاتينية التابع </w:t>
      </w:r>
      <w:r w:rsidRPr="00045C12">
        <w:rPr>
          <w:rFonts w:hint="cs"/>
          <w:rtl/>
        </w:rPr>
        <w:t>ل</w:t>
      </w:r>
      <w:r w:rsidRPr="00045C12">
        <w:rPr>
          <w:rtl/>
        </w:rPr>
        <w:t xml:space="preserve">لجنة دراسات 5 </w:t>
      </w:r>
      <w:r w:rsidRPr="00045C12">
        <w:rPr>
          <w:rFonts w:hint="cs"/>
          <w:rtl/>
        </w:rPr>
        <w:t>ب</w:t>
      </w:r>
      <w:r w:rsidRPr="00045C12">
        <w:rPr>
          <w:rtl/>
        </w:rPr>
        <w:t xml:space="preserve">قطاع تقييس الاتصالات (SG5RG-LATAM)، واجتماع الفريق الإقليمي لأمريكا اللاتينية التابع </w:t>
      </w:r>
      <w:r w:rsidRPr="00045C12">
        <w:rPr>
          <w:rFonts w:hint="cs"/>
          <w:rtl/>
        </w:rPr>
        <w:t>ل</w:t>
      </w:r>
      <w:r w:rsidRPr="00045C12">
        <w:rPr>
          <w:rtl/>
        </w:rPr>
        <w:t xml:space="preserve">لجنة دراسات 20 </w:t>
      </w:r>
      <w:r w:rsidRPr="00045C12">
        <w:rPr>
          <w:rFonts w:hint="cs"/>
          <w:rtl/>
        </w:rPr>
        <w:t>ب</w:t>
      </w:r>
      <w:r w:rsidRPr="00045C12">
        <w:rPr>
          <w:rtl/>
        </w:rPr>
        <w:t>قطاع تقييس الاتصالات</w:t>
      </w:r>
      <w:r w:rsidR="00477FC4">
        <w:rPr>
          <w:rFonts w:hint="cs"/>
          <w:rtl/>
        </w:rPr>
        <w:t> </w:t>
      </w:r>
      <w:r w:rsidRPr="00045C12">
        <w:rPr>
          <w:rtl/>
        </w:rPr>
        <w:t>(SG20RG-LATAM)، و</w:t>
      </w:r>
      <w:r w:rsidR="00277875" w:rsidRPr="004B47F7">
        <w:rPr>
          <w:rFonts w:cs="Calibri"/>
        </w:rPr>
        <w:t>INDOTEL</w:t>
      </w:r>
      <w:r w:rsidR="00277875">
        <w:rPr>
          <w:rFonts w:cs="Calibri"/>
        </w:rPr>
        <w:t> </w:t>
      </w:r>
      <w:r w:rsidR="00277875" w:rsidRPr="004B47F7">
        <w:rPr>
          <w:rFonts w:cs="Calibri"/>
        </w:rPr>
        <w:t>4.0</w:t>
      </w:r>
      <w:r w:rsidRPr="00045C12">
        <w:rPr>
          <w:rtl/>
        </w:rPr>
        <w:t xml:space="preserve">، </w:t>
      </w:r>
      <w:r w:rsidRPr="00045C12">
        <w:rPr>
          <w:rFonts w:hint="cs"/>
          <w:rtl/>
        </w:rPr>
        <w:t>و</w:t>
      </w:r>
      <w:r w:rsidRPr="00045C12">
        <w:rPr>
          <w:rtl/>
        </w:rPr>
        <w:t>س</w:t>
      </w:r>
      <w:r w:rsidRPr="00045C12">
        <w:rPr>
          <w:rFonts w:hint="cs"/>
          <w:rtl/>
        </w:rPr>
        <w:t>تُ</w:t>
      </w:r>
      <w:r w:rsidRPr="00045C12">
        <w:rPr>
          <w:rtl/>
        </w:rPr>
        <w:t>عقد</w:t>
      </w:r>
      <w:r w:rsidRPr="00045C12">
        <w:rPr>
          <w:rFonts w:hint="cs"/>
          <w:rtl/>
        </w:rPr>
        <w:t xml:space="preserve"> هذه الاجتماعات</w:t>
      </w:r>
      <w:r w:rsidRPr="00045C12">
        <w:rPr>
          <w:rtl/>
        </w:rPr>
        <w:t xml:space="preserve"> في الفترة من 6 إلى 8 مايو 2025.</w:t>
      </w:r>
    </w:p>
    <w:p w14:paraId="2A42E33F" w14:textId="77777777" w:rsidR="00045C12" w:rsidRPr="00045C12" w:rsidRDefault="00045C12" w:rsidP="00045C12">
      <w:pPr>
        <w:rPr>
          <w:lang w:val="en-GB" w:bidi="ar-SY"/>
        </w:rPr>
      </w:pPr>
      <w:r w:rsidRPr="00045C12">
        <w:rPr>
          <w:rtl/>
        </w:rPr>
        <w:t>3</w:t>
      </w:r>
      <w:r w:rsidRPr="00045C12">
        <w:rPr>
          <w:rtl/>
        </w:rPr>
        <w:tab/>
        <w:t>سيجمع منتدى التحول الرقمي المستدام في أمريكا اللاتينية أصحاب الرؤى والخبراء وصانعي التغيير لاستكشاف كيفية تسريع تحول رقمي في جميع أنحاء المنطقة.</w:t>
      </w:r>
    </w:p>
    <w:p w14:paraId="6314B0DD" w14:textId="77777777" w:rsidR="00045C12" w:rsidRPr="00045C12" w:rsidRDefault="00045C12" w:rsidP="00045C12">
      <w:pPr>
        <w:rPr>
          <w:lang w:val="en-GB" w:bidi="ar-SY"/>
        </w:rPr>
      </w:pPr>
      <w:r w:rsidRPr="00045C12">
        <w:rPr>
          <w:rtl/>
        </w:rPr>
        <w:t xml:space="preserve">ومن أبرز فعاليات المنتدى جلسة دينامية تعرض كيف يمكن للتكنولوجيا أن تكون بمثابة محفز قوي </w:t>
      </w:r>
      <w:r w:rsidRPr="00045C12">
        <w:rPr>
          <w:rFonts w:hint="cs"/>
          <w:rtl/>
        </w:rPr>
        <w:t>لل</w:t>
      </w:r>
      <w:r w:rsidRPr="00045C12">
        <w:rPr>
          <w:rtl/>
        </w:rPr>
        <w:t xml:space="preserve">تحول </w:t>
      </w:r>
      <w:r w:rsidRPr="00045C12">
        <w:rPr>
          <w:rFonts w:hint="cs"/>
          <w:rtl/>
        </w:rPr>
        <w:t>ال</w:t>
      </w:r>
      <w:r w:rsidRPr="00045C12">
        <w:rPr>
          <w:rtl/>
        </w:rPr>
        <w:t xml:space="preserve">رقمي مع التركيز على الاستدامة. </w:t>
      </w:r>
      <w:r w:rsidRPr="00045C12">
        <w:rPr>
          <w:rFonts w:hint="cs"/>
          <w:rtl/>
        </w:rPr>
        <w:t>وس</w:t>
      </w:r>
      <w:r w:rsidRPr="00045C12">
        <w:rPr>
          <w:rtl/>
        </w:rPr>
        <w:t xml:space="preserve">يستكشف المنتدى الاستراتيجيات والمعايير الرامية إلى الحد من </w:t>
      </w:r>
      <w:r w:rsidRPr="00045C12">
        <w:rPr>
          <w:rFonts w:hint="cs"/>
          <w:rtl/>
        </w:rPr>
        <w:t>البصمة</w:t>
      </w:r>
      <w:r w:rsidRPr="00045C12">
        <w:rPr>
          <w:rtl/>
        </w:rPr>
        <w:t xml:space="preserve"> البيئي</w:t>
      </w:r>
      <w:r w:rsidRPr="00045C12">
        <w:rPr>
          <w:rFonts w:hint="cs"/>
          <w:rtl/>
        </w:rPr>
        <w:t>ة</w:t>
      </w:r>
      <w:r w:rsidRPr="00045C12">
        <w:rPr>
          <w:rtl/>
        </w:rPr>
        <w:t xml:space="preserve"> لقطاع تكنولوجيا المعلومات والاتصالات - من استهلاك الطاقة إلى انبعاثات غازات الدفيئة - و</w:t>
      </w:r>
      <w:r w:rsidRPr="00045C12">
        <w:rPr>
          <w:rFonts w:hint="cs"/>
          <w:rtl/>
        </w:rPr>
        <w:t>سي</w:t>
      </w:r>
      <w:r w:rsidRPr="00045C12">
        <w:rPr>
          <w:rtl/>
        </w:rPr>
        <w:t xml:space="preserve">درس </w:t>
      </w:r>
      <w:r w:rsidRPr="00045C12">
        <w:rPr>
          <w:rFonts w:hint="cs"/>
          <w:rtl/>
        </w:rPr>
        <w:t>التأثير</w:t>
      </w:r>
      <w:r w:rsidRPr="00045C12">
        <w:rPr>
          <w:rtl/>
        </w:rPr>
        <w:t xml:space="preserve"> المتزايد </w:t>
      </w:r>
      <w:r w:rsidRPr="00045C12">
        <w:rPr>
          <w:rFonts w:hint="cs"/>
          <w:rtl/>
        </w:rPr>
        <w:t>ل</w:t>
      </w:r>
      <w:r w:rsidRPr="00045C12">
        <w:rPr>
          <w:rtl/>
        </w:rPr>
        <w:t>لذكاء الاصطناعي.</w:t>
      </w:r>
    </w:p>
    <w:p w14:paraId="2BD20B58" w14:textId="5E0E5207" w:rsidR="00045C12" w:rsidRPr="00045C12" w:rsidRDefault="00045C12" w:rsidP="00045C12">
      <w:pPr>
        <w:rPr>
          <w:lang w:val="en-GB" w:bidi="ar-SY"/>
        </w:rPr>
      </w:pPr>
      <w:r w:rsidRPr="00045C12">
        <w:rPr>
          <w:rFonts w:hint="cs"/>
          <w:rtl/>
        </w:rPr>
        <w:t>و</w:t>
      </w:r>
      <w:r w:rsidRPr="00045C12">
        <w:rPr>
          <w:rtl/>
        </w:rPr>
        <w:t xml:space="preserve">سيتعرف المشاركون على المبادرات الرائدة في قواعد بيانات الانبعاثات الخاصة بالقطاعات، والحلول الدائرية لإدارة المخلفات الإلكترونية، وأمثلة واقعية للمدن الذكية والمستدامة، مع التركيز بشكل خاص على تنفيذ مؤشرات الأداء الرئيسية (KPI) من مبادرة متحدون من أجل مدن ذكية مستدامة (U4SSC). </w:t>
      </w:r>
      <w:r w:rsidRPr="00045C12">
        <w:rPr>
          <w:rFonts w:hint="cs"/>
          <w:rtl/>
        </w:rPr>
        <w:t>و</w:t>
      </w:r>
      <w:r w:rsidRPr="00045C12">
        <w:rPr>
          <w:rtl/>
        </w:rPr>
        <w:t xml:space="preserve">سيسلط المنتدى الضوء </w:t>
      </w:r>
      <w:r w:rsidRPr="00045C12">
        <w:rPr>
          <w:rFonts w:hint="cs"/>
          <w:rtl/>
        </w:rPr>
        <w:t xml:space="preserve">أيضاً </w:t>
      </w:r>
      <w:r w:rsidRPr="00045C12">
        <w:rPr>
          <w:rtl/>
        </w:rPr>
        <w:t>على الإمكانات التحويلية للزراعة الذكية والدور الحاسم للجامعات في تطوير حلول رقمية شاملة تدعم الاستدامة.</w:t>
      </w:r>
    </w:p>
    <w:p w14:paraId="3409E884" w14:textId="548C09D0" w:rsidR="00045C12" w:rsidRPr="00045C12" w:rsidRDefault="00045C12" w:rsidP="00045C12">
      <w:pPr>
        <w:rPr>
          <w:lang w:val="en-GB" w:bidi="ar-SY"/>
        </w:rPr>
      </w:pPr>
      <w:r w:rsidRPr="00045C12">
        <w:rPr>
          <w:rtl/>
        </w:rPr>
        <w:lastRenderedPageBreak/>
        <w:t>4</w:t>
      </w:r>
      <w:r w:rsidRPr="00045C12">
        <w:rPr>
          <w:rtl/>
        </w:rPr>
        <w:tab/>
      </w:r>
      <w:r w:rsidRPr="00045C12">
        <w:rPr>
          <w:rFonts w:hint="cs"/>
          <w:rtl/>
        </w:rPr>
        <w:t>و</w:t>
      </w:r>
      <w:r w:rsidRPr="00045C12">
        <w:rPr>
          <w:rtl/>
        </w:rPr>
        <w:t>سي</w:t>
      </w:r>
      <w:r w:rsidRPr="00045C12">
        <w:rPr>
          <w:rFonts w:hint="cs"/>
          <w:rtl/>
        </w:rPr>
        <w:t>ُ</w:t>
      </w:r>
      <w:r w:rsidRPr="00045C12">
        <w:rPr>
          <w:rtl/>
        </w:rPr>
        <w:t>عقد منتدى التحول الرقمي المستدام في أمريكا اللاتينية باللغة الإسبانية مع ترجمة فورية إلى اللغة الإن</w:t>
      </w:r>
      <w:r w:rsidR="00246729">
        <w:rPr>
          <w:rFonts w:hint="cs"/>
          <w:rtl/>
        </w:rPr>
        <w:t>ك</w:t>
      </w:r>
      <w:r w:rsidRPr="00045C12">
        <w:rPr>
          <w:rtl/>
        </w:rPr>
        <w:t>ليزية.</w:t>
      </w:r>
    </w:p>
    <w:p w14:paraId="7B29D69B" w14:textId="1B808F69" w:rsidR="00045C12" w:rsidRPr="00045C12" w:rsidRDefault="00045C12" w:rsidP="00045C12">
      <w:pPr>
        <w:rPr>
          <w:lang w:val="en-GB" w:bidi="ar-SY"/>
        </w:rPr>
      </w:pPr>
      <w:r w:rsidRPr="00045C12">
        <w:rPr>
          <w:rtl/>
        </w:rPr>
        <w:t>5</w:t>
      </w:r>
      <w:r w:rsidRPr="00045C12">
        <w:rPr>
          <w:rtl/>
        </w:rPr>
        <w:tab/>
      </w:r>
      <w:r w:rsidRPr="00045C12">
        <w:rPr>
          <w:rFonts w:hint="cs"/>
          <w:rtl/>
        </w:rPr>
        <w:t>ويُ</w:t>
      </w:r>
      <w:r w:rsidRPr="00045C12">
        <w:rPr>
          <w:rtl/>
        </w:rPr>
        <w:t>توقع أن يحضر هذا الحدث كبار واضعي السياسات وقادة الأعمال وخبراء الصناعة وممثل</w:t>
      </w:r>
      <w:r w:rsidRPr="00045C12">
        <w:rPr>
          <w:rFonts w:hint="cs"/>
          <w:rtl/>
        </w:rPr>
        <w:t>و</w:t>
      </w:r>
      <w:r w:rsidRPr="00045C12">
        <w:rPr>
          <w:rtl/>
        </w:rPr>
        <w:t xml:space="preserve">ن </w:t>
      </w:r>
      <w:r w:rsidRPr="00045C12">
        <w:rPr>
          <w:rFonts w:hint="cs"/>
          <w:rtl/>
        </w:rPr>
        <w:t>ع</w:t>
      </w:r>
      <w:r w:rsidRPr="00045C12">
        <w:rPr>
          <w:rtl/>
        </w:rPr>
        <w:t>ن منطقة أمريكا اللاتينية ووكالات الأمم المتحدة الأخرى والأوساط الأكاديمية والمجتمع المدني والمنظمات الإقليمية الأخرى والمنظمات غير الحكومية والقطاع الخاص وأصحاب المصلحة الآخر</w:t>
      </w:r>
      <w:r w:rsidRPr="00045C12">
        <w:rPr>
          <w:rFonts w:hint="cs"/>
          <w:rtl/>
        </w:rPr>
        <w:t>ي</w:t>
      </w:r>
      <w:r w:rsidRPr="00045C12">
        <w:rPr>
          <w:rtl/>
        </w:rPr>
        <w:t>ن ذو</w:t>
      </w:r>
      <w:r w:rsidRPr="00045C12">
        <w:rPr>
          <w:rFonts w:hint="cs"/>
          <w:rtl/>
        </w:rPr>
        <w:t>ي</w:t>
      </w:r>
      <w:r w:rsidRPr="00045C12">
        <w:rPr>
          <w:rtl/>
        </w:rPr>
        <w:t xml:space="preserve"> الصلة. والمشاركة مجانية ومفتوحة أمام جميع أصحاب المصلحة المهتمين، بما في ذلك الدول الأعضاء في الاتحاد وأعضاء القطاع والمنتسبين والمؤسسات الأكاديمية وأمام أي شخص من أي بلد عضو في الاتحاد يرغب في المساهمة في العمل.</w:t>
      </w:r>
    </w:p>
    <w:p w14:paraId="0F1B0387" w14:textId="222BCF9A" w:rsidR="00045C12" w:rsidRPr="00045C12" w:rsidRDefault="00045C12" w:rsidP="00045C12">
      <w:pPr>
        <w:rPr>
          <w:lang w:val="en-GB" w:bidi="ar-SY"/>
        </w:rPr>
      </w:pPr>
      <w:r w:rsidRPr="00045C12">
        <w:rPr>
          <w:rtl/>
        </w:rPr>
        <w:t>6</w:t>
      </w:r>
      <w:r w:rsidRPr="00045C12">
        <w:rPr>
          <w:rtl/>
        </w:rPr>
        <w:tab/>
        <w:t>وستتاح جميع المعلومات ذات الصلة المتعلقة بمنتدى التحول الرقمي المستدام في أمريكا اللاتينية (مشاريع</w:t>
      </w:r>
      <w:r w:rsidR="00D2755F">
        <w:rPr>
          <w:rFonts w:hint="cs"/>
          <w:rtl/>
        </w:rPr>
        <w:t> </w:t>
      </w:r>
      <w:r w:rsidRPr="00045C12">
        <w:rPr>
          <w:rtl/>
        </w:rPr>
        <w:t xml:space="preserve">البرامج، المتحدثون، روابط التسجيل، تفاصيل التوصيل عن بعد) على الموقع الإلكتروني للحدث الموجود على </w:t>
      </w:r>
      <w:r w:rsidRPr="00045C12">
        <w:rPr>
          <w:rFonts w:hint="cs"/>
          <w:rtl/>
        </w:rPr>
        <w:t>الرابط</w:t>
      </w:r>
      <w:r w:rsidRPr="00045C12">
        <w:rPr>
          <w:rtl/>
        </w:rPr>
        <w:t xml:space="preserve"> التال</w:t>
      </w:r>
      <w:r w:rsidRPr="00045C12">
        <w:rPr>
          <w:rFonts w:hint="cs"/>
          <w:rtl/>
        </w:rPr>
        <w:t>ي</w:t>
      </w:r>
      <w:r w:rsidRPr="00045C12">
        <w:rPr>
          <w:rtl/>
        </w:rPr>
        <w:t>:</w:t>
      </w:r>
      <w:r w:rsidRPr="00045C12">
        <w:rPr>
          <w:rFonts w:hint="cs"/>
          <w:rtl/>
        </w:rPr>
        <w:t xml:space="preserve"> </w:t>
      </w:r>
      <w:hyperlink r:id="rId11" w:history="1">
        <w:r w:rsidRPr="00045C12">
          <w:rPr>
            <w:rStyle w:val="Hyperlink"/>
            <w:rtl/>
          </w:rPr>
          <w:t>http://it</w:t>
        </w:r>
        <w:r w:rsidRPr="00045C12">
          <w:rPr>
            <w:rStyle w:val="Hyperlink"/>
            <w:rtl/>
          </w:rPr>
          <w:t>u</w:t>
        </w:r>
        <w:r w:rsidRPr="00045C12">
          <w:rPr>
            <w:rStyle w:val="Hyperlink"/>
            <w:rtl/>
          </w:rPr>
          <w:t>.int/go/SDT-LATAM</w:t>
        </w:r>
      </w:hyperlink>
      <w:r w:rsidRPr="00045C12">
        <w:rPr>
          <w:rtl/>
        </w:rPr>
        <w:t>.</w:t>
      </w:r>
    </w:p>
    <w:p w14:paraId="1A631867" w14:textId="76FFA0C3" w:rsidR="00045C12" w:rsidRPr="00045C12" w:rsidRDefault="00045C12" w:rsidP="00045C12">
      <w:pPr>
        <w:rPr>
          <w:lang w:val="en-GB" w:bidi="ar-SY"/>
        </w:rPr>
      </w:pPr>
      <w:r w:rsidRPr="00045C12">
        <w:rPr>
          <w:rFonts w:hint="cs"/>
          <w:rtl/>
        </w:rPr>
        <w:t>وسيجري</w:t>
      </w:r>
      <w:r w:rsidRPr="00045C12">
        <w:rPr>
          <w:rtl/>
        </w:rPr>
        <w:t xml:space="preserve"> تحديث هذا الموقع</w:t>
      </w:r>
      <w:r w:rsidRPr="00045C12">
        <w:rPr>
          <w:rFonts w:hint="cs"/>
          <w:rtl/>
        </w:rPr>
        <w:t xml:space="preserve"> الإلكتروني</w:t>
      </w:r>
      <w:r w:rsidRPr="00045C12">
        <w:rPr>
          <w:rtl/>
        </w:rPr>
        <w:t xml:space="preserve"> بانتظام كلما توفرت معلومات جديدة أو معدلة. ويشج</w:t>
      </w:r>
      <w:r w:rsidRPr="00045C12">
        <w:rPr>
          <w:rFonts w:hint="cs"/>
          <w:rtl/>
        </w:rPr>
        <w:t>َّ</w:t>
      </w:r>
      <w:r w:rsidRPr="00045C12">
        <w:rPr>
          <w:rtl/>
        </w:rPr>
        <w:t xml:space="preserve">ع المشاركون على </w:t>
      </w:r>
      <w:r w:rsidRPr="00045C12">
        <w:rPr>
          <w:rFonts w:hint="cs"/>
          <w:rtl/>
        </w:rPr>
        <w:t>مراجعة</w:t>
      </w:r>
      <w:r w:rsidRPr="00045C12">
        <w:rPr>
          <w:rtl/>
        </w:rPr>
        <w:t xml:space="preserve"> الموقع </w:t>
      </w:r>
      <w:r w:rsidRPr="00045C12">
        <w:rPr>
          <w:rFonts w:hint="cs"/>
          <w:rtl/>
        </w:rPr>
        <w:t>الإلكتروني</w:t>
      </w:r>
      <w:r w:rsidRPr="00045C12">
        <w:rPr>
          <w:rtl/>
        </w:rPr>
        <w:t xml:space="preserve"> دوريا</w:t>
      </w:r>
      <w:r w:rsidR="003C0523">
        <w:rPr>
          <w:rFonts w:hint="cs"/>
          <w:rtl/>
        </w:rPr>
        <w:t>ً</w:t>
      </w:r>
      <w:r w:rsidRPr="00045C12">
        <w:rPr>
          <w:rtl/>
        </w:rPr>
        <w:t xml:space="preserve"> للاطلاع على آخر المستجدات.</w:t>
      </w:r>
    </w:p>
    <w:p w14:paraId="66ABF065" w14:textId="46718261" w:rsidR="00045C12" w:rsidRPr="00045C12" w:rsidRDefault="00045C12" w:rsidP="00045C12">
      <w:pPr>
        <w:rPr>
          <w:lang w:val="en-GB" w:bidi="ar-SY"/>
        </w:rPr>
      </w:pPr>
      <w:r w:rsidRPr="00045C12">
        <w:rPr>
          <w:rtl/>
        </w:rPr>
        <w:t>7</w:t>
      </w:r>
      <w:r w:rsidRPr="00045C12">
        <w:rPr>
          <w:rtl/>
        </w:rPr>
        <w:tab/>
      </w:r>
      <w:r w:rsidRPr="00045C12">
        <w:rPr>
          <w:rFonts w:hint="cs"/>
          <w:rtl/>
        </w:rPr>
        <w:t>ت</w:t>
      </w:r>
      <w:r w:rsidRPr="00045C12">
        <w:rPr>
          <w:rtl/>
        </w:rPr>
        <w:t xml:space="preserve">رجى ملاحظة أن التسجيل إلزامي لجميع المشاركين. </w:t>
      </w:r>
      <w:r w:rsidRPr="00045C12">
        <w:rPr>
          <w:rFonts w:hint="cs"/>
          <w:rtl/>
        </w:rPr>
        <w:t xml:space="preserve">وسيتاح </w:t>
      </w:r>
      <w:r w:rsidRPr="00045C12">
        <w:rPr>
          <w:rtl/>
        </w:rPr>
        <w:t xml:space="preserve">مزيد من المعلومات </w:t>
      </w:r>
      <w:r w:rsidRPr="00045C12">
        <w:rPr>
          <w:rFonts w:hint="cs"/>
          <w:rtl/>
        </w:rPr>
        <w:t>عن</w:t>
      </w:r>
      <w:r w:rsidRPr="00045C12">
        <w:rPr>
          <w:rtl/>
        </w:rPr>
        <w:t xml:space="preserve"> التسجيل هنا: </w:t>
      </w:r>
      <w:hyperlink r:id="rId12" w:history="1">
        <w:r w:rsidR="00F33BE4" w:rsidRPr="00045C12">
          <w:rPr>
            <w:rStyle w:val="Hyperlink"/>
            <w:rtl/>
          </w:rPr>
          <w:t>http://itu.int/go/SDT-LATAM</w:t>
        </w:r>
      </w:hyperlink>
      <w:r w:rsidRPr="00045C12">
        <w:rPr>
          <w:rtl/>
        </w:rPr>
        <w:t>.</w:t>
      </w:r>
    </w:p>
    <w:p w14:paraId="6D324FBF" w14:textId="33EEA8E7" w:rsidR="00045C12" w:rsidRPr="00045C12" w:rsidRDefault="00045C12" w:rsidP="00045C12">
      <w:pPr>
        <w:rPr>
          <w:lang w:val="en-GB" w:bidi="ar-SY"/>
        </w:rPr>
      </w:pPr>
      <w:r w:rsidRPr="00045C12">
        <w:rPr>
          <w:rtl/>
        </w:rPr>
        <w:t>8</w:t>
      </w:r>
      <w:r w:rsidRPr="00045C12">
        <w:rPr>
          <w:rtl/>
        </w:rPr>
        <w:tab/>
      </w:r>
      <w:r w:rsidRPr="00045C12">
        <w:rPr>
          <w:rFonts w:hint="cs"/>
          <w:b/>
          <w:bCs/>
          <w:rtl/>
        </w:rPr>
        <w:t>وت</w:t>
      </w:r>
      <w:r w:rsidRPr="00045C12">
        <w:rPr>
          <w:b/>
          <w:bCs/>
          <w:rtl/>
        </w:rPr>
        <w:t>رجى ملاحظة أن التسجيل مطلوب أيضا</w:t>
      </w:r>
      <w:r w:rsidR="003C0523">
        <w:rPr>
          <w:rFonts w:hint="cs"/>
          <w:b/>
          <w:bCs/>
          <w:rtl/>
        </w:rPr>
        <w:t>ً</w:t>
      </w:r>
      <w:r w:rsidRPr="00045C12">
        <w:rPr>
          <w:b/>
          <w:bCs/>
          <w:rtl/>
        </w:rPr>
        <w:t xml:space="preserve"> لاجتماعات </w:t>
      </w:r>
      <w:bookmarkStart w:id="0" w:name="_Hlk194094518"/>
      <w:r w:rsidRPr="00045C12">
        <w:rPr>
          <w:rFonts w:hint="cs"/>
          <w:b/>
          <w:bCs/>
          <w:rtl/>
        </w:rPr>
        <w:t>الفريقين</w:t>
      </w:r>
      <w:r w:rsidRPr="00045C12">
        <w:rPr>
          <w:b/>
          <w:bCs/>
          <w:rtl/>
        </w:rPr>
        <w:t xml:space="preserve"> الإقليمي</w:t>
      </w:r>
      <w:r w:rsidRPr="00045C12">
        <w:rPr>
          <w:rFonts w:hint="cs"/>
          <w:b/>
          <w:bCs/>
          <w:rtl/>
        </w:rPr>
        <w:t>ين</w:t>
      </w:r>
      <w:bookmarkEnd w:id="0"/>
      <w:r w:rsidRPr="00045C12">
        <w:rPr>
          <w:b/>
          <w:bCs/>
          <w:rtl/>
        </w:rPr>
        <w:t>.</w:t>
      </w:r>
      <w:r w:rsidRPr="003C0523">
        <w:rPr>
          <w:rtl/>
        </w:rPr>
        <w:t xml:space="preserve"> </w:t>
      </w:r>
      <w:r w:rsidRPr="00045C12">
        <w:rPr>
          <w:rtl/>
        </w:rPr>
        <w:t>وللحصول على معلومات عن اجتماعات الفريقين الإقليميين، يرجى الرجوع إلى الموقع</w:t>
      </w:r>
      <w:r w:rsidRPr="00045C12">
        <w:rPr>
          <w:rFonts w:hint="cs"/>
          <w:rtl/>
        </w:rPr>
        <w:t>ين</w:t>
      </w:r>
      <w:r w:rsidRPr="00045C12">
        <w:rPr>
          <w:rtl/>
        </w:rPr>
        <w:t xml:space="preserve"> الإلكتروني</w:t>
      </w:r>
      <w:r w:rsidRPr="00045C12">
        <w:rPr>
          <w:rFonts w:hint="cs"/>
          <w:rtl/>
        </w:rPr>
        <w:t>ين</w:t>
      </w:r>
      <w:r w:rsidRPr="00045C12">
        <w:rPr>
          <w:rtl/>
        </w:rPr>
        <w:t xml:space="preserve"> </w:t>
      </w:r>
      <w:r w:rsidRPr="00045C12">
        <w:rPr>
          <w:rFonts w:hint="cs"/>
          <w:rtl/>
        </w:rPr>
        <w:t>للفريقين</w:t>
      </w:r>
      <w:r w:rsidRPr="00045C12">
        <w:rPr>
          <w:rtl/>
        </w:rPr>
        <w:t xml:space="preserve"> الإقليمي</w:t>
      </w:r>
      <w:r w:rsidRPr="00045C12">
        <w:rPr>
          <w:rFonts w:hint="cs"/>
          <w:rtl/>
        </w:rPr>
        <w:t>ين</w:t>
      </w:r>
      <w:r w:rsidRPr="00045C12">
        <w:rPr>
          <w:rtl/>
        </w:rPr>
        <w:t xml:space="preserve"> المعني</w:t>
      </w:r>
      <w:r w:rsidRPr="00045C12">
        <w:rPr>
          <w:rFonts w:hint="cs"/>
          <w:rtl/>
        </w:rPr>
        <w:t>ين</w:t>
      </w:r>
      <w:r w:rsidRPr="00045C12">
        <w:rPr>
          <w:rtl/>
        </w:rPr>
        <w:t xml:space="preserve">؛ </w:t>
      </w:r>
      <w:hyperlink r:id="rId13" w:anchor="/ar" w:history="1">
        <w:r w:rsidRPr="00045C12">
          <w:rPr>
            <w:rStyle w:val="Hyperlink"/>
            <w:rtl/>
          </w:rPr>
          <w:t>SG5</w:t>
        </w:r>
        <w:r w:rsidRPr="00045C12">
          <w:rPr>
            <w:rStyle w:val="Hyperlink"/>
            <w:rtl/>
          </w:rPr>
          <w:t>R</w:t>
        </w:r>
        <w:r w:rsidRPr="00045C12">
          <w:rPr>
            <w:rStyle w:val="Hyperlink"/>
            <w:rtl/>
          </w:rPr>
          <w:t>G-LATAM</w:t>
        </w:r>
      </w:hyperlink>
      <w:r w:rsidRPr="00045C12">
        <w:rPr>
          <w:rtl/>
        </w:rPr>
        <w:t xml:space="preserve"> و</w:t>
      </w:r>
      <w:hyperlink r:id="rId14" w:anchor="/ar" w:history="1">
        <w:r w:rsidRPr="00045C12">
          <w:rPr>
            <w:rStyle w:val="Hyperlink"/>
            <w:rtl/>
          </w:rPr>
          <w:t>SG20RG</w:t>
        </w:r>
        <w:r w:rsidRPr="00045C12">
          <w:rPr>
            <w:rStyle w:val="Hyperlink"/>
            <w:rtl/>
          </w:rPr>
          <w:t>-</w:t>
        </w:r>
        <w:r w:rsidRPr="00045C12">
          <w:rPr>
            <w:rStyle w:val="Hyperlink"/>
            <w:rtl/>
          </w:rPr>
          <w:t>LATAM</w:t>
        </w:r>
      </w:hyperlink>
      <w:r w:rsidRPr="00045C12">
        <w:rPr>
          <w:rtl/>
        </w:rPr>
        <w:t xml:space="preserve">. وستقتصر اجتماعات الفريقين الإقليميين على المندوبين والممثلين من الدول الأعضاء وأعضاء القطاعات والمنتسبين إلى لجنة </w:t>
      </w:r>
      <w:r w:rsidR="003C0523">
        <w:rPr>
          <w:rFonts w:hint="cs"/>
          <w:rtl/>
        </w:rPr>
        <w:t>ال</w:t>
      </w:r>
      <w:r w:rsidRPr="00045C12">
        <w:rPr>
          <w:rtl/>
        </w:rPr>
        <w:t>دراسات</w:t>
      </w:r>
      <w:r w:rsidR="003C0523">
        <w:rPr>
          <w:rFonts w:hint="cs"/>
          <w:rtl/>
        </w:rPr>
        <w:t> </w:t>
      </w:r>
      <w:r w:rsidRPr="00045C12">
        <w:rPr>
          <w:rtl/>
        </w:rPr>
        <w:t xml:space="preserve">5 </w:t>
      </w:r>
      <w:r w:rsidRPr="00045C12">
        <w:rPr>
          <w:rFonts w:hint="cs"/>
          <w:rtl/>
        </w:rPr>
        <w:t>ب</w:t>
      </w:r>
      <w:r w:rsidRPr="00045C12">
        <w:rPr>
          <w:rtl/>
        </w:rPr>
        <w:t xml:space="preserve">قطاع تقييس الاتصالات </w:t>
      </w:r>
      <w:r w:rsidRPr="00045C12">
        <w:rPr>
          <w:rFonts w:hint="cs"/>
          <w:rtl/>
        </w:rPr>
        <w:t>و</w:t>
      </w:r>
      <w:r w:rsidRPr="00045C12">
        <w:rPr>
          <w:rtl/>
        </w:rPr>
        <w:t xml:space="preserve">لجنة </w:t>
      </w:r>
      <w:r w:rsidR="003C0523">
        <w:rPr>
          <w:rFonts w:hint="cs"/>
          <w:rtl/>
        </w:rPr>
        <w:t>ال</w:t>
      </w:r>
      <w:r w:rsidRPr="00045C12">
        <w:rPr>
          <w:rtl/>
        </w:rPr>
        <w:t xml:space="preserve">دراسات 20 </w:t>
      </w:r>
      <w:r w:rsidRPr="00045C12">
        <w:rPr>
          <w:rFonts w:hint="cs"/>
          <w:rtl/>
        </w:rPr>
        <w:t>ب</w:t>
      </w:r>
      <w:r w:rsidRPr="00045C12">
        <w:rPr>
          <w:rtl/>
        </w:rPr>
        <w:t>قطاع تقييس الاتصالات في المنطقة، على النحو المحدد في</w:t>
      </w:r>
      <w:r w:rsidRPr="00045C12">
        <w:rPr>
          <w:rFonts w:hint="cs"/>
          <w:rtl/>
        </w:rPr>
        <w:t xml:space="preserve"> </w:t>
      </w:r>
      <w:hyperlink r:id="rId15" w:history="1">
        <w:r w:rsidRPr="00045C12">
          <w:rPr>
            <w:rStyle w:val="Hyperlink"/>
            <w:rtl/>
          </w:rPr>
          <w:t>القرار 54 (المراج</w:t>
        </w:r>
        <w:r w:rsidR="003067A9">
          <w:rPr>
            <w:rStyle w:val="Hyperlink"/>
            <w:rFonts w:hint="cs"/>
            <w:rtl/>
          </w:rPr>
          <w:t>َ</w:t>
        </w:r>
        <w:r w:rsidRPr="00045C12">
          <w:rPr>
            <w:rStyle w:val="Hyperlink"/>
            <w:rtl/>
          </w:rPr>
          <w:t>ع في نيودلهي، 2024) للجمعية العالمية لتقي</w:t>
        </w:r>
        <w:r w:rsidRPr="00045C12">
          <w:rPr>
            <w:rStyle w:val="Hyperlink"/>
            <w:rtl/>
          </w:rPr>
          <w:t>ي</w:t>
        </w:r>
        <w:r w:rsidRPr="00045C12">
          <w:rPr>
            <w:rStyle w:val="Hyperlink"/>
            <w:rtl/>
          </w:rPr>
          <w:t>س الاتصالات</w:t>
        </w:r>
      </w:hyperlink>
      <w:r w:rsidRPr="00045C12">
        <w:rPr>
          <w:rtl/>
        </w:rPr>
        <w:t xml:space="preserve"> (</w:t>
      </w:r>
      <w:r w:rsidR="008608F6">
        <w:rPr>
          <w:rFonts w:hint="cs"/>
          <w:rtl/>
        </w:rPr>
        <w:t>ال</w:t>
      </w:r>
      <w:r w:rsidRPr="00045C12">
        <w:rPr>
          <w:rFonts w:hint="cs"/>
          <w:rtl/>
        </w:rPr>
        <w:t>فقرات</w:t>
      </w:r>
      <w:r w:rsidR="008608F6">
        <w:rPr>
          <w:rFonts w:hint="cs"/>
          <w:rtl/>
        </w:rPr>
        <w:t xml:space="preserve"> </w:t>
      </w:r>
      <w:r w:rsidR="008608F6" w:rsidRPr="00045C12">
        <w:rPr>
          <w:rtl/>
        </w:rPr>
        <w:t>4-6</w:t>
      </w:r>
      <w:r w:rsidRPr="00045C12">
        <w:rPr>
          <w:rFonts w:hint="cs"/>
          <w:rtl/>
        </w:rPr>
        <w:t xml:space="preserve"> </w:t>
      </w:r>
      <w:r w:rsidR="008608F6">
        <w:rPr>
          <w:rFonts w:hint="cs"/>
          <w:rtl/>
        </w:rPr>
        <w:t>من "</w:t>
      </w:r>
      <w:r w:rsidR="008608F6">
        <w:rPr>
          <w:rFonts w:hint="eastAsia"/>
          <w:rtl/>
        </w:rPr>
        <w:t> </w:t>
      </w:r>
      <w:r w:rsidRPr="00045C12">
        <w:rPr>
          <w:rFonts w:hint="cs"/>
          <w:i/>
          <w:iCs/>
          <w:rtl/>
        </w:rPr>
        <w:t>ت</w:t>
      </w:r>
      <w:r w:rsidRPr="00045C12">
        <w:rPr>
          <w:i/>
          <w:iCs/>
          <w:rtl/>
        </w:rPr>
        <w:t>قرر</w:t>
      </w:r>
      <w:r w:rsidR="008608F6" w:rsidRPr="008608F6">
        <w:rPr>
          <w:rFonts w:hint="cs"/>
          <w:rtl/>
        </w:rPr>
        <w:t>"</w:t>
      </w:r>
      <w:r w:rsidRPr="00045C12">
        <w:rPr>
          <w:rtl/>
        </w:rPr>
        <w:t>).</w:t>
      </w:r>
    </w:p>
    <w:p w14:paraId="3E2A324C" w14:textId="1790EE0B" w:rsidR="00045C12" w:rsidRPr="00045C12" w:rsidRDefault="00045C12" w:rsidP="00045C12">
      <w:pPr>
        <w:rPr>
          <w:lang w:val="en-GB" w:bidi="ar-SY"/>
        </w:rPr>
      </w:pPr>
      <w:r w:rsidRPr="00045C12">
        <w:rPr>
          <w:rtl/>
        </w:rPr>
        <w:t>9</w:t>
      </w:r>
      <w:r w:rsidRPr="00045C12">
        <w:rPr>
          <w:rtl/>
        </w:rPr>
        <w:tab/>
        <w:t xml:space="preserve">وأود أن أذكركم بأن مواطني بعض البلدان يحتاجون إلى الحصول على تأشيرة للدخول إلى الجمهورية الدومينيكية والإقامة فيها. </w:t>
      </w:r>
      <w:r w:rsidRPr="00045C12">
        <w:rPr>
          <w:rFonts w:hint="cs"/>
          <w:rtl/>
        </w:rPr>
        <w:t>و</w:t>
      </w:r>
      <w:r w:rsidRPr="00045C12">
        <w:rPr>
          <w:rtl/>
        </w:rPr>
        <w:t>يجب طلب التأشيرة والحصول عليها من المكتب (السفارة أو القنصلية) الذي يمثل الجمهورية الدومينيكية في</w:t>
      </w:r>
      <w:r w:rsidR="00C2422C">
        <w:rPr>
          <w:rFonts w:hint="cs"/>
          <w:rtl/>
        </w:rPr>
        <w:t> </w:t>
      </w:r>
      <w:r w:rsidRPr="00045C12">
        <w:rPr>
          <w:rtl/>
        </w:rPr>
        <w:t>بلدك</w:t>
      </w:r>
      <w:r w:rsidRPr="00045C12">
        <w:rPr>
          <w:rFonts w:hint="cs"/>
          <w:rtl/>
        </w:rPr>
        <w:t>م</w:t>
      </w:r>
      <w:r w:rsidRPr="00045C12">
        <w:rPr>
          <w:rtl/>
        </w:rPr>
        <w:t>، أو، إذا لم يكن متاحا</w:t>
      </w:r>
      <w:r w:rsidR="00E16BD4">
        <w:rPr>
          <w:rFonts w:hint="cs"/>
          <w:rtl/>
        </w:rPr>
        <w:t>ً</w:t>
      </w:r>
      <w:r w:rsidRPr="00045C12">
        <w:rPr>
          <w:rtl/>
        </w:rPr>
        <w:t xml:space="preserve">، من أقرب مكتب إلى بلد المغادرة. </w:t>
      </w:r>
      <w:r w:rsidRPr="00045C12">
        <w:rPr>
          <w:rFonts w:hint="cs"/>
          <w:rtl/>
        </w:rPr>
        <w:t>و</w:t>
      </w:r>
      <w:r w:rsidRPr="00045C12">
        <w:rPr>
          <w:rtl/>
        </w:rPr>
        <w:t xml:space="preserve">قد تستغرق معالجة التأشيرات والموافقة عليها بعض الوقت، لذلك يوصى بالتشاور مباشرة مع </w:t>
      </w:r>
      <w:r w:rsidRPr="00045C12">
        <w:rPr>
          <w:rFonts w:hint="cs"/>
          <w:rtl/>
        </w:rPr>
        <w:t>الهيئة ا</w:t>
      </w:r>
      <w:r w:rsidRPr="00045C12">
        <w:rPr>
          <w:rtl/>
        </w:rPr>
        <w:t>لتمثيل</w:t>
      </w:r>
      <w:r w:rsidRPr="00045C12">
        <w:rPr>
          <w:rFonts w:hint="cs"/>
          <w:rtl/>
        </w:rPr>
        <w:t>ية</w:t>
      </w:r>
      <w:r w:rsidRPr="00045C12">
        <w:rPr>
          <w:rtl/>
        </w:rPr>
        <w:t xml:space="preserve"> المختص</w:t>
      </w:r>
      <w:r w:rsidRPr="00045C12">
        <w:rPr>
          <w:rFonts w:hint="cs"/>
          <w:rtl/>
        </w:rPr>
        <w:t>ة</w:t>
      </w:r>
      <w:r w:rsidRPr="00045C12">
        <w:rPr>
          <w:rtl/>
        </w:rPr>
        <w:t xml:space="preserve"> وتقديم الطلب في وقت مبكر.</w:t>
      </w:r>
    </w:p>
    <w:p w14:paraId="515900AC" w14:textId="4A7AB150" w:rsidR="00D517B2" w:rsidRPr="00EA79AD" w:rsidRDefault="008D4393" w:rsidP="00EA79AD">
      <w:pPr>
        <w:spacing w:before="240"/>
        <w:rPr>
          <w:lang w:val="fr-CH"/>
        </w:rPr>
      </w:pPr>
      <w:r w:rsidRPr="008D4393">
        <w:rPr>
          <w:rFonts w:hint="cs"/>
          <w:rtl/>
          <w:lang w:bidi="ar-EG"/>
        </w:rPr>
        <w:t>وتفضلوا بقبول فائق التقدير والاحترام.</w:t>
      </w:r>
    </w:p>
    <w:p w14:paraId="345BBD15" w14:textId="47187940" w:rsidR="00596808" w:rsidRPr="00D517B2" w:rsidRDefault="001E18BA" w:rsidP="00EA79AD">
      <w:pPr>
        <w:spacing w:before="840"/>
        <w:jc w:val="left"/>
        <w:rPr>
          <w:rtl/>
          <w:lang w:bidi="ar-EG"/>
        </w:rPr>
      </w:pPr>
      <w:r>
        <w:rPr>
          <w:rFonts w:hint="cs"/>
          <w:noProof/>
          <w:rtl/>
          <w:lang w:val="ar-SY" w:bidi="ar-SY"/>
        </w:rPr>
        <w:drawing>
          <wp:anchor distT="0" distB="0" distL="114300" distR="114300" simplePos="0" relativeHeight="251658240" behindDoc="0" locked="0" layoutInCell="1" allowOverlap="1" wp14:anchorId="10F0760D" wp14:editId="492FA008">
            <wp:simplePos x="0" y="0"/>
            <wp:positionH relativeFrom="margin">
              <wp:align>right</wp:align>
            </wp:positionH>
            <wp:positionV relativeFrom="paragraph">
              <wp:posOffset>87630</wp:posOffset>
            </wp:positionV>
            <wp:extent cx="768389" cy="368319"/>
            <wp:effectExtent l="0" t="0" r="0" b="0"/>
            <wp:wrapNone/>
            <wp:docPr id="355360130"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60130" name="Picture 1" descr="A black and white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5549" w14:textId="77777777" w:rsidR="000369AA" w:rsidRDefault="000369AA" w:rsidP="006C3242">
      <w:pPr>
        <w:spacing w:before="0" w:line="240" w:lineRule="auto"/>
      </w:pPr>
      <w:r>
        <w:separator/>
      </w:r>
    </w:p>
  </w:endnote>
  <w:endnote w:type="continuationSeparator" w:id="0">
    <w:p w14:paraId="4E4AE9DB" w14:textId="77777777" w:rsidR="000369AA" w:rsidRDefault="000369A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3A6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77454" w14:textId="77777777" w:rsidR="000369AA" w:rsidRDefault="000369AA" w:rsidP="006C3242">
      <w:pPr>
        <w:spacing w:before="0" w:line="240" w:lineRule="auto"/>
      </w:pPr>
      <w:r>
        <w:separator/>
      </w:r>
    </w:p>
  </w:footnote>
  <w:footnote w:type="continuationSeparator" w:id="0">
    <w:p w14:paraId="550C497D" w14:textId="77777777" w:rsidR="000369AA" w:rsidRDefault="000369A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1344" w14:textId="0C23B162"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045C12">
      <w:rPr>
        <w:sz w:val="20"/>
        <w:szCs w:val="20"/>
        <w:lang w:bidi="ar-EG"/>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1248185">
    <w:abstractNumId w:val="9"/>
  </w:num>
  <w:num w:numId="2" w16cid:durableId="1593854870">
    <w:abstractNumId w:val="7"/>
  </w:num>
  <w:num w:numId="3" w16cid:durableId="1898588514">
    <w:abstractNumId w:val="6"/>
  </w:num>
  <w:num w:numId="4" w16cid:durableId="1623030257">
    <w:abstractNumId w:val="5"/>
  </w:num>
  <w:num w:numId="5" w16cid:durableId="1499614850">
    <w:abstractNumId w:val="4"/>
  </w:num>
  <w:num w:numId="6" w16cid:durableId="294529310">
    <w:abstractNumId w:val="8"/>
  </w:num>
  <w:num w:numId="7" w16cid:durableId="1437749746">
    <w:abstractNumId w:val="3"/>
  </w:num>
  <w:num w:numId="8" w16cid:durableId="1787499030">
    <w:abstractNumId w:val="2"/>
  </w:num>
  <w:num w:numId="9" w16cid:durableId="882980313">
    <w:abstractNumId w:val="1"/>
  </w:num>
  <w:num w:numId="10" w16cid:durableId="1624310460">
    <w:abstractNumId w:val="0"/>
  </w:num>
  <w:num w:numId="11" w16cid:durableId="1716201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7A"/>
    <w:rsid w:val="00002A63"/>
    <w:rsid w:val="000369AA"/>
    <w:rsid w:val="00045C12"/>
    <w:rsid w:val="0006468A"/>
    <w:rsid w:val="00090574"/>
    <w:rsid w:val="000945F9"/>
    <w:rsid w:val="000B5E3C"/>
    <w:rsid w:val="000C1C0E"/>
    <w:rsid w:val="000C548A"/>
    <w:rsid w:val="000E327F"/>
    <w:rsid w:val="00146FE2"/>
    <w:rsid w:val="001C0169"/>
    <w:rsid w:val="001D1D50"/>
    <w:rsid w:val="001D6745"/>
    <w:rsid w:val="001E18BA"/>
    <w:rsid w:val="001E2788"/>
    <w:rsid w:val="001E446E"/>
    <w:rsid w:val="002154EE"/>
    <w:rsid w:val="002276D2"/>
    <w:rsid w:val="0023283D"/>
    <w:rsid w:val="00240F49"/>
    <w:rsid w:val="00246729"/>
    <w:rsid w:val="0026373E"/>
    <w:rsid w:val="0027197A"/>
    <w:rsid w:val="00271C43"/>
    <w:rsid w:val="00277875"/>
    <w:rsid w:val="00290728"/>
    <w:rsid w:val="002978F4"/>
    <w:rsid w:val="002B028D"/>
    <w:rsid w:val="002E196B"/>
    <w:rsid w:val="002E4566"/>
    <w:rsid w:val="002E6541"/>
    <w:rsid w:val="003067A9"/>
    <w:rsid w:val="00334924"/>
    <w:rsid w:val="003409BC"/>
    <w:rsid w:val="00357185"/>
    <w:rsid w:val="0036098A"/>
    <w:rsid w:val="00383829"/>
    <w:rsid w:val="003A3046"/>
    <w:rsid w:val="003C0523"/>
    <w:rsid w:val="003C0AD4"/>
    <w:rsid w:val="003C7EDF"/>
    <w:rsid w:val="003F4B29"/>
    <w:rsid w:val="00400EC6"/>
    <w:rsid w:val="00404704"/>
    <w:rsid w:val="0042686F"/>
    <w:rsid w:val="004317D8"/>
    <w:rsid w:val="00434183"/>
    <w:rsid w:val="00443869"/>
    <w:rsid w:val="00447F32"/>
    <w:rsid w:val="00460A7F"/>
    <w:rsid w:val="00477FC4"/>
    <w:rsid w:val="004E11DC"/>
    <w:rsid w:val="00511E8A"/>
    <w:rsid w:val="00525DDD"/>
    <w:rsid w:val="00535B17"/>
    <w:rsid w:val="005409AC"/>
    <w:rsid w:val="0055516A"/>
    <w:rsid w:val="005716C4"/>
    <w:rsid w:val="005731DD"/>
    <w:rsid w:val="0058491B"/>
    <w:rsid w:val="00592EA5"/>
    <w:rsid w:val="00595B52"/>
    <w:rsid w:val="00596808"/>
    <w:rsid w:val="005A3170"/>
    <w:rsid w:val="005C70B5"/>
    <w:rsid w:val="006019C6"/>
    <w:rsid w:val="00645B57"/>
    <w:rsid w:val="006635B2"/>
    <w:rsid w:val="00677396"/>
    <w:rsid w:val="0069200F"/>
    <w:rsid w:val="006A65CB"/>
    <w:rsid w:val="006C1530"/>
    <w:rsid w:val="006C3242"/>
    <w:rsid w:val="006C7CC0"/>
    <w:rsid w:val="006E1BAD"/>
    <w:rsid w:val="006E563B"/>
    <w:rsid w:val="006E6264"/>
    <w:rsid w:val="006F63F7"/>
    <w:rsid w:val="007025C7"/>
    <w:rsid w:val="00706D7A"/>
    <w:rsid w:val="007139D8"/>
    <w:rsid w:val="00722F0D"/>
    <w:rsid w:val="00724267"/>
    <w:rsid w:val="00731352"/>
    <w:rsid w:val="0074420E"/>
    <w:rsid w:val="00776993"/>
    <w:rsid w:val="00783E26"/>
    <w:rsid w:val="007C3BC7"/>
    <w:rsid w:val="007C3BCD"/>
    <w:rsid w:val="007D4ACF"/>
    <w:rsid w:val="007F0787"/>
    <w:rsid w:val="00807031"/>
    <w:rsid w:val="00810B7B"/>
    <w:rsid w:val="0082358A"/>
    <w:rsid w:val="008235CD"/>
    <w:rsid w:val="008247DE"/>
    <w:rsid w:val="00840B10"/>
    <w:rsid w:val="008513CB"/>
    <w:rsid w:val="008608F6"/>
    <w:rsid w:val="00871B78"/>
    <w:rsid w:val="00873469"/>
    <w:rsid w:val="00877F4B"/>
    <w:rsid w:val="00891703"/>
    <w:rsid w:val="008A7F84"/>
    <w:rsid w:val="008D4393"/>
    <w:rsid w:val="0091702E"/>
    <w:rsid w:val="00923B0C"/>
    <w:rsid w:val="00926F44"/>
    <w:rsid w:val="00933046"/>
    <w:rsid w:val="0094021C"/>
    <w:rsid w:val="0094432F"/>
    <w:rsid w:val="00952F86"/>
    <w:rsid w:val="00982B28"/>
    <w:rsid w:val="009D313F"/>
    <w:rsid w:val="00A47A5A"/>
    <w:rsid w:val="00A6683B"/>
    <w:rsid w:val="00A77C90"/>
    <w:rsid w:val="00A9156F"/>
    <w:rsid w:val="00A97F94"/>
    <w:rsid w:val="00AA7EA2"/>
    <w:rsid w:val="00AB0BC9"/>
    <w:rsid w:val="00AF6B5C"/>
    <w:rsid w:val="00B03099"/>
    <w:rsid w:val="00B05BC8"/>
    <w:rsid w:val="00B07775"/>
    <w:rsid w:val="00B64B47"/>
    <w:rsid w:val="00B70010"/>
    <w:rsid w:val="00B916A7"/>
    <w:rsid w:val="00BB0F08"/>
    <w:rsid w:val="00BE7080"/>
    <w:rsid w:val="00C002DE"/>
    <w:rsid w:val="00C2422C"/>
    <w:rsid w:val="00C53BF8"/>
    <w:rsid w:val="00C66157"/>
    <w:rsid w:val="00C674FE"/>
    <w:rsid w:val="00C67501"/>
    <w:rsid w:val="00C75633"/>
    <w:rsid w:val="00CE1C08"/>
    <w:rsid w:val="00CE2EE1"/>
    <w:rsid w:val="00CE3349"/>
    <w:rsid w:val="00CE36E5"/>
    <w:rsid w:val="00CE70DD"/>
    <w:rsid w:val="00CF27F5"/>
    <w:rsid w:val="00CF3FFD"/>
    <w:rsid w:val="00D10CCF"/>
    <w:rsid w:val="00D22846"/>
    <w:rsid w:val="00D2755F"/>
    <w:rsid w:val="00D517B2"/>
    <w:rsid w:val="00D76170"/>
    <w:rsid w:val="00D77D0F"/>
    <w:rsid w:val="00DA1CF0"/>
    <w:rsid w:val="00DC1E02"/>
    <w:rsid w:val="00DC24B4"/>
    <w:rsid w:val="00DC5FB0"/>
    <w:rsid w:val="00DD1EBB"/>
    <w:rsid w:val="00DF16DC"/>
    <w:rsid w:val="00E16BD4"/>
    <w:rsid w:val="00E45211"/>
    <w:rsid w:val="00E473C5"/>
    <w:rsid w:val="00E84438"/>
    <w:rsid w:val="00E92863"/>
    <w:rsid w:val="00EA79AD"/>
    <w:rsid w:val="00EB796D"/>
    <w:rsid w:val="00F058DC"/>
    <w:rsid w:val="00F24FC4"/>
    <w:rsid w:val="00F2676C"/>
    <w:rsid w:val="00F33BE4"/>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AA03EE"/>
  <w15:chartTrackingRefBased/>
  <w15:docId w15:val="{145CD7DF-BC78-4E1E-B91D-F84AA69D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F33BE4"/>
    <w:rPr>
      <w:color w:val="954F72" w:themeColor="followedHyperlink"/>
      <w:u w:val="single"/>
    </w:rPr>
  </w:style>
  <w:style w:type="paragraph" w:styleId="Revision">
    <w:name w:val="Revision"/>
    <w:hidden/>
    <w:uiPriority w:val="99"/>
    <w:semiHidden/>
    <w:rsid w:val="003C052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5-latam/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go/SDT-LAT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SDT-LATAM" TargetMode="External"/><Relationship Id="rId5" Type="http://schemas.openxmlformats.org/officeDocument/2006/relationships/webSettings" Target="webSettings.xml"/><Relationship Id="rId15" Type="http://schemas.openxmlformats.org/officeDocument/2006/relationships/hyperlink" Target="https://www.itu.int/pub/T-RES-T.54-2024" TargetMode="External"/><Relationship Id="rId10" Type="http://schemas.openxmlformats.org/officeDocument/2006/relationships/hyperlink" Target="mailto:tsbsg20@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regionalgroups/sg20-latam/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31\2500723%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11</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7</cp:revision>
  <cp:lastPrinted>2025-04-02T13:34:00Z</cp:lastPrinted>
  <dcterms:created xsi:type="dcterms:W3CDTF">2025-04-01T07:47:00Z</dcterms:created>
  <dcterms:modified xsi:type="dcterms:W3CDTF">2025-04-02T13:34:00Z</dcterms:modified>
</cp:coreProperties>
</file>