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90" w:type="dxa"/>
        <w:jc w:val="center"/>
        <w:tblLayout w:type="fixed"/>
        <w:tblLook w:val="0000" w:firstRow="0" w:lastRow="0" w:firstColumn="0" w:lastColumn="0" w:noHBand="0" w:noVBand="0"/>
      </w:tblPr>
      <w:tblGrid>
        <w:gridCol w:w="1170"/>
        <w:gridCol w:w="3650"/>
        <w:gridCol w:w="2977"/>
        <w:gridCol w:w="2193"/>
      </w:tblGrid>
      <w:tr w:rsidR="00852B82" w:rsidRPr="004572F7" w14:paraId="595066DE" w14:textId="77777777" w:rsidTr="00F67CA2">
        <w:trPr>
          <w:trHeight w:val="1282"/>
          <w:jc w:val="center"/>
        </w:trPr>
        <w:tc>
          <w:tcPr>
            <w:tcW w:w="1170" w:type="dxa"/>
            <w:shd w:val="clear" w:color="auto" w:fill="auto"/>
            <w:tcMar>
              <w:left w:w="0" w:type="dxa"/>
              <w:right w:w="0" w:type="dxa"/>
            </w:tcMar>
            <w:vAlign w:val="center"/>
          </w:tcPr>
          <w:p w14:paraId="26606B40" w14:textId="77777777" w:rsidR="00852B82" w:rsidRPr="004572F7" w:rsidRDefault="00607E07" w:rsidP="002A4977">
            <w:pPr>
              <w:pStyle w:val="Tabletext"/>
              <w:jc w:val="center"/>
            </w:pPr>
            <w:r w:rsidRPr="004572F7">
              <w:rPr>
                <w:noProof/>
                <w:lang w:eastAsia="en-GB"/>
              </w:rPr>
              <w:drawing>
                <wp:inline distT="0" distB="0" distL="0" distR="0" wp14:anchorId="58240479" wp14:editId="78CC6C3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627" w:type="dxa"/>
            <w:gridSpan w:val="2"/>
            <w:shd w:val="clear" w:color="auto" w:fill="auto"/>
            <w:tcMar>
              <w:left w:w="142" w:type="dxa"/>
            </w:tcMar>
            <w:vAlign w:val="center"/>
          </w:tcPr>
          <w:p w14:paraId="5BFF4B38" w14:textId="77777777" w:rsidR="00852B82" w:rsidRPr="004572F7" w:rsidRDefault="00691DAA" w:rsidP="002A4977">
            <w:pPr>
              <w:spacing w:before="0"/>
              <w:rPr>
                <w:rFonts w:cs="Times New Roman Bold"/>
                <w:b/>
                <w:bCs/>
                <w:smallCaps/>
                <w:sz w:val="26"/>
                <w:szCs w:val="26"/>
              </w:rPr>
            </w:pPr>
            <w:r w:rsidRPr="004572F7">
              <w:rPr>
                <w:rFonts w:cs="Times New Roman Bold"/>
                <w:b/>
                <w:bCs/>
                <w:smallCaps/>
                <w:sz w:val="36"/>
                <w:szCs w:val="36"/>
              </w:rPr>
              <w:t>International telecommunication union</w:t>
            </w:r>
          </w:p>
          <w:p w14:paraId="6BF57C6E" w14:textId="77777777" w:rsidR="00852B82" w:rsidRPr="004572F7" w:rsidRDefault="00691DAA" w:rsidP="002A4977">
            <w:pPr>
              <w:spacing w:before="0"/>
              <w:rPr>
                <w:rFonts w:ascii="Verdana" w:hAnsi="Verdana"/>
                <w:color w:val="FFFFFF"/>
                <w:sz w:val="26"/>
                <w:szCs w:val="26"/>
              </w:rPr>
            </w:pPr>
            <w:r w:rsidRPr="004572F7">
              <w:rPr>
                <w:rFonts w:cs="Times New Roman Bold"/>
                <w:b/>
                <w:bCs/>
                <w:iCs/>
                <w:smallCaps/>
                <w:sz w:val="28"/>
                <w:szCs w:val="28"/>
              </w:rPr>
              <w:t>Telecommunication Standardization Bureau</w:t>
            </w:r>
          </w:p>
        </w:tc>
        <w:tc>
          <w:tcPr>
            <w:tcW w:w="2193" w:type="dxa"/>
            <w:shd w:val="clear" w:color="auto" w:fill="auto"/>
            <w:vAlign w:val="center"/>
          </w:tcPr>
          <w:p w14:paraId="43B3870A" w14:textId="77777777" w:rsidR="00852B82" w:rsidRPr="004572F7" w:rsidRDefault="00852B82" w:rsidP="002A4977">
            <w:pPr>
              <w:spacing w:before="0"/>
              <w:jc w:val="right"/>
              <w:rPr>
                <w:rFonts w:ascii="Verdana" w:hAnsi="Verdana"/>
                <w:color w:val="FFFFFF"/>
                <w:sz w:val="26"/>
                <w:szCs w:val="26"/>
              </w:rPr>
            </w:pPr>
          </w:p>
        </w:tc>
      </w:tr>
      <w:tr w:rsidR="00852B82" w:rsidRPr="004572F7" w14:paraId="4882C087" w14:textId="77777777" w:rsidTr="00F67CA2">
        <w:trPr>
          <w:trHeight w:val="450"/>
          <w:jc w:val="center"/>
        </w:trPr>
        <w:tc>
          <w:tcPr>
            <w:tcW w:w="4820" w:type="dxa"/>
            <w:gridSpan w:val="2"/>
            <w:vAlign w:val="center"/>
          </w:tcPr>
          <w:p w14:paraId="7C87437D" w14:textId="77777777" w:rsidR="00852B82" w:rsidRPr="004572F7" w:rsidRDefault="00852B82" w:rsidP="001F3BDD">
            <w:pPr>
              <w:pStyle w:val="Tabletext"/>
              <w:spacing w:after="60"/>
              <w:jc w:val="right"/>
              <w:rPr>
                <w:rFonts w:asciiTheme="minorHAnsi" w:hAnsiTheme="minorHAnsi" w:cstheme="minorHAnsi"/>
                <w:sz w:val="22"/>
                <w:szCs w:val="22"/>
              </w:rPr>
            </w:pPr>
          </w:p>
        </w:tc>
        <w:tc>
          <w:tcPr>
            <w:tcW w:w="5170" w:type="dxa"/>
            <w:gridSpan w:val="2"/>
            <w:vAlign w:val="center"/>
          </w:tcPr>
          <w:p w14:paraId="6C350160" w14:textId="09914365" w:rsidR="00852B82" w:rsidRPr="004572F7" w:rsidRDefault="00691DAA" w:rsidP="00F67CA2">
            <w:pPr>
              <w:pStyle w:val="Tabletext"/>
              <w:spacing w:before="0" w:after="60"/>
              <w:rPr>
                <w:rFonts w:asciiTheme="minorHAnsi" w:hAnsiTheme="minorHAnsi" w:cstheme="minorHAnsi"/>
                <w:sz w:val="22"/>
                <w:szCs w:val="22"/>
              </w:rPr>
            </w:pPr>
            <w:r w:rsidRPr="00C601F3">
              <w:rPr>
                <w:rFonts w:asciiTheme="minorHAnsi" w:hAnsiTheme="minorHAnsi" w:cstheme="minorHAnsi"/>
                <w:sz w:val="22"/>
                <w:szCs w:val="22"/>
              </w:rPr>
              <w:t xml:space="preserve">Geneva, </w:t>
            </w:r>
            <w:r w:rsidR="002B1CCB">
              <w:rPr>
                <w:rFonts w:asciiTheme="minorHAnsi" w:hAnsiTheme="minorHAnsi" w:cstheme="minorHAnsi"/>
                <w:sz w:val="22"/>
                <w:szCs w:val="22"/>
              </w:rPr>
              <w:t>1</w:t>
            </w:r>
            <w:r w:rsidR="0089525D">
              <w:rPr>
                <w:rFonts w:asciiTheme="minorHAnsi" w:hAnsiTheme="minorHAnsi" w:cstheme="minorHAnsi"/>
                <w:sz w:val="22"/>
                <w:szCs w:val="22"/>
              </w:rPr>
              <w:t>4</w:t>
            </w:r>
            <w:r w:rsidR="002B1CCB">
              <w:rPr>
                <w:rFonts w:asciiTheme="minorHAnsi" w:hAnsiTheme="minorHAnsi" w:cstheme="minorHAnsi"/>
                <w:sz w:val="22"/>
                <w:szCs w:val="22"/>
              </w:rPr>
              <w:t xml:space="preserve"> April</w:t>
            </w:r>
            <w:r w:rsidR="00E7523D" w:rsidRPr="00C601F3">
              <w:rPr>
                <w:rFonts w:asciiTheme="minorHAnsi" w:hAnsiTheme="minorHAnsi" w:cstheme="minorHAnsi"/>
                <w:sz w:val="22"/>
                <w:szCs w:val="22"/>
              </w:rPr>
              <w:t xml:space="preserve"> 2025</w:t>
            </w:r>
          </w:p>
        </w:tc>
      </w:tr>
      <w:tr w:rsidR="00F67CA2" w:rsidRPr="004572F7" w14:paraId="61EECE08" w14:textId="77777777" w:rsidTr="00F67CA2">
        <w:trPr>
          <w:trHeight w:val="746"/>
          <w:jc w:val="center"/>
        </w:trPr>
        <w:tc>
          <w:tcPr>
            <w:tcW w:w="1170" w:type="dxa"/>
          </w:tcPr>
          <w:p w14:paraId="5B20D03C" w14:textId="77777777" w:rsidR="00F67CA2" w:rsidRPr="004572F7" w:rsidRDefault="00F67CA2" w:rsidP="00F67CA2">
            <w:pPr>
              <w:pStyle w:val="Tabletext"/>
              <w:ind w:left="70"/>
              <w:rPr>
                <w:rFonts w:asciiTheme="minorHAnsi" w:hAnsiTheme="minorHAnsi" w:cstheme="minorHAnsi"/>
                <w:sz w:val="22"/>
                <w:szCs w:val="22"/>
              </w:rPr>
            </w:pPr>
            <w:r w:rsidRPr="004572F7">
              <w:rPr>
                <w:rFonts w:asciiTheme="minorHAnsi" w:hAnsiTheme="minorHAnsi" w:cstheme="minorHAnsi"/>
                <w:b/>
                <w:sz w:val="22"/>
                <w:szCs w:val="22"/>
              </w:rPr>
              <w:t>Ref:</w:t>
            </w:r>
          </w:p>
        </w:tc>
        <w:tc>
          <w:tcPr>
            <w:tcW w:w="3650" w:type="dxa"/>
          </w:tcPr>
          <w:p w14:paraId="14E17BCB" w14:textId="09231057" w:rsidR="00F67CA2" w:rsidRPr="004572F7" w:rsidRDefault="00F67CA2" w:rsidP="00F67CA2">
            <w:pPr>
              <w:pStyle w:val="Docnumber"/>
              <w:framePr w:hSpace="0" w:wrap="auto" w:vAnchor="margin" w:hAnchor="text" w:xAlign="left" w:yAlign="inline"/>
              <w:ind w:left="-110"/>
              <w:rPr>
                <w:rFonts w:asciiTheme="minorHAnsi" w:hAnsiTheme="minorHAnsi" w:cstheme="minorHAnsi"/>
                <w:b w:val="0"/>
                <w:bCs w:val="0"/>
              </w:rPr>
            </w:pPr>
            <w:r w:rsidRPr="004572F7">
              <w:rPr>
                <w:rFonts w:asciiTheme="minorHAnsi" w:hAnsiTheme="minorHAnsi" w:cstheme="minorHAnsi"/>
              </w:rPr>
              <w:t xml:space="preserve">TSB </w:t>
            </w:r>
            <w:r w:rsidRPr="004572F7">
              <w:t>Circular</w:t>
            </w:r>
            <w:r w:rsidRPr="004572F7">
              <w:rPr>
                <w:rFonts w:asciiTheme="minorHAnsi" w:hAnsiTheme="minorHAnsi" w:cstheme="minorHAnsi"/>
              </w:rPr>
              <w:t xml:space="preserve"> </w:t>
            </w:r>
            <w:r>
              <w:rPr>
                <w:rFonts w:asciiTheme="minorHAnsi" w:hAnsiTheme="minorHAnsi" w:cstheme="minorHAnsi"/>
              </w:rPr>
              <w:t>39</w:t>
            </w:r>
          </w:p>
          <w:p w14:paraId="2956E71A" w14:textId="7D62976F" w:rsidR="00F67CA2" w:rsidRPr="004572F7" w:rsidRDefault="00F67CA2" w:rsidP="00F67CA2">
            <w:pPr>
              <w:pStyle w:val="Tabletext"/>
              <w:ind w:left="-110"/>
              <w:rPr>
                <w:rFonts w:asciiTheme="minorHAnsi" w:hAnsiTheme="minorHAnsi" w:cstheme="minorHAnsi"/>
                <w:sz w:val="22"/>
                <w:szCs w:val="22"/>
              </w:rPr>
            </w:pPr>
            <w:r w:rsidRPr="004572F7">
              <w:rPr>
                <w:rFonts w:asciiTheme="minorHAnsi" w:hAnsiTheme="minorHAnsi" w:cstheme="minorHAnsi"/>
                <w:sz w:val="22"/>
                <w:szCs w:val="22"/>
              </w:rPr>
              <w:t>SG</w:t>
            </w:r>
            <w:r>
              <w:rPr>
                <w:rFonts w:asciiTheme="minorHAnsi" w:hAnsiTheme="minorHAnsi" w:cstheme="minorHAnsi"/>
                <w:sz w:val="22"/>
                <w:szCs w:val="22"/>
              </w:rPr>
              <w:t>20/CB</w:t>
            </w:r>
          </w:p>
        </w:tc>
        <w:tc>
          <w:tcPr>
            <w:tcW w:w="5170" w:type="dxa"/>
            <w:gridSpan w:val="2"/>
            <w:vMerge w:val="restart"/>
          </w:tcPr>
          <w:p w14:paraId="05EC8772" w14:textId="77777777" w:rsidR="00F67CA2" w:rsidRPr="004572F7" w:rsidRDefault="00F67CA2" w:rsidP="00F67CA2">
            <w:pPr>
              <w:pStyle w:val="Tabletext"/>
              <w:spacing w:before="0" w:after="20"/>
              <w:rPr>
                <w:rFonts w:asciiTheme="minorHAnsi" w:hAnsiTheme="minorHAnsi" w:cstheme="minorHAnsi"/>
                <w:sz w:val="22"/>
                <w:szCs w:val="22"/>
              </w:rPr>
            </w:pPr>
            <w:r w:rsidRPr="004572F7">
              <w:rPr>
                <w:rFonts w:asciiTheme="minorHAnsi" w:hAnsiTheme="minorHAnsi" w:cstheme="minorHAnsi"/>
                <w:b/>
                <w:sz w:val="22"/>
                <w:szCs w:val="22"/>
              </w:rPr>
              <w:t>To:</w:t>
            </w:r>
          </w:p>
          <w:p w14:paraId="4C504153" w14:textId="0BBD6498" w:rsidR="00F67CA2" w:rsidRPr="004572F7" w:rsidRDefault="00F67CA2" w:rsidP="00F67CA2">
            <w:pPr>
              <w:pStyle w:val="Tabletext"/>
              <w:spacing w:before="0" w:after="20"/>
              <w:ind w:left="283" w:hanging="283"/>
              <w:rPr>
                <w:rFonts w:asciiTheme="minorHAnsi" w:hAnsiTheme="minorHAnsi" w:cstheme="minorHAnsi"/>
                <w:sz w:val="22"/>
                <w:szCs w:val="22"/>
              </w:rPr>
            </w:pPr>
            <w:r w:rsidRPr="004572F7">
              <w:rPr>
                <w:rFonts w:asciiTheme="minorHAnsi" w:hAnsiTheme="minorHAnsi" w:cstheme="minorHAnsi"/>
                <w:sz w:val="22"/>
                <w:szCs w:val="22"/>
              </w:rPr>
              <w:t>-</w:t>
            </w:r>
            <w:r w:rsidRPr="004572F7">
              <w:rPr>
                <w:rFonts w:asciiTheme="minorHAnsi" w:hAnsiTheme="minorHAnsi" w:cstheme="minorHAnsi"/>
                <w:sz w:val="22"/>
                <w:szCs w:val="22"/>
              </w:rPr>
              <w:tab/>
              <w:t xml:space="preserve">Administrations of Member States of the </w:t>
            </w:r>
            <w:proofErr w:type="gramStart"/>
            <w:r w:rsidRPr="004572F7">
              <w:rPr>
                <w:rFonts w:asciiTheme="minorHAnsi" w:hAnsiTheme="minorHAnsi" w:cstheme="minorHAnsi"/>
                <w:sz w:val="22"/>
                <w:szCs w:val="22"/>
              </w:rPr>
              <w:t>Union</w:t>
            </w:r>
            <w:r>
              <w:rPr>
                <w:rFonts w:asciiTheme="minorHAnsi" w:hAnsiTheme="minorHAnsi" w:cstheme="minorHAnsi"/>
                <w:sz w:val="22"/>
                <w:szCs w:val="22"/>
              </w:rPr>
              <w:t>;</w:t>
            </w:r>
            <w:proofErr w:type="gramEnd"/>
          </w:p>
          <w:p w14:paraId="11BA208D" w14:textId="77777777" w:rsidR="00F67CA2" w:rsidRPr="004572F7" w:rsidRDefault="00F67CA2" w:rsidP="00F67CA2">
            <w:pPr>
              <w:pStyle w:val="Tabletext"/>
              <w:spacing w:before="0" w:after="20"/>
              <w:ind w:left="283" w:hanging="283"/>
              <w:rPr>
                <w:rFonts w:asciiTheme="minorHAnsi" w:hAnsiTheme="minorHAnsi" w:cstheme="minorHAnsi"/>
                <w:sz w:val="22"/>
                <w:szCs w:val="22"/>
              </w:rPr>
            </w:pPr>
            <w:r w:rsidRPr="004572F7">
              <w:rPr>
                <w:rFonts w:asciiTheme="minorHAnsi" w:hAnsiTheme="minorHAnsi" w:cstheme="minorHAnsi"/>
                <w:sz w:val="22"/>
                <w:szCs w:val="22"/>
              </w:rPr>
              <w:t>-</w:t>
            </w:r>
            <w:r w:rsidRPr="004572F7">
              <w:rPr>
                <w:rFonts w:asciiTheme="minorHAnsi" w:hAnsiTheme="minorHAnsi" w:cstheme="minorHAnsi"/>
                <w:sz w:val="22"/>
                <w:szCs w:val="22"/>
              </w:rPr>
              <w:tab/>
              <w:t>The State of Palestine (Res. 99 (Rev. Dubai, 2018))</w:t>
            </w:r>
          </w:p>
          <w:p w14:paraId="2C7F797F" w14:textId="77777777" w:rsidR="00F67CA2" w:rsidRPr="004572F7" w:rsidRDefault="00F67CA2" w:rsidP="00F67CA2">
            <w:pPr>
              <w:pStyle w:val="Tabletext"/>
              <w:spacing w:before="0" w:after="20"/>
              <w:rPr>
                <w:rFonts w:asciiTheme="minorHAnsi" w:hAnsiTheme="minorHAnsi" w:cstheme="minorHAnsi"/>
                <w:sz w:val="22"/>
                <w:szCs w:val="22"/>
              </w:rPr>
            </w:pPr>
            <w:r w:rsidRPr="004572F7">
              <w:rPr>
                <w:rFonts w:asciiTheme="minorHAnsi" w:hAnsiTheme="minorHAnsi" w:cstheme="minorHAnsi"/>
                <w:b/>
                <w:sz w:val="22"/>
                <w:szCs w:val="22"/>
              </w:rPr>
              <w:t>Copy to:</w:t>
            </w:r>
          </w:p>
          <w:p w14:paraId="3164C06C" w14:textId="77777777" w:rsidR="00F67CA2" w:rsidRPr="004572F7" w:rsidRDefault="00F67CA2" w:rsidP="00F67CA2">
            <w:pPr>
              <w:pStyle w:val="Tabletext"/>
              <w:spacing w:before="0" w:after="20"/>
              <w:ind w:left="283" w:hanging="283"/>
              <w:rPr>
                <w:rFonts w:asciiTheme="minorHAnsi" w:hAnsiTheme="minorHAnsi" w:cstheme="minorHAnsi"/>
                <w:sz w:val="22"/>
                <w:szCs w:val="22"/>
              </w:rPr>
            </w:pPr>
            <w:r w:rsidRPr="004572F7">
              <w:rPr>
                <w:rFonts w:asciiTheme="minorHAnsi" w:hAnsiTheme="minorHAnsi" w:cstheme="minorHAnsi"/>
                <w:sz w:val="22"/>
                <w:szCs w:val="22"/>
              </w:rPr>
              <w:t>-</w:t>
            </w:r>
            <w:r w:rsidRPr="004572F7">
              <w:rPr>
                <w:rFonts w:asciiTheme="minorHAnsi" w:hAnsiTheme="minorHAnsi" w:cstheme="minorHAnsi"/>
                <w:sz w:val="22"/>
                <w:szCs w:val="22"/>
              </w:rPr>
              <w:tab/>
              <w:t xml:space="preserve">ITU-T Sector </w:t>
            </w:r>
            <w:proofErr w:type="gramStart"/>
            <w:r w:rsidRPr="004572F7">
              <w:rPr>
                <w:rFonts w:asciiTheme="minorHAnsi" w:hAnsiTheme="minorHAnsi" w:cstheme="minorHAnsi"/>
                <w:sz w:val="22"/>
                <w:szCs w:val="22"/>
              </w:rPr>
              <w:t>Members;</w:t>
            </w:r>
            <w:proofErr w:type="gramEnd"/>
          </w:p>
          <w:p w14:paraId="0136CD6C" w14:textId="77777777" w:rsidR="00F67CA2" w:rsidRPr="004572F7" w:rsidRDefault="00F67CA2" w:rsidP="00F67CA2">
            <w:pPr>
              <w:pStyle w:val="Tabletext"/>
              <w:spacing w:before="0" w:after="20"/>
              <w:ind w:left="283" w:hanging="283"/>
              <w:rPr>
                <w:rFonts w:asciiTheme="minorHAnsi" w:hAnsiTheme="minorHAnsi" w:cstheme="minorHAnsi"/>
                <w:sz w:val="22"/>
                <w:szCs w:val="22"/>
              </w:rPr>
            </w:pPr>
            <w:r w:rsidRPr="004572F7">
              <w:rPr>
                <w:rFonts w:asciiTheme="minorHAnsi" w:hAnsiTheme="minorHAnsi" w:cstheme="minorHAnsi"/>
                <w:sz w:val="22"/>
                <w:szCs w:val="22"/>
              </w:rPr>
              <w:t>-</w:t>
            </w:r>
            <w:r w:rsidRPr="004572F7">
              <w:rPr>
                <w:rFonts w:asciiTheme="minorHAnsi" w:hAnsiTheme="minorHAnsi" w:cstheme="minorHAnsi"/>
                <w:sz w:val="22"/>
                <w:szCs w:val="22"/>
              </w:rPr>
              <w:tab/>
              <w:t xml:space="preserve">Associates of ITU-T Study Group </w:t>
            </w:r>
            <w:proofErr w:type="gramStart"/>
            <w:r>
              <w:rPr>
                <w:rFonts w:asciiTheme="minorHAnsi" w:hAnsiTheme="minorHAnsi" w:cstheme="minorHAnsi"/>
                <w:sz w:val="22"/>
                <w:szCs w:val="22"/>
              </w:rPr>
              <w:t>20</w:t>
            </w:r>
            <w:r w:rsidRPr="004572F7">
              <w:rPr>
                <w:rFonts w:asciiTheme="minorHAnsi" w:hAnsiTheme="minorHAnsi" w:cstheme="minorHAnsi"/>
                <w:sz w:val="22"/>
                <w:szCs w:val="22"/>
              </w:rPr>
              <w:t>;</w:t>
            </w:r>
            <w:proofErr w:type="gramEnd"/>
            <w:r w:rsidRPr="004572F7">
              <w:rPr>
                <w:rFonts w:asciiTheme="minorHAnsi" w:hAnsiTheme="minorHAnsi" w:cstheme="minorHAnsi"/>
                <w:sz w:val="22"/>
                <w:szCs w:val="22"/>
              </w:rPr>
              <w:t xml:space="preserve"> </w:t>
            </w:r>
          </w:p>
          <w:p w14:paraId="2E736813" w14:textId="77777777" w:rsidR="00F67CA2" w:rsidRPr="004572F7" w:rsidRDefault="00F67CA2" w:rsidP="00F67CA2">
            <w:pPr>
              <w:pStyle w:val="Tabletext"/>
              <w:spacing w:before="0" w:after="20"/>
              <w:ind w:left="283" w:hanging="283"/>
              <w:rPr>
                <w:rFonts w:asciiTheme="minorHAnsi" w:hAnsiTheme="minorHAnsi" w:cstheme="minorHAnsi"/>
                <w:sz w:val="22"/>
                <w:szCs w:val="22"/>
              </w:rPr>
            </w:pPr>
            <w:r w:rsidRPr="004572F7">
              <w:rPr>
                <w:rFonts w:asciiTheme="minorHAnsi" w:hAnsiTheme="minorHAnsi" w:cstheme="minorHAnsi"/>
                <w:sz w:val="22"/>
                <w:szCs w:val="22"/>
              </w:rPr>
              <w:t>-</w:t>
            </w:r>
            <w:r w:rsidRPr="004572F7">
              <w:rPr>
                <w:rFonts w:asciiTheme="minorHAnsi" w:hAnsiTheme="minorHAnsi" w:cstheme="minorHAnsi"/>
                <w:sz w:val="22"/>
                <w:szCs w:val="22"/>
              </w:rPr>
              <w:tab/>
              <w:t xml:space="preserve">ITU </w:t>
            </w:r>
            <w:proofErr w:type="gramStart"/>
            <w:r w:rsidRPr="004572F7">
              <w:rPr>
                <w:rFonts w:asciiTheme="minorHAnsi" w:hAnsiTheme="minorHAnsi" w:cstheme="minorHAnsi"/>
                <w:sz w:val="22"/>
                <w:szCs w:val="22"/>
              </w:rPr>
              <w:t>Academia;</w:t>
            </w:r>
            <w:proofErr w:type="gramEnd"/>
          </w:p>
          <w:p w14:paraId="1C6C7174" w14:textId="77777777" w:rsidR="00F67CA2" w:rsidRPr="004572F7" w:rsidRDefault="00F67CA2" w:rsidP="00F67CA2">
            <w:pPr>
              <w:pStyle w:val="Tabletext"/>
              <w:spacing w:before="0" w:after="20"/>
              <w:ind w:left="283" w:hanging="283"/>
              <w:rPr>
                <w:rFonts w:asciiTheme="minorHAnsi" w:hAnsiTheme="minorHAnsi" w:cstheme="minorHAnsi"/>
                <w:sz w:val="22"/>
                <w:szCs w:val="22"/>
              </w:rPr>
            </w:pPr>
            <w:r w:rsidRPr="004572F7">
              <w:rPr>
                <w:rFonts w:asciiTheme="minorHAnsi" w:hAnsiTheme="minorHAnsi" w:cstheme="minorHAnsi"/>
                <w:sz w:val="22"/>
                <w:szCs w:val="22"/>
              </w:rPr>
              <w:t>-</w:t>
            </w:r>
            <w:r w:rsidRPr="004572F7">
              <w:rPr>
                <w:rFonts w:asciiTheme="minorHAnsi" w:hAnsiTheme="minorHAnsi" w:cstheme="minorHAnsi"/>
                <w:sz w:val="22"/>
                <w:szCs w:val="22"/>
              </w:rPr>
              <w:tab/>
              <w:t xml:space="preserve">The Chair and Vice-Chairs of ITU-T Study Group </w:t>
            </w:r>
            <w:proofErr w:type="gramStart"/>
            <w:r>
              <w:rPr>
                <w:rFonts w:asciiTheme="minorHAnsi" w:hAnsiTheme="minorHAnsi" w:cstheme="minorHAnsi"/>
                <w:sz w:val="22"/>
                <w:szCs w:val="22"/>
              </w:rPr>
              <w:t>20</w:t>
            </w:r>
            <w:r w:rsidRPr="004572F7">
              <w:rPr>
                <w:rFonts w:asciiTheme="minorHAnsi" w:hAnsiTheme="minorHAnsi" w:cstheme="minorHAnsi"/>
                <w:sz w:val="22"/>
                <w:szCs w:val="22"/>
              </w:rPr>
              <w:t>;</w:t>
            </w:r>
            <w:proofErr w:type="gramEnd"/>
          </w:p>
          <w:p w14:paraId="0749383D" w14:textId="77777777" w:rsidR="00F67CA2" w:rsidRPr="004572F7" w:rsidRDefault="00F67CA2" w:rsidP="00F67CA2">
            <w:pPr>
              <w:pStyle w:val="Tabletext"/>
              <w:spacing w:before="0" w:after="20"/>
              <w:ind w:left="283" w:hanging="283"/>
              <w:rPr>
                <w:rFonts w:asciiTheme="minorHAnsi" w:hAnsiTheme="minorHAnsi" w:cstheme="minorHAnsi"/>
                <w:sz w:val="22"/>
                <w:szCs w:val="22"/>
              </w:rPr>
            </w:pPr>
            <w:r w:rsidRPr="004572F7">
              <w:rPr>
                <w:rFonts w:asciiTheme="minorHAnsi" w:hAnsiTheme="minorHAnsi" w:cstheme="minorHAnsi"/>
                <w:sz w:val="22"/>
                <w:szCs w:val="22"/>
              </w:rPr>
              <w:t>-</w:t>
            </w:r>
            <w:r w:rsidRPr="004572F7">
              <w:rPr>
                <w:rFonts w:asciiTheme="minorHAnsi" w:hAnsiTheme="minorHAnsi" w:cstheme="minorHAnsi"/>
                <w:sz w:val="22"/>
                <w:szCs w:val="22"/>
              </w:rPr>
              <w:tab/>
              <w:t xml:space="preserve">The Director of the Telecommunication Development </w:t>
            </w:r>
            <w:proofErr w:type="gramStart"/>
            <w:r w:rsidRPr="004572F7">
              <w:rPr>
                <w:rFonts w:asciiTheme="minorHAnsi" w:hAnsiTheme="minorHAnsi" w:cstheme="minorHAnsi"/>
                <w:sz w:val="22"/>
                <w:szCs w:val="22"/>
              </w:rPr>
              <w:t>Bureau;</w:t>
            </w:r>
            <w:proofErr w:type="gramEnd"/>
          </w:p>
          <w:p w14:paraId="5E14E054" w14:textId="1EFF23C3" w:rsidR="00F67CA2" w:rsidRPr="004572F7" w:rsidRDefault="00F67CA2" w:rsidP="00F67CA2">
            <w:pPr>
              <w:pStyle w:val="Tabletext"/>
              <w:spacing w:before="0" w:after="20"/>
              <w:ind w:left="283" w:hanging="283"/>
              <w:rPr>
                <w:rFonts w:asciiTheme="minorHAnsi" w:hAnsiTheme="minorHAnsi" w:cstheme="minorHAnsi"/>
                <w:sz w:val="22"/>
                <w:szCs w:val="22"/>
              </w:rPr>
            </w:pPr>
            <w:r w:rsidRPr="004572F7">
              <w:rPr>
                <w:rFonts w:asciiTheme="minorHAnsi" w:hAnsiTheme="minorHAnsi" w:cstheme="minorHAnsi"/>
                <w:sz w:val="22"/>
                <w:szCs w:val="22"/>
              </w:rPr>
              <w:t>-</w:t>
            </w:r>
            <w:r w:rsidRPr="004572F7">
              <w:rPr>
                <w:rFonts w:asciiTheme="minorHAnsi" w:hAnsiTheme="minorHAnsi" w:cstheme="minorHAnsi"/>
                <w:sz w:val="22"/>
                <w:szCs w:val="22"/>
              </w:rPr>
              <w:tab/>
              <w:t>The Director of the Radiocommunication Bureau</w:t>
            </w:r>
          </w:p>
        </w:tc>
      </w:tr>
      <w:tr w:rsidR="00F67CA2" w:rsidRPr="004572F7" w14:paraId="1D86F18E" w14:textId="77777777" w:rsidTr="00F67CA2">
        <w:trPr>
          <w:trHeight w:val="221"/>
          <w:jc w:val="center"/>
        </w:trPr>
        <w:tc>
          <w:tcPr>
            <w:tcW w:w="1170" w:type="dxa"/>
          </w:tcPr>
          <w:p w14:paraId="2162E8BE" w14:textId="77777777" w:rsidR="00F67CA2" w:rsidRPr="00F67CA2" w:rsidRDefault="00F67CA2" w:rsidP="00F67CA2">
            <w:pPr>
              <w:pStyle w:val="Tabletext"/>
              <w:ind w:left="70"/>
              <w:rPr>
                <w:rFonts w:asciiTheme="minorHAnsi" w:hAnsiTheme="minorHAnsi" w:cstheme="minorHAnsi"/>
                <w:bCs/>
                <w:sz w:val="22"/>
                <w:szCs w:val="22"/>
              </w:rPr>
            </w:pPr>
            <w:r w:rsidRPr="00F67CA2">
              <w:rPr>
                <w:rFonts w:asciiTheme="minorHAnsi" w:hAnsiTheme="minorHAnsi" w:cstheme="minorHAnsi"/>
                <w:bCs/>
                <w:sz w:val="22"/>
                <w:szCs w:val="22"/>
              </w:rPr>
              <w:t>Tel:</w:t>
            </w:r>
          </w:p>
        </w:tc>
        <w:tc>
          <w:tcPr>
            <w:tcW w:w="3650" w:type="dxa"/>
          </w:tcPr>
          <w:p w14:paraId="6A8780B6" w14:textId="13F9F473" w:rsidR="00F67CA2" w:rsidRPr="004572F7" w:rsidRDefault="00F67CA2" w:rsidP="00F67CA2">
            <w:pPr>
              <w:pStyle w:val="Tabletext"/>
              <w:ind w:left="-110"/>
              <w:rPr>
                <w:rFonts w:asciiTheme="minorHAnsi" w:hAnsiTheme="minorHAnsi" w:cstheme="minorHAnsi"/>
                <w:b/>
                <w:sz w:val="22"/>
                <w:szCs w:val="22"/>
              </w:rPr>
            </w:pPr>
            <w:r w:rsidRPr="004572F7">
              <w:rPr>
                <w:rFonts w:asciiTheme="minorHAnsi" w:hAnsiTheme="minorHAnsi" w:cstheme="minorHAnsi"/>
                <w:sz w:val="22"/>
                <w:szCs w:val="22"/>
              </w:rPr>
              <w:t xml:space="preserve">+41 22 730 </w:t>
            </w:r>
            <w:r w:rsidRPr="00FE7B21">
              <w:rPr>
                <w:sz w:val="22"/>
                <w:szCs w:val="22"/>
              </w:rPr>
              <w:t>6301</w:t>
            </w:r>
          </w:p>
        </w:tc>
        <w:tc>
          <w:tcPr>
            <w:tcW w:w="5170" w:type="dxa"/>
            <w:gridSpan w:val="2"/>
            <w:vMerge/>
          </w:tcPr>
          <w:p w14:paraId="6B61AF17" w14:textId="7AF7DBD9" w:rsidR="00F67CA2" w:rsidRPr="004572F7" w:rsidRDefault="00F67CA2" w:rsidP="002A4977">
            <w:pPr>
              <w:pStyle w:val="Tabletext"/>
              <w:ind w:left="283" w:hanging="283"/>
              <w:rPr>
                <w:rFonts w:asciiTheme="minorHAnsi" w:hAnsiTheme="minorHAnsi" w:cstheme="minorHAnsi"/>
                <w:sz w:val="22"/>
                <w:szCs w:val="22"/>
              </w:rPr>
            </w:pPr>
          </w:p>
        </w:tc>
      </w:tr>
      <w:tr w:rsidR="00F67CA2" w:rsidRPr="004572F7" w14:paraId="066BC1ED" w14:textId="77777777" w:rsidTr="00F67CA2">
        <w:trPr>
          <w:trHeight w:val="282"/>
          <w:jc w:val="center"/>
        </w:trPr>
        <w:tc>
          <w:tcPr>
            <w:tcW w:w="1170" w:type="dxa"/>
          </w:tcPr>
          <w:p w14:paraId="5CED9326" w14:textId="77777777" w:rsidR="00F67CA2" w:rsidRPr="00F67CA2" w:rsidRDefault="00F67CA2" w:rsidP="00F67CA2">
            <w:pPr>
              <w:pStyle w:val="Tabletext"/>
              <w:ind w:left="70"/>
              <w:rPr>
                <w:rFonts w:asciiTheme="minorHAnsi" w:hAnsiTheme="minorHAnsi" w:cstheme="minorHAnsi"/>
                <w:bCs/>
                <w:sz w:val="22"/>
                <w:szCs w:val="22"/>
              </w:rPr>
            </w:pPr>
            <w:r w:rsidRPr="00F67CA2">
              <w:rPr>
                <w:rFonts w:asciiTheme="minorHAnsi" w:hAnsiTheme="minorHAnsi" w:cstheme="minorHAnsi"/>
                <w:bCs/>
                <w:sz w:val="22"/>
                <w:szCs w:val="22"/>
              </w:rPr>
              <w:t>Fax:</w:t>
            </w:r>
          </w:p>
        </w:tc>
        <w:tc>
          <w:tcPr>
            <w:tcW w:w="3650" w:type="dxa"/>
          </w:tcPr>
          <w:p w14:paraId="21330C59" w14:textId="77777777" w:rsidR="00F67CA2" w:rsidRPr="004572F7" w:rsidRDefault="00F67CA2" w:rsidP="00F67CA2">
            <w:pPr>
              <w:pStyle w:val="Tabletext"/>
              <w:ind w:left="-110"/>
              <w:rPr>
                <w:rFonts w:asciiTheme="minorHAnsi" w:hAnsiTheme="minorHAnsi" w:cstheme="minorHAnsi"/>
                <w:b/>
                <w:sz w:val="22"/>
                <w:szCs w:val="22"/>
              </w:rPr>
            </w:pPr>
            <w:r w:rsidRPr="004572F7">
              <w:rPr>
                <w:rFonts w:asciiTheme="minorHAnsi" w:hAnsiTheme="minorHAnsi" w:cstheme="minorHAnsi"/>
                <w:sz w:val="22"/>
                <w:szCs w:val="22"/>
              </w:rPr>
              <w:t>+41 22 730 5853</w:t>
            </w:r>
          </w:p>
        </w:tc>
        <w:tc>
          <w:tcPr>
            <w:tcW w:w="5170" w:type="dxa"/>
            <w:gridSpan w:val="2"/>
            <w:vMerge/>
          </w:tcPr>
          <w:p w14:paraId="3E6D6941" w14:textId="1E3FAEFB" w:rsidR="00F67CA2" w:rsidRPr="004572F7" w:rsidRDefault="00F67CA2" w:rsidP="002A4977">
            <w:pPr>
              <w:pStyle w:val="Tabletext"/>
              <w:ind w:left="283" w:hanging="283"/>
              <w:rPr>
                <w:rFonts w:asciiTheme="minorHAnsi" w:hAnsiTheme="minorHAnsi" w:cstheme="minorHAnsi"/>
                <w:sz w:val="22"/>
                <w:szCs w:val="22"/>
              </w:rPr>
            </w:pPr>
          </w:p>
        </w:tc>
      </w:tr>
      <w:tr w:rsidR="00F67CA2" w:rsidRPr="004572F7" w14:paraId="57596DC8" w14:textId="77777777" w:rsidTr="00F67CA2">
        <w:trPr>
          <w:trHeight w:val="1611"/>
          <w:jc w:val="center"/>
        </w:trPr>
        <w:tc>
          <w:tcPr>
            <w:tcW w:w="1170" w:type="dxa"/>
          </w:tcPr>
          <w:p w14:paraId="6EFB565E" w14:textId="77777777" w:rsidR="00F67CA2" w:rsidRPr="00F67CA2" w:rsidRDefault="00F67CA2" w:rsidP="00F67CA2">
            <w:pPr>
              <w:pStyle w:val="Tabletext"/>
              <w:ind w:left="70"/>
              <w:rPr>
                <w:rFonts w:asciiTheme="minorHAnsi" w:hAnsiTheme="minorHAnsi" w:cstheme="minorHAnsi"/>
                <w:bCs/>
                <w:sz w:val="22"/>
                <w:szCs w:val="22"/>
              </w:rPr>
            </w:pPr>
            <w:r w:rsidRPr="00F67CA2">
              <w:rPr>
                <w:rFonts w:asciiTheme="minorHAnsi" w:hAnsiTheme="minorHAnsi" w:cstheme="minorHAnsi"/>
                <w:bCs/>
                <w:sz w:val="22"/>
                <w:szCs w:val="22"/>
              </w:rPr>
              <w:t>E-mail:</w:t>
            </w:r>
          </w:p>
        </w:tc>
        <w:tc>
          <w:tcPr>
            <w:tcW w:w="3650" w:type="dxa"/>
          </w:tcPr>
          <w:p w14:paraId="3B2D59F9" w14:textId="3B5354FC" w:rsidR="00F67CA2" w:rsidRPr="004572F7" w:rsidRDefault="00F67CA2" w:rsidP="00F67CA2">
            <w:pPr>
              <w:pStyle w:val="Tabletext"/>
              <w:ind w:left="-110"/>
              <w:rPr>
                <w:rFonts w:asciiTheme="minorHAnsi" w:hAnsiTheme="minorHAnsi" w:cstheme="minorHAnsi"/>
                <w:sz w:val="22"/>
                <w:szCs w:val="22"/>
              </w:rPr>
            </w:pPr>
            <w:hyperlink r:id="rId11" w:history="1">
              <w:r w:rsidRPr="000A08CB">
                <w:rPr>
                  <w:rStyle w:val="Hyperlink"/>
                  <w:rFonts w:asciiTheme="minorHAnsi" w:hAnsiTheme="minorHAnsi" w:cstheme="minorHAnsi"/>
                  <w:sz w:val="22"/>
                  <w:szCs w:val="22"/>
                </w:rPr>
                <w:t>tsbsg20@itu.int</w:t>
              </w:r>
            </w:hyperlink>
            <w:r>
              <w:rPr>
                <w:rFonts w:asciiTheme="minorHAnsi" w:hAnsiTheme="minorHAnsi" w:cstheme="minorHAnsi"/>
                <w:sz w:val="22"/>
                <w:szCs w:val="22"/>
              </w:rPr>
              <w:t xml:space="preserve"> </w:t>
            </w:r>
          </w:p>
        </w:tc>
        <w:tc>
          <w:tcPr>
            <w:tcW w:w="5170" w:type="dxa"/>
            <w:gridSpan w:val="2"/>
            <w:vMerge/>
          </w:tcPr>
          <w:p w14:paraId="3C710855" w14:textId="66C88D88" w:rsidR="00F67CA2" w:rsidRPr="004572F7" w:rsidRDefault="00F67CA2" w:rsidP="002A4977">
            <w:pPr>
              <w:pStyle w:val="Tabletext"/>
              <w:ind w:left="283" w:hanging="283"/>
              <w:rPr>
                <w:rFonts w:asciiTheme="minorHAnsi" w:hAnsiTheme="minorHAnsi" w:cstheme="minorHAnsi"/>
                <w:sz w:val="22"/>
                <w:szCs w:val="22"/>
              </w:rPr>
            </w:pPr>
          </w:p>
        </w:tc>
      </w:tr>
      <w:tr w:rsidR="00852B82" w:rsidRPr="004572F7" w14:paraId="1E35A75F" w14:textId="77777777" w:rsidTr="00F67CA2">
        <w:trPr>
          <w:trHeight w:val="618"/>
          <w:jc w:val="center"/>
        </w:trPr>
        <w:tc>
          <w:tcPr>
            <w:tcW w:w="1170" w:type="dxa"/>
          </w:tcPr>
          <w:p w14:paraId="1CD587BF" w14:textId="77777777" w:rsidR="00852B82" w:rsidRPr="004572F7" w:rsidRDefault="00691DAA" w:rsidP="00F67CA2">
            <w:pPr>
              <w:pStyle w:val="Tabletext"/>
              <w:ind w:left="70"/>
              <w:rPr>
                <w:rFonts w:asciiTheme="minorHAnsi" w:hAnsiTheme="minorHAnsi" w:cstheme="minorHAnsi"/>
                <w:sz w:val="22"/>
                <w:szCs w:val="22"/>
              </w:rPr>
            </w:pPr>
            <w:r w:rsidRPr="004572F7">
              <w:rPr>
                <w:rFonts w:asciiTheme="minorHAnsi" w:hAnsiTheme="minorHAnsi" w:cstheme="minorHAnsi"/>
                <w:b/>
                <w:sz w:val="22"/>
                <w:szCs w:val="22"/>
              </w:rPr>
              <w:t>Subject:</w:t>
            </w:r>
          </w:p>
        </w:tc>
        <w:tc>
          <w:tcPr>
            <w:tcW w:w="8820" w:type="dxa"/>
            <w:gridSpan w:val="3"/>
          </w:tcPr>
          <w:p w14:paraId="46C5680D" w14:textId="4C7E5A0D" w:rsidR="00852B82" w:rsidRPr="004572F7" w:rsidRDefault="0072062B" w:rsidP="00F67CA2">
            <w:pPr>
              <w:pStyle w:val="Tabletext"/>
              <w:ind w:left="-110"/>
              <w:rPr>
                <w:rFonts w:asciiTheme="minorHAnsi" w:hAnsiTheme="minorHAnsi" w:cstheme="minorHAnsi"/>
                <w:sz w:val="22"/>
                <w:szCs w:val="22"/>
              </w:rPr>
            </w:pPr>
            <w:r w:rsidRPr="004572F7">
              <w:rPr>
                <w:rFonts w:asciiTheme="minorHAnsi" w:hAnsiTheme="minorHAnsi" w:cstheme="minorHAnsi"/>
                <w:b/>
                <w:sz w:val="22"/>
                <w:szCs w:val="22"/>
              </w:rPr>
              <w:t>Member State c</w:t>
            </w:r>
            <w:r w:rsidR="00C007D7" w:rsidRPr="004572F7">
              <w:rPr>
                <w:rFonts w:asciiTheme="minorHAnsi" w:hAnsiTheme="minorHAnsi" w:cstheme="minorHAnsi"/>
                <w:b/>
                <w:sz w:val="22"/>
                <w:szCs w:val="22"/>
              </w:rPr>
              <w:t xml:space="preserve">onsultation on </w:t>
            </w:r>
            <w:r w:rsidR="0016049B" w:rsidRPr="004572F7">
              <w:rPr>
                <w:rFonts w:asciiTheme="minorHAnsi" w:hAnsiTheme="minorHAnsi" w:cstheme="minorHAnsi"/>
                <w:b/>
                <w:sz w:val="22"/>
                <w:szCs w:val="22"/>
              </w:rPr>
              <w:t xml:space="preserve">Determined </w:t>
            </w:r>
            <w:bookmarkStart w:id="0" w:name="_Hlk193384054"/>
            <w:r w:rsidR="00D62CEF" w:rsidRPr="004572F7">
              <w:rPr>
                <w:rFonts w:asciiTheme="minorHAnsi" w:hAnsiTheme="minorHAnsi" w:cstheme="minorHAnsi"/>
                <w:b/>
                <w:sz w:val="22"/>
                <w:szCs w:val="22"/>
              </w:rPr>
              <w:t xml:space="preserve">draft </w:t>
            </w:r>
            <w:r w:rsidR="00507D13" w:rsidRPr="00507D13">
              <w:rPr>
                <w:rFonts w:asciiTheme="minorHAnsi" w:hAnsiTheme="minorHAnsi" w:cstheme="minorHAnsi"/>
                <w:b/>
                <w:sz w:val="22"/>
                <w:szCs w:val="22"/>
              </w:rPr>
              <w:t>new Recommendations ITU-T Y.4235 (ex</w:t>
            </w:r>
            <w:r w:rsidR="00F67CA2">
              <w:rPr>
                <w:rFonts w:asciiTheme="minorHAnsi" w:hAnsiTheme="minorHAnsi" w:cstheme="minorHAnsi"/>
                <w:b/>
                <w:sz w:val="22"/>
                <w:szCs w:val="22"/>
              </w:rPr>
              <w:t> </w:t>
            </w:r>
            <w:proofErr w:type="spellStart"/>
            <w:r w:rsidR="00507D13" w:rsidRPr="00507D13">
              <w:rPr>
                <w:rFonts w:asciiTheme="minorHAnsi" w:hAnsiTheme="minorHAnsi" w:cstheme="minorHAnsi"/>
                <w:b/>
                <w:sz w:val="22"/>
                <w:szCs w:val="22"/>
              </w:rPr>
              <w:t>Y.PGComNet-Reqts</w:t>
            </w:r>
            <w:proofErr w:type="spellEnd"/>
            <w:r w:rsidR="00507D13" w:rsidRPr="00507D13">
              <w:rPr>
                <w:rFonts w:asciiTheme="minorHAnsi" w:hAnsiTheme="minorHAnsi" w:cstheme="minorHAnsi"/>
                <w:b/>
                <w:sz w:val="22"/>
                <w:szCs w:val="22"/>
              </w:rPr>
              <w:t>), ITU-T Y.4236 (ex Y.EMM-</w:t>
            </w:r>
            <w:proofErr w:type="spellStart"/>
            <w:r w:rsidR="00507D13" w:rsidRPr="00507D13">
              <w:rPr>
                <w:rFonts w:asciiTheme="minorHAnsi" w:hAnsiTheme="minorHAnsi" w:cstheme="minorHAnsi"/>
                <w:b/>
                <w:sz w:val="22"/>
                <w:szCs w:val="22"/>
              </w:rPr>
              <w:t>Reqts</w:t>
            </w:r>
            <w:proofErr w:type="spellEnd"/>
            <w:r w:rsidR="00507D13" w:rsidRPr="00507D13">
              <w:rPr>
                <w:rFonts w:asciiTheme="minorHAnsi" w:hAnsiTheme="minorHAnsi" w:cstheme="minorHAnsi"/>
                <w:b/>
                <w:sz w:val="22"/>
                <w:szCs w:val="22"/>
              </w:rPr>
              <w:t xml:space="preserve">), ITU-T Y.4237 (ex </w:t>
            </w:r>
            <w:proofErr w:type="spellStart"/>
            <w:r w:rsidR="00507D13" w:rsidRPr="00507D13">
              <w:rPr>
                <w:rFonts w:asciiTheme="minorHAnsi" w:hAnsiTheme="minorHAnsi" w:cstheme="minorHAnsi"/>
                <w:b/>
                <w:sz w:val="22"/>
                <w:szCs w:val="22"/>
              </w:rPr>
              <w:t>Y.dt</w:t>
            </w:r>
            <w:proofErr w:type="spellEnd"/>
            <w:r w:rsidR="00507D13" w:rsidRPr="00507D13">
              <w:rPr>
                <w:rFonts w:asciiTheme="minorHAnsi" w:hAnsiTheme="minorHAnsi" w:cstheme="minorHAnsi"/>
                <w:b/>
                <w:sz w:val="22"/>
                <w:szCs w:val="22"/>
              </w:rPr>
              <w:t xml:space="preserve">-IWCS), ITU-T Y.4496 (ex Y.RA-PHE), ITU-T Y.4708 (ex </w:t>
            </w:r>
            <w:proofErr w:type="spellStart"/>
            <w:r w:rsidR="00507D13" w:rsidRPr="00507D13">
              <w:rPr>
                <w:rFonts w:asciiTheme="minorHAnsi" w:hAnsiTheme="minorHAnsi" w:cstheme="minorHAnsi"/>
                <w:b/>
                <w:sz w:val="22"/>
                <w:szCs w:val="22"/>
              </w:rPr>
              <w:t>Y.IoT</w:t>
            </w:r>
            <w:proofErr w:type="spellEnd"/>
            <w:r w:rsidR="00507D13" w:rsidRPr="00507D13">
              <w:rPr>
                <w:rFonts w:asciiTheme="minorHAnsi" w:hAnsiTheme="minorHAnsi" w:cstheme="minorHAnsi"/>
                <w:b/>
                <w:sz w:val="22"/>
                <w:szCs w:val="22"/>
              </w:rPr>
              <w:t xml:space="preserve">-DPE), ITU-T Y.4609 (ex </w:t>
            </w:r>
            <w:proofErr w:type="spellStart"/>
            <w:r w:rsidR="00507D13" w:rsidRPr="00507D13">
              <w:rPr>
                <w:rFonts w:asciiTheme="minorHAnsi" w:hAnsiTheme="minorHAnsi" w:cstheme="minorHAnsi"/>
                <w:b/>
                <w:sz w:val="22"/>
                <w:szCs w:val="22"/>
              </w:rPr>
              <w:t>Y.metadata</w:t>
            </w:r>
            <w:proofErr w:type="spellEnd"/>
            <w:r w:rsidR="00507D13" w:rsidRPr="00507D13">
              <w:rPr>
                <w:rFonts w:asciiTheme="minorHAnsi" w:hAnsiTheme="minorHAnsi" w:cstheme="minorHAnsi"/>
                <w:b/>
                <w:sz w:val="22"/>
                <w:szCs w:val="22"/>
              </w:rPr>
              <w:t xml:space="preserve">-EPI), ITU-T Y.4813 (ex </w:t>
            </w:r>
            <w:proofErr w:type="spellStart"/>
            <w:r w:rsidR="00507D13" w:rsidRPr="00507D13">
              <w:rPr>
                <w:rFonts w:asciiTheme="minorHAnsi" w:hAnsiTheme="minorHAnsi" w:cstheme="minorHAnsi"/>
                <w:b/>
                <w:sz w:val="22"/>
                <w:szCs w:val="22"/>
              </w:rPr>
              <w:t>Y.iepi</w:t>
            </w:r>
            <w:proofErr w:type="spellEnd"/>
            <w:r w:rsidR="00507D13" w:rsidRPr="00507D13">
              <w:rPr>
                <w:rFonts w:asciiTheme="minorHAnsi" w:hAnsiTheme="minorHAnsi" w:cstheme="minorHAnsi"/>
                <w:b/>
                <w:sz w:val="22"/>
                <w:szCs w:val="22"/>
              </w:rPr>
              <w:t>-dm-</w:t>
            </w:r>
            <w:proofErr w:type="spellStart"/>
            <w:r w:rsidR="00507D13" w:rsidRPr="00507D13">
              <w:rPr>
                <w:rFonts w:asciiTheme="minorHAnsi" w:hAnsiTheme="minorHAnsi" w:cstheme="minorHAnsi"/>
                <w:b/>
                <w:sz w:val="22"/>
                <w:szCs w:val="22"/>
              </w:rPr>
              <w:t>sa</w:t>
            </w:r>
            <w:proofErr w:type="spellEnd"/>
            <w:r w:rsidR="00507D13" w:rsidRPr="00507D13">
              <w:rPr>
                <w:rFonts w:asciiTheme="minorHAnsi" w:hAnsiTheme="minorHAnsi" w:cstheme="minorHAnsi"/>
                <w:b/>
                <w:sz w:val="22"/>
                <w:szCs w:val="22"/>
              </w:rPr>
              <w:t xml:space="preserve">), ITU-T Y.4814 (ex </w:t>
            </w:r>
            <w:proofErr w:type="spellStart"/>
            <w:r w:rsidR="00507D13" w:rsidRPr="00507D13">
              <w:rPr>
                <w:rFonts w:asciiTheme="minorHAnsi" w:hAnsiTheme="minorHAnsi" w:cstheme="minorHAnsi"/>
                <w:b/>
                <w:sz w:val="22"/>
                <w:szCs w:val="22"/>
              </w:rPr>
              <w:t>Y.IoT-acs-fra</w:t>
            </w:r>
            <w:proofErr w:type="spellEnd"/>
            <w:r w:rsidR="00507D13" w:rsidRPr="00507D13">
              <w:rPr>
                <w:rFonts w:asciiTheme="minorHAnsi" w:hAnsiTheme="minorHAnsi" w:cstheme="minorHAnsi"/>
                <w:b/>
                <w:sz w:val="22"/>
                <w:szCs w:val="22"/>
              </w:rPr>
              <w:t>) and ITU-T Y.4911 (ex Y.KPI-Flood)</w:t>
            </w:r>
            <w:bookmarkEnd w:id="0"/>
            <w:r w:rsidR="0006765F" w:rsidRPr="004572F7">
              <w:rPr>
                <w:rFonts w:asciiTheme="minorHAnsi" w:hAnsiTheme="minorHAnsi" w:cstheme="minorHAnsi"/>
                <w:b/>
                <w:sz w:val="22"/>
                <w:szCs w:val="22"/>
              </w:rPr>
              <w:t>, proposed for approval</w:t>
            </w:r>
            <w:r w:rsidR="00691DAA" w:rsidRPr="004572F7">
              <w:rPr>
                <w:rFonts w:asciiTheme="minorHAnsi" w:hAnsiTheme="minorHAnsi" w:cstheme="minorHAnsi"/>
                <w:b/>
                <w:sz w:val="22"/>
                <w:szCs w:val="22"/>
              </w:rPr>
              <w:t xml:space="preserve"> </w:t>
            </w:r>
            <w:r w:rsidR="00C007D7" w:rsidRPr="004572F7">
              <w:rPr>
                <w:rFonts w:asciiTheme="minorHAnsi" w:hAnsiTheme="minorHAnsi" w:cstheme="minorHAnsi"/>
                <w:b/>
                <w:sz w:val="22"/>
                <w:szCs w:val="22"/>
              </w:rPr>
              <w:t xml:space="preserve">at </w:t>
            </w:r>
            <w:r w:rsidR="0016049B" w:rsidRPr="004572F7">
              <w:rPr>
                <w:rFonts w:asciiTheme="minorHAnsi" w:hAnsiTheme="minorHAnsi" w:cstheme="minorHAnsi"/>
                <w:b/>
                <w:sz w:val="22"/>
                <w:szCs w:val="22"/>
              </w:rPr>
              <w:t>the</w:t>
            </w:r>
            <w:r w:rsidR="00C007D7" w:rsidRPr="004572F7">
              <w:rPr>
                <w:rFonts w:asciiTheme="minorHAnsi" w:hAnsiTheme="minorHAnsi" w:cstheme="minorHAnsi"/>
                <w:b/>
                <w:sz w:val="22"/>
                <w:szCs w:val="22"/>
              </w:rPr>
              <w:t xml:space="preserve"> meeting of ITU-T Study Group</w:t>
            </w:r>
            <w:r w:rsidR="00AC5E9E">
              <w:rPr>
                <w:rFonts w:asciiTheme="minorHAnsi" w:hAnsiTheme="minorHAnsi" w:cstheme="minorHAnsi"/>
                <w:b/>
                <w:sz w:val="22"/>
                <w:szCs w:val="22"/>
              </w:rPr>
              <w:t xml:space="preserve"> 20</w:t>
            </w:r>
            <w:r w:rsidR="00C007D7" w:rsidRPr="004572F7">
              <w:rPr>
                <w:rFonts w:asciiTheme="minorHAnsi" w:hAnsiTheme="minorHAnsi" w:cstheme="minorHAnsi"/>
                <w:b/>
                <w:sz w:val="22"/>
                <w:szCs w:val="22"/>
              </w:rPr>
              <w:t xml:space="preserve">, </w:t>
            </w:r>
            <w:r w:rsidR="00AC5E9E">
              <w:rPr>
                <w:rFonts w:asciiTheme="minorHAnsi" w:hAnsiTheme="minorHAnsi" w:cstheme="minorHAnsi"/>
                <w:b/>
                <w:sz w:val="22"/>
                <w:szCs w:val="22"/>
              </w:rPr>
              <w:t>Geneva</w:t>
            </w:r>
            <w:r w:rsidR="00C007D7" w:rsidRPr="004572F7">
              <w:rPr>
                <w:rFonts w:asciiTheme="minorHAnsi" w:hAnsiTheme="minorHAnsi" w:cstheme="minorHAnsi"/>
                <w:b/>
                <w:sz w:val="22"/>
                <w:szCs w:val="22"/>
              </w:rPr>
              <w:t xml:space="preserve">, </w:t>
            </w:r>
            <w:r w:rsidR="00AC5E9E">
              <w:rPr>
                <w:rFonts w:asciiTheme="minorHAnsi" w:hAnsiTheme="minorHAnsi" w:cstheme="minorHAnsi"/>
                <w:b/>
                <w:sz w:val="22"/>
                <w:szCs w:val="22"/>
              </w:rPr>
              <w:t>15-25 September 2025</w:t>
            </w:r>
          </w:p>
        </w:tc>
      </w:tr>
    </w:tbl>
    <w:p w14:paraId="0B62A987" w14:textId="77777777" w:rsidR="00852B82" w:rsidRPr="00F67CA2" w:rsidRDefault="00691DAA" w:rsidP="00F67CA2">
      <w:pPr>
        <w:spacing w:before="100"/>
        <w:rPr>
          <w:rFonts w:asciiTheme="minorHAnsi" w:hAnsiTheme="minorHAnsi" w:cstheme="minorHAnsi"/>
          <w:sz w:val="22"/>
          <w:szCs w:val="22"/>
        </w:rPr>
      </w:pPr>
      <w:r w:rsidRPr="004572F7">
        <w:rPr>
          <w:rFonts w:asciiTheme="minorHAnsi" w:hAnsiTheme="minorHAnsi" w:cstheme="minorHAnsi"/>
          <w:sz w:val="22"/>
          <w:szCs w:val="22"/>
        </w:rPr>
        <w:t>Dear Sir/</w:t>
      </w:r>
      <w:r w:rsidRPr="00F67CA2">
        <w:rPr>
          <w:rFonts w:asciiTheme="minorHAnsi" w:hAnsiTheme="minorHAnsi" w:cstheme="minorHAnsi"/>
          <w:sz w:val="22"/>
          <w:szCs w:val="22"/>
        </w:rPr>
        <w:t>Madam,</w:t>
      </w:r>
    </w:p>
    <w:p w14:paraId="630E547E" w14:textId="23182605" w:rsidR="00E32F10" w:rsidRPr="00F67CA2" w:rsidRDefault="00691DAA" w:rsidP="00F67CA2">
      <w:pPr>
        <w:spacing w:before="100"/>
        <w:rPr>
          <w:rFonts w:asciiTheme="minorHAnsi" w:hAnsiTheme="minorHAnsi" w:cstheme="minorHAnsi"/>
          <w:sz w:val="22"/>
          <w:szCs w:val="22"/>
        </w:rPr>
      </w:pPr>
      <w:r w:rsidRPr="00F67CA2">
        <w:rPr>
          <w:rFonts w:asciiTheme="minorHAnsi" w:hAnsiTheme="minorHAnsi" w:cstheme="minorHAnsi"/>
          <w:bCs/>
          <w:sz w:val="22"/>
          <w:szCs w:val="22"/>
        </w:rPr>
        <w:t>1</w:t>
      </w:r>
      <w:r w:rsidRPr="00F67CA2">
        <w:rPr>
          <w:rFonts w:asciiTheme="minorHAnsi" w:hAnsiTheme="minorHAnsi" w:cstheme="minorHAnsi"/>
          <w:sz w:val="22"/>
          <w:szCs w:val="22"/>
        </w:rPr>
        <w:tab/>
      </w:r>
      <w:r w:rsidR="00B741E4" w:rsidRPr="00F67CA2">
        <w:rPr>
          <w:rFonts w:asciiTheme="minorHAnsi" w:hAnsiTheme="minorHAnsi" w:cstheme="minorHAnsi"/>
          <w:sz w:val="22"/>
          <w:szCs w:val="22"/>
        </w:rPr>
        <w:t>ITU-T Study Group 20 (SG20: Internet of Things, digital twins and smart sustainable cities and communities)</w:t>
      </w:r>
      <w:r w:rsidR="00C007D7" w:rsidRPr="00F67CA2">
        <w:rPr>
          <w:rFonts w:asciiTheme="minorHAnsi" w:hAnsiTheme="minorHAnsi" w:cstheme="minorHAnsi"/>
          <w:sz w:val="22"/>
          <w:szCs w:val="22"/>
        </w:rPr>
        <w:t xml:space="preserve"> </w:t>
      </w:r>
      <w:r w:rsidRPr="00F67CA2">
        <w:rPr>
          <w:rFonts w:asciiTheme="minorHAnsi" w:hAnsiTheme="minorHAnsi" w:cstheme="minorHAnsi"/>
          <w:sz w:val="22"/>
          <w:szCs w:val="22"/>
        </w:rPr>
        <w:t>intends to apply the</w:t>
      </w:r>
      <w:r w:rsidR="0016049B" w:rsidRPr="00F67CA2">
        <w:rPr>
          <w:rFonts w:asciiTheme="minorHAnsi" w:hAnsiTheme="minorHAnsi" w:cstheme="minorHAnsi"/>
          <w:sz w:val="22"/>
          <w:szCs w:val="22"/>
        </w:rPr>
        <w:t xml:space="preserve"> Traditional Approval P</w:t>
      </w:r>
      <w:r w:rsidRPr="00F67CA2">
        <w:rPr>
          <w:rFonts w:asciiTheme="minorHAnsi" w:hAnsiTheme="minorHAnsi" w:cstheme="minorHAnsi"/>
          <w:sz w:val="22"/>
          <w:szCs w:val="22"/>
        </w:rPr>
        <w:t xml:space="preserve">rocedure </w:t>
      </w:r>
      <w:r w:rsidR="0006765F" w:rsidRPr="00F67CA2">
        <w:rPr>
          <w:rFonts w:asciiTheme="minorHAnsi" w:hAnsiTheme="minorHAnsi" w:cstheme="minorHAnsi"/>
          <w:sz w:val="22"/>
          <w:szCs w:val="22"/>
        </w:rPr>
        <w:t xml:space="preserve">as </w:t>
      </w:r>
      <w:r w:rsidRPr="00F67CA2">
        <w:rPr>
          <w:rFonts w:asciiTheme="minorHAnsi" w:hAnsiTheme="minorHAnsi" w:cstheme="minorHAnsi"/>
          <w:sz w:val="22"/>
          <w:szCs w:val="22"/>
        </w:rPr>
        <w:t xml:space="preserve">described in </w:t>
      </w:r>
      <w:r w:rsidR="00B45C37" w:rsidRPr="00F67CA2">
        <w:rPr>
          <w:rFonts w:asciiTheme="minorHAnsi" w:hAnsiTheme="minorHAnsi" w:cstheme="minorHAnsi"/>
          <w:sz w:val="22"/>
          <w:szCs w:val="22"/>
        </w:rPr>
        <w:t>Section</w:t>
      </w:r>
      <w:r w:rsidR="00C51F4B" w:rsidRPr="00F67CA2">
        <w:rPr>
          <w:rFonts w:asciiTheme="minorHAnsi" w:hAnsiTheme="minorHAnsi" w:cstheme="minorHAnsi"/>
          <w:sz w:val="22"/>
          <w:szCs w:val="22"/>
        </w:rPr>
        <w:t xml:space="preserve"> 9 of WTSA </w:t>
      </w:r>
      <w:r w:rsidRPr="00F67CA2">
        <w:rPr>
          <w:rFonts w:asciiTheme="minorHAnsi" w:hAnsiTheme="minorHAnsi" w:cstheme="minorHAnsi"/>
          <w:sz w:val="22"/>
          <w:szCs w:val="22"/>
        </w:rPr>
        <w:t>Resolution 1 (</w:t>
      </w:r>
      <w:r w:rsidR="00A4376F" w:rsidRPr="00F67CA2">
        <w:rPr>
          <w:rFonts w:asciiTheme="minorHAnsi" w:hAnsiTheme="minorHAnsi" w:cstheme="minorHAnsi"/>
          <w:sz w:val="22"/>
          <w:szCs w:val="22"/>
        </w:rPr>
        <w:t xml:space="preserve">Rev. </w:t>
      </w:r>
      <w:r w:rsidR="009B63C8" w:rsidRPr="00F67CA2">
        <w:rPr>
          <w:rFonts w:asciiTheme="minorHAnsi" w:hAnsiTheme="minorHAnsi" w:cstheme="minorHAnsi"/>
          <w:sz w:val="22"/>
          <w:szCs w:val="22"/>
        </w:rPr>
        <w:t>Geneva, 2022</w:t>
      </w:r>
      <w:r w:rsidRPr="00F67CA2">
        <w:rPr>
          <w:rFonts w:asciiTheme="minorHAnsi" w:hAnsiTheme="minorHAnsi" w:cstheme="minorHAnsi"/>
          <w:sz w:val="22"/>
          <w:szCs w:val="22"/>
        </w:rPr>
        <w:t xml:space="preserve">) for the approval of the above-mentioned draft </w:t>
      </w:r>
      <w:r w:rsidR="00507D13" w:rsidRPr="00F67CA2">
        <w:rPr>
          <w:rFonts w:asciiTheme="minorHAnsi" w:hAnsiTheme="minorHAnsi" w:cstheme="minorHAnsi"/>
          <w:sz w:val="22"/>
          <w:szCs w:val="22"/>
        </w:rPr>
        <w:t xml:space="preserve">new </w:t>
      </w:r>
      <w:r w:rsidRPr="00F67CA2">
        <w:rPr>
          <w:rFonts w:asciiTheme="minorHAnsi" w:hAnsiTheme="minorHAnsi" w:cstheme="minorHAnsi"/>
          <w:sz w:val="22"/>
          <w:szCs w:val="22"/>
        </w:rPr>
        <w:t>Recommendations</w:t>
      </w:r>
      <w:r w:rsidR="00507D13" w:rsidRPr="00F67CA2">
        <w:rPr>
          <w:rFonts w:asciiTheme="minorHAnsi" w:hAnsiTheme="minorHAnsi" w:cstheme="minorHAnsi"/>
          <w:sz w:val="22"/>
          <w:szCs w:val="22"/>
        </w:rPr>
        <w:t xml:space="preserve"> ITU-T Y.4235 (ex </w:t>
      </w:r>
      <w:proofErr w:type="spellStart"/>
      <w:r w:rsidR="00507D13" w:rsidRPr="00F67CA2">
        <w:rPr>
          <w:rFonts w:asciiTheme="minorHAnsi" w:hAnsiTheme="minorHAnsi" w:cstheme="minorHAnsi"/>
          <w:sz w:val="22"/>
          <w:szCs w:val="22"/>
        </w:rPr>
        <w:t>Y.PGComNet-Reqts</w:t>
      </w:r>
      <w:proofErr w:type="spellEnd"/>
      <w:r w:rsidR="00507D13" w:rsidRPr="00F67CA2">
        <w:rPr>
          <w:rFonts w:asciiTheme="minorHAnsi" w:hAnsiTheme="minorHAnsi" w:cstheme="minorHAnsi"/>
          <w:sz w:val="22"/>
          <w:szCs w:val="22"/>
        </w:rPr>
        <w:t>), ITU-T Y.4236 (ex Y.EMM-</w:t>
      </w:r>
      <w:proofErr w:type="spellStart"/>
      <w:r w:rsidR="00507D13" w:rsidRPr="00F67CA2">
        <w:rPr>
          <w:rFonts w:asciiTheme="minorHAnsi" w:hAnsiTheme="minorHAnsi" w:cstheme="minorHAnsi"/>
          <w:sz w:val="22"/>
          <w:szCs w:val="22"/>
        </w:rPr>
        <w:t>Reqts</w:t>
      </w:r>
      <w:proofErr w:type="spellEnd"/>
      <w:r w:rsidR="00507D13" w:rsidRPr="00F67CA2">
        <w:rPr>
          <w:rFonts w:asciiTheme="minorHAnsi" w:hAnsiTheme="minorHAnsi" w:cstheme="minorHAnsi"/>
          <w:sz w:val="22"/>
          <w:szCs w:val="22"/>
        </w:rPr>
        <w:t xml:space="preserve">), ITU-T Y.4237 (ex </w:t>
      </w:r>
      <w:proofErr w:type="spellStart"/>
      <w:r w:rsidR="00507D13" w:rsidRPr="00F67CA2">
        <w:rPr>
          <w:rFonts w:asciiTheme="minorHAnsi" w:hAnsiTheme="minorHAnsi" w:cstheme="minorHAnsi"/>
          <w:sz w:val="22"/>
          <w:szCs w:val="22"/>
        </w:rPr>
        <w:t>Y.dt</w:t>
      </w:r>
      <w:proofErr w:type="spellEnd"/>
      <w:r w:rsidR="00507D13" w:rsidRPr="00F67CA2">
        <w:rPr>
          <w:rFonts w:asciiTheme="minorHAnsi" w:hAnsiTheme="minorHAnsi" w:cstheme="minorHAnsi"/>
          <w:sz w:val="22"/>
          <w:szCs w:val="22"/>
        </w:rPr>
        <w:t xml:space="preserve">-IWCS), ITU-T Y.4496 (ex Y.RA-PHE), </w:t>
      </w:r>
      <w:r w:rsidR="00507D13" w:rsidRPr="00F67CA2">
        <w:rPr>
          <w:rFonts w:asciiTheme="minorHAnsi" w:hAnsiTheme="minorHAnsi" w:cstheme="minorHAnsi"/>
          <w:sz w:val="22"/>
          <w:szCs w:val="22"/>
          <w:lang w:val="en-US"/>
        </w:rPr>
        <w:t xml:space="preserve">ITU-T </w:t>
      </w:r>
      <w:r w:rsidR="00507D13" w:rsidRPr="00F67CA2">
        <w:rPr>
          <w:rFonts w:asciiTheme="minorHAnsi" w:hAnsiTheme="minorHAnsi" w:cstheme="minorHAnsi"/>
          <w:sz w:val="22"/>
          <w:szCs w:val="22"/>
        </w:rPr>
        <w:t xml:space="preserve">Y.4708 (ex </w:t>
      </w:r>
      <w:proofErr w:type="spellStart"/>
      <w:r w:rsidR="00507D13" w:rsidRPr="00F67CA2">
        <w:rPr>
          <w:rFonts w:asciiTheme="minorHAnsi" w:hAnsiTheme="minorHAnsi" w:cstheme="minorHAnsi"/>
          <w:sz w:val="22"/>
          <w:szCs w:val="22"/>
        </w:rPr>
        <w:t>Y.IoT</w:t>
      </w:r>
      <w:proofErr w:type="spellEnd"/>
      <w:r w:rsidR="00507D13" w:rsidRPr="00F67CA2">
        <w:rPr>
          <w:rFonts w:asciiTheme="minorHAnsi" w:hAnsiTheme="minorHAnsi" w:cstheme="minorHAnsi"/>
          <w:sz w:val="22"/>
          <w:szCs w:val="22"/>
        </w:rPr>
        <w:t xml:space="preserve">-DPE), </w:t>
      </w:r>
      <w:r w:rsidR="00507D13" w:rsidRPr="00F67CA2">
        <w:rPr>
          <w:rFonts w:asciiTheme="minorHAnsi" w:hAnsiTheme="minorHAnsi" w:cstheme="minorHAnsi"/>
          <w:sz w:val="22"/>
          <w:szCs w:val="22"/>
          <w:lang w:val="en-US"/>
        </w:rPr>
        <w:t xml:space="preserve">ITU-T </w:t>
      </w:r>
      <w:r w:rsidR="00507D13" w:rsidRPr="00F67CA2">
        <w:rPr>
          <w:rFonts w:asciiTheme="minorHAnsi" w:hAnsiTheme="minorHAnsi" w:cstheme="minorHAnsi"/>
          <w:sz w:val="22"/>
          <w:szCs w:val="22"/>
        </w:rPr>
        <w:t xml:space="preserve">Y.4609 (ex </w:t>
      </w:r>
      <w:proofErr w:type="spellStart"/>
      <w:r w:rsidR="00507D13" w:rsidRPr="00F67CA2">
        <w:rPr>
          <w:rFonts w:asciiTheme="minorHAnsi" w:hAnsiTheme="minorHAnsi" w:cstheme="minorHAnsi"/>
          <w:sz w:val="22"/>
          <w:szCs w:val="22"/>
        </w:rPr>
        <w:t>Y.metadata</w:t>
      </w:r>
      <w:proofErr w:type="spellEnd"/>
      <w:r w:rsidR="00507D13" w:rsidRPr="00F67CA2">
        <w:rPr>
          <w:rFonts w:asciiTheme="minorHAnsi" w:hAnsiTheme="minorHAnsi" w:cstheme="minorHAnsi"/>
          <w:sz w:val="22"/>
          <w:szCs w:val="22"/>
        </w:rPr>
        <w:t xml:space="preserve">-EPI), </w:t>
      </w:r>
      <w:r w:rsidR="00507D13" w:rsidRPr="00F67CA2">
        <w:rPr>
          <w:rFonts w:asciiTheme="minorHAnsi" w:hAnsiTheme="minorHAnsi" w:cstheme="minorHAnsi"/>
          <w:sz w:val="22"/>
          <w:szCs w:val="22"/>
          <w:lang w:val="en-US"/>
        </w:rPr>
        <w:t xml:space="preserve">ITU-T </w:t>
      </w:r>
      <w:r w:rsidR="00507D13" w:rsidRPr="00F67CA2">
        <w:rPr>
          <w:rFonts w:asciiTheme="minorHAnsi" w:hAnsiTheme="minorHAnsi" w:cstheme="minorHAnsi"/>
          <w:sz w:val="22"/>
          <w:szCs w:val="22"/>
        </w:rPr>
        <w:t>Y.4813 (ex</w:t>
      </w:r>
      <w:r w:rsidR="00F67CA2" w:rsidRPr="00F67CA2">
        <w:rPr>
          <w:rFonts w:asciiTheme="minorHAnsi" w:hAnsiTheme="minorHAnsi" w:cstheme="minorHAnsi"/>
          <w:sz w:val="22"/>
          <w:szCs w:val="22"/>
        </w:rPr>
        <w:t> </w:t>
      </w:r>
      <w:proofErr w:type="spellStart"/>
      <w:r w:rsidR="00507D13" w:rsidRPr="00F67CA2">
        <w:rPr>
          <w:rFonts w:asciiTheme="minorHAnsi" w:hAnsiTheme="minorHAnsi" w:cstheme="minorHAnsi"/>
          <w:sz w:val="22"/>
          <w:szCs w:val="22"/>
        </w:rPr>
        <w:t>Y.iepi</w:t>
      </w:r>
      <w:proofErr w:type="spellEnd"/>
      <w:r w:rsidR="00507D13" w:rsidRPr="00F67CA2">
        <w:rPr>
          <w:rFonts w:asciiTheme="minorHAnsi" w:hAnsiTheme="minorHAnsi" w:cstheme="minorHAnsi"/>
          <w:sz w:val="22"/>
          <w:szCs w:val="22"/>
        </w:rPr>
        <w:t>-dm-</w:t>
      </w:r>
      <w:proofErr w:type="spellStart"/>
      <w:r w:rsidR="00507D13" w:rsidRPr="00F67CA2">
        <w:rPr>
          <w:rFonts w:asciiTheme="minorHAnsi" w:hAnsiTheme="minorHAnsi" w:cstheme="minorHAnsi"/>
          <w:sz w:val="22"/>
          <w:szCs w:val="22"/>
        </w:rPr>
        <w:t>sa</w:t>
      </w:r>
      <w:proofErr w:type="spellEnd"/>
      <w:r w:rsidR="00507D13" w:rsidRPr="00F67CA2">
        <w:rPr>
          <w:rFonts w:asciiTheme="minorHAnsi" w:hAnsiTheme="minorHAnsi" w:cstheme="minorHAnsi"/>
          <w:sz w:val="22"/>
          <w:szCs w:val="22"/>
        </w:rPr>
        <w:t xml:space="preserve">), </w:t>
      </w:r>
      <w:r w:rsidR="00507D13" w:rsidRPr="00F67CA2">
        <w:rPr>
          <w:rFonts w:asciiTheme="minorHAnsi" w:hAnsiTheme="minorHAnsi" w:cstheme="minorHAnsi"/>
          <w:sz w:val="22"/>
          <w:szCs w:val="22"/>
          <w:lang w:val="en-US"/>
        </w:rPr>
        <w:t xml:space="preserve">ITU-T </w:t>
      </w:r>
      <w:r w:rsidR="00507D13" w:rsidRPr="00F67CA2">
        <w:rPr>
          <w:rFonts w:asciiTheme="minorHAnsi" w:hAnsiTheme="minorHAnsi" w:cstheme="minorHAnsi"/>
          <w:sz w:val="22"/>
          <w:szCs w:val="22"/>
        </w:rPr>
        <w:t xml:space="preserve">Y.4814 (ex </w:t>
      </w:r>
      <w:proofErr w:type="spellStart"/>
      <w:r w:rsidR="00507D13" w:rsidRPr="00F67CA2">
        <w:rPr>
          <w:rFonts w:asciiTheme="minorHAnsi" w:hAnsiTheme="minorHAnsi" w:cstheme="minorHAnsi"/>
          <w:sz w:val="22"/>
          <w:szCs w:val="22"/>
        </w:rPr>
        <w:t>Y.IoT-acs-fra</w:t>
      </w:r>
      <w:proofErr w:type="spellEnd"/>
      <w:r w:rsidR="00507D13" w:rsidRPr="00F67CA2">
        <w:rPr>
          <w:rFonts w:asciiTheme="minorHAnsi" w:hAnsiTheme="minorHAnsi" w:cstheme="minorHAnsi"/>
          <w:sz w:val="22"/>
          <w:szCs w:val="22"/>
        </w:rPr>
        <w:t xml:space="preserve">) and </w:t>
      </w:r>
      <w:r w:rsidR="00507D13" w:rsidRPr="00F67CA2">
        <w:rPr>
          <w:rFonts w:asciiTheme="minorHAnsi" w:hAnsiTheme="minorHAnsi" w:cstheme="minorHAnsi"/>
          <w:sz w:val="22"/>
          <w:szCs w:val="22"/>
          <w:lang w:val="en-US"/>
        </w:rPr>
        <w:t xml:space="preserve">ITU-T </w:t>
      </w:r>
      <w:r w:rsidR="00507D13" w:rsidRPr="00F67CA2">
        <w:rPr>
          <w:rFonts w:asciiTheme="minorHAnsi" w:hAnsiTheme="minorHAnsi" w:cstheme="minorHAnsi"/>
          <w:sz w:val="22"/>
          <w:szCs w:val="22"/>
        </w:rPr>
        <w:t>Y.4911 (ex Y.KPI-Flood)</w:t>
      </w:r>
      <w:r w:rsidR="00C007D7" w:rsidRPr="00F67CA2">
        <w:rPr>
          <w:rFonts w:asciiTheme="minorHAnsi" w:hAnsiTheme="minorHAnsi" w:cstheme="minorHAnsi"/>
          <w:sz w:val="22"/>
          <w:szCs w:val="22"/>
        </w:rPr>
        <w:t xml:space="preserve"> at its next meeting in </w:t>
      </w:r>
      <w:r w:rsidR="00A00F2C" w:rsidRPr="00F67CA2">
        <w:rPr>
          <w:rFonts w:asciiTheme="minorHAnsi" w:hAnsiTheme="minorHAnsi" w:cstheme="minorHAnsi"/>
          <w:sz w:val="22"/>
          <w:szCs w:val="22"/>
        </w:rPr>
        <w:t>Geneva,</w:t>
      </w:r>
      <w:r w:rsidR="00AE0C4B" w:rsidRPr="00F67CA2">
        <w:rPr>
          <w:rFonts w:asciiTheme="minorHAnsi" w:hAnsiTheme="minorHAnsi" w:cstheme="minorHAnsi"/>
          <w:sz w:val="22"/>
          <w:szCs w:val="22"/>
        </w:rPr>
        <w:t xml:space="preserve"> </w:t>
      </w:r>
      <w:r w:rsidR="00A00F2C" w:rsidRPr="00F67CA2">
        <w:rPr>
          <w:rFonts w:asciiTheme="minorHAnsi" w:hAnsiTheme="minorHAnsi" w:cstheme="minorHAnsi"/>
          <w:sz w:val="22"/>
          <w:szCs w:val="22"/>
        </w:rPr>
        <w:t>Switzerland</w:t>
      </w:r>
      <w:r w:rsidR="00964A6B" w:rsidRPr="00F67CA2">
        <w:rPr>
          <w:rFonts w:asciiTheme="minorHAnsi" w:hAnsiTheme="minorHAnsi" w:cstheme="minorHAnsi"/>
          <w:sz w:val="22"/>
          <w:szCs w:val="22"/>
        </w:rPr>
        <w:t xml:space="preserve">, </w:t>
      </w:r>
      <w:r w:rsidR="00A00F2C" w:rsidRPr="00F67CA2">
        <w:rPr>
          <w:rFonts w:asciiTheme="minorHAnsi" w:hAnsiTheme="minorHAnsi" w:cstheme="minorHAnsi"/>
          <w:sz w:val="22"/>
          <w:szCs w:val="22"/>
        </w:rPr>
        <w:t>15-25 September 2025</w:t>
      </w:r>
      <w:r w:rsidR="00733B5C" w:rsidRPr="00F67CA2">
        <w:rPr>
          <w:rFonts w:asciiTheme="minorHAnsi" w:hAnsiTheme="minorHAnsi" w:cstheme="minorHAnsi"/>
          <w:sz w:val="22"/>
          <w:szCs w:val="22"/>
        </w:rPr>
        <w:t xml:space="preserve">. The agenda and all relevant information concerning the ITU-T Study Group </w:t>
      </w:r>
      <w:r w:rsidR="00A00F2C" w:rsidRPr="00F67CA2">
        <w:rPr>
          <w:rFonts w:asciiTheme="minorHAnsi" w:hAnsiTheme="minorHAnsi" w:cstheme="minorHAnsi"/>
          <w:sz w:val="22"/>
          <w:szCs w:val="22"/>
        </w:rPr>
        <w:t>20</w:t>
      </w:r>
      <w:r w:rsidR="00733B5C" w:rsidRPr="00F67CA2">
        <w:rPr>
          <w:rFonts w:asciiTheme="minorHAnsi" w:hAnsiTheme="minorHAnsi" w:cstheme="minorHAnsi"/>
          <w:sz w:val="22"/>
          <w:szCs w:val="22"/>
        </w:rPr>
        <w:t xml:space="preserve"> meeting will be available in </w:t>
      </w:r>
      <w:hyperlink r:id="rId12" w:history="1">
        <w:r w:rsidR="00733B5C" w:rsidRPr="00F67CA2">
          <w:rPr>
            <w:rStyle w:val="Hyperlink"/>
            <w:rFonts w:asciiTheme="minorHAnsi" w:hAnsiTheme="minorHAnsi" w:cstheme="minorHAnsi"/>
            <w:sz w:val="22"/>
            <w:szCs w:val="22"/>
          </w:rPr>
          <w:t>Collective letter</w:t>
        </w:r>
        <w:r w:rsidR="00A00F2C" w:rsidRPr="00F67CA2">
          <w:rPr>
            <w:rStyle w:val="Hyperlink"/>
            <w:rFonts w:asciiTheme="minorHAnsi" w:hAnsiTheme="minorHAnsi" w:cstheme="minorHAnsi"/>
            <w:sz w:val="22"/>
            <w:szCs w:val="22"/>
          </w:rPr>
          <w:t xml:space="preserve"> 2/20</w:t>
        </w:r>
      </w:hyperlink>
      <w:r w:rsidR="00733B5C" w:rsidRPr="00F67CA2">
        <w:rPr>
          <w:rFonts w:asciiTheme="minorHAnsi" w:hAnsiTheme="minorHAnsi" w:cstheme="minorHAnsi"/>
          <w:sz w:val="22"/>
          <w:szCs w:val="22"/>
        </w:rPr>
        <w:t>.</w:t>
      </w:r>
    </w:p>
    <w:p w14:paraId="37CC454F" w14:textId="7E410578" w:rsidR="007C7DA8" w:rsidRPr="00F67CA2" w:rsidRDefault="007C7DA8" w:rsidP="00F67CA2">
      <w:pPr>
        <w:spacing w:before="100"/>
        <w:rPr>
          <w:rFonts w:asciiTheme="minorHAnsi" w:hAnsiTheme="minorHAnsi" w:cstheme="minorHAnsi"/>
          <w:sz w:val="22"/>
          <w:szCs w:val="22"/>
        </w:rPr>
      </w:pPr>
      <w:r w:rsidRPr="00F67CA2">
        <w:rPr>
          <w:rFonts w:asciiTheme="minorHAnsi" w:hAnsiTheme="minorHAnsi" w:cstheme="minorHAnsi"/>
          <w:bCs/>
          <w:sz w:val="22"/>
          <w:szCs w:val="22"/>
        </w:rPr>
        <w:t>2</w:t>
      </w:r>
      <w:r w:rsidRPr="00F67CA2">
        <w:rPr>
          <w:rFonts w:asciiTheme="minorHAnsi" w:hAnsiTheme="minorHAnsi" w:cstheme="minorHAnsi"/>
          <w:sz w:val="22"/>
          <w:szCs w:val="22"/>
        </w:rPr>
        <w:tab/>
        <w:t xml:space="preserve">The titles, summaries and locations of the draft ITU-T Recommendations proposed for approval </w:t>
      </w:r>
      <w:r w:rsidR="00C51F4B" w:rsidRPr="00F67CA2">
        <w:rPr>
          <w:rFonts w:asciiTheme="minorHAnsi" w:hAnsiTheme="minorHAnsi" w:cstheme="minorHAnsi"/>
          <w:sz w:val="22"/>
          <w:szCs w:val="22"/>
        </w:rPr>
        <w:t>can</w:t>
      </w:r>
      <w:r w:rsidRPr="00F67CA2">
        <w:rPr>
          <w:rFonts w:asciiTheme="minorHAnsi" w:hAnsiTheme="minorHAnsi" w:cstheme="minorHAnsi"/>
          <w:sz w:val="22"/>
          <w:szCs w:val="22"/>
        </w:rPr>
        <w:t xml:space="preserve"> be found in Annex 1.</w:t>
      </w:r>
    </w:p>
    <w:p w14:paraId="328BB1E1" w14:textId="610E544E" w:rsidR="00A43CA0" w:rsidRPr="00F67CA2" w:rsidRDefault="007C7DA8" w:rsidP="00F67CA2">
      <w:pPr>
        <w:spacing w:before="100"/>
        <w:rPr>
          <w:rFonts w:asciiTheme="minorHAnsi" w:hAnsiTheme="minorHAnsi" w:cstheme="minorHAnsi"/>
          <w:sz w:val="22"/>
          <w:szCs w:val="22"/>
        </w:rPr>
      </w:pPr>
      <w:r w:rsidRPr="00F67CA2">
        <w:rPr>
          <w:rFonts w:asciiTheme="minorHAnsi" w:hAnsiTheme="minorHAnsi" w:cstheme="minorHAnsi"/>
          <w:bCs/>
          <w:sz w:val="22"/>
          <w:szCs w:val="22"/>
        </w:rPr>
        <w:t>3</w:t>
      </w:r>
      <w:r w:rsidR="00691DAA" w:rsidRPr="00F67CA2">
        <w:rPr>
          <w:rFonts w:asciiTheme="minorHAnsi" w:hAnsiTheme="minorHAnsi" w:cstheme="minorHAnsi"/>
          <w:sz w:val="22"/>
          <w:szCs w:val="22"/>
        </w:rPr>
        <w:tab/>
      </w:r>
      <w:proofErr w:type="gramStart"/>
      <w:r w:rsidR="00E54801" w:rsidRPr="00F67CA2">
        <w:rPr>
          <w:rFonts w:asciiTheme="minorHAnsi" w:hAnsiTheme="minorHAnsi" w:cstheme="minorHAnsi"/>
          <w:sz w:val="22"/>
          <w:szCs w:val="22"/>
        </w:rPr>
        <w:t xml:space="preserve">This Circular </w:t>
      </w:r>
      <w:r w:rsidR="00860AE1" w:rsidRPr="00F67CA2">
        <w:rPr>
          <w:rFonts w:asciiTheme="minorHAnsi" w:hAnsiTheme="minorHAnsi" w:cstheme="minorHAnsi"/>
          <w:sz w:val="22"/>
          <w:szCs w:val="22"/>
        </w:rPr>
        <w:t>initiates</w:t>
      </w:r>
      <w:proofErr w:type="gramEnd"/>
      <w:r w:rsidR="00860AE1" w:rsidRPr="00F67CA2">
        <w:rPr>
          <w:rFonts w:asciiTheme="minorHAnsi" w:hAnsiTheme="minorHAnsi" w:cstheme="minorHAnsi"/>
          <w:sz w:val="22"/>
          <w:szCs w:val="22"/>
        </w:rPr>
        <w:t xml:space="preserve"> </w:t>
      </w:r>
      <w:r w:rsidR="00E54801" w:rsidRPr="00F67CA2">
        <w:rPr>
          <w:rFonts w:asciiTheme="minorHAnsi" w:hAnsiTheme="minorHAnsi" w:cstheme="minorHAnsi"/>
          <w:sz w:val="22"/>
          <w:szCs w:val="22"/>
        </w:rPr>
        <w:t xml:space="preserve">the formal consultation </w:t>
      </w:r>
      <w:r w:rsidR="00860AE1" w:rsidRPr="00F67CA2">
        <w:rPr>
          <w:rFonts w:asciiTheme="minorHAnsi" w:hAnsiTheme="minorHAnsi" w:cstheme="minorHAnsi"/>
          <w:sz w:val="22"/>
          <w:szCs w:val="22"/>
        </w:rPr>
        <w:t xml:space="preserve">with </w:t>
      </w:r>
      <w:r w:rsidR="00E54801" w:rsidRPr="00F67CA2">
        <w:rPr>
          <w:rFonts w:asciiTheme="minorHAnsi" w:hAnsiTheme="minorHAnsi" w:cstheme="minorHAnsi"/>
          <w:sz w:val="22"/>
          <w:szCs w:val="22"/>
        </w:rPr>
        <w:t xml:space="preserve">ITU Member States on whether </w:t>
      </w:r>
      <w:r w:rsidR="00860AE1" w:rsidRPr="00F67CA2">
        <w:rPr>
          <w:rFonts w:asciiTheme="minorHAnsi" w:hAnsiTheme="minorHAnsi" w:cstheme="minorHAnsi"/>
          <w:sz w:val="22"/>
          <w:szCs w:val="22"/>
        </w:rPr>
        <w:t xml:space="preserve">these texts may </w:t>
      </w:r>
      <w:r w:rsidR="00E54801" w:rsidRPr="00F67CA2">
        <w:rPr>
          <w:rFonts w:asciiTheme="minorHAnsi" w:hAnsiTheme="minorHAnsi" w:cstheme="minorHAnsi"/>
          <w:sz w:val="22"/>
          <w:szCs w:val="22"/>
        </w:rPr>
        <w:t xml:space="preserve">be considered </w:t>
      </w:r>
      <w:r w:rsidR="00860AE1" w:rsidRPr="00F67CA2">
        <w:rPr>
          <w:rFonts w:asciiTheme="minorHAnsi" w:hAnsiTheme="minorHAnsi" w:cstheme="minorHAnsi"/>
          <w:sz w:val="22"/>
          <w:szCs w:val="22"/>
        </w:rPr>
        <w:t xml:space="preserve">for approval </w:t>
      </w:r>
      <w:r w:rsidR="00E54801" w:rsidRPr="00F67CA2">
        <w:rPr>
          <w:rFonts w:asciiTheme="minorHAnsi" w:hAnsiTheme="minorHAnsi" w:cstheme="minorHAnsi"/>
          <w:sz w:val="22"/>
          <w:szCs w:val="22"/>
        </w:rPr>
        <w:t>at the upcoming meeting, i</w:t>
      </w:r>
      <w:r w:rsidR="00E32F10" w:rsidRPr="00F67CA2">
        <w:rPr>
          <w:rFonts w:asciiTheme="minorHAnsi" w:hAnsiTheme="minorHAnsi" w:cstheme="minorHAnsi"/>
          <w:sz w:val="22"/>
          <w:szCs w:val="22"/>
        </w:rPr>
        <w:t xml:space="preserve">n accordance with </w:t>
      </w:r>
      <w:r w:rsidR="002E0E8B" w:rsidRPr="00F67CA2">
        <w:rPr>
          <w:rFonts w:asciiTheme="minorHAnsi" w:hAnsiTheme="minorHAnsi" w:cstheme="minorHAnsi"/>
          <w:sz w:val="22"/>
          <w:szCs w:val="22"/>
        </w:rPr>
        <w:t>clause</w:t>
      </w:r>
      <w:r w:rsidR="00E32F10" w:rsidRPr="00F67CA2">
        <w:rPr>
          <w:rFonts w:asciiTheme="minorHAnsi" w:hAnsiTheme="minorHAnsi" w:cstheme="minorHAnsi"/>
          <w:sz w:val="22"/>
          <w:szCs w:val="22"/>
        </w:rPr>
        <w:t xml:space="preserve"> 9.4 of Resolution 1</w:t>
      </w:r>
      <w:r w:rsidR="00E54801" w:rsidRPr="00F67CA2">
        <w:rPr>
          <w:rFonts w:asciiTheme="minorHAnsi" w:hAnsiTheme="minorHAnsi" w:cstheme="minorHAnsi"/>
          <w:sz w:val="22"/>
          <w:szCs w:val="22"/>
        </w:rPr>
        <w:t xml:space="preserve">. Member </w:t>
      </w:r>
      <w:r w:rsidR="00860AE1" w:rsidRPr="00F67CA2">
        <w:rPr>
          <w:rFonts w:asciiTheme="minorHAnsi" w:hAnsiTheme="minorHAnsi" w:cstheme="minorHAnsi"/>
          <w:sz w:val="22"/>
          <w:szCs w:val="22"/>
        </w:rPr>
        <w:t xml:space="preserve">States </w:t>
      </w:r>
      <w:r w:rsidR="00E54801" w:rsidRPr="00F67CA2">
        <w:rPr>
          <w:rFonts w:asciiTheme="minorHAnsi" w:hAnsiTheme="minorHAnsi" w:cstheme="minorHAnsi"/>
          <w:sz w:val="22"/>
          <w:szCs w:val="22"/>
        </w:rPr>
        <w:t>are kindly request</w:t>
      </w:r>
      <w:r w:rsidR="00860AE1" w:rsidRPr="00F67CA2">
        <w:rPr>
          <w:rFonts w:asciiTheme="minorHAnsi" w:hAnsiTheme="minorHAnsi" w:cstheme="minorHAnsi"/>
          <w:sz w:val="22"/>
          <w:szCs w:val="22"/>
        </w:rPr>
        <w:t>ed</w:t>
      </w:r>
      <w:r w:rsidR="00E54801" w:rsidRPr="00F67CA2">
        <w:rPr>
          <w:rFonts w:asciiTheme="minorHAnsi" w:hAnsiTheme="minorHAnsi" w:cstheme="minorHAnsi"/>
          <w:sz w:val="22"/>
          <w:szCs w:val="22"/>
        </w:rPr>
        <w:t xml:space="preserve"> to </w:t>
      </w:r>
      <w:r w:rsidR="00860AE1" w:rsidRPr="00F67CA2">
        <w:rPr>
          <w:rFonts w:asciiTheme="minorHAnsi" w:hAnsiTheme="minorHAnsi" w:cstheme="minorHAnsi"/>
          <w:sz w:val="22"/>
          <w:szCs w:val="22"/>
        </w:rPr>
        <w:t xml:space="preserve">complete and </w:t>
      </w:r>
      <w:r w:rsidR="00E54801" w:rsidRPr="00F67CA2">
        <w:rPr>
          <w:rFonts w:asciiTheme="minorHAnsi" w:hAnsiTheme="minorHAnsi" w:cstheme="minorHAnsi"/>
          <w:sz w:val="22"/>
          <w:szCs w:val="22"/>
        </w:rPr>
        <w:t xml:space="preserve">return the </w:t>
      </w:r>
      <w:r w:rsidR="00860AE1" w:rsidRPr="00F67CA2">
        <w:rPr>
          <w:rFonts w:asciiTheme="minorHAnsi" w:hAnsiTheme="minorHAnsi" w:cstheme="minorHAnsi"/>
          <w:sz w:val="22"/>
          <w:szCs w:val="22"/>
        </w:rPr>
        <w:t>form</w:t>
      </w:r>
      <w:r w:rsidR="00E54801" w:rsidRPr="00F67CA2">
        <w:rPr>
          <w:rFonts w:asciiTheme="minorHAnsi" w:hAnsiTheme="minorHAnsi" w:cstheme="minorHAnsi"/>
          <w:sz w:val="22"/>
          <w:szCs w:val="22"/>
        </w:rPr>
        <w:t xml:space="preserve"> in Annex 2 </w:t>
      </w:r>
      <w:r w:rsidR="002E0E8B" w:rsidRPr="00F67CA2">
        <w:rPr>
          <w:rFonts w:asciiTheme="minorHAnsi" w:hAnsiTheme="minorHAnsi" w:cstheme="minorHAnsi"/>
          <w:sz w:val="22"/>
          <w:szCs w:val="22"/>
        </w:rPr>
        <w:t xml:space="preserve">by </w:t>
      </w:r>
      <w:r w:rsidR="00E54801" w:rsidRPr="00F67CA2">
        <w:rPr>
          <w:rFonts w:asciiTheme="minorHAnsi" w:hAnsiTheme="minorHAnsi" w:cstheme="minorHAnsi"/>
          <w:sz w:val="22"/>
          <w:szCs w:val="22"/>
        </w:rPr>
        <w:t>2359 </w:t>
      </w:r>
      <w:r w:rsidR="00E32F10" w:rsidRPr="00F67CA2">
        <w:rPr>
          <w:rFonts w:asciiTheme="minorHAnsi" w:hAnsiTheme="minorHAnsi" w:cstheme="minorHAnsi"/>
          <w:sz w:val="22"/>
          <w:szCs w:val="22"/>
        </w:rPr>
        <w:t xml:space="preserve">hours UTC on </w:t>
      </w:r>
      <w:r w:rsidR="00A00F2C" w:rsidRPr="00F67CA2">
        <w:rPr>
          <w:rFonts w:asciiTheme="minorHAnsi" w:hAnsiTheme="minorHAnsi" w:cstheme="minorHAnsi"/>
          <w:b/>
          <w:bCs/>
          <w:sz w:val="22"/>
          <w:szCs w:val="22"/>
        </w:rPr>
        <w:t>3 September 2025</w:t>
      </w:r>
      <w:r w:rsidR="00E32F10" w:rsidRPr="00F67CA2">
        <w:rPr>
          <w:rFonts w:asciiTheme="minorHAnsi" w:hAnsiTheme="minorHAnsi" w:cstheme="minorHAnsi"/>
          <w:sz w:val="22"/>
          <w:szCs w:val="22"/>
        </w:rPr>
        <w:t>.</w:t>
      </w:r>
    </w:p>
    <w:p w14:paraId="3433D7D6" w14:textId="77777777" w:rsidR="00D92917" w:rsidRPr="00F67CA2" w:rsidRDefault="006A2FAB" w:rsidP="00F67CA2">
      <w:pPr>
        <w:spacing w:before="100"/>
        <w:rPr>
          <w:rFonts w:asciiTheme="minorHAnsi" w:hAnsiTheme="minorHAnsi" w:cstheme="minorHAnsi"/>
          <w:sz w:val="22"/>
          <w:szCs w:val="22"/>
        </w:rPr>
      </w:pPr>
      <w:r w:rsidRPr="00F67CA2">
        <w:rPr>
          <w:rFonts w:asciiTheme="minorHAnsi" w:hAnsiTheme="minorHAnsi" w:cstheme="minorHAnsi"/>
          <w:bCs/>
          <w:sz w:val="22"/>
          <w:szCs w:val="22"/>
        </w:rPr>
        <w:t>4</w:t>
      </w:r>
      <w:r w:rsidR="007C7DA8" w:rsidRPr="00F67CA2">
        <w:rPr>
          <w:rFonts w:asciiTheme="minorHAnsi" w:hAnsiTheme="minorHAnsi" w:cstheme="minorHAnsi"/>
          <w:sz w:val="22"/>
          <w:szCs w:val="22"/>
        </w:rPr>
        <w:tab/>
        <w:t xml:space="preserve">If 70% or more of the replies </w:t>
      </w:r>
      <w:r w:rsidR="00F751B3" w:rsidRPr="00F67CA2">
        <w:rPr>
          <w:rFonts w:asciiTheme="minorHAnsi" w:hAnsiTheme="minorHAnsi" w:cstheme="minorHAnsi"/>
          <w:sz w:val="22"/>
          <w:szCs w:val="22"/>
        </w:rPr>
        <w:t xml:space="preserve">from Member States </w:t>
      </w:r>
      <w:r w:rsidR="007C7DA8" w:rsidRPr="00F67CA2">
        <w:rPr>
          <w:rFonts w:asciiTheme="minorHAnsi" w:hAnsiTheme="minorHAnsi" w:cstheme="minorHAnsi"/>
          <w:sz w:val="22"/>
          <w:szCs w:val="22"/>
        </w:rPr>
        <w:t>support consideration for approva</w:t>
      </w:r>
      <w:r w:rsidR="00C51F4B" w:rsidRPr="00F67CA2">
        <w:rPr>
          <w:rFonts w:asciiTheme="minorHAnsi" w:hAnsiTheme="minorHAnsi" w:cstheme="minorHAnsi"/>
          <w:sz w:val="22"/>
          <w:szCs w:val="22"/>
        </w:rPr>
        <w:t>l</w:t>
      </w:r>
      <w:r w:rsidR="007C7DA8" w:rsidRPr="00F67CA2">
        <w:rPr>
          <w:rFonts w:asciiTheme="minorHAnsi" w:hAnsiTheme="minorHAnsi" w:cstheme="minorHAnsi"/>
          <w:sz w:val="22"/>
          <w:szCs w:val="22"/>
        </w:rPr>
        <w:t>, one Plenary session will be devote</w:t>
      </w:r>
      <w:r w:rsidR="003E07CD" w:rsidRPr="00F67CA2">
        <w:rPr>
          <w:rFonts w:asciiTheme="minorHAnsi" w:hAnsiTheme="minorHAnsi" w:cstheme="minorHAnsi"/>
          <w:sz w:val="22"/>
          <w:szCs w:val="22"/>
        </w:rPr>
        <w:t xml:space="preserve">d </w:t>
      </w:r>
      <w:r w:rsidR="007C7DA8" w:rsidRPr="00F67CA2">
        <w:rPr>
          <w:rFonts w:asciiTheme="minorHAnsi" w:hAnsiTheme="minorHAnsi" w:cstheme="minorHAnsi"/>
          <w:sz w:val="22"/>
          <w:szCs w:val="22"/>
        </w:rPr>
        <w:t xml:space="preserve">to </w:t>
      </w:r>
      <w:proofErr w:type="gramStart"/>
      <w:r w:rsidR="007C7DA8" w:rsidRPr="00F67CA2">
        <w:rPr>
          <w:rFonts w:asciiTheme="minorHAnsi" w:hAnsiTheme="minorHAnsi" w:cstheme="minorHAnsi"/>
          <w:sz w:val="22"/>
          <w:szCs w:val="22"/>
        </w:rPr>
        <w:t>apply</w:t>
      </w:r>
      <w:proofErr w:type="gramEnd"/>
      <w:r w:rsidR="007C7DA8" w:rsidRPr="00F67CA2">
        <w:rPr>
          <w:rFonts w:asciiTheme="minorHAnsi" w:hAnsiTheme="minorHAnsi" w:cstheme="minorHAnsi"/>
          <w:sz w:val="22"/>
          <w:szCs w:val="22"/>
        </w:rPr>
        <w:t xml:space="preserve"> the approval procedure.</w:t>
      </w:r>
      <w:r w:rsidR="00E54801" w:rsidRPr="00F67CA2">
        <w:rPr>
          <w:rFonts w:asciiTheme="minorHAnsi" w:hAnsiTheme="minorHAnsi" w:cstheme="minorHAnsi"/>
          <w:sz w:val="22"/>
          <w:szCs w:val="22"/>
        </w:rPr>
        <w:t xml:space="preserve"> Member States that do not assign authority to proceed should inform the Director of TSB of the reasons for this opinion and indicate the possible changes that would enable the work to progress.</w:t>
      </w:r>
    </w:p>
    <w:p w14:paraId="565AF74F" w14:textId="1CC5BF4B" w:rsidR="00862E5A" w:rsidRPr="00862E5A" w:rsidRDefault="00862E5A" w:rsidP="00F67CA2">
      <w:pPr>
        <w:spacing w:before="100"/>
        <w:rPr>
          <w:rFonts w:asciiTheme="minorHAnsi" w:hAnsiTheme="minorHAnsi" w:cstheme="minorHAnsi"/>
          <w:sz w:val="22"/>
          <w:szCs w:val="22"/>
        </w:rPr>
      </w:pPr>
      <w:r w:rsidRPr="00F67CA2">
        <w:rPr>
          <w:rFonts w:asciiTheme="minorHAnsi" w:hAnsiTheme="minorHAnsi" w:cstheme="minorHAnsi"/>
          <w:sz w:val="22"/>
          <w:szCs w:val="22"/>
        </w:rPr>
        <w:t>TSB NOTE – As of the date of this Circular, no IPR statements had been received by TSB regarding this draft text. For</w:t>
      </w:r>
      <w:r w:rsidRPr="00862E5A">
        <w:rPr>
          <w:rFonts w:asciiTheme="minorHAnsi" w:hAnsiTheme="minorHAnsi" w:cstheme="minorHAnsi"/>
          <w:sz w:val="22"/>
          <w:szCs w:val="22"/>
        </w:rPr>
        <w:t xml:space="preserve"> up-to-date information, members are invited to consult the IPR database at </w:t>
      </w:r>
      <w:hyperlink r:id="rId13" w:history="1">
        <w:r w:rsidRPr="00862E5A">
          <w:rPr>
            <w:rStyle w:val="Hyperlink"/>
            <w:rFonts w:asciiTheme="minorHAnsi" w:hAnsiTheme="minorHAnsi" w:cstheme="minorHAnsi"/>
            <w:sz w:val="22"/>
            <w:szCs w:val="22"/>
          </w:rPr>
          <w:t>www.itu.int/ipr/</w:t>
        </w:r>
      </w:hyperlink>
      <w:r w:rsidRPr="00862E5A">
        <w:rPr>
          <w:rFonts w:asciiTheme="minorHAnsi" w:hAnsiTheme="minorHAnsi" w:cstheme="minorHAnsi"/>
          <w:sz w:val="22"/>
          <w:szCs w:val="22"/>
        </w:rPr>
        <w:t>.</w:t>
      </w:r>
    </w:p>
    <w:p w14:paraId="4D8C58EB" w14:textId="30421A2A" w:rsidR="00852B82" w:rsidRPr="004572F7" w:rsidRDefault="00460C58" w:rsidP="00F67CA2">
      <w:pPr>
        <w:spacing w:after="72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72F27779" wp14:editId="00880D34">
            <wp:simplePos x="0" y="0"/>
            <wp:positionH relativeFrom="column">
              <wp:posOffset>-13970</wp:posOffset>
            </wp:positionH>
            <wp:positionV relativeFrom="paragraph">
              <wp:posOffset>292735</wp:posOffset>
            </wp:positionV>
            <wp:extent cx="711237" cy="368319"/>
            <wp:effectExtent l="0" t="0" r="0" b="0"/>
            <wp:wrapNone/>
            <wp:docPr id="1238725133"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725133" name="Picture 2" descr="A black text on a white background&#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711237" cy="368319"/>
                    </a:xfrm>
                    <a:prstGeom prst="rect">
                      <a:avLst/>
                    </a:prstGeom>
                  </pic:spPr>
                </pic:pic>
              </a:graphicData>
            </a:graphic>
          </wp:anchor>
        </w:drawing>
      </w:r>
      <w:r w:rsidR="00691DAA" w:rsidRPr="00862E5A">
        <w:rPr>
          <w:rFonts w:asciiTheme="minorHAnsi" w:hAnsiTheme="minorHAnsi" w:cstheme="minorHAnsi"/>
          <w:sz w:val="22"/>
          <w:szCs w:val="22"/>
        </w:rPr>
        <w:t>Yours faithfully,</w:t>
      </w:r>
    </w:p>
    <w:p w14:paraId="1C3C023F" w14:textId="77E5FF08" w:rsidR="00852B82" w:rsidRPr="004572F7" w:rsidRDefault="0045092F" w:rsidP="00F67CA2">
      <w:pPr>
        <w:spacing w:before="0"/>
        <w:rPr>
          <w:rFonts w:asciiTheme="minorHAnsi" w:hAnsiTheme="minorHAnsi" w:cstheme="minorHAnsi"/>
          <w:sz w:val="22"/>
          <w:szCs w:val="22"/>
        </w:rPr>
      </w:pPr>
      <w:r w:rsidRPr="004572F7">
        <w:rPr>
          <w:rFonts w:asciiTheme="minorHAnsi" w:hAnsiTheme="minorHAnsi" w:cstheme="minorHAnsi"/>
          <w:sz w:val="22"/>
          <w:szCs w:val="22"/>
        </w:rPr>
        <w:t>Seizo Onoe</w:t>
      </w:r>
      <w:r w:rsidR="00691DAA" w:rsidRPr="004572F7">
        <w:rPr>
          <w:rFonts w:asciiTheme="minorHAnsi" w:hAnsiTheme="minorHAnsi" w:cstheme="minorHAnsi"/>
          <w:sz w:val="22"/>
          <w:szCs w:val="22"/>
        </w:rPr>
        <w:br/>
        <w:t>Director of the Telecommunication</w:t>
      </w:r>
      <w:r w:rsidR="00691DAA" w:rsidRPr="004572F7">
        <w:rPr>
          <w:rFonts w:asciiTheme="minorHAnsi" w:hAnsiTheme="minorHAnsi" w:cstheme="minorHAnsi"/>
          <w:sz w:val="22"/>
          <w:szCs w:val="22"/>
        </w:rPr>
        <w:br/>
        <w:t>Standardization Bureau</w:t>
      </w:r>
    </w:p>
    <w:p w14:paraId="452EDA51" w14:textId="0EF44363" w:rsidR="00852B82" w:rsidRPr="004572F7" w:rsidRDefault="00691DAA" w:rsidP="00067FDC">
      <w:pPr>
        <w:rPr>
          <w:rFonts w:asciiTheme="minorHAnsi" w:hAnsiTheme="minorHAnsi" w:cstheme="minorHAnsi"/>
          <w:sz w:val="22"/>
          <w:szCs w:val="22"/>
        </w:rPr>
      </w:pPr>
      <w:r w:rsidRPr="004572F7">
        <w:rPr>
          <w:rFonts w:asciiTheme="minorHAnsi" w:hAnsiTheme="minorHAnsi" w:cstheme="minorHAnsi"/>
          <w:b/>
          <w:sz w:val="22"/>
          <w:szCs w:val="22"/>
        </w:rPr>
        <w:t>Annex</w:t>
      </w:r>
      <w:r w:rsidR="00F96117" w:rsidRPr="004572F7">
        <w:rPr>
          <w:rFonts w:asciiTheme="minorHAnsi" w:hAnsiTheme="minorHAnsi" w:cstheme="minorHAnsi"/>
          <w:b/>
          <w:sz w:val="22"/>
          <w:szCs w:val="22"/>
        </w:rPr>
        <w:t>es</w:t>
      </w:r>
      <w:r w:rsidRPr="004572F7">
        <w:rPr>
          <w:rFonts w:asciiTheme="minorHAnsi" w:hAnsiTheme="minorHAnsi" w:cstheme="minorHAnsi"/>
          <w:b/>
          <w:sz w:val="22"/>
          <w:szCs w:val="22"/>
        </w:rPr>
        <w:t>:</w:t>
      </w:r>
      <w:r w:rsidR="00F67CA2">
        <w:rPr>
          <w:rFonts w:asciiTheme="minorHAnsi" w:hAnsiTheme="minorHAnsi" w:cstheme="minorHAnsi"/>
          <w:b/>
          <w:sz w:val="22"/>
          <w:szCs w:val="22"/>
        </w:rPr>
        <w:tab/>
      </w:r>
      <w:r w:rsidR="00F96117" w:rsidRPr="00F67CA2">
        <w:rPr>
          <w:rFonts w:asciiTheme="minorHAnsi" w:hAnsiTheme="minorHAnsi" w:cstheme="minorHAnsi"/>
          <w:bCs/>
          <w:sz w:val="22"/>
          <w:szCs w:val="22"/>
        </w:rPr>
        <w:t>2</w:t>
      </w:r>
      <w:r w:rsidRPr="004572F7">
        <w:rPr>
          <w:rFonts w:asciiTheme="minorHAnsi" w:hAnsiTheme="minorHAnsi" w:cstheme="minorHAnsi"/>
          <w:sz w:val="22"/>
          <w:szCs w:val="22"/>
        </w:rPr>
        <w:br w:type="page"/>
      </w:r>
    </w:p>
    <w:p w14:paraId="375476CC" w14:textId="2BE1394A" w:rsidR="00852B82" w:rsidRPr="004572F7" w:rsidRDefault="00F67CA2" w:rsidP="00F67CA2">
      <w:pPr>
        <w:pStyle w:val="Annextitle"/>
        <w:keepNext w:val="0"/>
        <w:keepLines w:val="0"/>
        <w:rPr>
          <w:rFonts w:asciiTheme="minorHAnsi" w:hAnsiTheme="minorHAnsi" w:cstheme="minorHAnsi"/>
          <w:sz w:val="22"/>
          <w:szCs w:val="22"/>
        </w:rPr>
      </w:pPr>
      <w:r w:rsidRPr="00F67CA2">
        <w:rPr>
          <w:rFonts w:asciiTheme="minorHAnsi" w:hAnsiTheme="minorHAnsi" w:cstheme="minorHAnsi"/>
          <w:szCs w:val="28"/>
        </w:rPr>
        <w:lastRenderedPageBreak/>
        <w:t>ANNEX</w:t>
      </w:r>
      <w:r w:rsidR="00C13D40" w:rsidRPr="00F67CA2">
        <w:rPr>
          <w:rFonts w:asciiTheme="minorHAnsi" w:hAnsiTheme="minorHAnsi" w:cstheme="minorHAnsi"/>
          <w:szCs w:val="28"/>
        </w:rPr>
        <w:t xml:space="preserve"> 1</w:t>
      </w:r>
      <w:r>
        <w:rPr>
          <w:rFonts w:asciiTheme="minorHAnsi" w:hAnsiTheme="minorHAnsi" w:cstheme="minorHAnsi"/>
          <w:szCs w:val="28"/>
        </w:rPr>
        <w:br/>
      </w:r>
      <w:r w:rsidR="00691DAA" w:rsidRPr="00F67CA2">
        <w:rPr>
          <w:rFonts w:asciiTheme="minorHAnsi" w:hAnsiTheme="minorHAnsi" w:cstheme="minorHAnsi"/>
          <w:sz w:val="24"/>
          <w:szCs w:val="24"/>
        </w:rPr>
        <w:t>Summary and location</w:t>
      </w:r>
      <w:r w:rsidR="0006765F" w:rsidRPr="00F67CA2">
        <w:rPr>
          <w:rFonts w:asciiTheme="minorHAnsi" w:hAnsiTheme="minorHAnsi" w:cstheme="minorHAnsi"/>
          <w:sz w:val="24"/>
          <w:szCs w:val="24"/>
        </w:rPr>
        <w:t xml:space="preserve"> of Determined draft </w:t>
      </w:r>
      <w:r w:rsidR="007671FE" w:rsidRPr="00F67CA2">
        <w:rPr>
          <w:rFonts w:asciiTheme="minorHAnsi" w:hAnsiTheme="minorHAnsi" w:cstheme="minorHAnsi"/>
          <w:sz w:val="24"/>
          <w:szCs w:val="24"/>
        </w:rPr>
        <w:t xml:space="preserve">new Recommendations ITU-T Y.4235 (ex </w:t>
      </w:r>
      <w:proofErr w:type="spellStart"/>
      <w:r w:rsidR="007671FE" w:rsidRPr="00F67CA2">
        <w:rPr>
          <w:rFonts w:asciiTheme="minorHAnsi" w:hAnsiTheme="minorHAnsi" w:cstheme="minorHAnsi"/>
          <w:sz w:val="24"/>
          <w:szCs w:val="24"/>
        </w:rPr>
        <w:t>Y.PGComNet-Reqts</w:t>
      </w:r>
      <w:proofErr w:type="spellEnd"/>
      <w:r w:rsidR="007671FE" w:rsidRPr="00F67CA2">
        <w:rPr>
          <w:rFonts w:asciiTheme="minorHAnsi" w:hAnsiTheme="minorHAnsi" w:cstheme="minorHAnsi"/>
          <w:sz w:val="24"/>
          <w:szCs w:val="24"/>
        </w:rPr>
        <w:t>), ITU-T Y.4236 (ex Y.EMM-</w:t>
      </w:r>
      <w:proofErr w:type="spellStart"/>
      <w:r w:rsidR="007671FE" w:rsidRPr="00F67CA2">
        <w:rPr>
          <w:rFonts w:asciiTheme="minorHAnsi" w:hAnsiTheme="minorHAnsi" w:cstheme="minorHAnsi"/>
          <w:sz w:val="24"/>
          <w:szCs w:val="24"/>
        </w:rPr>
        <w:t>Reqts</w:t>
      </w:r>
      <w:proofErr w:type="spellEnd"/>
      <w:r w:rsidR="007671FE" w:rsidRPr="00F67CA2">
        <w:rPr>
          <w:rFonts w:asciiTheme="minorHAnsi" w:hAnsiTheme="minorHAnsi" w:cstheme="minorHAnsi"/>
          <w:sz w:val="24"/>
          <w:szCs w:val="24"/>
        </w:rPr>
        <w:t xml:space="preserve">), ITU-T Y.4237 (ex </w:t>
      </w:r>
      <w:proofErr w:type="spellStart"/>
      <w:r w:rsidR="007671FE" w:rsidRPr="00F67CA2">
        <w:rPr>
          <w:rFonts w:asciiTheme="minorHAnsi" w:hAnsiTheme="minorHAnsi" w:cstheme="minorHAnsi"/>
          <w:sz w:val="24"/>
          <w:szCs w:val="24"/>
        </w:rPr>
        <w:t>Y.dt</w:t>
      </w:r>
      <w:proofErr w:type="spellEnd"/>
      <w:r w:rsidR="007671FE" w:rsidRPr="00F67CA2">
        <w:rPr>
          <w:rFonts w:asciiTheme="minorHAnsi" w:hAnsiTheme="minorHAnsi" w:cstheme="minorHAnsi"/>
          <w:sz w:val="24"/>
          <w:szCs w:val="24"/>
        </w:rPr>
        <w:t xml:space="preserve">-IWCS), ITU-T Y.4496 (ex Y.RA-PHE), ITU-T Y.4708 (ex </w:t>
      </w:r>
      <w:proofErr w:type="spellStart"/>
      <w:r w:rsidR="007671FE" w:rsidRPr="00F67CA2">
        <w:rPr>
          <w:rFonts w:asciiTheme="minorHAnsi" w:hAnsiTheme="minorHAnsi" w:cstheme="minorHAnsi"/>
          <w:sz w:val="24"/>
          <w:szCs w:val="24"/>
        </w:rPr>
        <w:t>Y.IoT</w:t>
      </w:r>
      <w:proofErr w:type="spellEnd"/>
      <w:r w:rsidR="007671FE" w:rsidRPr="00F67CA2">
        <w:rPr>
          <w:rFonts w:asciiTheme="minorHAnsi" w:hAnsiTheme="minorHAnsi" w:cstheme="minorHAnsi"/>
          <w:sz w:val="24"/>
          <w:szCs w:val="24"/>
        </w:rPr>
        <w:t xml:space="preserve">-DPE), ITU-T Y.4609 (ex </w:t>
      </w:r>
      <w:proofErr w:type="spellStart"/>
      <w:r w:rsidR="007671FE" w:rsidRPr="00F67CA2">
        <w:rPr>
          <w:rFonts w:asciiTheme="minorHAnsi" w:hAnsiTheme="minorHAnsi" w:cstheme="minorHAnsi"/>
          <w:sz w:val="24"/>
          <w:szCs w:val="24"/>
        </w:rPr>
        <w:t>Y.metadata</w:t>
      </w:r>
      <w:proofErr w:type="spellEnd"/>
      <w:r w:rsidR="007671FE" w:rsidRPr="00F67CA2">
        <w:rPr>
          <w:rFonts w:asciiTheme="minorHAnsi" w:hAnsiTheme="minorHAnsi" w:cstheme="minorHAnsi"/>
          <w:sz w:val="24"/>
          <w:szCs w:val="24"/>
        </w:rPr>
        <w:t xml:space="preserve">-EPI), ITU-T Y.4813 (ex </w:t>
      </w:r>
      <w:proofErr w:type="spellStart"/>
      <w:r w:rsidR="007671FE" w:rsidRPr="00F67CA2">
        <w:rPr>
          <w:rFonts w:asciiTheme="minorHAnsi" w:hAnsiTheme="minorHAnsi" w:cstheme="minorHAnsi"/>
          <w:sz w:val="24"/>
          <w:szCs w:val="24"/>
        </w:rPr>
        <w:t>Y.iepi</w:t>
      </w:r>
      <w:proofErr w:type="spellEnd"/>
      <w:r w:rsidR="007671FE" w:rsidRPr="00F67CA2">
        <w:rPr>
          <w:rFonts w:asciiTheme="minorHAnsi" w:hAnsiTheme="minorHAnsi" w:cstheme="minorHAnsi"/>
          <w:sz w:val="24"/>
          <w:szCs w:val="24"/>
        </w:rPr>
        <w:t>-dm-</w:t>
      </w:r>
      <w:proofErr w:type="spellStart"/>
      <w:r w:rsidR="007671FE" w:rsidRPr="00F67CA2">
        <w:rPr>
          <w:rFonts w:asciiTheme="minorHAnsi" w:hAnsiTheme="minorHAnsi" w:cstheme="minorHAnsi"/>
          <w:sz w:val="24"/>
          <w:szCs w:val="24"/>
        </w:rPr>
        <w:t>sa</w:t>
      </w:r>
      <w:proofErr w:type="spellEnd"/>
      <w:r w:rsidR="007671FE" w:rsidRPr="00F67CA2">
        <w:rPr>
          <w:rFonts w:asciiTheme="minorHAnsi" w:hAnsiTheme="minorHAnsi" w:cstheme="minorHAnsi"/>
          <w:sz w:val="24"/>
          <w:szCs w:val="24"/>
        </w:rPr>
        <w:t xml:space="preserve">), ITU-T Y.4814 (ex </w:t>
      </w:r>
      <w:proofErr w:type="spellStart"/>
      <w:r w:rsidR="007671FE" w:rsidRPr="00F67CA2">
        <w:rPr>
          <w:rFonts w:asciiTheme="minorHAnsi" w:hAnsiTheme="minorHAnsi" w:cstheme="minorHAnsi"/>
          <w:sz w:val="24"/>
          <w:szCs w:val="24"/>
        </w:rPr>
        <w:t>Y.IoT-acs-fra</w:t>
      </w:r>
      <w:proofErr w:type="spellEnd"/>
      <w:r w:rsidR="007671FE" w:rsidRPr="00F67CA2">
        <w:rPr>
          <w:rFonts w:asciiTheme="minorHAnsi" w:hAnsiTheme="minorHAnsi" w:cstheme="minorHAnsi"/>
          <w:sz w:val="24"/>
          <w:szCs w:val="24"/>
        </w:rPr>
        <w:t>) and ITU-T Y.4911 (ex Y.KPI-Flood)</w:t>
      </w:r>
    </w:p>
    <w:p w14:paraId="3E5E5078" w14:textId="7F0C2DDB" w:rsidR="00852B82" w:rsidRPr="00F67CA2" w:rsidRDefault="007C7DA8" w:rsidP="00FF0FD0">
      <w:pPr>
        <w:pStyle w:val="Heading1"/>
        <w:keepNext w:val="0"/>
        <w:keepLines w:val="0"/>
        <w:rPr>
          <w:rFonts w:asciiTheme="minorHAnsi" w:hAnsiTheme="minorHAnsi" w:cstheme="minorHAnsi"/>
          <w:sz w:val="22"/>
          <w:szCs w:val="22"/>
          <w:lang w:val="fr-CH"/>
        </w:rPr>
      </w:pPr>
      <w:r w:rsidRPr="00F67CA2">
        <w:rPr>
          <w:rFonts w:asciiTheme="minorHAnsi" w:hAnsiTheme="minorHAnsi" w:cstheme="minorHAnsi"/>
          <w:sz w:val="22"/>
          <w:szCs w:val="22"/>
          <w:lang w:val="fr-CH"/>
        </w:rPr>
        <w:t>1</w:t>
      </w:r>
      <w:r w:rsidRPr="00F67CA2">
        <w:rPr>
          <w:rFonts w:asciiTheme="minorHAnsi" w:hAnsiTheme="minorHAnsi" w:cstheme="minorHAnsi"/>
          <w:sz w:val="22"/>
          <w:szCs w:val="22"/>
          <w:lang w:val="fr-CH"/>
        </w:rPr>
        <w:tab/>
        <w:t xml:space="preserve">Draft </w:t>
      </w:r>
      <w:r w:rsidR="00AD35E4" w:rsidRPr="00F67CA2">
        <w:rPr>
          <w:rFonts w:asciiTheme="minorHAnsi" w:hAnsiTheme="minorHAnsi" w:cstheme="minorHAnsi"/>
          <w:sz w:val="22"/>
          <w:szCs w:val="22"/>
          <w:lang w:val="fr-CH"/>
        </w:rPr>
        <w:t xml:space="preserve">new </w:t>
      </w:r>
      <w:proofErr w:type="spellStart"/>
      <w:r w:rsidR="00862E5A" w:rsidRPr="00F67CA2">
        <w:rPr>
          <w:rFonts w:asciiTheme="minorHAnsi" w:hAnsiTheme="minorHAnsi" w:cstheme="minorHAnsi"/>
          <w:sz w:val="22"/>
          <w:szCs w:val="22"/>
          <w:lang w:val="fr-CH"/>
        </w:rPr>
        <w:t>Recommendation</w:t>
      </w:r>
      <w:proofErr w:type="spellEnd"/>
      <w:r w:rsidR="00862E5A" w:rsidRPr="00F67CA2">
        <w:rPr>
          <w:rFonts w:asciiTheme="minorHAnsi" w:hAnsiTheme="minorHAnsi" w:cstheme="minorHAnsi"/>
          <w:sz w:val="22"/>
          <w:szCs w:val="22"/>
          <w:lang w:val="fr-CH"/>
        </w:rPr>
        <w:t xml:space="preserve"> ITU-T Y.4235 (ex </w:t>
      </w:r>
      <w:proofErr w:type="spellStart"/>
      <w:proofErr w:type="gramStart"/>
      <w:r w:rsidR="00862E5A" w:rsidRPr="00F67CA2">
        <w:rPr>
          <w:rFonts w:asciiTheme="minorHAnsi" w:hAnsiTheme="minorHAnsi" w:cstheme="minorHAnsi"/>
          <w:sz w:val="22"/>
          <w:szCs w:val="22"/>
          <w:lang w:val="fr-CH"/>
        </w:rPr>
        <w:t>Y.PGComNet</w:t>
      </w:r>
      <w:proofErr w:type="gramEnd"/>
      <w:r w:rsidR="00862E5A" w:rsidRPr="00F67CA2">
        <w:rPr>
          <w:rFonts w:asciiTheme="minorHAnsi" w:hAnsiTheme="minorHAnsi" w:cstheme="minorHAnsi"/>
          <w:sz w:val="22"/>
          <w:szCs w:val="22"/>
          <w:lang w:val="fr-CH"/>
        </w:rPr>
        <w:t>-Reqts</w:t>
      </w:r>
      <w:proofErr w:type="spellEnd"/>
      <w:r w:rsidR="00862E5A" w:rsidRPr="00F67CA2">
        <w:rPr>
          <w:rFonts w:asciiTheme="minorHAnsi" w:hAnsiTheme="minorHAnsi" w:cstheme="minorHAnsi"/>
          <w:sz w:val="22"/>
          <w:szCs w:val="22"/>
          <w:lang w:val="fr-CH"/>
        </w:rPr>
        <w:t>) [</w:t>
      </w:r>
      <w:hyperlink r:id="rId15" w:history="1">
        <w:r w:rsidR="00C05FBE" w:rsidRPr="0075590E">
          <w:rPr>
            <w:rStyle w:val="Hyperlink"/>
            <w:rFonts w:asciiTheme="minorHAnsi" w:hAnsiTheme="minorHAnsi" w:cstheme="minorHAnsi"/>
            <w:sz w:val="22"/>
            <w:szCs w:val="22"/>
            <w:lang w:val="fr-CH"/>
          </w:rPr>
          <w:t>SG20-</w:t>
        </w:r>
        <w:r w:rsidR="00862E5A" w:rsidRPr="0075590E">
          <w:rPr>
            <w:rStyle w:val="Hyperlink"/>
            <w:rFonts w:asciiTheme="minorHAnsi" w:hAnsiTheme="minorHAnsi" w:cstheme="minorHAnsi"/>
            <w:sz w:val="22"/>
            <w:szCs w:val="22"/>
            <w:lang w:val="fr-CH"/>
          </w:rPr>
          <w:t>R2</w:t>
        </w:r>
      </w:hyperlink>
      <w:r w:rsidR="00862E5A" w:rsidRPr="00F67CA2">
        <w:rPr>
          <w:rFonts w:asciiTheme="minorHAnsi" w:hAnsiTheme="minorHAnsi" w:cstheme="minorHAnsi"/>
          <w:sz w:val="22"/>
          <w:szCs w:val="22"/>
          <w:lang w:val="fr-CH"/>
        </w:rPr>
        <w:t>]</w:t>
      </w:r>
    </w:p>
    <w:p w14:paraId="2D080BF3" w14:textId="77777777" w:rsidR="00862E5A" w:rsidRPr="00FF0FD0" w:rsidRDefault="00862E5A" w:rsidP="00FF0FD0">
      <w:pPr>
        <w:pStyle w:val="Heading2"/>
        <w:keepNext w:val="0"/>
        <w:keepLines w:val="0"/>
        <w:rPr>
          <w:rFonts w:asciiTheme="minorHAnsi" w:hAnsiTheme="minorHAnsi" w:cstheme="minorHAnsi"/>
          <w:b w:val="0"/>
          <w:sz w:val="22"/>
          <w:szCs w:val="22"/>
        </w:rPr>
      </w:pPr>
      <w:r w:rsidRPr="00FF0FD0">
        <w:rPr>
          <w:rFonts w:asciiTheme="minorHAnsi" w:hAnsiTheme="minorHAnsi" w:cstheme="minorHAnsi"/>
          <w:b w:val="0"/>
          <w:sz w:val="22"/>
          <w:szCs w:val="22"/>
        </w:rPr>
        <w:t>Requirements of IoT-based power grid communication network</w:t>
      </w:r>
    </w:p>
    <w:p w14:paraId="4FB00027" w14:textId="494D1413" w:rsidR="00852B82" w:rsidRPr="00FF0FD0" w:rsidRDefault="00691DAA" w:rsidP="00FF0FD0">
      <w:pPr>
        <w:pStyle w:val="Heading2"/>
        <w:keepNext w:val="0"/>
        <w:keepLines w:val="0"/>
        <w:rPr>
          <w:rFonts w:asciiTheme="minorHAnsi" w:hAnsiTheme="minorHAnsi" w:cstheme="minorHAnsi"/>
          <w:sz w:val="22"/>
          <w:szCs w:val="22"/>
        </w:rPr>
      </w:pPr>
      <w:r w:rsidRPr="00FF0FD0">
        <w:rPr>
          <w:rFonts w:asciiTheme="minorHAnsi" w:hAnsiTheme="minorHAnsi" w:cstheme="minorHAnsi"/>
          <w:sz w:val="22"/>
          <w:szCs w:val="22"/>
        </w:rPr>
        <w:t>Summary</w:t>
      </w:r>
    </w:p>
    <w:p w14:paraId="61426C5E" w14:textId="77777777" w:rsidR="00862E5A" w:rsidRPr="00FF0FD0" w:rsidRDefault="00862E5A" w:rsidP="00FF0FD0">
      <w:pPr>
        <w:rPr>
          <w:rFonts w:asciiTheme="minorHAnsi" w:hAnsiTheme="minorHAnsi" w:cstheme="minorHAnsi"/>
          <w:sz w:val="22"/>
          <w:szCs w:val="22"/>
        </w:rPr>
      </w:pPr>
      <w:r w:rsidRPr="00FF0FD0">
        <w:rPr>
          <w:rFonts w:asciiTheme="minorHAnsi" w:hAnsiTheme="minorHAnsi" w:cstheme="minorHAnsi"/>
          <w:sz w:val="22"/>
          <w:szCs w:val="22"/>
        </w:rPr>
        <w:t>This Recommendation specifies the requirements of the IoT-based power grid communication network.</w:t>
      </w:r>
    </w:p>
    <w:p w14:paraId="2609607B" w14:textId="77777777" w:rsidR="00862E5A" w:rsidRPr="00FF0FD0" w:rsidRDefault="00862E5A" w:rsidP="00FF0FD0">
      <w:pPr>
        <w:rPr>
          <w:rFonts w:asciiTheme="minorHAnsi" w:hAnsiTheme="minorHAnsi" w:cstheme="minorHAnsi"/>
          <w:sz w:val="22"/>
          <w:szCs w:val="22"/>
        </w:rPr>
      </w:pPr>
      <w:r w:rsidRPr="00FF0FD0">
        <w:rPr>
          <w:rFonts w:asciiTheme="minorHAnsi" w:hAnsiTheme="minorHAnsi" w:cstheme="minorHAnsi"/>
          <w:sz w:val="22"/>
          <w:szCs w:val="22"/>
        </w:rPr>
        <w:t xml:space="preserve">The IoT-based power grid communication network provides bidirectional data interaction in all phases of power grid operations, including electric power generation, transmission, distribution and consumption. It is an effective means to achieve comprehensive awareness of power grid status and to enable human-computer interaction and ubiquitous access to the IoT devices of the power grid. </w:t>
      </w:r>
    </w:p>
    <w:p w14:paraId="661BD918" w14:textId="56685AF0" w:rsidR="00C05FBE" w:rsidRPr="00F67CA2" w:rsidRDefault="007C7DA8" w:rsidP="00FF0FD0">
      <w:pPr>
        <w:pStyle w:val="Heading1"/>
        <w:keepNext w:val="0"/>
        <w:keepLines w:val="0"/>
        <w:rPr>
          <w:rFonts w:asciiTheme="minorHAnsi" w:hAnsiTheme="minorHAnsi" w:cstheme="minorHAnsi"/>
          <w:sz w:val="22"/>
          <w:szCs w:val="22"/>
          <w:lang w:val="fr-CH"/>
        </w:rPr>
      </w:pPr>
      <w:r w:rsidRPr="00F67CA2">
        <w:rPr>
          <w:rFonts w:asciiTheme="minorHAnsi" w:hAnsiTheme="minorHAnsi" w:cstheme="minorHAnsi"/>
          <w:sz w:val="22"/>
          <w:szCs w:val="22"/>
          <w:lang w:val="fr-CH"/>
        </w:rPr>
        <w:t>2</w:t>
      </w:r>
      <w:r w:rsidRPr="00F67CA2">
        <w:rPr>
          <w:rFonts w:asciiTheme="minorHAnsi" w:hAnsiTheme="minorHAnsi" w:cstheme="minorHAnsi"/>
          <w:sz w:val="22"/>
          <w:szCs w:val="22"/>
          <w:lang w:val="fr-CH"/>
        </w:rPr>
        <w:tab/>
      </w:r>
      <w:r w:rsidR="00C05FBE" w:rsidRPr="00F67CA2">
        <w:rPr>
          <w:rFonts w:asciiTheme="minorHAnsi" w:hAnsiTheme="minorHAnsi" w:cstheme="minorHAnsi"/>
          <w:sz w:val="22"/>
          <w:szCs w:val="22"/>
          <w:lang w:val="fr-CH"/>
        </w:rPr>
        <w:t xml:space="preserve">Draft </w:t>
      </w:r>
      <w:r w:rsidR="00AD35E4" w:rsidRPr="00F67CA2">
        <w:rPr>
          <w:rFonts w:asciiTheme="minorHAnsi" w:hAnsiTheme="minorHAnsi" w:cstheme="minorHAnsi"/>
          <w:sz w:val="22"/>
          <w:szCs w:val="22"/>
          <w:lang w:val="fr-CH"/>
        </w:rPr>
        <w:t xml:space="preserve">new </w:t>
      </w:r>
      <w:proofErr w:type="spellStart"/>
      <w:r w:rsidR="00C05FBE" w:rsidRPr="00F67CA2">
        <w:rPr>
          <w:rFonts w:asciiTheme="minorHAnsi" w:hAnsiTheme="minorHAnsi" w:cstheme="minorHAnsi"/>
          <w:sz w:val="22"/>
          <w:szCs w:val="22"/>
          <w:lang w:val="fr-CH"/>
        </w:rPr>
        <w:t>Recommendation</w:t>
      </w:r>
      <w:proofErr w:type="spellEnd"/>
      <w:r w:rsidR="00C05FBE" w:rsidRPr="00F67CA2">
        <w:rPr>
          <w:rFonts w:asciiTheme="minorHAnsi" w:hAnsiTheme="minorHAnsi" w:cstheme="minorHAnsi"/>
          <w:sz w:val="22"/>
          <w:szCs w:val="22"/>
          <w:lang w:val="fr-CH"/>
        </w:rPr>
        <w:t xml:space="preserve"> ITU-T </w:t>
      </w:r>
      <w:r w:rsidR="00AD35E4" w:rsidRPr="00F67CA2">
        <w:rPr>
          <w:rFonts w:asciiTheme="minorHAnsi" w:hAnsiTheme="minorHAnsi" w:cstheme="minorHAnsi"/>
          <w:sz w:val="22"/>
          <w:szCs w:val="22"/>
          <w:lang w:val="fr-CH"/>
        </w:rPr>
        <w:t>Y.4236 (ex Y.EMM-</w:t>
      </w:r>
      <w:proofErr w:type="spellStart"/>
      <w:r w:rsidR="00AD35E4" w:rsidRPr="00F67CA2">
        <w:rPr>
          <w:rFonts w:asciiTheme="minorHAnsi" w:hAnsiTheme="minorHAnsi" w:cstheme="minorHAnsi"/>
          <w:sz w:val="22"/>
          <w:szCs w:val="22"/>
          <w:lang w:val="fr-CH"/>
        </w:rPr>
        <w:t>Reqts</w:t>
      </w:r>
      <w:proofErr w:type="spellEnd"/>
      <w:r w:rsidR="00AD35E4" w:rsidRPr="00F67CA2">
        <w:rPr>
          <w:rFonts w:asciiTheme="minorHAnsi" w:hAnsiTheme="minorHAnsi" w:cstheme="minorHAnsi"/>
          <w:sz w:val="22"/>
          <w:szCs w:val="22"/>
          <w:lang w:val="fr-CH"/>
        </w:rPr>
        <w:t>)</w:t>
      </w:r>
      <w:r w:rsidR="00C05FBE" w:rsidRPr="00F67CA2">
        <w:rPr>
          <w:rFonts w:asciiTheme="minorHAnsi" w:hAnsiTheme="minorHAnsi" w:cstheme="minorHAnsi"/>
          <w:sz w:val="22"/>
          <w:szCs w:val="22"/>
          <w:lang w:val="fr-CH"/>
        </w:rPr>
        <w:t xml:space="preserve"> [</w:t>
      </w:r>
      <w:hyperlink r:id="rId16" w:history="1">
        <w:r w:rsidR="00C05FBE" w:rsidRPr="0075590E">
          <w:rPr>
            <w:rStyle w:val="Hyperlink"/>
            <w:rFonts w:asciiTheme="minorHAnsi" w:hAnsiTheme="minorHAnsi" w:cstheme="minorHAnsi"/>
            <w:sz w:val="22"/>
            <w:szCs w:val="22"/>
            <w:lang w:val="fr-CH"/>
          </w:rPr>
          <w:t>SG20-R</w:t>
        </w:r>
        <w:r w:rsidR="00AD35E4" w:rsidRPr="0075590E">
          <w:rPr>
            <w:rStyle w:val="Hyperlink"/>
            <w:rFonts w:asciiTheme="minorHAnsi" w:hAnsiTheme="minorHAnsi" w:cstheme="minorHAnsi"/>
            <w:sz w:val="22"/>
            <w:szCs w:val="22"/>
            <w:lang w:val="fr-CH"/>
          </w:rPr>
          <w:t>3</w:t>
        </w:r>
      </w:hyperlink>
      <w:r w:rsidR="00C05FBE" w:rsidRPr="00F67CA2">
        <w:rPr>
          <w:rFonts w:asciiTheme="minorHAnsi" w:hAnsiTheme="minorHAnsi" w:cstheme="minorHAnsi"/>
          <w:sz w:val="22"/>
          <w:szCs w:val="22"/>
          <w:lang w:val="fr-CH"/>
        </w:rPr>
        <w:t>]</w:t>
      </w:r>
    </w:p>
    <w:p w14:paraId="7D46D440" w14:textId="77777777" w:rsidR="00AD35E4" w:rsidRPr="00FF0FD0" w:rsidRDefault="00AD35E4" w:rsidP="00FF0FD0">
      <w:pPr>
        <w:pStyle w:val="Heading2"/>
        <w:keepNext w:val="0"/>
        <w:keepLines w:val="0"/>
        <w:rPr>
          <w:rFonts w:asciiTheme="minorHAnsi" w:hAnsiTheme="minorHAnsi" w:cstheme="minorHAnsi"/>
          <w:b w:val="0"/>
          <w:sz w:val="22"/>
          <w:szCs w:val="22"/>
          <w:lang w:val="en-US"/>
        </w:rPr>
      </w:pPr>
      <w:r w:rsidRPr="00FF0FD0">
        <w:rPr>
          <w:rFonts w:asciiTheme="minorHAnsi" w:hAnsiTheme="minorHAnsi" w:cstheme="minorHAnsi"/>
          <w:b w:val="0"/>
          <w:sz w:val="22"/>
          <w:szCs w:val="22"/>
          <w:lang w:val="en-US"/>
        </w:rPr>
        <w:t xml:space="preserve">Requirements for real-time event monitoring and integrated management </w:t>
      </w:r>
      <w:proofErr w:type="gramStart"/>
      <w:r w:rsidRPr="00FF0FD0">
        <w:rPr>
          <w:rFonts w:asciiTheme="minorHAnsi" w:hAnsiTheme="minorHAnsi" w:cstheme="minorHAnsi"/>
          <w:b w:val="0"/>
          <w:sz w:val="22"/>
          <w:szCs w:val="22"/>
          <w:lang w:val="en-US"/>
        </w:rPr>
        <w:t>in</w:t>
      </w:r>
      <w:proofErr w:type="gramEnd"/>
      <w:r w:rsidRPr="00FF0FD0">
        <w:rPr>
          <w:rFonts w:asciiTheme="minorHAnsi" w:hAnsiTheme="minorHAnsi" w:cstheme="minorHAnsi"/>
          <w:b w:val="0"/>
          <w:sz w:val="22"/>
          <w:szCs w:val="22"/>
          <w:lang w:val="en-US"/>
        </w:rPr>
        <w:t xml:space="preserve"> smart city platforms</w:t>
      </w:r>
    </w:p>
    <w:p w14:paraId="065E84FE" w14:textId="704E0C9D" w:rsidR="00C05FBE" w:rsidRPr="00FF0FD0" w:rsidRDefault="00C05FBE" w:rsidP="00FF0FD0">
      <w:pPr>
        <w:pStyle w:val="Heading2"/>
        <w:keepNext w:val="0"/>
        <w:keepLines w:val="0"/>
        <w:rPr>
          <w:rFonts w:asciiTheme="minorHAnsi" w:hAnsiTheme="minorHAnsi" w:cstheme="minorHAnsi"/>
          <w:sz w:val="22"/>
          <w:szCs w:val="22"/>
        </w:rPr>
      </w:pPr>
      <w:r w:rsidRPr="00FF0FD0">
        <w:rPr>
          <w:rFonts w:asciiTheme="minorHAnsi" w:hAnsiTheme="minorHAnsi" w:cstheme="minorHAnsi"/>
          <w:sz w:val="22"/>
          <w:szCs w:val="22"/>
        </w:rPr>
        <w:t>Summary</w:t>
      </w:r>
    </w:p>
    <w:p w14:paraId="724E17F6" w14:textId="77777777" w:rsidR="00AD35E4" w:rsidRPr="00FF0FD0" w:rsidRDefault="00AD35E4" w:rsidP="00FF0FD0">
      <w:pPr>
        <w:pStyle w:val="Heading1"/>
        <w:keepNext w:val="0"/>
        <w:keepLines w:val="0"/>
        <w:spacing w:before="120"/>
        <w:ind w:left="0" w:firstLine="0"/>
        <w:rPr>
          <w:rFonts w:asciiTheme="minorHAnsi" w:hAnsiTheme="minorHAnsi" w:cstheme="minorHAnsi"/>
          <w:b w:val="0"/>
          <w:sz w:val="22"/>
          <w:szCs w:val="22"/>
        </w:rPr>
      </w:pPr>
      <w:r w:rsidRPr="00FF0FD0">
        <w:rPr>
          <w:rFonts w:asciiTheme="minorHAnsi" w:hAnsiTheme="minorHAnsi" w:cstheme="minorHAnsi"/>
          <w:b w:val="0"/>
          <w:sz w:val="22"/>
          <w:szCs w:val="22"/>
        </w:rPr>
        <w:t xml:space="preserve">This Recommendation presents an overview, and specifies the requirements, of a real-time event monitoring and integrated management (EMM) platform. The EMM platform is a kind of smart city platform (SCP) (see Recommendation ITU-T Y.4201). The platform is particularly designed to allow internal and external city authorities to make informed decisions and respond promptly to events that may arise in a city through real-time monitoring, ultimately improving the efficiency of providing city services to citizens. </w:t>
      </w:r>
    </w:p>
    <w:p w14:paraId="315FE12E" w14:textId="11AA00EE" w:rsidR="00AD35E4" w:rsidRPr="00F67CA2" w:rsidRDefault="00AD35E4" w:rsidP="00FF0FD0">
      <w:pPr>
        <w:pStyle w:val="Heading1"/>
        <w:keepNext w:val="0"/>
        <w:keepLines w:val="0"/>
        <w:rPr>
          <w:rFonts w:asciiTheme="minorHAnsi" w:hAnsiTheme="minorHAnsi" w:cstheme="minorHAnsi"/>
          <w:sz w:val="22"/>
          <w:szCs w:val="22"/>
          <w:lang w:val="fr-CH"/>
        </w:rPr>
      </w:pPr>
      <w:r w:rsidRPr="00F67CA2">
        <w:rPr>
          <w:rFonts w:asciiTheme="minorHAnsi" w:hAnsiTheme="minorHAnsi" w:cstheme="minorHAnsi"/>
          <w:sz w:val="22"/>
          <w:szCs w:val="22"/>
          <w:lang w:val="fr-CH"/>
        </w:rPr>
        <w:t>3</w:t>
      </w:r>
      <w:r w:rsidRPr="00F67CA2">
        <w:rPr>
          <w:rFonts w:asciiTheme="minorHAnsi" w:hAnsiTheme="minorHAnsi" w:cstheme="minorHAnsi"/>
          <w:sz w:val="22"/>
          <w:szCs w:val="22"/>
          <w:lang w:val="fr-CH"/>
        </w:rPr>
        <w:tab/>
        <w:t xml:space="preserve">Draft new </w:t>
      </w:r>
      <w:proofErr w:type="spellStart"/>
      <w:r w:rsidRPr="00F67CA2">
        <w:rPr>
          <w:rFonts w:asciiTheme="minorHAnsi" w:hAnsiTheme="minorHAnsi" w:cstheme="minorHAnsi"/>
          <w:sz w:val="22"/>
          <w:szCs w:val="22"/>
          <w:lang w:val="fr-CH"/>
        </w:rPr>
        <w:t>Recommendation</w:t>
      </w:r>
      <w:proofErr w:type="spellEnd"/>
      <w:r w:rsidRPr="00F67CA2">
        <w:rPr>
          <w:rFonts w:asciiTheme="minorHAnsi" w:hAnsiTheme="minorHAnsi" w:cstheme="minorHAnsi"/>
          <w:sz w:val="22"/>
          <w:szCs w:val="22"/>
          <w:lang w:val="fr-CH"/>
        </w:rPr>
        <w:t xml:space="preserve"> ITU-T Y.4237 (ex </w:t>
      </w:r>
      <w:proofErr w:type="spellStart"/>
      <w:proofErr w:type="gramStart"/>
      <w:r w:rsidRPr="00F67CA2">
        <w:rPr>
          <w:rFonts w:asciiTheme="minorHAnsi" w:hAnsiTheme="minorHAnsi" w:cstheme="minorHAnsi"/>
          <w:sz w:val="22"/>
          <w:szCs w:val="22"/>
          <w:lang w:val="fr-CH"/>
        </w:rPr>
        <w:t>Y.dt</w:t>
      </w:r>
      <w:proofErr w:type="spellEnd"/>
      <w:proofErr w:type="gramEnd"/>
      <w:r w:rsidRPr="00F67CA2">
        <w:rPr>
          <w:rFonts w:asciiTheme="minorHAnsi" w:hAnsiTheme="minorHAnsi" w:cstheme="minorHAnsi"/>
          <w:sz w:val="22"/>
          <w:szCs w:val="22"/>
          <w:lang w:val="fr-CH"/>
        </w:rPr>
        <w:t>-IWCS) [</w:t>
      </w:r>
      <w:hyperlink r:id="rId17" w:history="1">
        <w:r w:rsidRPr="0075590E">
          <w:rPr>
            <w:rStyle w:val="Hyperlink"/>
            <w:rFonts w:asciiTheme="minorHAnsi" w:hAnsiTheme="minorHAnsi" w:cstheme="minorHAnsi"/>
            <w:sz w:val="22"/>
            <w:szCs w:val="22"/>
            <w:lang w:val="fr-CH"/>
          </w:rPr>
          <w:t>SG20-R4</w:t>
        </w:r>
      </w:hyperlink>
      <w:r w:rsidRPr="00F67CA2">
        <w:rPr>
          <w:rFonts w:asciiTheme="minorHAnsi" w:hAnsiTheme="minorHAnsi" w:cstheme="minorHAnsi"/>
          <w:sz w:val="22"/>
          <w:szCs w:val="22"/>
          <w:lang w:val="fr-CH"/>
        </w:rPr>
        <w:t>]</w:t>
      </w:r>
    </w:p>
    <w:p w14:paraId="683D9C29" w14:textId="77777777" w:rsidR="00AD35E4" w:rsidRPr="00FF0FD0" w:rsidRDefault="00AD35E4" w:rsidP="00FF0FD0">
      <w:pPr>
        <w:pStyle w:val="Heading2"/>
        <w:keepNext w:val="0"/>
        <w:keepLines w:val="0"/>
        <w:rPr>
          <w:rFonts w:asciiTheme="minorHAnsi" w:hAnsiTheme="minorHAnsi" w:cstheme="minorHAnsi"/>
          <w:b w:val="0"/>
          <w:sz w:val="22"/>
          <w:szCs w:val="22"/>
        </w:rPr>
      </w:pPr>
      <w:r w:rsidRPr="00FF0FD0">
        <w:rPr>
          <w:rFonts w:asciiTheme="minorHAnsi" w:hAnsiTheme="minorHAnsi" w:cstheme="minorHAnsi"/>
          <w:b w:val="0"/>
          <w:sz w:val="22"/>
          <w:szCs w:val="22"/>
        </w:rPr>
        <w:t>Requirements and capability framework of digital twin for intelligent water conservancy system</w:t>
      </w:r>
    </w:p>
    <w:p w14:paraId="4A06977E" w14:textId="1C46EEA3" w:rsidR="00AD35E4" w:rsidRPr="00FF0FD0" w:rsidRDefault="00AD35E4" w:rsidP="00FF0FD0">
      <w:pPr>
        <w:pStyle w:val="Heading2"/>
        <w:keepNext w:val="0"/>
        <w:keepLines w:val="0"/>
        <w:rPr>
          <w:rFonts w:asciiTheme="minorHAnsi" w:hAnsiTheme="minorHAnsi" w:cstheme="minorHAnsi"/>
          <w:sz w:val="22"/>
          <w:szCs w:val="22"/>
        </w:rPr>
      </w:pPr>
      <w:r w:rsidRPr="00FF0FD0">
        <w:rPr>
          <w:rFonts w:asciiTheme="minorHAnsi" w:hAnsiTheme="minorHAnsi" w:cstheme="minorHAnsi"/>
          <w:sz w:val="22"/>
          <w:szCs w:val="22"/>
        </w:rPr>
        <w:t>Summary</w:t>
      </w:r>
    </w:p>
    <w:p w14:paraId="4B00AAF0" w14:textId="77777777" w:rsidR="00AD35E4" w:rsidRPr="00FF0FD0" w:rsidRDefault="00AD35E4" w:rsidP="00FF0FD0">
      <w:pPr>
        <w:pStyle w:val="Heading1"/>
        <w:keepNext w:val="0"/>
        <w:keepLines w:val="0"/>
        <w:tabs>
          <w:tab w:val="clear" w:pos="1191"/>
          <w:tab w:val="left" w:pos="0"/>
        </w:tabs>
        <w:spacing w:before="120"/>
        <w:ind w:left="0" w:firstLine="0"/>
        <w:rPr>
          <w:rFonts w:asciiTheme="minorHAnsi" w:hAnsiTheme="minorHAnsi" w:cstheme="minorHAnsi"/>
          <w:b w:val="0"/>
          <w:sz w:val="22"/>
          <w:szCs w:val="22"/>
        </w:rPr>
      </w:pPr>
      <w:r w:rsidRPr="00FF0FD0">
        <w:rPr>
          <w:rFonts w:asciiTheme="minorHAnsi" w:hAnsiTheme="minorHAnsi" w:cstheme="minorHAnsi"/>
          <w:b w:val="0"/>
          <w:sz w:val="22"/>
          <w:szCs w:val="22"/>
        </w:rPr>
        <w:t xml:space="preserve">Recommendation ITU-T Y.4237 specifies the requirements and capability framework of the digital twin for intelligent water conservancy system (DT-IWCS). </w:t>
      </w:r>
    </w:p>
    <w:p w14:paraId="1792B5FE" w14:textId="77777777" w:rsidR="00AD35E4" w:rsidRPr="00FF0FD0" w:rsidRDefault="00AD35E4" w:rsidP="00FF0FD0">
      <w:pPr>
        <w:pStyle w:val="Heading1"/>
        <w:keepNext w:val="0"/>
        <w:keepLines w:val="0"/>
        <w:tabs>
          <w:tab w:val="clear" w:pos="1191"/>
          <w:tab w:val="left" w:pos="0"/>
        </w:tabs>
        <w:spacing w:before="120"/>
        <w:ind w:left="0" w:firstLine="0"/>
        <w:rPr>
          <w:rFonts w:asciiTheme="minorHAnsi" w:hAnsiTheme="minorHAnsi" w:cstheme="minorHAnsi"/>
          <w:b w:val="0"/>
          <w:sz w:val="22"/>
          <w:szCs w:val="22"/>
        </w:rPr>
      </w:pPr>
      <w:r w:rsidRPr="00FF0FD0">
        <w:rPr>
          <w:rFonts w:asciiTheme="minorHAnsi" w:hAnsiTheme="minorHAnsi" w:cstheme="minorHAnsi"/>
          <w:b w:val="0"/>
          <w:sz w:val="22"/>
          <w:szCs w:val="22"/>
        </w:rPr>
        <w:t xml:space="preserve">Water conservancy is always an important factor in water resource scheduling.  An intelligent water conservancy system driven by digital twin can support intelligent monitoring, and control and management of the usage of water conservancy via the digital twin interaction between digital objects and physical objects of the intelligent water conservancy system. </w:t>
      </w:r>
    </w:p>
    <w:p w14:paraId="1B59339D" w14:textId="7DC8F082" w:rsidR="00AD35E4" w:rsidRPr="00F67CA2" w:rsidRDefault="00AD35E4" w:rsidP="00FF0FD0">
      <w:pPr>
        <w:pStyle w:val="Heading1"/>
        <w:keepNext w:val="0"/>
        <w:keepLines w:val="0"/>
        <w:rPr>
          <w:rFonts w:asciiTheme="minorHAnsi" w:hAnsiTheme="minorHAnsi" w:cstheme="minorHAnsi"/>
          <w:sz w:val="22"/>
          <w:szCs w:val="22"/>
          <w:lang w:val="fr-CH"/>
        </w:rPr>
      </w:pPr>
      <w:r w:rsidRPr="00F67CA2">
        <w:rPr>
          <w:rFonts w:asciiTheme="minorHAnsi" w:hAnsiTheme="minorHAnsi" w:cstheme="minorHAnsi"/>
          <w:sz w:val="22"/>
          <w:szCs w:val="22"/>
          <w:lang w:val="fr-CH"/>
        </w:rPr>
        <w:t>4</w:t>
      </w:r>
      <w:r w:rsidRPr="00F67CA2">
        <w:rPr>
          <w:rFonts w:asciiTheme="minorHAnsi" w:hAnsiTheme="minorHAnsi" w:cstheme="minorHAnsi"/>
          <w:sz w:val="22"/>
          <w:szCs w:val="22"/>
          <w:lang w:val="fr-CH"/>
        </w:rPr>
        <w:tab/>
        <w:t xml:space="preserve">Draft </w:t>
      </w:r>
      <w:r w:rsidR="004F4B97" w:rsidRPr="00F67CA2">
        <w:rPr>
          <w:rFonts w:asciiTheme="minorHAnsi" w:hAnsiTheme="minorHAnsi" w:cstheme="minorHAnsi"/>
          <w:sz w:val="22"/>
          <w:szCs w:val="22"/>
          <w:lang w:val="fr-CH"/>
        </w:rPr>
        <w:t xml:space="preserve">new </w:t>
      </w:r>
      <w:proofErr w:type="spellStart"/>
      <w:r w:rsidRPr="00F67CA2">
        <w:rPr>
          <w:rFonts w:asciiTheme="minorHAnsi" w:hAnsiTheme="minorHAnsi" w:cstheme="minorHAnsi"/>
          <w:sz w:val="22"/>
          <w:szCs w:val="22"/>
          <w:lang w:val="fr-CH"/>
        </w:rPr>
        <w:t>Recommendation</w:t>
      </w:r>
      <w:proofErr w:type="spellEnd"/>
      <w:r w:rsidRPr="00F67CA2">
        <w:rPr>
          <w:rFonts w:asciiTheme="minorHAnsi" w:hAnsiTheme="minorHAnsi" w:cstheme="minorHAnsi"/>
          <w:sz w:val="22"/>
          <w:szCs w:val="22"/>
          <w:lang w:val="fr-CH"/>
        </w:rPr>
        <w:t xml:space="preserve"> ITU-T </w:t>
      </w:r>
      <w:r w:rsidR="004F4B97" w:rsidRPr="00F67CA2">
        <w:rPr>
          <w:rFonts w:asciiTheme="minorHAnsi" w:hAnsiTheme="minorHAnsi" w:cstheme="minorHAnsi"/>
          <w:sz w:val="22"/>
          <w:szCs w:val="22"/>
          <w:lang w:val="fr-CH"/>
        </w:rPr>
        <w:t>Y.4496 (ex Y.RA-PHE)</w:t>
      </w:r>
      <w:r w:rsidRPr="00F67CA2">
        <w:rPr>
          <w:rFonts w:asciiTheme="minorHAnsi" w:hAnsiTheme="minorHAnsi" w:cstheme="minorHAnsi"/>
          <w:sz w:val="22"/>
          <w:szCs w:val="22"/>
          <w:lang w:val="fr-CH"/>
        </w:rPr>
        <w:t xml:space="preserve"> [</w:t>
      </w:r>
      <w:hyperlink r:id="rId18" w:history="1">
        <w:r w:rsidRPr="0075590E">
          <w:rPr>
            <w:rStyle w:val="Hyperlink"/>
            <w:rFonts w:asciiTheme="minorHAnsi" w:hAnsiTheme="minorHAnsi" w:cstheme="minorHAnsi"/>
            <w:sz w:val="22"/>
            <w:szCs w:val="22"/>
            <w:lang w:val="fr-CH"/>
          </w:rPr>
          <w:t>SG20-R5</w:t>
        </w:r>
      </w:hyperlink>
      <w:r w:rsidRPr="00F67CA2">
        <w:rPr>
          <w:rFonts w:asciiTheme="minorHAnsi" w:hAnsiTheme="minorHAnsi" w:cstheme="minorHAnsi"/>
          <w:sz w:val="22"/>
          <w:szCs w:val="22"/>
          <w:lang w:val="fr-CH"/>
        </w:rPr>
        <w:t>]</w:t>
      </w:r>
    </w:p>
    <w:p w14:paraId="20CC10C9" w14:textId="77777777" w:rsidR="004F4B97" w:rsidRPr="00FF0FD0" w:rsidRDefault="004F4B97" w:rsidP="00FF0FD0">
      <w:pPr>
        <w:pStyle w:val="Heading2"/>
        <w:keepNext w:val="0"/>
        <w:keepLines w:val="0"/>
        <w:rPr>
          <w:rFonts w:asciiTheme="minorHAnsi" w:hAnsiTheme="minorHAnsi" w:cstheme="minorHAnsi"/>
          <w:b w:val="0"/>
          <w:sz w:val="22"/>
          <w:szCs w:val="22"/>
        </w:rPr>
      </w:pPr>
      <w:r w:rsidRPr="00FF0FD0">
        <w:rPr>
          <w:rFonts w:asciiTheme="minorHAnsi" w:hAnsiTheme="minorHAnsi" w:cstheme="minorHAnsi"/>
          <w:b w:val="0"/>
          <w:sz w:val="22"/>
          <w:szCs w:val="22"/>
        </w:rPr>
        <w:t>Requirements and reference architecture of smart public health emergency information system</w:t>
      </w:r>
    </w:p>
    <w:p w14:paraId="39420881" w14:textId="3A2E6456" w:rsidR="00AD35E4" w:rsidRPr="00FF0FD0" w:rsidRDefault="00AD35E4" w:rsidP="00FF0FD0">
      <w:pPr>
        <w:pStyle w:val="Heading2"/>
        <w:keepNext w:val="0"/>
        <w:keepLines w:val="0"/>
        <w:rPr>
          <w:rFonts w:asciiTheme="minorHAnsi" w:hAnsiTheme="minorHAnsi" w:cstheme="minorHAnsi"/>
          <w:sz w:val="22"/>
          <w:szCs w:val="22"/>
        </w:rPr>
      </w:pPr>
      <w:r w:rsidRPr="00FF0FD0">
        <w:rPr>
          <w:rFonts w:asciiTheme="minorHAnsi" w:hAnsiTheme="minorHAnsi" w:cstheme="minorHAnsi"/>
          <w:sz w:val="22"/>
          <w:szCs w:val="22"/>
        </w:rPr>
        <w:t>Summary</w:t>
      </w:r>
    </w:p>
    <w:p w14:paraId="5B00C231" w14:textId="77777777" w:rsidR="004F4B97" w:rsidRPr="00FF0FD0" w:rsidRDefault="004F4B97" w:rsidP="00FF0FD0">
      <w:pPr>
        <w:pStyle w:val="Heading1"/>
        <w:keepNext w:val="0"/>
        <w:keepLines w:val="0"/>
        <w:tabs>
          <w:tab w:val="clear" w:pos="1191"/>
          <w:tab w:val="left" w:pos="1276"/>
        </w:tabs>
        <w:spacing w:before="120"/>
        <w:ind w:left="0" w:firstLine="0"/>
        <w:rPr>
          <w:rFonts w:asciiTheme="minorHAnsi" w:hAnsiTheme="minorHAnsi" w:cstheme="minorHAnsi"/>
          <w:b w:val="0"/>
          <w:sz w:val="22"/>
          <w:szCs w:val="22"/>
        </w:rPr>
      </w:pPr>
      <w:r w:rsidRPr="00FF0FD0">
        <w:rPr>
          <w:rFonts w:asciiTheme="minorHAnsi" w:hAnsiTheme="minorHAnsi" w:cstheme="minorHAnsi"/>
          <w:b w:val="0"/>
          <w:sz w:val="22"/>
          <w:szCs w:val="22"/>
        </w:rPr>
        <w:t>Recommendation ITU-T Y.4496 provides the requirements and reference architecture for a smart public health emergency information system that can be implemented to address current and future potential public health risks.</w:t>
      </w:r>
    </w:p>
    <w:p w14:paraId="1EFD60A0" w14:textId="696B1923" w:rsidR="00AD35E4" w:rsidRPr="00F67CA2" w:rsidRDefault="00AD35E4" w:rsidP="00FF0FD0">
      <w:pPr>
        <w:pStyle w:val="Heading1"/>
        <w:keepNext w:val="0"/>
        <w:keepLines w:val="0"/>
        <w:rPr>
          <w:rFonts w:asciiTheme="minorHAnsi" w:hAnsiTheme="minorHAnsi" w:cstheme="minorHAnsi"/>
          <w:sz w:val="22"/>
          <w:szCs w:val="22"/>
          <w:lang w:val="fr-CH"/>
        </w:rPr>
      </w:pPr>
      <w:r w:rsidRPr="00F67CA2">
        <w:rPr>
          <w:rFonts w:asciiTheme="minorHAnsi" w:hAnsiTheme="minorHAnsi" w:cstheme="minorHAnsi"/>
          <w:sz w:val="22"/>
          <w:szCs w:val="22"/>
          <w:lang w:val="fr-CH"/>
        </w:rPr>
        <w:t>5</w:t>
      </w:r>
      <w:r w:rsidRPr="00F67CA2">
        <w:rPr>
          <w:rFonts w:asciiTheme="minorHAnsi" w:hAnsiTheme="minorHAnsi" w:cstheme="minorHAnsi"/>
          <w:sz w:val="22"/>
          <w:szCs w:val="22"/>
          <w:lang w:val="fr-CH"/>
        </w:rPr>
        <w:tab/>
        <w:t xml:space="preserve">Draft </w:t>
      </w:r>
      <w:r w:rsidR="004F4B97" w:rsidRPr="00F67CA2">
        <w:rPr>
          <w:rFonts w:asciiTheme="minorHAnsi" w:hAnsiTheme="minorHAnsi" w:cstheme="minorHAnsi"/>
          <w:sz w:val="22"/>
          <w:szCs w:val="22"/>
          <w:lang w:val="fr-CH"/>
        </w:rPr>
        <w:t xml:space="preserve">new </w:t>
      </w:r>
      <w:proofErr w:type="spellStart"/>
      <w:r w:rsidRPr="00F67CA2">
        <w:rPr>
          <w:rFonts w:asciiTheme="minorHAnsi" w:hAnsiTheme="minorHAnsi" w:cstheme="minorHAnsi"/>
          <w:sz w:val="22"/>
          <w:szCs w:val="22"/>
          <w:lang w:val="fr-CH"/>
        </w:rPr>
        <w:t>Recommendation</w:t>
      </w:r>
      <w:proofErr w:type="spellEnd"/>
      <w:r w:rsidRPr="00F67CA2">
        <w:rPr>
          <w:rFonts w:asciiTheme="minorHAnsi" w:hAnsiTheme="minorHAnsi" w:cstheme="minorHAnsi"/>
          <w:sz w:val="22"/>
          <w:szCs w:val="22"/>
          <w:lang w:val="fr-CH"/>
        </w:rPr>
        <w:t xml:space="preserve"> ITU-T </w:t>
      </w:r>
      <w:r w:rsidR="004F4B97" w:rsidRPr="00F67CA2">
        <w:rPr>
          <w:rFonts w:asciiTheme="minorHAnsi" w:hAnsiTheme="minorHAnsi" w:cstheme="minorHAnsi"/>
          <w:sz w:val="22"/>
          <w:szCs w:val="22"/>
          <w:lang w:val="fr-CH"/>
        </w:rPr>
        <w:t xml:space="preserve">Y.4708 (ex </w:t>
      </w:r>
      <w:proofErr w:type="spellStart"/>
      <w:proofErr w:type="gramStart"/>
      <w:r w:rsidR="004F4B97" w:rsidRPr="00F67CA2">
        <w:rPr>
          <w:rFonts w:asciiTheme="minorHAnsi" w:hAnsiTheme="minorHAnsi" w:cstheme="minorHAnsi"/>
          <w:sz w:val="22"/>
          <w:szCs w:val="22"/>
          <w:lang w:val="fr-CH"/>
        </w:rPr>
        <w:t>Y.IoT</w:t>
      </w:r>
      <w:proofErr w:type="spellEnd"/>
      <w:proofErr w:type="gramEnd"/>
      <w:r w:rsidR="004F4B97" w:rsidRPr="00F67CA2">
        <w:rPr>
          <w:rFonts w:asciiTheme="minorHAnsi" w:hAnsiTheme="minorHAnsi" w:cstheme="minorHAnsi"/>
          <w:sz w:val="22"/>
          <w:szCs w:val="22"/>
          <w:lang w:val="fr-CH"/>
        </w:rPr>
        <w:t>-DPE)</w:t>
      </w:r>
      <w:r w:rsidRPr="00F67CA2">
        <w:rPr>
          <w:rFonts w:asciiTheme="minorHAnsi" w:hAnsiTheme="minorHAnsi" w:cstheme="minorHAnsi"/>
          <w:sz w:val="22"/>
          <w:szCs w:val="22"/>
          <w:lang w:val="fr-CH"/>
        </w:rPr>
        <w:t xml:space="preserve"> [</w:t>
      </w:r>
      <w:hyperlink r:id="rId19" w:history="1">
        <w:r w:rsidRPr="0075590E">
          <w:rPr>
            <w:rStyle w:val="Hyperlink"/>
            <w:rFonts w:asciiTheme="minorHAnsi" w:hAnsiTheme="minorHAnsi" w:cstheme="minorHAnsi"/>
            <w:sz w:val="22"/>
            <w:szCs w:val="22"/>
            <w:lang w:val="fr-CH"/>
          </w:rPr>
          <w:t>SG20-R6</w:t>
        </w:r>
      </w:hyperlink>
      <w:r w:rsidRPr="00F67CA2">
        <w:rPr>
          <w:rFonts w:asciiTheme="minorHAnsi" w:hAnsiTheme="minorHAnsi" w:cstheme="minorHAnsi"/>
          <w:sz w:val="22"/>
          <w:szCs w:val="22"/>
          <w:lang w:val="fr-CH"/>
        </w:rPr>
        <w:t>]</w:t>
      </w:r>
    </w:p>
    <w:p w14:paraId="2CDF9A37" w14:textId="77777777" w:rsidR="004F4B97" w:rsidRPr="00FF0FD0" w:rsidRDefault="004F4B97" w:rsidP="00FF0FD0">
      <w:pPr>
        <w:pStyle w:val="Heading2"/>
        <w:keepNext w:val="0"/>
        <w:keepLines w:val="0"/>
        <w:rPr>
          <w:rFonts w:asciiTheme="minorHAnsi" w:hAnsiTheme="minorHAnsi" w:cstheme="minorHAnsi"/>
          <w:b w:val="0"/>
          <w:sz w:val="22"/>
          <w:szCs w:val="22"/>
        </w:rPr>
      </w:pPr>
      <w:r w:rsidRPr="00FF0FD0">
        <w:rPr>
          <w:rFonts w:asciiTheme="minorHAnsi" w:hAnsiTheme="minorHAnsi" w:cstheme="minorHAnsi"/>
          <w:b w:val="0"/>
          <w:sz w:val="22"/>
          <w:szCs w:val="22"/>
        </w:rPr>
        <w:t>Management framework for IoT-based distributed power equipment</w:t>
      </w:r>
    </w:p>
    <w:p w14:paraId="70D4FD82" w14:textId="712829FC" w:rsidR="00AD35E4" w:rsidRPr="00FF0FD0" w:rsidRDefault="00AD35E4" w:rsidP="00FF0FD0">
      <w:pPr>
        <w:pStyle w:val="Heading2"/>
        <w:keepNext w:val="0"/>
        <w:keepLines w:val="0"/>
        <w:rPr>
          <w:rFonts w:asciiTheme="minorHAnsi" w:hAnsiTheme="minorHAnsi" w:cstheme="minorHAnsi"/>
          <w:sz w:val="22"/>
          <w:szCs w:val="22"/>
        </w:rPr>
      </w:pPr>
      <w:r w:rsidRPr="00FF0FD0">
        <w:rPr>
          <w:rFonts w:asciiTheme="minorHAnsi" w:hAnsiTheme="minorHAnsi" w:cstheme="minorHAnsi"/>
          <w:sz w:val="22"/>
          <w:szCs w:val="22"/>
        </w:rPr>
        <w:lastRenderedPageBreak/>
        <w:t>Summary</w:t>
      </w:r>
    </w:p>
    <w:p w14:paraId="16F8A608" w14:textId="77777777" w:rsidR="004F4B97" w:rsidRPr="00FF0FD0" w:rsidRDefault="004F4B97" w:rsidP="00FF0FD0">
      <w:pPr>
        <w:pStyle w:val="Heading1"/>
        <w:keepNext w:val="0"/>
        <w:keepLines w:val="0"/>
        <w:tabs>
          <w:tab w:val="clear" w:pos="1191"/>
          <w:tab w:val="left" w:pos="1276"/>
        </w:tabs>
        <w:spacing w:before="120"/>
        <w:ind w:left="0" w:firstLine="0"/>
        <w:rPr>
          <w:rFonts w:asciiTheme="minorHAnsi" w:hAnsiTheme="minorHAnsi" w:cstheme="minorHAnsi"/>
          <w:b w:val="0"/>
          <w:sz w:val="22"/>
          <w:szCs w:val="22"/>
        </w:rPr>
      </w:pPr>
      <w:r w:rsidRPr="00FF0FD0">
        <w:rPr>
          <w:rFonts w:asciiTheme="minorHAnsi" w:hAnsiTheme="minorHAnsi" w:cstheme="minorHAnsi"/>
          <w:b w:val="0"/>
          <w:sz w:val="22"/>
          <w:szCs w:val="22"/>
        </w:rPr>
        <w:t>In recent years, the trend towards the intelligence and IoT integration of power equipment has become increasingly evident. Utilizing various distributed sensors and their IoT systems enables functions such as power equipment status monitoring, diagnostic evaluation and maintenance decision-making. Meanwhile, the safe, stable and reliable operation of power equipment also depends on the effective collaboration of numerous IoT sensing and controlling devices. Consequently, the need for unified management and coordination of power equipment and their sensing or controlling devices using distributed IoT technology has become increasingly urgent.</w:t>
      </w:r>
    </w:p>
    <w:p w14:paraId="4E0AD9CF" w14:textId="77777777" w:rsidR="004F4B97" w:rsidRPr="00FF0FD0" w:rsidRDefault="004F4B97" w:rsidP="00FF0FD0">
      <w:pPr>
        <w:pStyle w:val="Heading1"/>
        <w:keepNext w:val="0"/>
        <w:keepLines w:val="0"/>
        <w:tabs>
          <w:tab w:val="clear" w:pos="1191"/>
          <w:tab w:val="left" w:pos="1276"/>
        </w:tabs>
        <w:spacing w:before="120"/>
        <w:ind w:left="0" w:firstLine="0"/>
        <w:rPr>
          <w:rFonts w:asciiTheme="minorHAnsi" w:hAnsiTheme="minorHAnsi" w:cstheme="minorHAnsi"/>
          <w:b w:val="0"/>
          <w:sz w:val="22"/>
          <w:szCs w:val="22"/>
        </w:rPr>
      </w:pPr>
      <w:r w:rsidRPr="00FF0FD0">
        <w:rPr>
          <w:rFonts w:asciiTheme="minorHAnsi" w:hAnsiTheme="minorHAnsi" w:cstheme="minorHAnsi"/>
          <w:b w:val="0"/>
          <w:sz w:val="22"/>
          <w:szCs w:val="22"/>
        </w:rPr>
        <w:t>This Recommendation provides the management framework for IoT-based distributed power equipment, including the framework, functional systems and reference interfaces.</w:t>
      </w:r>
    </w:p>
    <w:p w14:paraId="2C349CE7" w14:textId="071D9914" w:rsidR="00AD35E4" w:rsidRPr="00FF0FD0" w:rsidRDefault="00AD35E4" w:rsidP="00FF0FD0">
      <w:pPr>
        <w:pStyle w:val="Heading1"/>
        <w:keepNext w:val="0"/>
        <w:keepLines w:val="0"/>
        <w:rPr>
          <w:rFonts w:asciiTheme="minorHAnsi" w:hAnsiTheme="minorHAnsi" w:cstheme="minorHAnsi"/>
          <w:sz w:val="22"/>
          <w:szCs w:val="22"/>
        </w:rPr>
      </w:pPr>
      <w:r w:rsidRPr="00FF0FD0">
        <w:rPr>
          <w:rFonts w:asciiTheme="minorHAnsi" w:hAnsiTheme="minorHAnsi" w:cstheme="minorHAnsi"/>
          <w:sz w:val="22"/>
          <w:szCs w:val="22"/>
        </w:rPr>
        <w:t>6</w:t>
      </w:r>
      <w:r w:rsidRPr="00FF0FD0">
        <w:rPr>
          <w:rFonts w:asciiTheme="minorHAnsi" w:hAnsiTheme="minorHAnsi" w:cstheme="minorHAnsi"/>
          <w:sz w:val="22"/>
          <w:szCs w:val="22"/>
        </w:rPr>
        <w:tab/>
        <w:t xml:space="preserve">Draft </w:t>
      </w:r>
      <w:r w:rsidR="002D1513" w:rsidRPr="00FF0FD0">
        <w:rPr>
          <w:rFonts w:asciiTheme="minorHAnsi" w:hAnsiTheme="minorHAnsi" w:cstheme="minorHAnsi"/>
          <w:sz w:val="22"/>
          <w:szCs w:val="22"/>
        </w:rPr>
        <w:t xml:space="preserve">new </w:t>
      </w:r>
      <w:r w:rsidRPr="00FF0FD0">
        <w:rPr>
          <w:rFonts w:asciiTheme="minorHAnsi" w:hAnsiTheme="minorHAnsi" w:cstheme="minorHAnsi"/>
          <w:sz w:val="22"/>
          <w:szCs w:val="22"/>
          <w:lang w:val="en-US"/>
        </w:rPr>
        <w:t xml:space="preserve">Recommendation ITU-T </w:t>
      </w:r>
      <w:r w:rsidR="002D1513" w:rsidRPr="00FF0FD0">
        <w:rPr>
          <w:rFonts w:asciiTheme="minorHAnsi" w:hAnsiTheme="minorHAnsi" w:cstheme="minorHAnsi"/>
          <w:sz w:val="22"/>
          <w:szCs w:val="22"/>
        </w:rPr>
        <w:t xml:space="preserve">Y.4609 (ex </w:t>
      </w:r>
      <w:proofErr w:type="spellStart"/>
      <w:proofErr w:type="gramStart"/>
      <w:r w:rsidR="002D1513" w:rsidRPr="00FF0FD0">
        <w:rPr>
          <w:rFonts w:asciiTheme="minorHAnsi" w:hAnsiTheme="minorHAnsi" w:cstheme="minorHAnsi"/>
          <w:sz w:val="22"/>
          <w:szCs w:val="22"/>
        </w:rPr>
        <w:t>Y.metadata</w:t>
      </w:r>
      <w:proofErr w:type="spellEnd"/>
      <w:proofErr w:type="gramEnd"/>
      <w:r w:rsidR="002D1513" w:rsidRPr="00FF0FD0">
        <w:rPr>
          <w:rFonts w:asciiTheme="minorHAnsi" w:hAnsiTheme="minorHAnsi" w:cstheme="minorHAnsi"/>
          <w:sz w:val="22"/>
          <w:szCs w:val="22"/>
        </w:rPr>
        <w:t xml:space="preserve">-EPI) </w:t>
      </w:r>
      <w:r w:rsidRPr="00FF0FD0">
        <w:rPr>
          <w:rFonts w:asciiTheme="minorHAnsi" w:hAnsiTheme="minorHAnsi" w:cstheme="minorHAnsi"/>
          <w:sz w:val="22"/>
          <w:szCs w:val="22"/>
        </w:rPr>
        <w:t>[</w:t>
      </w:r>
      <w:hyperlink r:id="rId20" w:history="1">
        <w:r w:rsidRPr="0075590E">
          <w:rPr>
            <w:rStyle w:val="Hyperlink"/>
            <w:rFonts w:asciiTheme="minorHAnsi" w:hAnsiTheme="minorHAnsi" w:cstheme="minorHAnsi"/>
            <w:sz w:val="22"/>
            <w:szCs w:val="22"/>
          </w:rPr>
          <w:t>SG20-R7</w:t>
        </w:r>
      </w:hyperlink>
      <w:r w:rsidRPr="00FF0FD0">
        <w:rPr>
          <w:rFonts w:asciiTheme="minorHAnsi" w:hAnsiTheme="minorHAnsi" w:cstheme="minorHAnsi"/>
          <w:sz w:val="22"/>
          <w:szCs w:val="22"/>
        </w:rPr>
        <w:t>]</w:t>
      </w:r>
    </w:p>
    <w:p w14:paraId="33F3A057" w14:textId="77777777" w:rsidR="002D1513" w:rsidRPr="00FF0FD0" w:rsidRDefault="002D1513" w:rsidP="00FF0FD0">
      <w:pPr>
        <w:pStyle w:val="Heading2"/>
        <w:keepNext w:val="0"/>
        <w:keepLines w:val="0"/>
        <w:rPr>
          <w:rFonts w:asciiTheme="minorHAnsi" w:hAnsiTheme="minorHAnsi" w:cstheme="minorHAnsi"/>
          <w:b w:val="0"/>
          <w:sz w:val="22"/>
          <w:szCs w:val="22"/>
        </w:rPr>
      </w:pPr>
      <w:r w:rsidRPr="00FF0FD0">
        <w:rPr>
          <w:rFonts w:asciiTheme="minorHAnsi" w:hAnsiTheme="minorHAnsi" w:cstheme="minorHAnsi"/>
          <w:b w:val="0"/>
          <w:sz w:val="22"/>
          <w:szCs w:val="22"/>
        </w:rPr>
        <w:t>Inventory metadata for IoT-based electric power infrastructure monitoring system</w:t>
      </w:r>
    </w:p>
    <w:p w14:paraId="7587326D" w14:textId="68B2F1D0" w:rsidR="00AD35E4" w:rsidRPr="00FF0FD0" w:rsidRDefault="00AD35E4" w:rsidP="00FF0FD0">
      <w:pPr>
        <w:pStyle w:val="Heading2"/>
        <w:keepNext w:val="0"/>
        <w:keepLines w:val="0"/>
        <w:rPr>
          <w:rFonts w:asciiTheme="minorHAnsi" w:hAnsiTheme="minorHAnsi" w:cstheme="minorHAnsi"/>
          <w:sz w:val="22"/>
          <w:szCs w:val="22"/>
        </w:rPr>
      </w:pPr>
      <w:r w:rsidRPr="00FF0FD0">
        <w:rPr>
          <w:rFonts w:asciiTheme="minorHAnsi" w:hAnsiTheme="minorHAnsi" w:cstheme="minorHAnsi"/>
          <w:sz w:val="22"/>
          <w:szCs w:val="22"/>
        </w:rPr>
        <w:t>Summary</w:t>
      </w:r>
    </w:p>
    <w:p w14:paraId="52456EA9" w14:textId="77777777" w:rsidR="002D1513" w:rsidRPr="00FF0FD0" w:rsidRDefault="002D1513" w:rsidP="00FF0FD0">
      <w:pPr>
        <w:pStyle w:val="Heading1"/>
        <w:keepNext w:val="0"/>
        <w:keepLines w:val="0"/>
        <w:tabs>
          <w:tab w:val="clear" w:pos="1191"/>
          <w:tab w:val="left" w:pos="1276"/>
        </w:tabs>
        <w:spacing w:before="120"/>
        <w:ind w:left="0" w:firstLine="0"/>
        <w:rPr>
          <w:rFonts w:asciiTheme="minorHAnsi" w:hAnsiTheme="minorHAnsi" w:cstheme="minorHAnsi"/>
          <w:b w:val="0"/>
          <w:sz w:val="22"/>
          <w:szCs w:val="22"/>
        </w:rPr>
      </w:pPr>
      <w:r w:rsidRPr="00FF0FD0">
        <w:rPr>
          <w:rFonts w:asciiTheme="minorHAnsi" w:hAnsiTheme="minorHAnsi" w:cstheme="minorHAnsi"/>
          <w:b w:val="0"/>
          <w:sz w:val="22"/>
          <w:szCs w:val="22"/>
        </w:rPr>
        <w:t>The extensive deployment of the IoT-based electric power infrastructure monitoring system (IoT-EPIMS) has improved the intelligence and digitization of power systems. However, due to the uneven nature of systems, the suitability and performance vary greatly when monitoring a specific event, which increases the difficulty of efficient application of the monitoring system. Constructing metadata of an IoT-based electric power infrastructure monitoring system, can effectively enhance the data management and application capabilities, and make more transparent, intelligent, and advanced energy services in smart cities. Recommendation ITU-T Y.4609 presents inventory metadata for the IoT-based electric power infrastructure monitoring system.</w:t>
      </w:r>
    </w:p>
    <w:p w14:paraId="00F6CDB5" w14:textId="5D00CA6D" w:rsidR="00AD35E4" w:rsidRPr="00F67CA2" w:rsidRDefault="00AD35E4" w:rsidP="00FF0FD0">
      <w:pPr>
        <w:pStyle w:val="Heading1"/>
        <w:keepNext w:val="0"/>
        <w:keepLines w:val="0"/>
        <w:rPr>
          <w:rFonts w:asciiTheme="minorHAnsi" w:hAnsiTheme="minorHAnsi" w:cstheme="minorHAnsi"/>
          <w:sz w:val="22"/>
          <w:szCs w:val="22"/>
          <w:lang w:val="fr-CH"/>
        </w:rPr>
      </w:pPr>
      <w:r w:rsidRPr="00F67CA2">
        <w:rPr>
          <w:rFonts w:asciiTheme="minorHAnsi" w:hAnsiTheme="minorHAnsi" w:cstheme="minorHAnsi"/>
          <w:sz w:val="22"/>
          <w:szCs w:val="22"/>
          <w:lang w:val="fr-CH"/>
        </w:rPr>
        <w:t>7</w:t>
      </w:r>
      <w:r w:rsidRPr="00F67CA2">
        <w:rPr>
          <w:rFonts w:asciiTheme="minorHAnsi" w:hAnsiTheme="minorHAnsi" w:cstheme="minorHAnsi"/>
          <w:sz w:val="22"/>
          <w:szCs w:val="22"/>
          <w:lang w:val="fr-CH"/>
        </w:rPr>
        <w:tab/>
        <w:t xml:space="preserve">Draft </w:t>
      </w:r>
      <w:r w:rsidR="002D1513" w:rsidRPr="00F67CA2">
        <w:rPr>
          <w:rFonts w:asciiTheme="minorHAnsi" w:hAnsiTheme="minorHAnsi" w:cstheme="minorHAnsi"/>
          <w:sz w:val="22"/>
          <w:szCs w:val="22"/>
          <w:lang w:val="fr-CH"/>
        </w:rPr>
        <w:t xml:space="preserve">new </w:t>
      </w:r>
      <w:proofErr w:type="spellStart"/>
      <w:r w:rsidRPr="00F67CA2">
        <w:rPr>
          <w:rFonts w:asciiTheme="minorHAnsi" w:hAnsiTheme="minorHAnsi" w:cstheme="minorHAnsi"/>
          <w:sz w:val="22"/>
          <w:szCs w:val="22"/>
          <w:lang w:val="fr-CH"/>
        </w:rPr>
        <w:t>Recommendation</w:t>
      </w:r>
      <w:proofErr w:type="spellEnd"/>
      <w:r w:rsidRPr="00F67CA2">
        <w:rPr>
          <w:rFonts w:asciiTheme="minorHAnsi" w:hAnsiTheme="minorHAnsi" w:cstheme="minorHAnsi"/>
          <w:sz w:val="22"/>
          <w:szCs w:val="22"/>
          <w:lang w:val="fr-CH"/>
        </w:rPr>
        <w:t xml:space="preserve"> ITU-T </w:t>
      </w:r>
      <w:r w:rsidR="002D1513" w:rsidRPr="00F67CA2">
        <w:rPr>
          <w:rFonts w:asciiTheme="minorHAnsi" w:hAnsiTheme="minorHAnsi" w:cstheme="minorHAnsi"/>
          <w:sz w:val="22"/>
          <w:szCs w:val="22"/>
          <w:lang w:val="fr-CH"/>
        </w:rPr>
        <w:t xml:space="preserve">Y.4813 (ex </w:t>
      </w:r>
      <w:proofErr w:type="spellStart"/>
      <w:proofErr w:type="gramStart"/>
      <w:r w:rsidR="002D1513" w:rsidRPr="00F67CA2">
        <w:rPr>
          <w:rFonts w:asciiTheme="minorHAnsi" w:hAnsiTheme="minorHAnsi" w:cstheme="minorHAnsi"/>
          <w:sz w:val="22"/>
          <w:szCs w:val="22"/>
          <w:lang w:val="fr-CH"/>
        </w:rPr>
        <w:t>Y.iepi</w:t>
      </w:r>
      <w:proofErr w:type="spellEnd"/>
      <w:proofErr w:type="gramEnd"/>
      <w:r w:rsidR="002D1513" w:rsidRPr="00F67CA2">
        <w:rPr>
          <w:rFonts w:asciiTheme="minorHAnsi" w:hAnsiTheme="minorHAnsi" w:cstheme="minorHAnsi"/>
          <w:sz w:val="22"/>
          <w:szCs w:val="22"/>
          <w:lang w:val="fr-CH"/>
        </w:rPr>
        <w:t xml:space="preserve">-dm-sa) </w:t>
      </w:r>
      <w:r w:rsidRPr="00F67CA2">
        <w:rPr>
          <w:rFonts w:asciiTheme="minorHAnsi" w:hAnsiTheme="minorHAnsi" w:cstheme="minorHAnsi"/>
          <w:sz w:val="22"/>
          <w:szCs w:val="22"/>
          <w:lang w:val="fr-CH"/>
        </w:rPr>
        <w:t>[</w:t>
      </w:r>
      <w:hyperlink r:id="rId21" w:history="1">
        <w:r w:rsidRPr="0075590E">
          <w:rPr>
            <w:rStyle w:val="Hyperlink"/>
            <w:rFonts w:asciiTheme="minorHAnsi" w:hAnsiTheme="minorHAnsi" w:cstheme="minorHAnsi"/>
            <w:sz w:val="22"/>
            <w:szCs w:val="22"/>
            <w:lang w:val="fr-CH"/>
          </w:rPr>
          <w:t>SG20-R8</w:t>
        </w:r>
      </w:hyperlink>
      <w:r w:rsidRPr="00F67CA2">
        <w:rPr>
          <w:rFonts w:asciiTheme="minorHAnsi" w:hAnsiTheme="minorHAnsi" w:cstheme="minorHAnsi"/>
          <w:sz w:val="22"/>
          <w:szCs w:val="22"/>
          <w:lang w:val="fr-CH"/>
        </w:rPr>
        <w:t>]</w:t>
      </w:r>
    </w:p>
    <w:p w14:paraId="4175AA17" w14:textId="77777777" w:rsidR="002D1513" w:rsidRPr="00FF0FD0" w:rsidRDefault="002D1513" w:rsidP="00FF0FD0">
      <w:pPr>
        <w:pStyle w:val="Heading2"/>
        <w:keepNext w:val="0"/>
        <w:keepLines w:val="0"/>
        <w:rPr>
          <w:rFonts w:asciiTheme="minorHAnsi" w:hAnsiTheme="minorHAnsi" w:cstheme="minorHAnsi"/>
          <w:b w:val="0"/>
          <w:sz w:val="22"/>
          <w:szCs w:val="22"/>
        </w:rPr>
      </w:pPr>
      <w:r w:rsidRPr="00FF0FD0">
        <w:rPr>
          <w:rFonts w:asciiTheme="minorHAnsi" w:hAnsiTheme="minorHAnsi" w:cstheme="minorHAnsi"/>
          <w:b w:val="0"/>
          <w:sz w:val="22"/>
          <w:szCs w:val="22"/>
        </w:rPr>
        <w:t>Security assessment framework of data management for IoT-based electric power infrastructure</w:t>
      </w:r>
    </w:p>
    <w:p w14:paraId="4A7856B2" w14:textId="5C1F8D1E" w:rsidR="00AD35E4" w:rsidRPr="00FF0FD0" w:rsidRDefault="00AD35E4" w:rsidP="00FF0FD0">
      <w:pPr>
        <w:pStyle w:val="Heading2"/>
        <w:keepNext w:val="0"/>
        <w:keepLines w:val="0"/>
        <w:rPr>
          <w:rFonts w:asciiTheme="minorHAnsi" w:hAnsiTheme="minorHAnsi" w:cstheme="minorHAnsi"/>
          <w:sz w:val="22"/>
          <w:szCs w:val="22"/>
        </w:rPr>
      </w:pPr>
      <w:r w:rsidRPr="00FF0FD0">
        <w:rPr>
          <w:rFonts w:asciiTheme="minorHAnsi" w:hAnsiTheme="minorHAnsi" w:cstheme="minorHAnsi"/>
          <w:sz w:val="22"/>
          <w:szCs w:val="22"/>
        </w:rPr>
        <w:t>Summary</w:t>
      </w:r>
    </w:p>
    <w:p w14:paraId="160E05EA" w14:textId="77777777" w:rsidR="002D1513" w:rsidRPr="00FF0FD0" w:rsidRDefault="002D1513" w:rsidP="00FF0FD0">
      <w:pPr>
        <w:pStyle w:val="Heading1"/>
        <w:keepNext w:val="0"/>
        <w:keepLines w:val="0"/>
        <w:tabs>
          <w:tab w:val="clear" w:pos="1191"/>
          <w:tab w:val="left" w:pos="0"/>
        </w:tabs>
        <w:spacing w:before="120"/>
        <w:ind w:left="0" w:firstLine="0"/>
        <w:rPr>
          <w:rFonts w:asciiTheme="minorHAnsi" w:hAnsiTheme="minorHAnsi" w:cstheme="minorHAnsi"/>
          <w:b w:val="0"/>
          <w:sz w:val="22"/>
          <w:szCs w:val="22"/>
        </w:rPr>
      </w:pPr>
      <w:r w:rsidRPr="00FF0FD0">
        <w:rPr>
          <w:rFonts w:asciiTheme="minorHAnsi" w:hAnsiTheme="minorHAnsi" w:cstheme="minorHAnsi"/>
          <w:b w:val="0"/>
          <w:sz w:val="22"/>
          <w:szCs w:val="22"/>
        </w:rPr>
        <w:t xml:space="preserve">Security assessment of data management encompasses various aspects of the data lifecycle of Internet of things-based electric power infrastructure (IoT-EPI), including data collection, data transmission, data storage, data processing and data service. By evaluating the security capabilities at each stage of the data lifecycle, the security assessment aims to promote mitigating security risks and threats associated with IoT-based electric power </w:t>
      </w:r>
      <w:proofErr w:type="gramStart"/>
      <w:r w:rsidRPr="00FF0FD0">
        <w:rPr>
          <w:rFonts w:asciiTheme="minorHAnsi" w:hAnsiTheme="minorHAnsi" w:cstheme="minorHAnsi"/>
          <w:b w:val="0"/>
          <w:sz w:val="22"/>
          <w:szCs w:val="22"/>
        </w:rPr>
        <w:t>infrastructure, and</w:t>
      </w:r>
      <w:proofErr w:type="gramEnd"/>
      <w:r w:rsidRPr="00FF0FD0">
        <w:rPr>
          <w:rFonts w:asciiTheme="minorHAnsi" w:hAnsiTheme="minorHAnsi" w:cstheme="minorHAnsi"/>
          <w:b w:val="0"/>
          <w:sz w:val="22"/>
          <w:szCs w:val="22"/>
        </w:rPr>
        <w:t xml:space="preserve"> improve the provision of efficient and secure data services in smart cities. </w:t>
      </w:r>
    </w:p>
    <w:p w14:paraId="62BDB761" w14:textId="77777777" w:rsidR="002D1513" w:rsidRPr="00FF0FD0" w:rsidRDefault="002D1513" w:rsidP="00FF0FD0">
      <w:pPr>
        <w:pStyle w:val="Heading1"/>
        <w:keepNext w:val="0"/>
        <w:keepLines w:val="0"/>
        <w:tabs>
          <w:tab w:val="clear" w:pos="1191"/>
          <w:tab w:val="left" w:pos="0"/>
        </w:tabs>
        <w:spacing w:before="120"/>
        <w:ind w:left="0" w:firstLine="0"/>
        <w:rPr>
          <w:rFonts w:asciiTheme="minorHAnsi" w:hAnsiTheme="minorHAnsi" w:cstheme="minorHAnsi"/>
          <w:b w:val="0"/>
          <w:sz w:val="22"/>
          <w:szCs w:val="22"/>
        </w:rPr>
      </w:pPr>
      <w:r w:rsidRPr="00FF0FD0">
        <w:rPr>
          <w:rFonts w:asciiTheme="minorHAnsi" w:hAnsiTheme="minorHAnsi" w:cstheme="minorHAnsi"/>
          <w:b w:val="0"/>
          <w:sz w:val="22"/>
          <w:szCs w:val="22"/>
        </w:rPr>
        <w:t>This Recommendation specifies a security assessment framework and relevant security assessment factors of data management for IoT-based electric power infrastructure.</w:t>
      </w:r>
    </w:p>
    <w:p w14:paraId="671EE4B2" w14:textId="05A341FB" w:rsidR="00AD35E4" w:rsidRPr="00F67CA2" w:rsidRDefault="00AD35E4" w:rsidP="00FF0FD0">
      <w:pPr>
        <w:pStyle w:val="Heading1"/>
        <w:keepNext w:val="0"/>
        <w:keepLines w:val="0"/>
        <w:rPr>
          <w:rFonts w:asciiTheme="minorHAnsi" w:hAnsiTheme="minorHAnsi" w:cstheme="minorHAnsi"/>
          <w:sz w:val="22"/>
          <w:szCs w:val="22"/>
          <w:lang w:val="fr-CH"/>
        </w:rPr>
      </w:pPr>
      <w:r w:rsidRPr="00F67CA2">
        <w:rPr>
          <w:rFonts w:asciiTheme="minorHAnsi" w:hAnsiTheme="minorHAnsi" w:cstheme="minorHAnsi"/>
          <w:sz w:val="22"/>
          <w:szCs w:val="22"/>
          <w:lang w:val="fr-CH"/>
        </w:rPr>
        <w:t>8</w:t>
      </w:r>
      <w:r w:rsidRPr="00F67CA2">
        <w:rPr>
          <w:rFonts w:asciiTheme="minorHAnsi" w:hAnsiTheme="minorHAnsi" w:cstheme="minorHAnsi"/>
          <w:sz w:val="22"/>
          <w:szCs w:val="22"/>
          <w:lang w:val="fr-CH"/>
        </w:rPr>
        <w:tab/>
        <w:t xml:space="preserve">Draft </w:t>
      </w:r>
      <w:r w:rsidR="002D1513" w:rsidRPr="00F67CA2">
        <w:rPr>
          <w:rFonts w:asciiTheme="minorHAnsi" w:hAnsiTheme="minorHAnsi" w:cstheme="minorHAnsi"/>
          <w:sz w:val="22"/>
          <w:szCs w:val="22"/>
          <w:lang w:val="fr-CH"/>
        </w:rPr>
        <w:t xml:space="preserve">new </w:t>
      </w:r>
      <w:proofErr w:type="spellStart"/>
      <w:r w:rsidRPr="00F67CA2">
        <w:rPr>
          <w:rFonts w:asciiTheme="minorHAnsi" w:hAnsiTheme="minorHAnsi" w:cstheme="minorHAnsi"/>
          <w:sz w:val="22"/>
          <w:szCs w:val="22"/>
          <w:lang w:val="fr-CH"/>
        </w:rPr>
        <w:t>Recommendation</w:t>
      </w:r>
      <w:proofErr w:type="spellEnd"/>
      <w:r w:rsidRPr="00F67CA2">
        <w:rPr>
          <w:rFonts w:asciiTheme="minorHAnsi" w:hAnsiTheme="minorHAnsi" w:cstheme="minorHAnsi"/>
          <w:sz w:val="22"/>
          <w:szCs w:val="22"/>
          <w:lang w:val="fr-CH"/>
        </w:rPr>
        <w:t xml:space="preserve"> ITU-T </w:t>
      </w:r>
      <w:r w:rsidR="002D1513" w:rsidRPr="00F67CA2">
        <w:rPr>
          <w:rFonts w:asciiTheme="minorHAnsi" w:hAnsiTheme="minorHAnsi" w:cstheme="minorHAnsi"/>
          <w:sz w:val="22"/>
          <w:szCs w:val="22"/>
          <w:lang w:val="fr-CH"/>
        </w:rPr>
        <w:t xml:space="preserve">Y.4814 (ex </w:t>
      </w:r>
      <w:proofErr w:type="spellStart"/>
      <w:proofErr w:type="gramStart"/>
      <w:r w:rsidR="002D1513" w:rsidRPr="00F67CA2">
        <w:rPr>
          <w:rFonts w:asciiTheme="minorHAnsi" w:hAnsiTheme="minorHAnsi" w:cstheme="minorHAnsi"/>
          <w:sz w:val="22"/>
          <w:szCs w:val="22"/>
          <w:lang w:val="fr-CH"/>
        </w:rPr>
        <w:t>Y.IoT</w:t>
      </w:r>
      <w:proofErr w:type="spellEnd"/>
      <w:proofErr w:type="gramEnd"/>
      <w:r w:rsidR="002D1513" w:rsidRPr="00F67CA2">
        <w:rPr>
          <w:rFonts w:asciiTheme="minorHAnsi" w:hAnsiTheme="minorHAnsi" w:cstheme="minorHAnsi"/>
          <w:sz w:val="22"/>
          <w:szCs w:val="22"/>
          <w:lang w:val="fr-CH"/>
        </w:rPr>
        <w:t>-</w:t>
      </w:r>
      <w:proofErr w:type="spellStart"/>
      <w:r w:rsidR="002D1513" w:rsidRPr="00F67CA2">
        <w:rPr>
          <w:rFonts w:asciiTheme="minorHAnsi" w:hAnsiTheme="minorHAnsi" w:cstheme="minorHAnsi"/>
          <w:sz w:val="22"/>
          <w:szCs w:val="22"/>
          <w:lang w:val="fr-CH"/>
        </w:rPr>
        <w:t>acs</w:t>
      </w:r>
      <w:proofErr w:type="spellEnd"/>
      <w:r w:rsidR="002D1513" w:rsidRPr="00F67CA2">
        <w:rPr>
          <w:rFonts w:asciiTheme="minorHAnsi" w:hAnsiTheme="minorHAnsi" w:cstheme="minorHAnsi"/>
          <w:sz w:val="22"/>
          <w:szCs w:val="22"/>
          <w:lang w:val="fr-CH"/>
        </w:rPr>
        <w:t>-fra)</w:t>
      </w:r>
      <w:r w:rsidRPr="00F67CA2">
        <w:rPr>
          <w:rFonts w:asciiTheme="minorHAnsi" w:hAnsiTheme="minorHAnsi" w:cstheme="minorHAnsi"/>
          <w:sz w:val="22"/>
          <w:szCs w:val="22"/>
          <w:lang w:val="fr-CH"/>
        </w:rPr>
        <w:t xml:space="preserve"> [</w:t>
      </w:r>
      <w:hyperlink r:id="rId22" w:history="1">
        <w:r w:rsidRPr="0075590E">
          <w:rPr>
            <w:rStyle w:val="Hyperlink"/>
            <w:rFonts w:asciiTheme="minorHAnsi" w:hAnsiTheme="minorHAnsi" w:cstheme="minorHAnsi"/>
            <w:sz w:val="22"/>
            <w:szCs w:val="22"/>
            <w:lang w:val="fr-CH"/>
          </w:rPr>
          <w:t>SG20-R9</w:t>
        </w:r>
      </w:hyperlink>
      <w:r w:rsidRPr="00F67CA2">
        <w:rPr>
          <w:rFonts w:asciiTheme="minorHAnsi" w:hAnsiTheme="minorHAnsi" w:cstheme="minorHAnsi"/>
          <w:sz w:val="22"/>
          <w:szCs w:val="22"/>
          <w:lang w:val="fr-CH"/>
        </w:rPr>
        <w:t>]</w:t>
      </w:r>
    </w:p>
    <w:p w14:paraId="420BF673" w14:textId="77777777" w:rsidR="002D1513" w:rsidRPr="00FF0FD0" w:rsidRDefault="002D1513" w:rsidP="00FF0FD0">
      <w:pPr>
        <w:pStyle w:val="Heading2"/>
        <w:keepNext w:val="0"/>
        <w:keepLines w:val="0"/>
        <w:tabs>
          <w:tab w:val="clear" w:pos="1191"/>
          <w:tab w:val="left" w:pos="1276"/>
        </w:tabs>
        <w:ind w:left="0" w:firstLine="0"/>
        <w:rPr>
          <w:rFonts w:asciiTheme="minorHAnsi" w:hAnsiTheme="minorHAnsi" w:cstheme="minorHAnsi"/>
          <w:b w:val="0"/>
          <w:sz w:val="22"/>
          <w:szCs w:val="22"/>
        </w:rPr>
      </w:pPr>
      <w:r w:rsidRPr="00FF0FD0">
        <w:rPr>
          <w:rFonts w:asciiTheme="minorHAnsi" w:hAnsiTheme="minorHAnsi" w:cstheme="minorHAnsi"/>
          <w:b w:val="0"/>
          <w:sz w:val="22"/>
          <w:szCs w:val="22"/>
        </w:rPr>
        <w:t>Functional requirements and architecture of access control service of Internet of things (IoT) platform enabled by zero trust in decentralized environments</w:t>
      </w:r>
    </w:p>
    <w:p w14:paraId="3BE00B67" w14:textId="2F008570" w:rsidR="00AD35E4" w:rsidRPr="00FF0FD0" w:rsidRDefault="00AD35E4" w:rsidP="00FF0FD0">
      <w:pPr>
        <w:pStyle w:val="Heading2"/>
        <w:keepNext w:val="0"/>
        <w:keepLines w:val="0"/>
        <w:spacing w:before="120"/>
        <w:rPr>
          <w:rFonts w:asciiTheme="minorHAnsi" w:hAnsiTheme="minorHAnsi" w:cstheme="minorHAnsi"/>
          <w:sz w:val="22"/>
          <w:szCs w:val="22"/>
        </w:rPr>
      </w:pPr>
      <w:r w:rsidRPr="00FF0FD0">
        <w:rPr>
          <w:rFonts w:asciiTheme="minorHAnsi" w:hAnsiTheme="minorHAnsi" w:cstheme="minorHAnsi"/>
          <w:sz w:val="22"/>
          <w:szCs w:val="22"/>
        </w:rPr>
        <w:t>Summary</w:t>
      </w:r>
    </w:p>
    <w:p w14:paraId="71C07670" w14:textId="77777777" w:rsidR="002D1513" w:rsidRPr="00FF0FD0" w:rsidRDefault="002D1513" w:rsidP="00FF0FD0">
      <w:pPr>
        <w:pStyle w:val="Heading1"/>
        <w:keepNext w:val="0"/>
        <w:keepLines w:val="0"/>
        <w:tabs>
          <w:tab w:val="clear" w:pos="1191"/>
          <w:tab w:val="left" w:pos="1276"/>
        </w:tabs>
        <w:spacing w:before="120"/>
        <w:ind w:left="0" w:firstLine="0"/>
        <w:rPr>
          <w:rFonts w:asciiTheme="minorHAnsi" w:hAnsiTheme="minorHAnsi" w:cstheme="minorHAnsi"/>
          <w:b w:val="0"/>
          <w:sz w:val="22"/>
          <w:szCs w:val="22"/>
        </w:rPr>
      </w:pPr>
      <w:r w:rsidRPr="00FF0FD0">
        <w:rPr>
          <w:rFonts w:asciiTheme="minorHAnsi" w:hAnsiTheme="minorHAnsi" w:cstheme="minorHAnsi"/>
          <w:b w:val="0"/>
          <w:sz w:val="22"/>
          <w:szCs w:val="22"/>
        </w:rPr>
        <w:t>There are many substantial challenges for Internet of things (IoT) platforms in decentralized environments to making trust among IoT entities (such as IoT devices, IoT services, IoT gateways) when they interact with each other. The traditional access control solutions of IoT platforms (such as perimeter control, password authentication, virtual private network) cannot fully cope with those challenges, especially when IoT entities are deployed in decentralized environments.</w:t>
      </w:r>
    </w:p>
    <w:p w14:paraId="7F8CAE3B" w14:textId="77777777" w:rsidR="002D1513" w:rsidRPr="00FF0FD0" w:rsidRDefault="002D1513" w:rsidP="00FF0FD0">
      <w:pPr>
        <w:pStyle w:val="Heading1"/>
        <w:keepNext w:val="0"/>
        <w:keepLines w:val="0"/>
        <w:tabs>
          <w:tab w:val="clear" w:pos="1191"/>
          <w:tab w:val="left" w:pos="1276"/>
        </w:tabs>
        <w:spacing w:before="120"/>
        <w:ind w:left="0" w:firstLine="0"/>
        <w:rPr>
          <w:rFonts w:asciiTheme="minorHAnsi" w:hAnsiTheme="minorHAnsi" w:cstheme="minorHAnsi"/>
          <w:b w:val="0"/>
          <w:sz w:val="22"/>
          <w:szCs w:val="22"/>
        </w:rPr>
      </w:pPr>
      <w:r w:rsidRPr="00FF0FD0">
        <w:rPr>
          <w:rFonts w:asciiTheme="minorHAnsi" w:hAnsiTheme="minorHAnsi" w:cstheme="minorHAnsi"/>
          <w:b w:val="0"/>
          <w:sz w:val="22"/>
          <w:szCs w:val="22"/>
        </w:rPr>
        <w:t xml:space="preserve">Zero trust (ZT) is a type of cybersecurity principle that provides a collection of concepts and ideas designed to minimize uncertainty in enforcing accurate, least privilege per-request access decisions in information </w:t>
      </w:r>
      <w:r w:rsidRPr="00FF0FD0">
        <w:rPr>
          <w:rFonts w:asciiTheme="minorHAnsi" w:hAnsiTheme="minorHAnsi" w:cstheme="minorHAnsi"/>
          <w:b w:val="0"/>
          <w:sz w:val="22"/>
          <w:szCs w:val="22"/>
        </w:rPr>
        <w:lastRenderedPageBreak/>
        <w:t>systems and services in the face of a network viewed as compromised [b-NIST SP 800-207]. In ZT-based access control solutions, it is no longer required to determine access rights by location and security domain for IoT entities to discover and access other IoT entities in the same or different IoT platforms. It is required to be determined for any requests to discover and access any IoT entities in IoT platforms. Therefore, ZT-based access control solutions are suitable for IoT platforms in decentralized environments.</w:t>
      </w:r>
    </w:p>
    <w:p w14:paraId="4FB7F88E" w14:textId="77777777" w:rsidR="002D1513" w:rsidRPr="00FF0FD0" w:rsidRDefault="002D1513" w:rsidP="00FF0FD0">
      <w:pPr>
        <w:pStyle w:val="Heading1"/>
        <w:keepNext w:val="0"/>
        <w:keepLines w:val="0"/>
        <w:tabs>
          <w:tab w:val="clear" w:pos="1191"/>
          <w:tab w:val="left" w:pos="1276"/>
        </w:tabs>
        <w:spacing w:before="120"/>
        <w:ind w:left="0" w:firstLine="0"/>
        <w:rPr>
          <w:rFonts w:asciiTheme="minorHAnsi" w:hAnsiTheme="minorHAnsi" w:cstheme="minorHAnsi"/>
          <w:b w:val="0"/>
          <w:sz w:val="22"/>
          <w:szCs w:val="22"/>
        </w:rPr>
      </w:pPr>
      <w:r w:rsidRPr="00FF0FD0">
        <w:rPr>
          <w:rFonts w:asciiTheme="minorHAnsi" w:hAnsiTheme="minorHAnsi" w:cstheme="minorHAnsi"/>
          <w:b w:val="0"/>
          <w:sz w:val="22"/>
          <w:szCs w:val="22"/>
        </w:rPr>
        <w:t>This Recommendation introduces an access control service of an IoT platform in decentralized environments as enabled by ZT, and specifies its technical characteristics, functional requirements and architecture.</w:t>
      </w:r>
    </w:p>
    <w:p w14:paraId="2C1A5C67" w14:textId="688AD351" w:rsidR="00AD35E4" w:rsidRPr="00FF0FD0" w:rsidRDefault="00AD35E4" w:rsidP="00FF0FD0">
      <w:pPr>
        <w:pStyle w:val="Heading1"/>
        <w:keepNext w:val="0"/>
        <w:keepLines w:val="0"/>
        <w:rPr>
          <w:rFonts w:asciiTheme="minorHAnsi" w:hAnsiTheme="minorHAnsi" w:cstheme="minorHAnsi"/>
          <w:sz w:val="22"/>
          <w:szCs w:val="22"/>
        </w:rPr>
      </w:pPr>
      <w:r w:rsidRPr="00FF0FD0">
        <w:rPr>
          <w:rFonts w:asciiTheme="minorHAnsi" w:hAnsiTheme="minorHAnsi" w:cstheme="minorHAnsi"/>
          <w:sz w:val="22"/>
          <w:szCs w:val="22"/>
        </w:rPr>
        <w:t>9</w:t>
      </w:r>
      <w:r w:rsidRPr="00FF0FD0">
        <w:rPr>
          <w:rFonts w:asciiTheme="minorHAnsi" w:hAnsiTheme="minorHAnsi" w:cstheme="minorHAnsi"/>
          <w:sz w:val="22"/>
          <w:szCs w:val="22"/>
        </w:rPr>
        <w:tab/>
        <w:t xml:space="preserve">Draft </w:t>
      </w:r>
      <w:r w:rsidR="00CD21FA">
        <w:rPr>
          <w:rFonts w:asciiTheme="minorHAnsi" w:hAnsiTheme="minorHAnsi" w:cstheme="minorHAnsi"/>
          <w:sz w:val="22"/>
          <w:szCs w:val="22"/>
        </w:rPr>
        <w:t xml:space="preserve">new </w:t>
      </w:r>
      <w:r w:rsidRPr="00FF0FD0">
        <w:rPr>
          <w:rFonts w:asciiTheme="minorHAnsi" w:hAnsiTheme="minorHAnsi" w:cstheme="minorHAnsi"/>
          <w:sz w:val="22"/>
          <w:szCs w:val="22"/>
          <w:lang w:val="en-US"/>
        </w:rPr>
        <w:t xml:space="preserve">Recommendation ITU-T </w:t>
      </w:r>
      <w:r w:rsidR="002D1513" w:rsidRPr="00FF0FD0">
        <w:rPr>
          <w:rFonts w:asciiTheme="minorHAnsi" w:hAnsiTheme="minorHAnsi" w:cstheme="minorHAnsi"/>
          <w:sz w:val="22"/>
          <w:szCs w:val="22"/>
        </w:rPr>
        <w:t xml:space="preserve">Y.4911 (ex Y.KPI-Flood) </w:t>
      </w:r>
      <w:r w:rsidRPr="00FF0FD0">
        <w:rPr>
          <w:rFonts w:asciiTheme="minorHAnsi" w:hAnsiTheme="minorHAnsi" w:cstheme="minorHAnsi"/>
          <w:sz w:val="22"/>
          <w:szCs w:val="22"/>
        </w:rPr>
        <w:t>[</w:t>
      </w:r>
      <w:hyperlink r:id="rId23" w:history="1">
        <w:r w:rsidRPr="0075590E">
          <w:rPr>
            <w:rStyle w:val="Hyperlink"/>
            <w:rFonts w:asciiTheme="minorHAnsi" w:hAnsiTheme="minorHAnsi" w:cstheme="minorHAnsi"/>
            <w:sz w:val="22"/>
            <w:szCs w:val="22"/>
          </w:rPr>
          <w:t>SG20-R10</w:t>
        </w:r>
      </w:hyperlink>
      <w:r w:rsidRPr="00FF0FD0">
        <w:rPr>
          <w:rFonts w:asciiTheme="minorHAnsi" w:hAnsiTheme="minorHAnsi" w:cstheme="minorHAnsi"/>
          <w:sz w:val="22"/>
          <w:szCs w:val="22"/>
        </w:rPr>
        <w:t>]</w:t>
      </w:r>
    </w:p>
    <w:p w14:paraId="4BBEE2E5" w14:textId="77777777" w:rsidR="002D1513" w:rsidRPr="00FF0FD0" w:rsidRDefault="002D1513" w:rsidP="00FF0FD0">
      <w:pPr>
        <w:pStyle w:val="Heading2"/>
        <w:keepNext w:val="0"/>
        <w:keepLines w:val="0"/>
        <w:tabs>
          <w:tab w:val="clear" w:pos="1191"/>
          <w:tab w:val="left" w:pos="1418"/>
        </w:tabs>
        <w:ind w:left="0" w:firstLine="0"/>
        <w:rPr>
          <w:rFonts w:asciiTheme="minorHAnsi" w:hAnsiTheme="minorHAnsi" w:cstheme="minorHAnsi"/>
          <w:b w:val="0"/>
          <w:sz w:val="22"/>
          <w:szCs w:val="22"/>
        </w:rPr>
      </w:pPr>
      <w:r w:rsidRPr="00FF0FD0">
        <w:rPr>
          <w:rFonts w:asciiTheme="minorHAnsi" w:hAnsiTheme="minorHAnsi" w:cstheme="minorHAnsi"/>
          <w:b w:val="0"/>
          <w:sz w:val="22"/>
          <w:szCs w:val="22"/>
        </w:rPr>
        <w:t>Key performance indicators of ICT-based data support capabilities for urban flood disaster prevention and mitigation</w:t>
      </w:r>
    </w:p>
    <w:p w14:paraId="6261302E" w14:textId="7C97199F" w:rsidR="00AD35E4" w:rsidRPr="00FF0FD0" w:rsidRDefault="00AD35E4" w:rsidP="00FF0FD0">
      <w:pPr>
        <w:pStyle w:val="Heading2"/>
        <w:keepNext w:val="0"/>
        <w:keepLines w:val="0"/>
        <w:rPr>
          <w:rFonts w:asciiTheme="minorHAnsi" w:hAnsiTheme="minorHAnsi" w:cstheme="minorHAnsi"/>
          <w:sz w:val="22"/>
          <w:szCs w:val="22"/>
        </w:rPr>
      </w:pPr>
      <w:r w:rsidRPr="00FF0FD0">
        <w:rPr>
          <w:rFonts w:asciiTheme="minorHAnsi" w:hAnsiTheme="minorHAnsi" w:cstheme="minorHAnsi"/>
          <w:sz w:val="22"/>
          <w:szCs w:val="22"/>
        </w:rPr>
        <w:t>Summary</w:t>
      </w:r>
    </w:p>
    <w:p w14:paraId="088195D7" w14:textId="02DB5E41" w:rsidR="00AD35E4" w:rsidRPr="00FF0FD0" w:rsidRDefault="002D1513" w:rsidP="00FF0FD0">
      <w:pPr>
        <w:rPr>
          <w:rFonts w:asciiTheme="minorHAnsi" w:hAnsiTheme="minorHAnsi" w:cstheme="minorHAnsi"/>
          <w:sz w:val="22"/>
          <w:szCs w:val="22"/>
        </w:rPr>
      </w:pPr>
      <w:r w:rsidRPr="00FF0FD0">
        <w:rPr>
          <w:rFonts w:asciiTheme="minorHAnsi" w:hAnsiTheme="minorHAnsi" w:cstheme="minorHAnsi"/>
          <w:sz w:val="22"/>
          <w:szCs w:val="22"/>
        </w:rPr>
        <w:t>Flood disaster is a critical issue influencing the safety of a city. There are many kinds of data support for flood disaster prevention and mitigation; however, a comprehensive assessment of data support capabilities would be highly beneficial for cities. This Recommendation specifies a set of key performance indicators to assess ICT-based data support capabilities for urban flood disaster prevention and mitigation.</w:t>
      </w:r>
    </w:p>
    <w:p w14:paraId="1FC966A9" w14:textId="700AC690" w:rsidR="008F14F3" w:rsidRPr="00F67CA2" w:rsidRDefault="009A1A66" w:rsidP="00F67CA2">
      <w:pPr>
        <w:pStyle w:val="Annextitle"/>
        <w:spacing w:before="120"/>
        <w:rPr>
          <w:rFonts w:asciiTheme="minorHAnsi" w:hAnsiTheme="minorHAnsi" w:cstheme="minorHAnsi"/>
          <w:sz w:val="22"/>
          <w:szCs w:val="22"/>
          <w:lang w:val="fr-CH"/>
        </w:rPr>
      </w:pPr>
      <w:r w:rsidRPr="0089525D">
        <w:rPr>
          <w:rFonts w:asciiTheme="minorHAnsi" w:hAnsiTheme="minorHAnsi" w:cstheme="minorHAnsi"/>
          <w:szCs w:val="28"/>
        </w:rPr>
        <w:br w:type="page"/>
      </w:r>
      <w:r w:rsidR="00C13D40" w:rsidRPr="00F67CA2">
        <w:rPr>
          <w:rFonts w:asciiTheme="minorHAnsi" w:hAnsiTheme="minorHAnsi" w:cstheme="minorHAnsi"/>
          <w:szCs w:val="28"/>
          <w:lang w:val="fr-CH"/>
        </w:rPr>
        <w:lastRenderedPageBreak/>
        <w:t>Annex 2</w:t>
      </w:r>
      <w:r w:rsidR="00F67CA2">
        <w:rPr>
          <w:rFonts w:asciiTheme="minorHAnsi" w:hAnsiTheme="minorHAnsi" w:cstheme="minorHAnsi"/>
          <w:szCs w:val="28"/>
          <w:lang w:val="fr-CH"/>
        </w:rPr>
        <w:br/>
      </w:r>
      <w:proofErr w:type="spellStart"/>
      <w:proofErr w:type="gramStart"/>
      <w:r w:rsidR="008F14F3" w:rsidRPr="00F67CA2">
        <w:rPr>
          <w:rFonts w:asciiTheme="minorHAnsi" w:hAnsiTheme="minorHAnsi" w:cstheme="minorHAnsi"/>
          <w:sz w:val="22"/>
          <w:szCs w:val="22"/>
          <w:lang w:val="fr-CH"/>
        </w:rPr>
        <w:t>Subject</w:t>
      </w:r>
      <w:proofErr w:type="spellEnd"/>
      <w:r w:rsidR="008F14F3" w:rsidRPr="00F67CA2">
        <w:rPr>
          <w:rFonts w:asciiTheme="minorHAnsi" w:hAnsiTheme="minorHAnsi" w:cstheme="minorHAnsi"/>
          <w:sz w:val="22"/>
          <w:szCs w:val="22"/>
          <w:lang w:val="fr-CH"/>
        </w:rPr>
        <w:t>:</w:t>
      </w:r>
      <w:proofErr w:type="gramEnd"/>
      <w:r w:rsidR="008F14F3" w:rsidRPr="00F67CA2">
        <w:rPr>
          <w:rFonts w:asciiTheme="minorHAnsi" w:hAnsiTheme="minorHAnsi" w:cstheme="minorHAnsi"/>
          <w:sz w:val="22"/>
          <w:szCs w:val="22"/>
          <w:lang w:val="fr-CH"/>
        </w:rPr>
        <w:t xml:space="preserve"> </w:t>
      </w:r>
      <w:proofErr w:type="spellStart"/>
      <w:r w:rsidR="00692261" w:rsidRPr="00F67CA2">
        <w:rPr>
          <w:rFonts w:asciiTheme="minorHAnsi" w:hAnsiTheme="minorHAnsi" w:cstheme="minorHAnsi"/>
          <w:sz w:val="22"/>
          <w:szCs w:val="22"/>
          <w:lang w:val="fr-CH"/>
        </w:rPr>
        <w:t>Member</w:t>
      </w:r>
      <w:proofErr w:type="spellEnd"/>
      <w:r w:rsidR="00692261" w:rsidRPr="00F67CA2">
        <w:rPr>
          <w:rFonts w:asciiTheme="minorHAnsi" w:hAnsiTheme="minorHAnsi" w:cstheme="minorHAnsi"/>
          <w:sz w:val="22"/>
          <w:szCs w:val="22"/>
          <w:lang w:val="fr-CH"/>
        </w:rPr>
        <w:t xml:space="preserve"> State </w:t>
      </w:r>
      <w:proofErr w:type="spellStart"/>
      <w:r w:rsidR="00692261" w:rsidRPr="00F67CA2">
        <w:rPr>
          <w:rFonts w:asciiTheme="minorHAnsi" w:hAnsiTheme="minorHAnsi" w:cstheme="minorHAnsi"/>
          <w:sz w:val="22"/>
          <w:szCs w:val="22"/>
          <w:lang w:val="fr-CH"/>
        </w:rPr>
        <w:t>response</w:t>
      </w:r>
      <w:proofErr w:type="spellEnd"/>
      <w:r w:rsidR="008F14F3" w:rsidRPr="00F67CA2">
        <w:rPr>
          <w:rFonts w:asciiTheme="minorHAnsi" w:hAnsiTheme="minorHAnsi" w:cstheme="minorHAnsi"/>
          <w:sz w:val="22"/>
          <w:szCs w:val="22"/>
          <w:lang w:val="fr-CH"/>
        </w:rPr>
        <w:t xml:space="preserve"> to TSB </w:t>
      </w:r>
      <w:proofErr w:type="spellStart"/>
      <w:r w:rsidR="008F14F3" w:rsidRPr="00F67CA2">
        <w:rPr>
          <w:rFonts w:asciiTheme="minorHAnsi" w:hAnsiTheme="minorHAnsi" w:cstheme="minorHAnsi"/>
          <w:sz w:val="22"/>
          <w:szCs w:val="22"/>
          <w:lang w:val="fr-CH"/>
        </w:rPr>
        <w:t>Circular</w:t>
      </w:r>
      <w:proofErr w:type="spellEnd"/>
      <w:r w:rsidR="00AE0C4B" w:rsidRPr="00F67CA2">
        <w:rPr>
          <w:rFonts w:asciiTheme="minorHAnsi" w:hAnsiTheme="minorHAnsi" w:cstheme="minorHAnsi"/>
          <w:sz w:val="22"/>
          <w:szCs w:val="22"/>
          <w:lang w:val="fr-CH"/>
        </w:rPr>
        <w:t xml:space="preserve"> </w:t>
      </w:r>
      <w:proofErr w:type="gramStart"/>
      <w:r w:rsidR="00AE0C4B" w:rsidRPr="00F67CA2">
        <w:rPr>
          <w:rFonts w:asciiTheme="minorHAnsi" w:hAnsiTheme="minorHAnsi" w:cstheme="minorHAnsi"/>
          <w:sz w:val="22"/>
          <w:szCs w:val="22"/>
          <w:lang w:val="fr-CH"/>
        </w:rPr>
        <w:t>39</w:t>
      </w:r>
      <w:r w:rsidR="00692261" w:rsidRPr="00F67CA2">
        <w:rPr>
          <w:rFonts w:asciiTheme="minorHAnsi" w:hAnsiTheme="minorHAnsi" w:cstheme="minorHAnsi"/>
          <w:sz w:val="22"/>
          <w:szCs w:val="22"/>
          <w:lang w:val="fr-CH"/>
        </w:rPr>
        <w:t>:</w:t>
      </w:r>
      <w:proofErr w:type="gramEnd"/>
      <w:r w:rsidR="00692261" w:rsidRPr="00F67CA2">
        <w:rPr>
          <w:rFonts w:asciiTheme="minorHAnsi" w:hAnsiTheme="minorHAnsi" w:cstheme="minorHAnsi"/>
          <w:sz w:val="22"/>
          <w:szCs w:val="22"/>
          <w:lang w:val="fr-CH"/>
        </w:rPr>
        <w:br/>
      </w:r>
      <w:r w:rsidR="0016049B" w:rsidRPr="00F67CA2">
        <w:rPr>
          <w:rFonts w:asciiTheme="minorHAnsi" w:hAnsiTheme="minorHAnsi" w:cstheme="minorHAnsi"/>
          <w:sz w:val="22"/>
          <w:szCs w:val="22"/>
          <w:lang w:val="fr-CH"/>
        </w:rPr>
        <w:t xml:space="preserve">Consultation on </w:t>
      </w:r>
      <w:proofErr w:type="spellStart"/>
      <w:r w:rsidR="0006765F" w:rsidRPr="00F67CA2">
        <w:rPr>
          <w:rFonts w:asciiTheme="minorHAnsi" w:hAnsiTheme="minorHAnsi" w:cstheme="minorHAnsi"/>
          <w:sz w:val="22"/>
          <w:szCs w:val="22"/>
          <w:lang w:val="fr-CH"/>
        </w:rPr>
        <w:t>Determined</w:t>
      </w:r>
      <w:proofErr w:type="spellEnd"/>
      <w:r w:rsidR="0006765F" w:rsidRPr="00F67CA2">
        <w:rPr>
          <w:rFonts w:asciiTheme="minorHAnsi" w:hAnsiTheme="minorHAnsi" w:cstheme="minorHAnsi"/>
          <w:sz w:val="22"/>
          <w:szCs w:val="22"/>
          <w:lang w:val="fr-CH"/>
        </w:rPr>
        <w:t xml:space="preserve"> </w:t>
      </w:r>
      <w:r w:rsidR="0016049B" w:rsidRPr="00F67CA2">
        <w:rPr>
          <w:rFonts w:asciiTheme="minorHAnsi" w:hAnsiTheme="minorHAnsi" w:cstheme="minorHAnsi"/>
          <w:sz w:val="22"/>
          <w:szCs w:val="22"/>
          <w:lang w:val="fr-CH"/>
        </w:rPr>
        <w:t>draft</w:t>
      </w:r>
      <w:r w:rsidR="008F14F3" w:rsidRPr="00F67CA2">
        <w:rPr>
          <w:rFonts w:asciiTheme="minorHAnsi" w:hAnsiTheme="minorHAnsi" w:cstheme="minorHAnsi"/>
          <w:sz w:val="22"/>
          <w:szCs w:val="22"/>
          <w:lang w:val="fr-CH"/>
        </w:rPr>
        <w:t xml:space="preserve"> </w:t>
      </w:r>
      <w:r w:rsidR="007671FE" w:rsidRPr="00F67CA2">
        <w:rPr>
          <w:rFonts w:asciiTheme="minorHAnsi" w:hAnsiTheme="minorHAnsi" w:cstheme="minorHAnsi"/>
          <w:sz w:val="22"/>
          <w:szCs w:val="22"/>
          <w:lang w:val="fr-CH"/>
        </w:rPr>
        <w:t xml:space="preserve">new </w:t>
      </w:r>
      <w:proofErr w:type="spellStart"/>
      <w:r w:rsidR="007671FE" w:rsidRPr="00F67CA2">
        <w:rPr>
          <w:rFonts w:asciiTheme="minorHAnsi" w:hAnsiTheme="minorHAnsi" w:cstheme="minorHAnsi"/>
          <w:sz w:val="22"/>
          <w:szCs w:val="22"/>
          <w:lang w:val="fr-CH"/>
        </w:rPr>
        <w:t>Recommendations</w:t>
      </w:r>
      <w:proofErr w:type="spellEnd"/>
      <w:r w:rsidR="007671FE" w:rsidRPr="00F67CA2">
        <w:rPr>
          <w:rFonts w:asciiTheme="minorHAnsi" w:hAnsiTheme="minorHAnsi" w:cstheme="minorHAnsi"/>
          <w:sz w:val="22"/>
          <w:szCs w:val="22"/>
          <w:lang w:val="fr-CH"/>
        </w:rPr>
        <w:t xml:space="preserve"> ITU-T Y.4235 (ex </w:t>
      </w:r>
      <w:proofErr w:type="spellStart"/>
      <w:proofErr w:type="gramStart"/>
      <w:r w:rsidR="007671FE" w:rsidRPr="00F67CA2">
        <w:rPr>
          <w:rFonts w:asciiTheme="minorHAnsi" w:hAnsiTheme="minorHAnsi" w:cstheme="minorHAnsi"/>
          <w:sz w:val="22"/>
          <w:szCs w:val="22"/>
          <w:lang w:val="fr-CH"/>
        </w:rPr>
        <w:t>Y.PGComNet</w:t>
      </w:r>
      <w:proofErr w:type="gramEnd"/>
      <w:r w:rsidR="007671FE" w:rsidRPr="00F67CA2">
        <w:rPr>
          <w:rFonts w:asciiTheme="minorHAnsi" w:hAnsiTheme="minorHAnsi" w:cstheme="minorHAnsi"/>
          <w:sz w:val="22"/>
          <w:szCs w:val="22"/>
          <w:lang w:val="fr-CH"/>
        </w:rPr>
        <w:t>-Reqts</w:t>
      </w:r>
      <w:proofErr w:type="spellEnd"/>
      <w:r w:rsidR="007671FE" w:rsidRPr="00F67CA2">
        <w:rPr>
          <w:rFonts w:asciiTheme="minorHAnsi" w:hAnsiTheme="minorHAnsi" w:cstheme="minorHAnsi"/>
          <w:sz w:val="22"/>
          <w:szCs w:val="22"/>
          <w:lang w:val="fr-CH"/>
        </w:rPr>
        <w:t>), ITU-T Y.4236 (ex Y.EMM-</w:t>
      </w:r>
      <w:proofErr w:type="spellStart"/>
      <w:r w:rsidR="007671FE" w:rsidRPr="00F67CA2">
        <w:rPr>
          <w:rFonts w:asciiTheme="minorHAnsi" w:hAnsiTheme="minorHAnsi" w:cstheme="minorHAnsi"/>
          <w:sz w:val="22"/>
          <w:szCs w:val="22"/>
          <w:lang w:val="fr-CH"/>
        </w:rPr>
        <w:t>Reqts</w:t>
      </w:r>
      <w:proofErr w:type="spellEnd"/>
      <w:r w:rsidR="007671FE" w:rsidRPr="00F67CA2">
        <w:rPr>
          <w:rFonts w:asciiTheme="minorHAnsi" w:hAnsiTheme="minorHAnsi" w:cstheme="minorHAnsi"/>
          <w:sz w:val="22"/>
          <w:szCs w:val="22"/>
          <w:lang w:val="fr-CH"/>
        </w:rPr>
        <w:t xml:space="preserve">), ITU-T Y.4237 (ex </w:t>
      </w:r>
      <w:proofErr w:type="spellStart"/>
      <w:proofErr w:type="gramStart"/>
      <w:r w:rsidR="007671FE" w:rsidRPr="00F67CA2">
        <w:rPr>
          <w:rFonts w:asciiTheme="minorHAnsi" w:hAnsiTheme="minorHAnsi" w:cstheme="minorHAnsi"/>
          <w:sz w:val="22"/>
          <w:szCs w:val="22"/>
          <w:lang w:val="fr-CH"/>
        </w:rPr>
        <w:t>Y.dt</w:t>
      </w:r>
      <w:proofErr w:type="spellEnd"/>
      <w:proofErr w:type="gramEnd"/>
      <w:r w:rsidR="007671FE" w:rsidRPr="00F67CA2">
        <w:rPr>
          <w:rFonts w:asciiTheme="minorHAnsi" w:hAnsiTheme="minorHAnsi" w:cstheme="minorHAnsi"/>
          <w:sz w:val="22"/>
          <w:szCs w:val="22"/>
          <w:lang w:val="fr-CH"/>
        </w:rPr>
        <w:t xml:space="preserve">-IWCS), ITU-T Y.4496 (ex Y.RA-PHE), ITU-T Y.4708 (ex </w:t>
      </w:r>
      <w:proofErr w:type="spellStart"/>
      <w:proofErr w:type="gramStart"/>
      <w:r w:rsidR="007671FE" w:rsidRPr="00F67CA2">
        <w:rPr>
          <w:rFonts w:asciiTheme="minorHAnsi" w:hAnsiTheme="minorHAnsi" w:cstheme="minorHAnsi"/>
          <w:sz w:val="22"/>
          <w:szCs w:val="22"/>
          <w:lang w:val="fr-CH"/>
        </w:rPr>
        <w:t>Y.IoT</w:t>
      </w:r>
      <w:proofErr w:type="spellEnd"/>
      <w:proofErr w:type="gramEnd"/>
      <w:r w:rsidR="007671FE" w:rsidRPr="00F67CA2">
        <w:rPr>
          <w:rFonts w:asciiTheme="minorHAnsi" w:hAnsiTheme="minorHAnsi" w:cstheme="minorHAnsi"/>
          <w:sz w:val="22"/>
          <w:szCs w:val="22"/>
          <w:lang w:val="fr-CH"/>
        </w:rPr>
        <w:t xml:space="preserve">-DPE), ITU-T Y.4609 (ex </w:t>
      </w:r>
      <w:proofErr w:type="spellStart"/>
      <w:proofErr w:type="gramStart"/>
      <w:r w:rsidR="007671FE" w:rsidRPr="00F67CA2">
        <w:rPr>
          <w:rFonts w:asciiTheme="minorHAnsi" w:hAnsiTheme="minorHAnsi" w:cstheme="minorHAnsi"/>
          <w:sz w:val="22"/>
          <w:szCs w:val="22"/>
          <w:lang w:val="fr-CH"/>
        </w:rPr>
        <w:t>Y.metadata</w:t>
      </w:r>
      <w:proofErr w:type="spellEnd"/>
      <w:proofErr w:type="gramEnd"/>
      <w:r w:rsidR="007671FE" w:rsidRPr="00F67CA2">
        <w:rPr>
          <w:rFonts w:asciiTheme="minorHAnsi" w:hAnsiTheme="minorHAnsi" w:cstheme="minorHAnsi"/>
          <w:sz w:val="22"/>
          <w:szCs w:val="22"/>
          <w:lang w:val="fr-CH"/>
        </w:rPr>
        <w:t xml:space="preserve">-EPI), ITU-T Y.4813 (ex </w:t>
      </w:r>
      <w:proofErr w:type="spellStart"/>
      <w:proofErr w:type="gramStart"/>
      <w:r w:rsidR="007671FE" w:rsidRPr="00F67CA2">
        <w:rPr>
          <w:rFonts w:asciiTheme="minorHAnsi" w:hAnsiTheme="minorHAnsi" w:cstheme="minorHAnsi"/>
          <w:sz w:val="22"/>
          <w:szCs w:val="22"/>
          <w:lang w:val="fr-CH"/>
        </w:rPr>
        <w:t>Y.iepi</w:t>
      </w:r>
      <w:proofErr w:type="spellEnd"/>
      <w:proofErr w:type="gramEnd"/>
      <w:r w:rsidR="007671FE" w:rsidRPr="00F67CA2">
        <w:rPr>
          <w:rFonts w:asciiTheme="minorHAnsi" w:hAnsiTheme="minorHAnsi" w:cstheme="minorHAnsi"/>
          <w:sz w:val="22"/>
          <w:szCs w:val="22"/>
          <w:lang w:val="fr-CH"/>
        </w:rPr>
        <w:t xml:space="preserve">-dm-sa), ITU-T Y.4814 (ex </w:t>
      </w:r>
      <w:proofErr w:type="spellStart"/>
      <w:proofErr w:type="gramStart"/>
      <w:r w:rsidR="007671FE" w:rsidRPr="00F67CA2">
        <w:rPr>
          <w:rFonts w:asciiTheme="minorHAnsi" w:hAnsiTheme="minorHAnsi" w:cstheme="minorHAnsi"/>
          <w:sz w:val="22"/>
          <w:szCs w:val="22"/>
          <w:lang w:val="fr-CH"/>
        </w:rPr>
        <w:t>Y.IoT</w:t>
      </w:r>
      <w:proofErr w:type="spellEnd"/>
      <w:proofErr w:type="gramEnd"/>
      <w:r w:rsidR="007671FE" w:rsidRPr="00F67CA2">
        <w:rPr>
          <w:rFonts w:asciiTheme="minorHAnsi" w:hAnsiTheme="minorHAnsi" w:cstheme="minorHAnsi"/>
          <w:sz w:val="22"/>
          <w:szCs w:val="22"/>
          <w:lang w:val="fr-CH"/>
        </w:rPr>
        <w:t>-</w:t>
      </w:r>
      <w:proofErr w:type="spellStart"/>
      <w:r w:rsidR="007671FE" w:rsidRPr="00F67CA2">
        <w:rPr>
          <w:rFonts w:asciiTheme="minorHAnsi" w:hAnsiTheme="minorHAnsi" w:cstheme="minorHAnsi"/>
          <w:sz w:val="22"/>
          <w:szCs w:val="22"/>
          <w:lang w:val="fr-CH"/>
        </w:rPr>
        <w:t>acs</w:t>
      </w:r>
      <w:proofErr w:type="spellEnd"/>
      <w:r w:rsidR="007671FE" w:rsidRPr="00F67CA2">
        <w:rPr>
          <w:rFonts w:asciiTheme="minorHAnsi" w:hAnsiTheme="minorHAnsi" w:cstheme="minorHAnsi"/>
          <w:sz w:val="22"/>
          <w:szCs w:val="22"/>
          <w:lang w:val="fr-CH"/>
        </w:rPr>
        <w:t>-fra) and ITU-T Y.4911 (ex Y.KPI-Flood)</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4572F7" w14:paraId="04CD5EBF" w14:textId="77777777" w:rsidTr="00780D16">
        <w:tc>
          <w:tcPr>
            <w:tcW w:w="1005" w:type="dxa"/>
            <w:shd w:val="clear" w:color="auto" w:fill="auto"/>
          </w:tcPr>
          <w:p w14:paraId="0C7435D8" w14:textId="77777777" w:rsidR="009A1A66" w:rsidRPr="004572F7" w:rsidRDefault="009A1A66" w:rsidP="00F67CA2">
            <w:pPr>
              <w:spacing w:before="0"/>
              <w:jc w:val="right"/>
              <w:rPr>
                <w:rFonts w:asciiTheme="minorHAnsi" w:hAnsiTheme="minorHAnsi" w:cstheme="minorHAnsi"/>
                <w:sz w:val="22"/>
                <w:szCs w:val="22"/>
              </w:rPr>
            </w:pPr>
            <w:r w:rsidRPr="004572F7">
              <w:rPr>
                <w:rFonts w:asciiTheme="minorHAnsi" w:hAnsiTheme="minorHAnsi" w:cstheme="minorHAnsi"/>
                <w:b/>
                <w:bCs/>
                <w:sz w:val="22"/>
                <w:szCs w:val="22"/>
              </w:rPr>
              <w:t>To</w:t>
            </w:r>
            <w:r w:rsidRPr="004572F7">
              <w:rPr>
                <w:rFonts w:asciiTheme="minorHAnsi" w:hAnsiTheme="minorHAnsi" w:cstheme="minorHAnsi"/>
                <w:sz w:val="22"/>
                <w:szCs w:val="22"/>
              </w:rPr>
              <w:t>:</w:t>
            </w:r>
          </w:p>
        </w:tc>
        <w:tc>
          <w:tcPr>
            <w:tcW w:w="4558" w:type="dxa"/>
            <w:tcBorders>
              <w:right w:val="single" w:sz="8" w:space="0" w:color="auto"/>
            </w:tcBorders>
            <w:shd w:val="clear" w:color="auto" w:fill="auto"/>
          </w:tcPr>
          <w:p w14:paraId="614247C7" w14:textId="77777777" w:rsidR="009A1A66" w:rsidRPr="004572F7" w:rsidRDefault="009A1A66" w:rsidP="00F67CA2">
            <w:pPr>
              <w:spacing w:before="0"/>
              <w:rPr>
                <w:rFonts w:asciiTheme="minorHAnsi" w:hAnsiTheme="minorHAnsi" w:cstheme="minorHAnsi"/>
                <w:sz w:val="22"/>
                <w:szCs w:val="22"/>
              </w:rPr>
            </w:pPr>
            <w:r w:rsidRPr="004572F7">
              <w:rPr>
                <w:rFonts w:asciiTheme="minorHAnsi" w:hAnsiTheme="minorHAnsi" w:cstheme="minorHAnsi"/>
                <w:sz w:val="22"/>
                <w:szCs w:val="22"/>
              </w:rPr>
              <w:t>Director</w:t>
            </w:r>
            <w:r w:rsidR="002A4977" w:rsidRPr="004572F7">
              <w:rPr>
                <w:rFonts w:asciiTheme="minorHAnsi" w:hAnsiTheme="minorHAnsi" w:cstheme="minorHAnsi"/>
                <w:sz w:val="22"/>
                <w:szCs w:val="22"/>
              </w:rPr>
              <w:t xml:space="preserve"> of the</w:t>
            </w:r>
            <w:r w:rsidRPr="004572F7">
              <w:rPr>
                <w:rFonts w:asciiTheme="minorHAnsi" w:hAnsiTheme="minorHAnsi" w:cstheme="minorHAnsi"/>
                <w:sz w:val="22"/>
                <w:szCs w:val="22"/>
              </w:rPr>
              <w:t xml:space="preserve"> </w:t>
            </w:r>
            <w:r w:rsidR="002A4977" w:rsidRPr="004572F7">
              <w:rPr>
                <w:rFonts w:asciiTheme="minorHAnsi" w:hAnsiTheme="minorHAnsi" w:cstheme="minorHAnsi"/>
                <w:sz w:val="22"/>
                <w:szCs w:val="22"/>
              </w:rPr>
              <w:br/>
            </w:r>
            <w:r w:rsidRPr="004572F7">
              <w:rPr>
                <w:rFonts w:asciiTheme="minorHAnsi" w:hAnsiTheme="minorHAnsi" w:cstheme="minorHAnsi"/>
                <w:sz w:val="22"/>
                <w:szCs w:val="22"/>
              </w:rPr>
              <w:t>Telecommunication Standardization Bureau</w:t>
            </w:r>
            <w:r w:rsidR="00964A6B" w:rsidRPr="004572F7">
              <w:rPr>
                <w:rFonts w:asciiTheme="minorHAnsi" w:hAnsiTheme="minorHAnsi" w:cstheme="minorHAnsi"/>
                <w:sz w:val="22"/>
                <w:szCs w:val="22"/>
              </w:rPr>
              <w:t>,</w:t>
            </w:r>
          </w:p>
          <w:p w14:paraId="46C892DB" w14:textId="77777777" w:rsidR="008A779C" w:rsidRPr="00F67CA2" w:rsidRDefault="008A779C" w:rsidP="00F67CA2">
            <w:pPr>
              <w:spacing w:before="0"/>
              <w:rPr>
                <w:rFonts w:asciiTheme="minorHAnsi" w:hAnsiTheme="minorHAnsi" w:cstheme="minorHAnsi"/>
                <w:sz w:val="22"/>
                <w:szCs w:val="22"/>
                <w:lang w:val="fr-CH"/>
              </w:rPr>
            </w:pPr>
            <w:r w:rsidRPr="00F67CA2">
              <w:rPr>
                <w:rFonts w:asciiTheme="minorHAnsi" w:hAnsiTheme="minorHAnsi" w:cstheme="minorHAnsi"/>
                <w:sz w:val="22"/>
                <w:szCs w:val="22"/>
                <w:lang w:val="fr-CH"/>
              </w:rPr>
              <w:t xml:space="preserve">International </w:t>
            </w:r>
            <w:proofErr w:type="spellStart"/>
            <w:r w:rsidRPr="00F67CA2">
              <w:rPr>
                <w:rFonts w:asciiTheme="minorHAnsi" w:hAnsiTheme="minorHAnsi" w:cstheme="minorHAnsi"/>
                <w:sz w:val="22"/>
                <w:szCs w:val="22"/>
                <w:lang w:val="fr-CH"/>
              </w:rPr>
              <w:t>Telecommunication</w:t>
            </w:r>
            <w:proofErr w:type="spellEnd"/>
            <w:r w:rsidRPr="00F67CA2">
              <w:rPr>
                <w:rFonts w:asciiTheme="minorHAnsi" w:hAnsiTheme="minorHAnsi" w:cstheme="minorHAnsi"/>
                <w:sz w:val="22"/>
                <w:szCs w:val="22"/>
                <w:lang w:val="fr-CH"/>
              </w:rPr>
              <w:t xml:space="preserve"> Union</w:t>
            </w:r>
          </w:p>
          <w:p w14:paraId="17B6B52D" w14:textId="77777777" w:rsidR="008A779C" w:rsidRPr="00F67CA2" w:rsidRDefault="008A779C" w:rsidP="00F67CA2">
            <w:pPr>
              <w:spacing w:before="0"/>
              <w:rPr>
                <w:rFonts w:asciiTheme="minorHAnsi" w:hAnsiTheme="minorHAnsi" w:cstheme="minorHAnsi"/>
                <w:sz w:val="22"/>
                <w:szCs w:val="22"/>
                <w:lang w:val="fr-CH"/>
              </w:rPr>
            </w:pPr>
            <w:r w:rsidRPr="00F67CA2">
              <w:rPr>
                <w:rFonts w:asciiTheme="minorHAnsi" w:hAnsiTheme="minorHAnsi" w:cstheme="minorHAnsi"/>
                <w:sz w:val="22"/>
                <w:szCs w:val="22"/>
                <w:lang w:val="fr-CH"/>
              </w:rPr>
              <w:t>Place des Nations</w:t>
            </w:r>
          </w:p>
          <w:p w14:paraId="57513C1D" w14:textId="77777777" w:rsidR="008A779C" w:rsidRPr="004572F7" w:rsidRDefault="008A779C" w:rsidP="00F67CA2">
            <w:pPr>
              <w:spacing w:before="0"/>
              <w:rPr>
                <w:rFonts w:asciiTheme="minorHAnsi" w:hAnsiTheme="minorHAnsi" w:cstheme="minorHAnsi"/>
                <w:sz w:val="22"/>
                <w:szCs w:val="22"/>
              </w:rPr>
            </w:pPr>
            <w:r w:rsidRPr="004572F7">
              <w:rPr>
                <w:rFonts w:asciiTheme="minorHAnsi" w:hAnsiTheme="minorHAnsi" w:cstheme="minorHAnsi"/>
                <w:sz w:val="22"/>
                <w:szCs w:val="22"/>
              </w:rPr>
              <w:t>CH 1211 Geneva 20, Switzerland</w:t>
            </w:r>
          </w:p>
        </w:tc>
        <w:tc>
          <w:tcPr>
            <w:tcW w:w="992" w:type="dxa"/>
            <w:tcBorders>
              <w:left w:val="single" w:sz="8" w:space="0" w:color="auto"/>
            </w:tcBorders>
            <w:shd w:val="clear" w:color="auto" w:fill="auto"/>
          </w:tcPr>
          <w:p w14:paraId="627C0A49" w14:textId="77777777" w:rsidR="009A1A66" w:rsidRPr="004572F7" w:rsidRDefault="009A1A66" w:rsidP="00F67CA2">
            <w:pPr>
              <w:spacing w:before="0"/>
              <w:jc w:val="right"/>
              <w:rPr>
                <w:rFonts w:asciiTheme="minorHAnsi" w:hAnsiTheme="minorHAnsi" w:cstheme="minorHAnsi"/>
                <w:sz w:val="22"/>
                <w:szCs w:val="22"/>
              </w:rPr>
            </w:pPr>
            <w:r w:rsidRPr="004572F7">
              <w:rPr>
                <w:rFonts w:asciiTheme="minorHAnsi" w:hAnsiTheme="minorHAnsi" w:cstheme="minorHAnsi"/>
                <w:b/>
                <w:bCs/>
                <w:sz w:val="22"/>
                <w:szCs w:val="22"/>
              </w:rPr>
              <w:t>From</w:t>
            </w:r>
            <w:r w:rsidRPr="004572F7">
              <w:rPr>
                <w:rFonts w:asciiTheme="minorHAnsi" w:hAnsiTheme="minorHAnsi" w:cstheme="minorHAnsi"/>
                <w:sz w:val="22"/>
                <w:szCs w:val="22"/>
              </w:rPr>
              <w:t>:</w:t>
            </w:r>
          </w:p>
        </w:tc>
        <w:tc>
          <w:tcPr>
            <w:tcW w:w="3402" w:type="dxa"/>
            <w:shd w:val="clear" w:color="auto" w:fill="auto"/>
          </w:tcPr>
          <w:p w14:paraId="4BA385FC" w14:textId="77777777" w:rsidR="009A1A66" w:rsidRPr="007671FE" w:rsidRDefault="008A779C" w:rsidP="00F67CA2">
            <w:pPr>
              <w:spacing w:before="0"/>
              <w:rPr>
                <w:rFonts w:asciiTheme="minorHAnsi" w:hAnsiTheme="minorHAnsi" w:cstheme="minorHAnsi"/>
                <w:sz w:val="22"/>
                <w:szCs w:val="22"/>
              </w:rPr>
            </w:pPr>
            <w:r w:rsidRPr="007671FE">
              <w:rPr>
                <w:rFonts w:asciiTheme="minorHAnsi" w:hAnsiTheme="minorHAnsi" w:cstheme="minorHAnsi"/>
                <w:sz w:val="22"/>
                <w:szCs w:val="22"/>
              </w:rPr>
              <w:t>[Name]</w:t>
            </w:r>
          </w:p>
          <w:p w14:paraId="5B57EADD" w14:textId="77777777" w:rsidR="008A779C" w:rsidRPr="007671FE" w:rsidRDefault="008A779C" w:rsidP="00F67CA2">
            <w:pPr>
              <w:spacing w:before="0"/>
              <w:rPr>
                <w:rFonts w:asciiTheme="minorHAnsi" w:hAnsiTheme="minorHAnsi" w:cstheme="minorHAnsi"/>
                <w:sz w:val="22"/>
                <w:szCs w:val="22"/>
              </w:rPr>
            </w:pPr>
            <w:r w:rsidRPr="007671FE">
              <w:rPr>
                <w:rFonts w:asciiTheme="minorHAnsi" w:hAnsiTheme="minorHAnsi" w:cstheme="minorHAnsi"/>
                <w:sz w:val="22"/>
                <w:szCs w:val="22"/>
              </w:rPr>
              <w:t>[Official role/title]</w:t>
            </w:r>
          </w:p>
          <w:p w14:paraId="56DA03B7" w14:textId="77777777" w:rsidR="008A779C" w:rsidRPr="007671FE" w:rsidRDefault="008A779C" w:rsidP="00F67CA2">
            <w:pPr>
              <w:spacing w:before="0"/>
              <w:rPr>
                <w:rFonts w:asciiTheme="minorHAnsi" w:hAnsiTheme="minorHAnsi" w:cstheme="minorHAnsi"/>
                <w:sz w:val="22"/>
                <w:szCs w:val="22"/>
              </w:rPr>
            </w:pPr>
            <w:r w:rsidRPr="007671FE">
              <w:rPr>
                <w:rFonts w:asciiTheme="minorHAnsi" w:hAnsiTheme="minorHAnsi" w:cstheme="minorHAnsi"/>
                <w:sz w:val="22"/>
                <w:szCs w:val="22"/>
              </w:rPr>
              <w:t>[Address]</w:t>
            </w:r>
          </w:p>
        </w:tc>
      </w:tr>
      <w:tr w:rsidR="00FB2510" w:rsidRPr="004572F7" w14:paraId="1749DDF4" w14:textId="77777777" w:rsidTr="00625B58">
        <w:tc>
          <w:tcPr>
            <w:tcW w:w="1005" w:type="dxa"/>
            <w:shd w:val="clear" w:color="auto" w:fill="auto"/>
          </w:tcPr>
          <w:p w14:paraId="40C9289D" w14:textId="178CD240" w:rsidR="00FB2510" w:rsidRPr="004572F7" w:rsidRDefault="00FB2510" w:rsidP="00A432F0">
            <w:pPr>
              <w:spacing w:before="0"/>
              <w:jc w:val="right"/>
              <w:rPr>
                <w:rFonts w:asciiTheme="minorHAnsi" w:hAnsiTheme="minorHAnsi" w:cstheme="minorHAnsi"/>
                <w:sz w:val="22"/>
                <w:szCs w:val="22"/>
              </w:rPr>
            </w:pPr>
            <w:r w:rsidRPr="004572F7">
              <w:rPr>
                <w:rFonts w:asciiTheme="minorHAnsi" w:hAnsiTheme="minorHAnsi" w:cstheme="minorHAnsi"/>
                <w:b/>
                <w:bCs/>
                <w:sz w:val="22"/>
                <w:szCs w:val="22"/>
              </w:rPr>
              <w:t>Fax</w:t>
            </w:r>
            <w:r w:rsidRPr="004572F7">
              <w:rPr>
                <w:rFonts w:asciiTheme="minorHAnsi" w:hAnsiTheme="minorHAnsi" w:cstheme="minorHAnsi"/>
                <w:sz w:val="22"/>
                <w:szCs w:val="22"/>
              </w:rPr>
              <w:t>:</w:t>
            </w:r>
          </w:p>
        </w:tc>
        <w:tc>
          <w:tcPr>
            <w:tcW w:w="4558" w:type="dxa"/>
            <w:tcBorders>
              <w:right w:val="single" w:sz="8" w:space="0" w:color="auto"/>
            </w:tcBorders>
            <w:shd w:val="clear" w:color="auto" w:fill="auto"/>
          </w:tcPr>
          <w:p w14:paraId="14AADBBC" w14:textId="4A52653C" w:rsidR="00FB2510" w:rsidRPr="004572F7" w:rsidRDefault="00FB2510" w:rsidP="00625B58">
            <w:pPr>
              <w:spacing w:before="0"/>
              <w:rPr>
                <w:rFonts w:asciiTheme="minorHAnsi" w:hAnsiTheme="minorHAnsi" w:cstheme="minorHAnsi"/>
                <w:sz w:val="22"/>
                <w:szCs w:val="22"/>
              </w:rPr>
            </w:pPr>
            <w:r w:rsidRPr="004572F7">
              <w:rPr>
                <w:rFonts w:asciiTheme="minorHAnsi" w:hAnsiTheme="minorHAnsi" w:cstheme="minorHAnsi"/>
                <w:sz w:val="22"/>
                <w:szCs w:val="22"/>
              </w:rPr>
              <w:t>+41-22-730-5853</w:t>
            </w:r>
          </w:p>
        </w:tc>
        <w:tc>
          <w:tcPr>
            <w:tcW w:w="992" w:type="dxa"/>
            <w:tcBorders>
              <w:left w:val="single" w:sz="8" w:space="0" w:color="auto"/>
            </w:tcBorders>
            <w:shd w:val="clear" w:color="auto" w:fill="auto"/>
          </w:tcPr>
          <w:p w14:paraId="4C0F6C2F" w14:textId="6AF1E19A" w:rsidR="00FB2510" w:rsidRPr="004572F7" w:rsidRDefault="00FB2510" w:rsidP="00FB2510">
            <w:pPr>
              <w:spacing w:before="0"/>
              <w:jc w:val="right"/>
              <w:rPr>
                <w:rFonts w:asciiTheme="minorHAnsi" w:hAnsiTheme="minorHAnsi" w:cstheme="minorHAnsi"/>
                <w:sz w:val="22"/>
                <w:szCs w:val="22"/>
              </w:rPr>
            </w:pPr>
            <w:r w:rsidRPr="004572F7">
              <w:rPr>
                <w:rFonts w:asciiTheme="minorHAnsi" w:hAnsiTheme="minorHAnsi" w:cstheme="minorHAnsi"/>
                <w:b/>
                <w:bCs/>
                <w:sz w:val="22"/>
                <w:szCs w:val="22"/>
              </w:rPr>
              <w:t>Fax</w:t>
            </w:r>
            <w:r w:rsidRPr="004572F7">
              <w:rPr>
                <w:rFonts w:asciiTheme="minorHAnsi" w:hAnsiTheme="minorHAnsi" w:cstheme="minorHAnsi"/>
                <w:sz w:val="22"/>
                <w:szCs w:val="22"/>
              </w:rPr>
              <w:t>:</w:t>
            </w:r>
          </w:p>
        </w:tc>
        <w:tc>
          <w:tcPr>
            <w:tcW w:w="3402" w:type="dxa"/>
            <w:shd w:val="clear" w:color="auto" w:fill="auto"/>
          </w:tcPr>
          <w:p w14:paraId="06B63632" w14:textId="77777777" w:rsidR="00FB2510" w:rsidRPr="007671FE" w:rsidRDefault="00FB2510" w:rsidP="00625B58">
            <w:pPr>
              <w:spacing w:before="0"/>
              <w:rPr>
                <w:rFonts w:asciiTheme="minorHAnsi" w:hAnsiTheme="minorHAnsi" w:cstheme="minorHAnsi"/>
                <w:sz w:val="22"/>
                <w:szCs w:val="22"/>
              </w:rPr>
            </w:pPr>
          </w:p>
        </w:tc>
      </w:tr>
      <w:tr w:rsidR="009A1A66" w:rsidRPr="004572F7" w14:paraId="6856B33A" w14:textId="77777777" w:rsidTr="00780D16">
        <w:tc>
          <w:tcPr>
            <w:tcW w:w="1005" w:type="dxa"/>
            <w:shd w:val="clear" w:color="auto" w:fill="auto"/>
          </w:tcPr>
          <w:p w14:paraId="2260382E" w14:textId="77777777" w:rsidR="008A779C" w:rsidRPr="004572F7" w:rsidRDefault="008A779C" w:rsidP="00692261">
            <w:pPr>
              <w:spacing w:before="0"/>
              <w:jc w:val="right"/>
              <w:rPr>
                <w:rFonts w:asciiTheme="minorHAnsi" w:hAnsiTheme="minorHAnsi" w:cstheme="minorHAnsi"/>
                <w:sz w:val="22"/>
                <w:szCs w:val="22"/>
              </w:rPr>
            </w:pPr>
            <w:r w:rsidRPr="004572F7">
              <w:rPr>
                <w:rFonts w:asciiTheme="minorHAnsi" w:hAnsiTheme="minorHAnsi" w:cstheme="minorHAnsi"/>
                <w:b/>
                <w:bCs/>
                <w:sz w:val="22"/>
                <w:szCs w:val="22"/>
              </w:rPr>
              <w:t>E</w:t>
            </w:r>
            <w:r w:rsidR="008F14F3" w:rsidRPr="004572F7">
              <w:rPr>
                <w:rFonts w:asciiTheme="minorHAnsi" w:hAnsiTheme="minorHAnsi" w:cstheme="minorHAnsi"/>
                <w:b/>
                <w:bCs/>
                <w:sz w:val="22"/>
                <w:szCs w:val="22"/>
              </w:rPr>
              <w:t>-</w:t>
            </w:r>
            <w:r w:rsidRPr="004572F7">
              <w:rPr>
                <w:rFonts w:asciiTheme="minorHAnsi" w:hAnsiTheme="minorHAnsi" w:cstheme="minorHAnsi"/>
                <w:b/>
                <w:bCs/>
                <w:sz w:val="22"/>
                <w:szCs w:val="22"/>
              </w:rPr>
              <w:t>mail</w:t>
            </w:r>
            <w:r w:rsidRPr="004572F7">
              <w:rPr>
                <w:rFonts w:asciiTheme="minorHAnsi" w:hAnsiTheme="minorHAnsi" w:cstheme="minorHAnsi"/>
                <w:sz w:val="22"/>
                <w:szCs w:val="22"/>
              </w:rPr>
              <w:t>:</w:t>
            </w:r>
          </w:p>
        </w:tc>
        <w:tc>
          <w:tcPr>
            <w:tcW w:w="4558" w:type="dxa"/>
            <w:tcBorders>
              <w:right w:val="single" w:sz="8" w:space="0" w:color="auto"/>
            </w:tcBorders>
            <w:shd w:val="clear" w:color="auto" w:fill="auto"/>
          </w:tcPr>
          <w:p w14:paraId="2DB978A8" w14:textId="77777777" w:rsidR="008A779C" w:rsidRPr="004572F7" w:rsidRDefault="008A779C" w:rsidP="00692261">
            <w:pPr>
              <w:spacing w:before="0"/>
              <w:rPr>
                <w:rFonts w:asciiTheme="minorHAnsi" w:hAnsiTheme="minorHAnsi" w:cstheme="minorHAnsi"/>
                <w:sz w:val="22"/>
                <w:szCs w:val="22"/>
              </w:rPr>
            </w:pPr>
            <w:hyperlink r:id="rId24" w:history="1">
              <w:r w:rsidRPr="004572F7">
                <w:rPr>
                  <w:rStyle w:val="Hyperlink"/>
                  <w:rFonts w:asciiTheme="minorHAnsi" w:hAnsiTheme="minorHAnsi" w:cstheme="minorHAnsi"/>
                  <w:sz w:val="22"/>
                  <w:szCs w:val="22"/>
                </w:rPr>
                <w:t>tsbdir@itu.int</w:t>
              </w:r>
            </w:hyperlink>
            <w:r w:rsidRPr="004572F7">
              <w:rPr>
                <w:rFonts w:asciiTheme="minorHAnsi" w:hAnsiTheme="minorHAnsi" w:cstheme="minorHAnsi"/>
                <w:sz w:val="22"/>
                <w:szCs w:val="22"/>
              </w:rPr>
              <w:t xml:space="preserve"> </w:t>
            </w:r>
          </w:p>
        </w:tc>
        <w:tc>
          <w:tcPr>
            <w:tcW w:w="992" w:type="dxa"/>
            <w:tcBorders>
              <w:left w:val="single" w:sz="8" w:space="0" w:color="auto"/>
            </w:tcBorders>
            <w:shd w:val="clear" w:color="auto" w:fill="auto"/>
          </w:tcPr>
          <w:p w14:paraId="75D8082F" w14:textId="77777777" w:rsidR="008A779C" w:rsidRPr="004572F7" w:rsidRDefault="008A779C" w:rsidP="00692261">
            <w:pPr>
              <w:spacing w:before="0"/>
              <w:jc w:val="right"/>
              <w:rPr>
                <w:rFonts w:asciiTheme="minorHAnsi" w:hAnsiTheme="minorHAnsi" w:cstheme="minorHAnsi"/>
                <w:sz w:val="22"/>
                <w:szCs w:val="22"/>
              </w:rPr>
            </w:pPr>
            <w:r w:rsidRPr="004572F7">
              <w:rPr>
                <w:rFonts w:asciiTheme="minorHAnsi" w:hAnsiTheme="minorHAnsi" w:cstheme="minorHAnsi"/>
                <w:b/>
                <w:bCs/>
                <w:sz w:val="22"/>
                <w:szCs w:val="22"/>
              </w:rPr>
              <w:t>E</w:t>
            </w:r>
            <w:r w:rsidR="008F14F3" w:rsidRPr="004572F7">
              <w:rPr>
                <w:rFonts w:asciiTheme="minorHAnsi" w:hAnsiTheme="minorHAnsi" w:cstheme="minorHAnsi"/>
                <w:b/>
                <w:bCs/>
                <w:sz w:val="22"/>
                <w:szCs w:val="22"/>
              </w:rPr>
              <w:t>-</w:t>
            </w:r>
            <w:r w:rsidRPr="004572F7">
              <w:rPr>
                <w:rFonts w:asciiTheme="minorHAnsi" w:hAnsiTheme="minorHAnsi" w:cstheme="minorHAnsi"/>
                <w:b/>
                <w:bCs/>
                <w:sz w:val="22"/>
                <w:szCs w:val="22"/>
              </w:rPr>
              <w:t>mail</w:t>
            </w:r>
            <w:r w:rsidRPr="004572F7">
              <w:rPr>
                <w:rFonts w:asciiTheme="minorHAnsi" w:hAnsiTheme="minorHAnsi" w:cstheme="minorHAnsi"/>
                <w:sz w:val="22"/>
                <w:szCs w:val="22"/>
              </w:rPr>
              <w:t>:</w:t>
            </w:r>
          </w:p>
        </w:tc>
        <w:tc>
          <w:tcPr>
            <w:tcW w:w="3402" w:type="dxa"/>
            <w:shd w:val="clear" w:color="auto" w:fill="auto"/>
          </w:tcPr>
          <w:p w14:paraId="7BBEF8AB" w14:textId="77777777" w:rsidR="009A1A66" w:rsidRPr="007671FE" w:rsidRDefault="009A1A66" w:rsidP="00692261">
            <w:pPr>
              <w:spacing w:before="0"/>
              <w:rPr>
                <w:rFonts w:asciiTheme="minorHAnsi" w:hAnsiTheme="minorHAnsi" w:cstheme="minorHAnsi"/>
                <w:sz w:val="22"/>
                <w:szCs w:val="22"/>
              </w:rPr>
            </w:pPr>
          </w:p>
        </w:tc>
      </w:tr>
      <w:tr w:rsidR="009A1A66" w:rsidRPr="004572F7" w14:paraId="4BE29F93" w14:textId="77777777" w:rsidTr="00780D16">
        <w:tc>
          <w:tcPr>
            <w:tcW w:w="1005" w:type="dxa"/>
            <w:shd w:val="clear" w:color="auto" w:fill="auto"/>
          </w:tcPr>
          <w:p w14:paraId="6126A2B1" w14:textId="77777777" w:rsidR="009A1A66" w:rsidRPr="004572F7" w:rsidRDefault="009A1A66" w:rsidP="00692261">
            <w:pPr>
              <w:spacing w:before="0"/>
              <w:jc w:val="right"/>
              <w:rPr>
                <w:rFonts w:asciiTheme="minorHAnsi" w:hAnsiTheme="minorHAnsi" w:cstheme="minorHAnsi"/>
                <w:sz w:val="22"/>
                <w:szCs w:val="22"/>
              </w:rPr>
            </w:pPr>
          </w:p>
        </w:tc>
        <w:tc>
          <w:tcPr>
            <w:tcW w:w="4558" w:type="dxa"/>
            <w:tcBorders>
              <w:right w:val="single" w:sz="8" w:space="0" w:color="auto"/>
            </w:tcBorders>
            <w:shd w:val="clear" w:color="auto" w:fill="auto"/>
          </w:tcPr>
          <w:p w14:paraId="223C4C59" w14:textId="77777777" w:rsidR="009A1A66" w:rsidRPr="004572F7" w:rsidRDefault="009A1A66" w:rsidP="00692261">
            <w:pPr>
              <w:spacing w:before="0"/>
              <w:rPr>
                <w:rFonts w:asciiTheme="minorHAnsi" w:hAnsiTheme="minorHAnsi" w:cstheme="minorHAnsi"/>
                <w:sz w:val="22"/>
                <w:szCs w:val="22"/>
              </w:rPr>
            </w:pPr>
          </w:p>
        </w:tc>
        <w:tc>
          <w:tcPr>
            <w:tcW w:w="992" w:type="dxa"/>
            <w:tcBorders>
              <w:left w:val="single" w:sz="8" w:space="0" w:color="auto"/>
            </w:tcBorders>
            <w:shd w:val="clear" w:color="auto" w:fill="auto"/>
          </w:tcPr>
          <w:p w14:paraId="7E49C952" w14:textId="77777777" w:rsidR="009A1A66" w:rsidRPr="004572F7" w:rsidRDefault="008A779C" w:rsidP="00692261">
            <w:pPr>
              <w:spacing w:before="0"/>
              <w:jc w:val="right"/>
              <w:rPr>
                <w:rFonts w:asciiTheme="minorHAnsi" w:hAnsiTheme="minorHAnsi" w:cstheme="minorHAnsi"/>
                <w:sz w:val="22"/>
                <w:szCs w:val="22"/>
              </w:rPr>
            </w:pPr>
            <w:r w:rsidRPr="004572F7">
              <w:rPr>
                <w:rFonts w:asciiTheme="minorHAnsi" w:hAnsiTheme="minorHAnsi" w:cstheme="minorHAnsi"/>
                <w:b/>
                <w:bCs/>
                <w:sz w:val="22"/>
                <w:szCs w:val="22"/>
              </w:rPr>
              <w:t>Date</w:t>
            </w:r>
            <w:r w:rsidRPr="004572F7">
              <w:rPr>
                <w:rFonts w:asciiTheme="minorHAnsi" w:hAnsiTheme="minorHAnsi" w:cstheme="minorHAnsi"/>
                <w:sz w:val="22"/>
                <w:szCs w:val="22"/>
              </w:rPr>
              <w:t>:</w:t>
            </w:r>
          </w:p>
        </w:tc>
        <w:tc>
          <w:tcPr>
            <w:tcW w:w="3402" w:type="dxa"/>
            <w:shd w:val="clear" w:color="auto" w:fill="auto"/>
          </w:tcPr>
          <w:p w14:paraId="6FBD4A91" w14:textId="77777777" w:rsidR="009A1A66" w:rsidRPr="007671FE" w:rsidRDefault="0018632F" w:rsidP="00692261">
            <w:pPr>
              <w:spacing w:before="0"/>
              <w:rPr>
                <w:rFonts w:asciiTheme="minorHAnsi" w:hAnsiTheme="minorHAnsi" w:cstheme="minorHAnsi"/>
                <w:sz w:val="22"/>
                <w:szCs w:val="22"/>
              </w:rPr>
            </w:pPr>
            <w:r w:rsidRPr="007671FE">
              <w:rPr>
                <w:rFonts w:asciiTheme="minorHAnsi" w:hAnsiTheme="minorHAnsi" w:cstheme="minorHAnsi"/>
                <w:sz w:val="22"/>
                <w:szCs w:val="22"/>
              </w:rPr>
              <w:t xml:space="preserve">[Place,] </w:t>
            </w:r>
            <w:r w:rsidR="008A779C" w:rsidRPr="007671FE">
              <w:rPr>
                <w:rFonts w:asciiTheme="minorHAnsi" w:hAnsiTheme="minorHAnsi" w:cstheme="minorHAnsi"/>
                <w:sz w:val="22"/>
                <w:szCs w:val="22"/>
              </w:rPr>
              <w:t>[Date]</w:t>
            </w:r>
          </w:p>
        </w:tc>
      </w:tr>
    </w:tbl>
    <w:p w14:paraId="5010B0D4" w14:textId="77777777" w:rsidR="00C51F4B" w:rsidRPr="004572F7" w:rsidRDefault="00C51F4B" w:rsidP="00F67CA2">
      <w:pPr>
        <w:spacing w:before="0"/>
        <w:rPr>
          <w:rFonts w:asciiTheme="minorHAnsi" w:hAnsiTheme="minorHAnsi" w:cstheme="minorHAnsi"/>
          <w:sz w:val="22"/>
          <w:szCs w:val="22"/>
        </w:rPr>
      </w:pPr>
      <w:r w:rsidRPr="004572F7">
        <w:rPr>
          <w:rFonts w:asciiTheme="minorHAnsi" w:hAnsiTheme="minorHAnsi" w:cstheme="minorHAnsi"/>
          <w:sz w:val="22"/>
          <w:szCs w:val="22"/>
        </w:rPr>
        <w:t xml:space="preserve">Dear </w:t>
      </w:r>
      <w:r w:rsidR="00964A6B" w:rsidRPr="004572F7">
        <w:rPr>
          <w:rFonts w:asciiTheme="minorHAnsi" w:hAnsiTheme="minorHAnsi" w:cstheme="minorHAnsi"/>
          <w:sz w:val="22"/>
          <w:szCs w:val="22"/>
        </w:rPr>
        <w:t>Sir/Madam</w:t>
      </w:r>
      <w:r w:rsidR="00692261" w:rsidRPr="004572F7">
        <w:rPr>
          <w:rFonts w:asciiTheme="minorHAnsi" w:hAnsiTheme="minorHAnsi" w:cstheme="minorHAnsi"/>
          <w:sz w:val="22"/>
          <w:szCs w:val="22"/>
        </w:rPr>
        <w:t>,</w:t>
      </w:r>
    </w:p>
    <w:p w14:paraId="2B5C9A78" w14:textId="451BB14C" w:rsidR="00C51F4B" w:rsidRPr="004572F7" w:rsidRDefault="006D7724" w:rsidP="0016049B">
      <w:pPr>
        <w:rPr>
          <w:rFonts w:asciiTheme="minorHAnsi" w:hAnsiTheme="minorHAnsi" w:cstheme="minorHAnsi"/>
          <w:sz w:val="22"/>
          <w:szCs w:val="22"/>
        </w:rPr>
      </w:pPr>
      <w:r w:rsidRPr="004572F7">
        <w:rPr>
          <w:rFonts w:asciiTheme="minorHAnsi" w:hAnsiTheme="minorHAnsi" w:cstheme="minorHAnsi"/>
          <w:sz w:val="22"/>
          <w:szCs w:val="22"/>
        </w:rPr>
        <w:t>With respect to the</w:t>
      </w:r>
      <w:r w:rsidR="0016049B" w:rsidRPr="004572F7">
        <w:rPr>
          <w:rFonts w:asciiTheme="minorHAnsi" w:hAnsiTheme="minorHAnsi" w:cstheme="minorHAnsi"/>
          <w:sz w:val="22"/>
          <w:szCs w:val="22"/>
        </w:rPr>
        <w:t xml:space="preserve"> Member State consultation on the</w:t>
      </w:r>
      <w:r w:rsidRPr="004572F7">
        <w:rPr>
          <w:rFonts w:asciiTheme="minorHAnsi" w:hAnsiTheme="minorHAnsi" w:cstheme="minorHAnsi"/>
          <w:sz w:val="22"/>
          <w:szCs w:val="22"/>
        </w:rPr>
        <w:t xml:space="preserve"> </w:t>
      </w:r>
      <w:r w:rsidR="0006765F" w:rsidRPr="004572F7">
        <w:rPr>
          <w:rFonts w:asciiTheme="minorHAnsi" w:hAnsiTheme="minorHAnsi" w:cstheme="minorHAnsi"/>
          <w:sz w:val="22"/>
          <w:szCs w:val="22"/>
        </w:rPr>
        <w:t xml:space="preserve">Determined </w:t>
      </w:r>
      <w:r w:rsidRPr="004572F7">
        <w:rPr>
          <w:rFonts w:asciiTheme="minorHAnsi" w:hAnsiTheme="minorHAnsi" w:cstheme="minorHAnsi"/>
          <w:sz w:val="22"/>
          <w:szCs w:val="22"/>
        </w:rPr>
        <w:t>draf</w:t>
      </w:r>
      <w:r w:rsidRPr="00CD21FA">
        <w:rPr>
          <w:rFonts w:asciiTheme="minorHAnsi" w:hAnsiTheme="minorHAnsi" w:cstheme="minorHAnsi"/>
          <w:sz w:val="22"/>
          <w:szCs w:val="22"/>
        </w:rPr>
        <w:t>t</w:t>
      </w:r>
      <w:r w:rsidR="0016049B" w:rsidRPr="00CD21FA">
        <w:rPr>
          <w:rFonts w:asciiTheme="minorHAnsi" w:hAnsiTheme="minorHAnsi" w:cstheme="minorHAnsi"/>
          <w:sz w:val="22"/>
          <w:szCs w:val="22"/>
        </w:rPr>
        <w:t xml:space="preserve"> </w:t>
      </w:r>
      <w:r w:rsidRPr="00CD21FA">
        <w:rPr>
          <w:rFonts w:asciiTheme="minorHAnsi" w:hAnsiTheme="minorHAnsi" w:cstheme="minorHAnsi"/>
          <w:sz w:val="22"/>
          <w:szCs w:val="22"/>
        </w:rPr>
        <w:t>texts</w:t>
      </w:r>
      <w:r w:rsidRPr="004572F7">
        <w:rPr>
          <w:rFonts w:asciiTheme="minorHAnsi" w:hAnsiTheme="minorHAnsi" w:cstheme="minorHAnsi"/>
          <w:sz w:val="22"/>
          <w:szCs w:val="22"/>
        </w:rPr>
        <w:t xml:space="preserve"> listed in </w:t>
      </w:r>
      <w:r w:rsidR="00C51F4B" w:rsidRPr="004572F7">
        <w:rPr>
          <w:rFonts w:asciiTheme="minorHAnsi" w:hAnsiTheme="minorHAnsi" w:cstheme="minorHAnsi"/>
          <w:sz w:val="22"/>
          <w:szCs w:val="22"/>
        </w:rPr>
        <w:t>TSB Circular</w:t>
      </w:r>
      <w:r w:rsidR="005B3BFD">
        <w:rPr>
          <w:rFonts w:asciiTheme="minorHAnsi" w:hAnsiTheme="minorHAnsi" w:cstheme="minorHAnsi"/>
          <w:sz w:val="22"/>
          <w:szCs w:val="22"/>
        </w:rPr>
        <w:t xml:space="preserve"> 39</w:t>
      </w:r>
      <w:r w:rsidR="00964A6B" w:rsidRPr="004572F7">
        <w:rPr>
          <w:rFonts w:asciiTheme="minorHAnsi" w:hAnsiTheme="minorHAnsi" w:cstheme="minorHAnsi"/>
          <w:sz w:val="22"/>
          <w:szCs w:val="22"/>
        </w:rPr>
        <w:t xml:space="preserve">, </w:t>
      </w:r>
      <w:r w:rsidR="008F14F3" w:rsidRPr="004572F7">
        <w:rPr>
          <w:rFonts w:asciiTheme="minorHAnsi" w:hAnsiTheme="minorHAnsi" w:cstheme="minorHAnsi"/>
          <w:sz w:val="22"/>
          <w:szCs w:val="22"/>
        </w:rPr>
        <w:t>I would like to advise you of the opinion of</w:t>
      </w:r>
      <w:r w:rsidR="00C51F4B" w:rsidRPr="004572F7">
        <w:rPr>
          <w:rFonts w:asciiTheme="minorHAnsi" w:hAnsiTheme="minorHAnsi" w:cstheme="minorHAnsi"/>
          <w:sz w:val="22"/>
          <w:szCs w:val="22"/>
        </w:rPr>
        <w:t xml:space="preserve"> th</w:t>
      </w:r>
      <w:r w:rsidR="009B72DB" w:rsidRPr="004572F7">
        <w:rPr>
          <w:rFonts w:asciiTheme="minorHAnsi" w:hAnsiTheme="minorHAnsi" w:cstheme="minorHAnsi"/>
          <w:sz w:val="22"/>
          <w:szCs w:val="22"/>
        </w:rPr>
        <w:t>is</w:t>
      </w:r>
      <w:r w:rsidR="00C51F4B" w:rsidRPr="004572F7">
        <w:rPr>
          <w:rFonts w:asciiTheme="minorHAnsi" w:hAnsiTheme="minorHAnsi" w:cstheme="minorHAnsi"/>
          <w:sz w:val="22"/>
          <w:szCs w:val="22"/>
        </w:rPr>
        <w:t xml:space="preserve"> Administration</w:t>
      </w:r>
      <w:r w:rsidR="008F14F3" w:rsidRPr="004572F7">
        <w:rPr>
          <w:rFonts w:asciiTheme="minorHAnsi" w:hAnsiTheme="minorHAnsi" w:cstheme="minorHAnsi"/>
          <w:sz w:val="22"/>
          <w:szCs w:val="22"/>
        </w:rPr>
        <w:t>, which is set out in the table below</w:t>
      </w:r>
      <w:r w:rsidRPr="004572F7">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6"/>
      </w:tblGrid>
      <w:tr w:rsidR="00BC4AC3" w:rsidRPr="004572F7" w14:paraId="004CAD4F" w14:textId="77777777" w:rsidTr="00CD21FA">
        <w:trPr>
          <w:tblHeader/>
        </w:trPr>
        <w:tc>
          <w:tcPr>
            <w:tcW w:w="2063" w:type="dxa"/>
            <w:shd w:val="clear" w:color="auto" w:fill="auto"/>
            <w:vAlign w:val="center"/>
          </w:tcPr>
          <w:p w14:paraId="1A9EC530" w14:textId="77777777" w:rsidR="00BC4AC3" w:rsidRPr="004572F7" w:rsidRDefault="00BC4AC3" w:rsidP="00BC4AC3">
            <w:pPr>
              <w:spacing w:after="120"/>
              <w:jc w:val="center"/>
              <w:rPr>
                <w:rFonts w:asciiTheme="minorHAnsi" w:hAnsiTheme="minorHAnsi" w:cstheme="minorHAnsi"/>
                <w:b/>
                <w:bCs/>
                <w:sz w:val="22"/>
                <w:szCs w:val="22"/>
              </w:rPr>
            </w:pPr>
          </w:p>
        </w:tc>
        <w:tc>
          <w:tcPr>
            <w:tcW w:w="7566" w:type="dxa"/>
            <w:shd w:val="clear" w:color="auto" w:fill="auto"/>
            <w:vAlign w:val="center"/>
          </w:tcPr>
          <w:p w14:paraId="57FF82E0" w14:textId="77777777" w:rsidR="00BC4AC3" w:rsidRPr="004572F7" w:rsidRDefault="00BC4AC3" w:rsidP="00BC4AC3">
            <w:pPr>
              <w:tabs>
                <w:tab w:val="clear" w:pos="794"/>
                <w:tab w:val="clear" w:pos="1191"/>
                <w:tab w:val="clear" w:pos="1588"/>
                <w:tab w:val="clear" w:pos="1985"/>
              </w:tabs>
              <w:spacing w:after="120"/>
              <w:ind w:left="939" w:hanging="459"/>
              <w:jc w:val="center"/>
              <w:rPr>
                <w:rFonts w:asciiTheme="minorHAnsi" w:hAnsiTheme="minorHAnsi" w:cstheme="minorHAnsi"/>
                <w:b/>
                <w:bCs/>
                <w:sz w:val="22"/>
                <w:szCs w:val="22"/>
              </w:rPr>
            </w:pPr>
            <w:r w:rsidRPr="004572F7">
              <w:rPr>
                <w:rFonts w:asciiTheme="minorHAnsi" w:hAnsiTheme="minorHAnsi" w:cstheme="minorHAnsi"/>
                <w:b/>
                <w:bCs/>
                <w:sz w:val="22"/>
                <w:szCs w:val="22"/>
              </w:rPr>
              <w:t>Select one of the two boxes</w:t>
            </w:r>
          </w:p>
        </w:tc>
      </w:tr>
      <w:tr w:rsidR="00BC4AC3" w:rsidRPr="004572F7" w14:paraId="5469575F" w14:textId="77777777" w:rsidTr="00CD21FA">
        <w:trPr>
          <w:trHeight w:val="748"/>
        </w:trPr>
        <w:tc>
          <w:tcPr>
            <w:tcW w:w="2063" w:type="dxa"/>
            <w:vMerge w:val="restart"/>
            <w:shd w:val="clear" w:color="auto" w:fill="auto"/>
            <w:vAlign w:val="center"/>
          </w:tcPr>
          <w:p w14:paraId="18A172B0" w14:textId="03BD8A1D" w:rsidR="00BC4AC3" w:rsidRPr="00F67CA2" w:rsidRDefault="00BC4AC3" w:rsidP="00BC4AC3">
            <w:pPr>
              <w:spacing w:before="60" w:after="60"/>
              <w:jc w:val="center"/>
              <w:rPr>
                <w:rFonts w:asciiTheme="minorHAnsi" w:hAnsiTheme="minorHAnsi" w:cstheme="minorHAnsi"/>
                <w:b/>
                <w:bCs/>
                <w:sz w:val="22"/>
                <w:szCs w:val="22"/>
                <w:lang w:val="fr-CH"/>
              </w:rPr>
            </w:pPr>
            <w:r w:rsidRPr="00F67CA2">
              <w:rPr>
                <w:rFonts w:asciiTheme="minorHAnsi" w:hAnsiTheme="minorHAnsi" w:cstheme="minorHAnsi"/>
                <w:b/>
                <w:bCs/>
                <w:sz w:val="22"/>
                <w:szCs w:val="22"/>
                <w:lang w:val="fr-CH"/>
              </w:rPr>
              <w:t xml:space="preserve">Draft </w:t>
            </w:r>
            <w:r w:rsidR="00CD21FA" w:rsidRPr="00F67CA2">
              <w:rPr>
                <w:rFonts w:asciiTheme="minorHAnsi" w:hAnsiTheme="minorHAnsi" w:cstheme="minorHAnsi"/>
                <w:b/>
                <w:bCs/>
                <w:sz w:val="22"/>
                <w:szCs w:val="22"/>
                <w:lang w:val="fr-CH"/>
              </w:rPr>
              <w:t xml:space="preserve">new </w:t>
            </w:r>
            <w:proofErr w:type="spellStart"/>
            <w:r w:rsidR="00CD21FA" w:rsidRPr="00F67CA2">
              <w:rPr>
                <w:rFonts w:asciiTheme="minorHAnsi" w:hAnsiTheme="minorHAnsi" w:cstheme="minorHAnsi"/>
                <w:b/>
                <w:bCs/>
                <w:sz w:val="22"/>
                <w:szCs w:val="22"/>
                <w:lang w:val="fr-CH"/>
              </w:rPr>
              <w:t>Recommendation</w:t>
            </w:r>
            <w:proofErr w:type="spellEnd"/>
            <w:r w:rsidR="00CD21FA" w:rsidRPr="00F67CA2">
              <w:rPr>
                <w:rFonts w:asciiTheme="minorHAnsi" w:hAnsiTheme="minorHAnsi" w:cstheme="minorHAnsi"/>
                <w:b/>
                <w:bCs/>
                <w:sz w:val="22"/>
                <w:szCs w:val="22"/>
                <w:lang w:val="fr-CH"/>
              </w:rPr>
              <w:t xml:space="preserve"> ITU-T Y.4235 (ex </w:t>
            </w:r>
            <w:proofErr w:type="spellStart"/>
            <w:proofErr w:type="gramStart"/>
            <w:r w:rsidR="00CD21FA" w:rsidRPr="00F67CA2">
              <w:rPr>
                <w:rFonts w:asciiTheme="minorHAnsi" w:hAnsiTheme="minorHAnsi" w:cstheme="minorHAnsi"/>
                <w:b/>
                <w:bCs/>
                <w:sz w:val="22"/>
                <w:szCs w:val="22"/>
                <w:lang w:val="fr-CH"/>
              </w:rPr>
              <w:t>Y.PGComNet</w:t>
            </w:r>
            <w:proofErr w:type="gramEnd"/>
            <w:r w:rsidR="00CD21FA" w:rsidRPr="00F67CA2">
              <w:rPr>
                <w:rFonts w:asciiTheme="minorHAnsi" w:hAnsiTheme="minorHAnsi" w:cstheme="minorHAnsi"/>
                <w:b/>
                <w:bCs/>
                <w:sz w:val="22"/>
                <w:szCs w:val="22"/>
                <w:lang w:val="fr-CH"/>
              </w:rPr>
              <w:t>-Reqts</w:t>
            </w:r>
            <w:proofErr w:type="spellEnd"/>
            <w:r w:rsidR="00CD21FA" w:rsidRPr="00F67CA2">
              <w:rPr>
                <w:rFonts w:asciiTheme="minorHAnsi" w:hAnsiTheme="minorHAnsi" w:cstheme="minorHAnsi"/>
                <w:b/>
                <w:bCs/>
                <w:sz w:val="22"/>
                <w:szCs w:val="22"/>
                <w:lang w:val="fr-CH"/>
              </w:rPr>
              <w:t>)</w:t>
            </w:r>
          </w:p>
        </w:tc>
        <w:tc>
          <w:tcPr>
            <w:tcW w:w="7566" w:type="dxa"/>
            <w:shd w:val="clear" w:color="auto" w:fill="auto"/>
            <w:vAlign w:val="center"/>
          </w:tcPr>
          <w:p w14:paraId="04B98C41" w14:textId="29354B47" w:rsidR="00BC4AC3" w:rsidRPr="004572F7" w:rsidRDefault="00BC4AC3" w:rsidP="00BC4AC3">
            <w:pPr>
              <w:tabs>
                <w:tab w:val="clear" w:pos="794"/>
                <w:tab w:val="clear" w:pos="1191"/>
                <w:tab w:val="clear" w:pos="1588"/>
                <w:tab w:val="clear" w:pos="1985"/>
              </w:tabs>
              <w:spacing w:before="60" w:after="60"/>
              <w:ind w:left="45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r>
            <w:r w:rsidRPr="004572F7">
              <w:rPr>
                <w:rFonts w:asciiTheme="minorHAnsi" w:hAnsiTheme="minorHAnsi" w:cstheme="minorHAnsi"/>
                <w:b/>
                <w:bCs/>
                <w:sz w:val="22"/>
                <w:szCs w:val="22"/>
              </w:rPr>
              <w:t>assigns authority</w:t>
            </w:r>
            <w:r w:rsidRPr="004572F7">
              <w:rPr>
                <w:rFonts w:asciiTheme="minorHAnsi" w:hAnsiTheme="minorHAnsi" w:cstheme="minorHAnsi"/>
                <w:sz w:val="22"/>
                <w:szCs w:val="22"/>
              </w:rPr>
              <w:t xml:space="preserve"> to Study Group </w:t>
            </w:r>
            <w:r w:rsidR="00CD21FA">
              <w:rPr>
                <w:rFonts w:asciiTheme="minorHAnsi" w:hAnsiTheme="minorHAnsi" w:cstheme="minorHAnsi"/>
                <w:sz w:val="22"/>
                <w:szCs w:val="22"/>
              </w:rPr>
              <w:t>20</w:t>
            </w:r>
            <w:r w:rsidRPr="004572F7">
              <w:rPr>
                <w:rFonts w:asciiTheme="minorHAnsi" w:hAnsiTheme="minorHAnsi" w:cstheme="minorHAnsi"/>
                <w:sz w:val="22"/>
                <w:szCs w:val="22"/>
              </w:rPr>
              <w:t xml:space="preserve"> to consider this text for approval (in which case, select one of the two options ⃝):</w:t>
            </w:r>
          </w:p>
          <w:p w14:paraId="5D4651F0" w14:textId="7BBE8FC3" w:rsidR="00BC4AC3" w:rsidRPr="004572F7" w:rsidRDefault="00886781" w:rsidP="00BC4AC3">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00BC4AC3" w:rsidRPr="004572F7">
              <w:rPr>
                <w:rFonts w:asciiTheme="minorHAnsi" w:hAnsiTheme="minorHAnsi" w:cstheme="minorHAnsi"/>
                <w:sz w:val="22"/>
                <w:szCs w:val="22"/>
              </w:rPr>
              <w:tab/>
              <w:t>No comments or suggested changes</w:t>
            </w:r>
          </w:p>
          <w:p w14:paraId="6DC25CA7" w14:textId="47CA2B35" w:rsidR="00BC4AC3" w:rsidRPr="004572F7" w:rsidRDefault="00886781" w:rsidP="00BC4AC3">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00BC4AC3" w:rsidRPr="004572F7">
              <w:rPr>
                <w:rFonts w:asciiTheme="minorHAnsi" w:hAnsiTheme="minorHAnsi" w:cstheme="minorHAnsi"/>
                <w:sz w:val="22"/>
                <w:szCs w:val="22"/>
              </w:rPr>
              <w:tab/>
              <w:t>Comments and suggested changes are attached</w:t>
            </w:r>
          </w:p>
        </w:tc>
      </w:tr>
      <w:tr w:rsidR="00BC4AC3" w:rsidRPr="004572F7" w14:paraId="4560B78A" w14:textId="77777777" w:rsidTr="00CD21FA">
        <w:trPr>
          <w:trHeight w:val="747"/>
        </w:trPr>
        <w:tc>
          <w:tcPr>
            <w:tcW w:w="2063" w:type="dxa"/>
            <w:vMerge/>
            <w:shd w:val="clear" w:color="auto" w:fill="auto"/>
            <w:vAlign w:val="center"/>
          </w:tcPr>
          <w:p w14:paraId="6849B625" w14:textId="77777777" w:rsidR="00BC4AC3" w:rsidRPr="004572F7" w:rsidRDefault="00BC4AC3" w:rsidP="00BC4AC3">
            <w:pPr>
              <w:spacing w:before="60" w:after="60"/>
              <w:jc w:val="center"/>
              <w:rPr>
                <w:rFonts w:asciiTheme="minorHAnsi" w:hAnsiTheme="minorHAnsi" w:cstheme="minorHAnsi"/>
                <w:b/>
                <w:bCs/>
                <w:sz w:val="22"/>
                <w:szCs w:val="22"/>
              </w:rPr>
            </w:pPr>
          </w:p>
        </w:tc>
        <w:tc>
          <w:tcPr>
            <w:tcW w:w="7566" w:type="dxa"/>
            <w:shd w:val="clear" w:color="auto" w:fill="auto"/>
            <w:vAlign w:val="center"/>
          </w:tcPr>
          <w:p w14:paraId="6EDD9316" w14:textId="3B117680" w:rsidR="00BC4AC3" w:rsidRPr="004572F7" w:rsidRDefault="00BC4AC3" w:rsidP="00BC4AC3">
            <w:pPr>
              <w:tabs>
                <w:tab w:val="clear" w:pos="794"/>
                <w:tab w:val="clear" w:pos="1191"/>
                <w:tab w:val="clear" w:pos="1588"/>
                <w:tab w:val="clear" w:pos="1985"/>
                <w:tab w:val="left" w:pos="250"/>
              </w:tabs>
              <w:spacing w:before="60" w:after="60"/>
              <w:ind w:left="45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r>
            <w:r w:rsidRPr="004572F7">
              <w:rPr>
                <w:rFonts w:asciiTheme="minorHAnsi" w:hAnsiTheme="minorHAnsi" w:cstheme="minorHAnsi"/>
                <w:b/>
                <w:bCs/>
                <w:sz w:val="22"/>
                <w:szCs w:val="22"/>
              </w:rPr>
              <w:t>does not assign authority</w:t>
            </w:r>
            <w:r w:rsidRPr="004572F7">
              <w:rPr>
                <w:rFonts w:asciiTheme="minorHAnsi" w:hAnsiTheme="minorHAnsi" w:cstheme="minorHAnsi"/>
                <w:sz w:val="22"/>
                <w:szCs w:val="22"/>
              </w:rPr>
              <w:t xml:space="preserve"> to Study Group </w:t>
            </w:r>
            <w:proofErr w:type="gramStart"/>
            <w:r w:rsidR="00CD21FA">
              <w:rPr>
                <w:rFonts w:asciiTheme="minorHAnsi" w:hAnsiTheme="minorHAnsi" w:cstheme="minorHAnsi"/>
                <w:sz w:val="22"/>
                <w:szCs w:val="22"/>
              </w:rPr>
              <w:t>20</w:t>
            </w:r>
            <w:r w:rsidRPr="004572F7">
              <w:rPr>
                <w:rFonts w:asciiTheme="minorHAnsi" w:hAnsiTheme="minorHAnsi" w:cstheme="minorHAnsi"/>
                <w:sz w:val="22"/>
                <w:szCs w:val="22"/>
              </w:rPr>
              <w:t xml:space="preserve">  to</w:t>
            </w:r>
            <w:proofErr w:type="gramEnd"/>
            <w:r w:rsidRPr="004572F7">
              <w:rPr>
                <w:rFonts w:asciiTheme="minorHAnsi" w:hAnsiTheme="minorHAnsi" w:cstheme="minorHAnsi"/>
                <w:sz w:val="22"/>
                <w:szCs w:val="22"/>
              </w:rPr>
              <w:t xml:space="preserve"> consider this text for approval (reasons for this opinion and an outline of possible changes that would enable the work to progress are attached)</w:t>
            </w:r>
          </w:p>
        </w:tc>
      </w:tr>
      <w:tr w:rsidR="00CD21FA" w:rsidRPr="004572F7" w14:paraId="76A1DF94" w14:textId="77777777" w:rsidTr="00CD21FA">
        <w:trPr>
          <w:trHeight w:val="748"/>
        </w:trPr>
        <w:tc>
          <w:tcPr>
            <w:tcW w:w="2063" w:type="dxa"/>
            <w:vMerge w:val="restart"/>
            <w:shd w:val="clear" w:color="auto" w:fill="auto"/>
            <w:vAlign w:val="center"/>
          </w:tcPr>
          <w:p w14:paraId="48CEA461" w14:textId="6B55D94D" w:rsidR="00CD21FA" w:rsidRPr="00F67CA2" w:rsidRDefault="00CD21FA" w:rsidP="00285A67">
            <w:pPr>
              <w:spacing w:before="60" w:after="60"/>
              <w:jc w:val="center"/>
              <w:rPr>
                <w:rFonts w:asciiTheme="minorHAnsi" w:hAnsiTheme="minorHAnsi" w:cstheme="minorHAnsi"/>
                <w:b/>
                <w:bCs/>
                <w:sz w:val="22"/>
                <w:szCs w:val="22"/>
                <w:lang w:val="fr-CH"/>
              </w:rPr>
            </w:pPr>
            <w:r w:rsidRPr="00F67CA2">
              <w:rPr>
                <w:rFonts w:asciiTheme="minorHAnsi" w:hAnsiTheme="minorHAnsi" w:cstheme="minorHAnsi"/>
                <w:b/>
                <w:bCs/>
                <w:sz w:val="22"/>
                <w:szCs w:val="22"/>
                <w:lang w:val="fr-CH"/>
              </w:rPr>
              <w:t xml:space="preserve">Draft new </w:t>
            </w:r>
            <w:proofErr w:type="spellStart"/>
            <w:r w:rsidRPr="00F67CA2">
              <w:rPr>
                <w:rFonts w:asciiTheme="minorHAnsi" w:hAnsiTheme="minorHAnsi" w:cstheme="minorHAnsi"/>
                <w:b/>
                <w:bCs/>
                <w:sz w:val="22"/>
                <w:szCs w:val="22"/>
                <w:lang w:val="fr-CH"/>
              </w:rPr>
              <w:t>Recommendation</w:t>
            </w:r>
            <w:proofErr w:type="spellEnd"/>
            <w:r w:rsidRPr="00F67CA2">
              <w:rPr>
                <w:rFonts w:asciiTheme="minorHAnsi" w:hAnsiTheme="minorHAnsi" w:cstheme="minorHAnsi"/>
                <w:b/>
                <w:bCs/>
                <w:sz w:val="22"/>
                <w:szCs w:val="22"/>
                <w:lang w:val="fr-CH"/>
              </w:rPr>
              <w:t xml:space="preserve"> ITU-T Y.4236 (ex Y.EMM-</w:t>
            </w:r>
            <w:proofErr w:type="spellStart"/>
            <w:r w:rsidRPr="00F67CA2">
              <w:rPr>
                <w:rFonts w:asciiTheme="minorHAnsi" w:hAnsiTheme="minorHAnsi" w:cstheme="minorHAnsi"/>
                <w:b/>
                <w:bCs/>
                <w:sz w:val="22"/>
                <w:szCs w:val="22"/>
                <w:lang w:val="fr-CH"/>
              </w:rPr>
              <w:t>Reqts</w:t>
            </w:r>
            <w:proofErr w:type="spellEnd"/>
            <w:r w:rsidRPr="00F67CA2">
              <w:rPr>
                <w:rFonts w:asciiTheme="minorHAnsi" w:hAnsiTheme="minorHAnsi" w:cstheme="minorHAnsi"/>
                <w:b/>
                <w:bCs/>
                <w:sz w:val="22"/>
                <w:szCs w:val="22"/>
                <w:lang w:val="fr-CH"/>
              </w:rPr>
              <w:t>)</w:t>
            </w:r>
          </w:p>
        </w:tc>
        <w:tc>
          <w:tcPr>
            <w:tcW w:w="7566" w:type="dxa"/>
            <w:shd w:val="clear" w:color="auto" w:fill="auto"/>
            <w:vAlign w:val="center"/>
          </w:tcPr>
          <w:p w14:paraId="3A84F162" w14:textId="6A154355" w:rsidR="00CD21FA" w:rsidRPr="004572F7" w:rsidRDefault="00CD21FA" w:rsidP="00285A67">
            <w:pPr>
              <w:tabs>
                <w:tab w:val="clear" w:pos="794"/>
                <w:tab w:val="clear" w:pos="1191"/>
                <w:tab w:val="clear" w:pos="1588"/>
                <w:tab w:val="clear" w:pos="1985"/>
              </w:tabs>
              <w:spacing w:before="60" w:after="60"/>
              <w:ind w:left="45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r>
            <w:r w:rsidRPr="004572F7">
              <w:rPr>
                <w:rFonts w:asciiTheme="minorHAnsi" w:hAnsiTheme="minorHAnsi" w:cstheme="minorHAnsi"/>
                <w:b/>
                <w:bCs/>
                <w:sz w:val="22"/>
                <w:szCs w:val="22"/>
              </w:rPr>
              <w:t>assigns authority</w:t>
            </w:r>
            <w:r w:rsidRPr="004572F7">
              <w:rPr>
                <w:rFonts w:asciiTheme="minorHAnsi" w:hAnsiTheme="minorHAnsi" w:cstheme="minorHAnsi"/>
                <w:sz w:val="22"/>
                <w:szCs w:val="22"/>
              </w:rPr>
              <w:t xml:space="preserve"> to Study Group </w:t>
            </w:r>
            <w:r>
              <w:rPr>
                <w:rFonts w:asciiTheme="minorHAnsi" w:hAnsiTheme="minorHAnsi" w:cstheme="minorHAnsi"/>
                <w:sz w:val="22"/>
                <w:szCs w:val="22"/>
              </w:rPr>
              <w:t>20</w:t>
            </w:r>
            <w:r w:rsidRPr="004572F7">
              <w:rPr>
                <w:rFonts w:asciiTheme="minorHAnsi" w:hAnsiTheme="minorHAnsi" w:cstheme="minorHAnsi"/>
                <w:sz w:val="22"/>
                <w:szCs w:val="22"/>
              </w:rPr>
              <w:t xml:space="preserve"> to consider this text for approval (in which case, select one of the two options ⃝):</w:t>
            </w:r>
          </w:p>
          <w:p w14:paraId="192D15C5" w14:textId="77777777" w:rsidR="00CD21FA" w:rsidRPr="004572F7" w:rsidRDefault="00CD21FA" w:rsidP="00285A67">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t>No comments or suggested changes</w:t>
            </w:r>
          </w:p>
          <w:p w14:paraId="71A8DFE2" w14:textId="77777777" w:rsidR="00CD21FA" w:rsidRPr="004572F7" w:rsidRDefault="00CD21FA" w:rsidP="00285A67">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t>Comments and suggested changes are attached</w:t>
            </w:r>
          </w:p>
        </w:tc>
      </w:tr>
      <w:tr w:rsidR="00CD21FA" w:rsidRPr="004572F7" w14:paraId="2ECD3D55" w14:textId="77777777" w:rsidTr="00CD21FA">
        <w:trPr>
          <w:trHeight w:val="747"/>
        </w:trPr>
        <w:tc>
          <w:tcPr>
            <w:tcW w:w="2063" w:type="dxa"/>
            <w:vMerge/>
            <w:shd w:val="clear" w:color="auto" w:fill="auto"/>
            <w:vAlign w:val="center"/>
          </w:tcPr>
          <w:p w14:paraId="3B0B21FC" w14:textId="77777777" w:rsidR="00CD21FA" w:rsidRPr="004572F7" w:rsidRDefault="00CD21FA" w:rsidP="00285A67">
            <w:pPr>
              <w:spacing w:before="60" w:after="60"/>
              <w:jc w:val="center"/>
              <w:rPr>
                <w:rFonts w:asciiTheme="minorHAnsi" w:hAnsiTheme="minorHAnsi" w:cstheme="minorHAnsi"/>
                <w:b/>
                <w:bCs/>
                <w:sz w:val="22"/>
                <w:szCs w:val="22"/>
              </w:rPr>
            </w:pPr>
          </w:p>
        </w:tc>
        <w:tc>
          <w:tcPr>
            <w:tcW w:w="7566" w:type="dxa"/>
            <w:shd w:val="clear" w:color="auto" w:fill="auto"/>
            <w:vAlign w:val="center"/>
          </w:tcPr>
          <w:p w14:paraId="352385B5" w14:textId="2A18AB4B" w:rsidR="00CD21FA" w:rsidRPr="004572F7" w:rsidRDefault="00CD21FA" w:rsidP="00285A67">
            <w:pPr>
              <w:tabs>
                <w:tab w:val="clear" w:pos="794"/>
                <w:tab w:val="clear" w:pos="1191"/>
                <w:tab w:val="clear" w:pos="1588"/>
                <w:tab w:val="clear" w:pos="1985"/>
                <w:tab w:val="left" w:pos="250"/>
              </w:tabs>
              <w:spacing w:before="60" w:after="60"/>
              <w:ind w:left="45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r>
            <w:r w:rsidRPr="004572F7">
              <w:rPr>
                <w:rFonts w:asciiTheme="minorHAnsi" w:hAnsiTheme="minorHAnsi" w:cstheme="minorHAnsi"/>
                <w:b/>
                <w:bCs/>
                <w:sz w:val="22"/>
                <w:szCs w:val="22"/>
              </w:rPr>
              <w:t>does not assign authority</w:t>
            </w:r>
            <w:r w:rsidRPr="004572F7">
              <w:rPr>
                <w:rFonts w:asciiTheme="minorHAnsi" w:hAnsiTheme="minorHAnsi" w:cstheme="minorHAnsi"/>
                <w:sz w:val="22"/>
                <w:szCs w:val="22"/>
              </w:rPr>
              <w:t xml:space="preserve"> to Study Group </w:t>
            </w:r>
            <w:r>
              <w:rPr>
                <w:rFonts w:asciiTheme="minorHAnsi" w:hAnsiTheme="minorHAnsi" w:cstheme="minorHAnsi"/>
                <w:sz w:val="22"/>
                <w:szCs w:val="22"/>
              </w:rPr>
              <w:t>20</w:t>
            </w:r>
            <w:r w:rsidRPr="004572F7">
              <w:rPr>
                <w:rFonts w:asciiTheme="minorHAnsi" w:hAnsiTheme="minorHAnsi" w:cstheme="minorHAnsi"/>
                <w:sz w:val="22"/>
                <w:szCs w:val="22"/>
              </w:rPr>
              <w:t xml:space="preserve"> to consider this text for approval (reasons for this opinion and an outline of possible changes that would enable the work to progress are attached)</w:t>
            </w:r>
          </w:p>
        </w:tc>
      </w:tr>
      <w:tr w:rsidR="00CD21FA" w:rsidRPr="004572F7" w14:paraId="0DC08038" w14:textId="77777777" w:rsidTr="00CD21FA">
        <w:trPr>
          <w:trHeight w:val="748"/>
        </w:trPr>
        <w:tc>
          <w:tcPr>
            <w:tcW w:w="2063" w:type="dxa"/>
            <w:vMerge w:val="restart"/>
            <w:shd w:val="clear" w:color="auto" w:fill="auto"/>
            <w:vAlign w:val="center"/>
          </w:tcPr>
          <w:p w14:paraId="27D349AE" w14:textId="108755C4" w:rsidR="00CD21FA" w:rsidRPr="00F67CA2" w:rsidRDefault="00CD21FA" w:rsidP="00285A67">
            <w:pPr>
              <w:spacing w:before="60" w:after="60"/>
              <w:jc w:val="center"/>
              <w:rPr>
                <w:rFonts w:asciiTheme="minorHAnsi" w:hAnsiTheme="minorHAnsi" w:cstheme="minorHAnsi"/>
                <w:b/>
                <w:bCs/>
                <w:sz w:val="22"/>
                <w:szCs w:val="22"/>
                <w:lang w:val="fr-CH"/>
              </w:rPr>
            </w:pPr>
            <w:r w:rsidRPr="00F67CA2">
              <w:rPr>
                <w:rFonts w:asciiTheme="minorHAnsi" w:hAnsiTheme="minorHAnsi" w:cstheme="minorHAnsi"/>
                <w:b/>
                <w:bCs/>
                <w:sz w:val="22"/>
                <w:szCs w:val="22"/>
                <w:lang w:val="fr-CH"/>
              </w:rPr>
              <w:t xml:space="preserve">Draft new </w:t>
            </w:r>
            <w:proofErr w:type="spellStart"/>
            <w:r w:rsidRPr="00F67CA2">
              <w:rPr>
                <w:rFonts w:asciiTheme="minorHAnsi" w:hAnsiTheme="minorHAnsi" w:cstheme="minorHAnsi"/>
                <w:b/>
                <w:bCs/>
                <w:sz w:val="22"/>
                <w:szCs w:val="22"/>
                <w:lang w:val="fr-CH"/>
              </w:rPr>
              <w:t>Recommendation</w:t>
            </w:r>
            <w:proofErr w:type="spellEnd"/>
            <w:r w:rsidRPr="00F67CA2">
              <w:rPr>
                <w:rFonts w:asciiTheme="minorHAnsi" w:hAnsiTheme="minorHAnsi" w:cstheme="minorHAnsi"/>
                <w:b/>
                <w:bCs/>
                <w:sz w:val="22"/>
                <w:szCs w:val="22"/>
                <w:lang w:val="fr-CH"/>
              </w:rPr>
              <w:t xml:space="preserve"> ITU-T Y.4237 (ex </w:t>
            </w:r>
            <w:proofErr w:type="spellStart"/>
            <w:proofErr w:type="gramStart"/>
            <w:r w:rsidRPr="00F67CA2">
              <w:rPr>
                <w:rFonts w:asciiTheme="minorHAnsi" w:hAnsiTheme="minorHAnsi" w:cstheme="minorHAnsi"/>
                <w:b/>
                <w:bCs/>
                <w:sz w:val="22"/>
                <w:szCs w:val="22"/>
                <w:lang w:val="fr-CH"/>
              </w:rPr>
              <w:t>Y.dt</w:t>
            </w:r>
            <w:proofErr w:type="spellEnd"/>
            <w:proofErr w:type="gramEnd"/>
            <w:r w:rsidRPr="00F67CA2">
              <w:rPr>
                <w:rFonts w:asciiTheme="minorHAnsi" w:hAnsiTheme="minorHAnsi" w:cstheme="minorHAnsi"/>
                <w:b/>
                <w:bCs/>
                <w:sz w:val="22"/>
                <w:szCs w:val="22"/>
                <w:lang w:val="fr-CH"/>
              </w:rPr>
              <w:t>-IWCS)</w:t>
            </w:r>
          </w:p>
        </w:tc>
        <w:tc>
          <w:tcPr>
            <w:tcW w:w="7566" w:type="dxa"/>
            <w:shd w:val="clear" w:color="auto" w:fill="auto"/>
            <w:vAlign w:val="center"/>
          </w:tcPr>
          <w:p w14:paraId="6FBE6D07" w14:textId="1D48C8D3" w:rsidR="00CD21FA" w:rsidRPr="004572F7" w:rsidRDefault="00CD21FA" w:rsidP="00285A67">
            <w:pPr>
              <w:tabs>
                <w:tab w:val="clear" w:pos="794"/>
                <w:tab w:val="clear" w:pos="1191"/>
                <w:tab w:val="clear" w:pos="1588"/>
                <w:tab w:val="clear" w:pos="1985"/>
              </w:tabs>
              <w:spacing w:before="60" w:after="60"/>
              <w:ind w:left="45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r>
            <w:r w:rsidRPr="004572F7">
              <w:rPr>
                <w:rFonts w:asciiTheme="minorHAnsi" w:hAnsiTheme="minorHAnsi" w:cstheme="minorHAnsi"/>
                <w:b/>
                <w:bCs/>
                <w:sz w:val="22"/>
                <w:szCs w:val="22"/>
              </w:rPr>
              <w:t>assigns authority</w:t>
            </w:r>
            <w:r w:rsidRPr="004572F7">
              <w:rPr>
                <w:rFonts w:asciiTheme="minorHAnsi" w:hAnsiTheme="minorHAnsi" w:cstheme="minorHAnsi"/>
                <w:sz w:val="22"/>
                <w:szCs w:val="22"/>
              </w:rPr>
              <w:t xml:space="preserve"> to Study Group </w:t>
            </w:r>
            <w:r>
              <w:rPr>
                <w:rFonts w:asciiTheme="minorHAnsi" w:hAnsiTheme="minorHAnsi" w:cstheme="minorHAnsi"/>
                <w:sz w:val="22"/>
                <w:szCs w:val="22"/>
              </w:rPr>
              <w:t>20</w:t>
            </w:r>
            <w:r w:rsidRPr="004572F7">
              <w:rPr>
                <w:rFonts w:asciiTheme="minorHAnsi" w:hAnsiTheme="minorHAnsi" w:cstheme="minorHAnsi"/>
                <w:sz w:val="22"/>
                <w:szCs w:val="22"/>
              </w:rPr>
              <w:t xml:space="preserve"> to consider this text for approval (in which case, select one of the two options ⃝):</w:t>
            </w:r>
          </w:p>
          <w:p w14:paraId="7769970E" w14:textId="77777777" w:rsidR="00CD21FA" w:rsidRPr="004572F7" w:rsidRDefault="00CD21FA" w:rsidP="00285A67">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t>No comments or suggested changes</w:t>
            </w:r>
          </w:p>
          <w:p w14:paraId="28D4FB7C" w14:textId="77777777" w:rsidR="00CD21FA" w:rsidRPr="004572F7" w:rsidRDefault="00CD21FA" w:rsidP="00285A67">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t>Comments and suggested changes are attached</w:t>
            </w:r>
          </w:p>
        </w:tc>
      </w:tr>
      <w:tr w:rsidR="00CD21FA" w:rsidRPr="004572F7" w14:paraId="425698BD" w14:textId="77777777" w:rsidTr="00CD21FA">
        <w:trPr>
          <w:trHeight w:val="747"/>
        </w:trPr>
        <w:tc>
          <w:tcPr>
            <w:tcW w:w="2063" w:type="dxa"/>
            <w:vMerge/>
            <w:shd w:val="clear" w:color="auto" w:fill="auto"/>
            <w:vAlign w:val="center"/>
          </w:tcPr>
          <w:p w14:paraId="2D03925A" w14:textId="77777777" w:rsidR="00CD21FA" w:rsidRPr="004572F7" w:rsidRDefault="00CD21FA" w:rsidP="00285A67">
            <w:pPr>
              <w:spacing w:before="60" w:after="60"/>
              <w:jc w:val="center"/>
              <w:rPr>
                <w:rFonts w:asciiTheme="minorHAnsi" w:hAnsiTheme="minorHAnsi" w:cstheme="minorHAnsi"/>
                <w:b/>
                <w:bCs/>
                <w:sz w:val="22"/>
                <w:szCs w:val="22"/>
              </w:rPr>
            </w:pPr>
          </w:p>
        </w:tc>
        <w:tc>
          <w:tcPr>
            <w:tcW w:w="7566" w:type="dxa"/>
            <w:shd w:val="clear" w:color="auto" w:fill="auto"/>
            <w:vAlign w:val="center"/>
          </w:tcPr>
          <w:p w14:paraId="7D124E66" w14:textId="7030F93A" w:rsidR="00CD21FA" w:rsidRPr="004572F7" w:rsidRDefault="00CD21FA" w:rsidP="00285A67">
            <w:pPr>
              <w:tabs>
                <w:tab w:val="clear" w:pos="794"/>
                <w:tab w:val="clear" w:pos="1191"/>
                <w:tab w:val="clear" w:pos="1588"/>
                <w:tab w:val="clear" w:pos="1985"/>
                <w:tab w:val="left" w:pos="250"/>
              </w:tabs>
              <w:spacing w:before="60" w:after="60"/>
              <w:ind w:left="45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r>
            <w:r w:rsidRPr="004572F7">
              <w:rPr>
                <w:rFonts w:asciiTheme="minorHAnsi" w:hAnsiTheme="minorHAnsi" w:cstheme="minorHAnsi"/>
                <w:b/>
                <w:bCs/>
                <w:sz w:val="22"/>
                <w:szCs w:val="22"/>
              </w:rPr>
              <w:t>does not assign authority</w:t>
            </w:r>
            <w:r w:rsidRPr="004572F7">
              <w:rPr>
                <w:rFonts w:asciiTheme="minorHAnsi" w:hAnsiTheme="minorHAnsi" w:cstheme="minorHAnsi"/>
                <w:sz w:val="22"/>
                <w:szCs w:val="22"/>
              </w:rPr>
              <w:t xml:space="preserve"> to Study Group </w:t>
            </w:r>
            <w:r>
              <w:rPr>
                <w:rFonts w:asciiTheme="minorHAnsi" w:hAnsiTheme="minorHAnsi" w:cstheme="minorHAnsi"/>
                <w:sz w:val="22"/>
                <w:szCs w:val="22"/>
              </w:rPr>
              <w:t>20</w:t>
            </w:r>
            <w:r w:rsidRPr="004572F7">
              <w:rPr>
                <w:rFonts w:asciiTheme="minorHAnsi" w:hAnsiTheme="minorHAnsi" w:cstheme="minorHAnsi"/>
                <w:sz w:val="22"/>
                <w:szCs w:val="22"/>
              </w:rPr>
              <w:t xml:space="preserve"> to consider this text for approval (reasons for this opinion and an outline of possible changes that would enable the work to progress are attached)</w:t>
            </w:r>
          </w:p>
        </w:tc>
      </w:tr>
      <w:tr w:rsidR="00CD21FA" w:rsidRPr="004572F7" w14:paraId="4CB7937F" w14:textId="77777777" w:rsidTr="00CD21FA">
        <w:trPr>
          <w:trHeight w:val="748"/>
        </w:trPr>
        <w:tc>
          <w:tcPr>
            <w:tcW w:w="2063" w:type="dxa"/>
            <w:vMerge w:val="restart"/>
            <w:shd w:val="clear" w:color="auto" w:fill="auto"/>
            <w:vAlign w:val="center"/>
          </w:tcPr>
          <w:p w14:paraId="2EEA0D01" w14:textId="66C840E9" w:rsidR="00CD21FA" w:rsidRPr="00F67CA2" w:rsidRDefault="00CD21FA" w:rsidP="00285A67">
            <w:pPr>
              <w:spacing w:before="60" w:after="60"/>
              <w:jc w:val="center"/>
              <w:rPr>
                <w:rFonts w:asciiTheme="minorHAnsi" w:hAnsiTheme="minorHAnsi" w:cstheme="minorHAnsi"/>
                <w:b/>
                <w:bCs/>
                <w:sz w:val="22"/>
                <w:szCs w:val="22"/>
                <w:lang w:val="fr-CH"/>
              </w:rPr>
            </w:pPr>
            <w:r w:rsidRPr="00F67CA2">
              <w:rPr>
                <w:rFonts w:asciiTheme="minorHAnsi" w:hAnsiTheme="minorHAnsi" w:cstheme="minorHAnsi"/>
                <w:b/>
                <w:bCs/>
                <w:sz w:val="22"/>
                <w:szCs w:val="22"/>
                <w:lang w:val="fr-CH"/>
              </w:rPr>
              <w:t xml:space="preserve">Draft new </w:t>
            </w:r>
            <w:proofErr w:type="spellStart"/>
            <w:r w:rsidRPr="00F67CA2">
              <w:rPr>
                <w:rFonts w:asciiTheme="minorHAnsi" w:hAnsiTheme="minorHAnsi" w:cstheme="minorHAnsi"/>
                <w:b/>
                <w:bCs/>
                <w:sz w:val="22"/>
                <w:szCs w:val="22"/>
                <w:lang w:val="fr-CH"/>
              </w:rPr>
              <w:t>Recommendation</w:t>
            </w:r>
            <w:proofErr w:type="spellEnd"/>
            <w:r w:rsidRPr="00F67CA2">
              <w:rPr>
                <w:rFonts w:asciiTheme="minorHAnsi" w:hAnsiTheme="minorHAnsi" w:cstheme="minorHAnsi"/>
                <w:b/>
                <w:bCs/>
                <w:sz w:val="22"/>
                <w:szCs w:val="22"/>
                <w:lang w:val="fr-CH"/>
              </w:rPr>
              <w:t xml:space="preserve"> ITU-T Y.4496 (ex Y.RA-PHE)</w:t>
            </w:r>
          </w:p>
        </w:tc>
        <w:tc>
          <w:tcPr>
            <w:tcW w:w="7566" w:type="dxa"/>
            <w:shd w:val="clear" w:color="auto" w:fill="auto"/>
            <w:vAlign w:val="center"/>
          </w:tcPr>
          <w:p w14:paraId="6401AB1D" w14:textId="2AA03BEB" w:rsidR="00CD21FA" w:rsidRPr="004572F7" w:rsidRDefault="00CD21FA" w:rsidP="00285A67">
            <w:pPr>
              <w:tabs>
                <w:tab w:val="clear" w:pos="794"/>
                <w:tab w:val="clear" w:pos="1191"/>
                <w:tab w:val="clear" w:pos="1588"/>
                <w:tab w:val="clear" w:pos="1985"/>
              </w:tabs>
              <w:spacing w:before="60" w:after="60"/>
              <w:ind w:left="45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r>
            <w:r w:rsidRPr="004572F7">
              <w:rPr>
                <w:rFonts w:asciiTheme="minorHAnsi" w:hAnsiTheme="minorHAnsi" w:cstheme="minorHAnsi"/>
                <w:b/>
                <w:bCs/>
                <w:sz w:val="22"/>
                <w:szCs w:val="22"/>
              </w:rPr>
              <w:t>assigns authority</w:t>
            </w:r>
            <w:r w:rsidRPr="004572F7">
              <w:rPr>
                <w:rFonts w:asciiTheme="minorHAnsi" w:hAnsiTheme="minorHAnsi" w:cstheme="minorHAnsi"/>
                <w:sz w:val="22"/>
                <w:szCs w:val="22"/>
              </w:rPr>
              <w:t xml:space="preserve"> to Study Group </w:t>
            </w:r>
            <w:r>
              <w:rPr>
                <w:rFonts w:asciiTheme="minorHAnsi" w:hAnsiTheme="minorHAnsi" w:cstheme="minorHAnsi"/>
                <w:sz w:val="22"/>
                <w:szCs w:val="22"/>
              </w:rPr>
              <w:t>20</w:t>
            </w:r>
            <w:r w:rsidRPr="004572F7">
              <w:rPr>
                <w:rFonts w:asciiTheme="minorHAnsi" w:hAnsiTheme="minorHAnsi" w:cstheme="minorHAnsi"/>
                <w:sz w:val="22"/>
                <w:szCs w:val="22"/>
              </w:rPr>
              <w:t xml:space="preserve"> to consider this text for approval (in which case, select one of the two options ⃝):</w:t>
            </w:r>
          </w:p>
          <w:p w14:paraId="2F0E69E1" w14:textId="77777777" w:rsidR="00CD21FA" w:rsidRPr="004572F7" w:rsidRDefault="00CD21FA" w:rsidP="00285A67">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t>No comments or suggested changes</w:t>
            </w:r>
          </w:p>
          <w:p w14:paraId="57009742" w14:textId="77777777" w:rsidR="00CD21FA" w:rsidRPr="004572F7" w:rsidRDefault="00CD21FA" w:rsidP="00285A67">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t>Comments and suggested changes are attached</w:t>
            </w:r>
          </w:p>
        </w:tc>
      </w:tr>
      <w:tr w:rsidR="00CD21FA" w:rsidRPr="004572F7" w14:paraId="1B3F414A" w14:textId="77777777" w:rsidTr="00CD21FA">
        <w:trPr>
          <w:trHeight w:val="747"/>
        </w:trPr>
        <w:tc>
          <w:tcPr>
            <w:tcW w:w="2063" w:type="dxa"/>
            <w:vMerge/>
            <w:shd w:val="clear" w:color="auto" w:fill="auto"/>
            <w:vAlign w:val="center"/>
          </w:tcPr>
          <w:p w14:paraId="39A244C8" w14:textId="77777777" w:rsidR="00CD21FA" w:rsidRPr="004572F7" w:rsidRDefault="00CD21FA" w:rsidP="00285A67">
            <w:pPr>
              <w:spacing w:before="60" w:after="60"/>
              <w:jc w:val="center"/>
              <w:rPr>
                <w:rFonts w:asciiTheme="minorHAnsi" w:hAnsiTheme="minorHAnsi" w:cstheme="minorHAnsi"/>
                <w:b/>
                <w:bCs/>
                <w:sz w:val="22"/>
                <w:szCs w:val="22"/>
              </w:rPr>
            </w:pPr>
          </w:p>
        </w:tc>
        <w:tc>
          <w:tcPr>
            <w:tcW w:w="7566" w:type="dxa"/>
            <w:shd w:val="clear" w:color="auto" w:fill="auto"/>
            <w:vAlign w:val="center"/>
          </w:tcPr>
          <w:p w14:paraId="213577BD" w14:textId="19FC846F" w:rsidR="00CD21FA" w:rsidRPr="004572F7" w:rsidRDefault="00CD21FA" w:rsidP="00285A67">
            <w:pPr>
              <w:tabs>
                <w:tab w:val="clear" w:pos="794"/>
                <w:tab w:val="clear" w:pos="1191"/>
                <w:tab w:val="clear" w:pos="1588"/>
                <w:tab w:val="clear" w:pos="1985"/>
                <w:tab w:val="left" w:pos="250"/>
              </w:tabs>
              <w:spacing w:before="60" w:after="60"/>
              <w:ind w:left="45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r>
            <w:r w:rsidRPr="004572F7">
              <w:rPr>
                <w:rFonts w:asciiTheme="minorHAnsi" w:hAnsiTheme="minorHAnsi" w:cstheme="minorHAnsi"/>
                <w:b/>
                <w:bCs/>
                <w:sz w:val="22"/>
                <w:szCs w:val="22"/>
              </w:rPr>
              <w:t>does not assign authority</w:t>
            </w:r>
            <w:r w:rsidRPr="004572F7">
              <w:rPr>
                <w:rFonts w:asciiTheme="minorHAnsi" w:hAnsiTheme="minorHAnsi" w:cstheme="minorHAnsi"/>
                <w:sz w:val="22"/>
                <w:szCs w:val="22"/>
              </w:rPr>
              <w:t xml:space="preserve"> to Study Group </w:t>
            </w:r>
            <w:r>
              <w:rPr>
                <w:rFonts w:asciiTheme="minorHAnsi" w:hAnsiTheme="minorHAnsi" w:cstheme="minorHAnsi"/>
                <w:sz w:val="22"/>
                <w:szCs w:val="22"/>
              </w:rPr>
              <w:t>20</w:t>
            </w:r>
            <w:r w:rsidRPr="004572F7">
              <w:rPr>
                <w:rFonts w:asciiTheme="minorHAnsi" w:hAnsiTheme="minorHAnsi" w:cstheme="minorHAnsi"/>
                <w:sz w:val="22"/>
                <w:szCs w:val="22"/>
              </w:rPr>
              <w:t xml:space="preserve"> to consider this text for approval (reasons for this opinion and an outline of possible changes that would enable the work to progress are attached)</w:t>
            </w:r>
          </w:p>
        </w:tc>
      </w:tr>
      <w:tr w:rsidR="00CD21FA" w:rsidRPr="004572F7" w14:paraId="520C1C86" w14:textId="77777777" w:rsidTr="00CD21FA">
        <w:trPr>
          <w:trHeight w:val="748"/>
        </w:trPr>
        <w:tc>
          <w:tcPr>
            <w:tcW w:w="2063" w:type="dxa"/>
            <w:vMerge w:val="restart"/>
            <w:shd w:val="clear" w:color="auto" w:fill="auto"/>
            <w:vAlign w:val="center"/>
          </w:tcPr>
          <w:p w14:paraId="2F7F841C" w14:textId="6E12C419" w:rsidR="00CD21FA" w:rsidRPr="00F67CA2" w:rsidRDefault="00CD21FA" w:rsidP="00285A67">
            <w:pPr>
              <w:spacing w:before="60" w:after="60"/>
              <w:jc w:val="center"/>
              <w:rPr>
                <w:rFonts w:asciiTheme="minorHAnsi" w:hAnsiTheme="minorHAnsi" w:cstheme="minorHAnsi"/>
                <w:b/>
                <w:bCs/>
                <w:sz w:val="22"/>
                <w:szCs w:val="22"/>
                <w:lang w:val="fr-CH"/>
              </w:rPr>
            </w:pPr>
            <w:r w:rsidRPr="00F67CA2">
              <w:rPr>
                <w:rFonts w:asciiTheme="minorHAnsi" w:hAnsiTheme="minorHAnsi" w:cstheme="minorHAnsi"/>
                <w:b/>
                <w:bCs/>
                <w:sz w:val="22"/>
                <w:szCs w:val="22"/>
                <w:lang w:val="fr-CH"/>
              </w:rPr>
              <w:lastRenderedPageBreak/>
              <w:t xml:space="preserve">Draft new </w:t>
            </w:r>
            <w:proofErr w:type="spellStart"/>
            <w:r w:rsidRPr="00F67CA2">
              <w:rPr>
                <w:rFonts w:asciiTheme="minorHAnsi" w:hAnsiTheme="minorHAnsi" w:cstheme="minorHAnsi"/>
                <w:b/>
                <w:bCs/>
                <w:sz w:val="22"/>
                <w:szCs w:val="22"/>
                <w:lang w:val="fr-CH"/>
              </w:rPr>
              <w:t>Recommendation</w:t>
            </w:r>
            <w:proofErr w:type="spellEnd"/>
            <w:r w:rsidRPr="00F67CA2">
              <w:rPr>
                <w:rFonts w:asciiTheme="minorHAnsi" w:hAnsiTheme="minorHAnsi" w:cstheme="minorHAnsi"/>
                <w:b/>
                <w:bCs/>
                <w:sz w:val="22"/>
                <w:szCs w:val="22"/>
                <w:lang w:val="fr-CH"/>
              </w:rPr>
              <w:t xml:space="preserve"> ITU-T Y.4708 (ex </w:t>
            </w:r>
            <w:proofErr w:type="spellStart"/>
            <w:proofErr w:type="gramStart"/>
            <w:r w:rsidRPr="00F67CA2">
              <w:rPr>
                <w:rFonts w:asciiTheme="minorHAnsi" w:hAnsiTheme="minorHAnsi" w:cstheme="minorHAnsi"/>
                <w:b/>
                <w:bCs/>
                <w:sz w:val="22"/>
                <w:szCs w:val="22"/>
                <w:lang w:val="fr-CH"/>
              </w:rPr>
              <w:t>Y.IoT</w:t>
            </w:r>
            <w:proofErr w:type="spellEnd"/>
            <w:proofErr w:type="gramEnd"/>
            <w:r w:rsidRPr="00F67CA2">
              <w:rPr>
                <w:rFonts w:asciiTheme="minorHAnsi" w:hAnsiTheme="minorHAnsi" w:cstheme="minorHAnsi"/>
                <w:b/>
                <w:bCs/>
                <w:sz w:val="22"/>
                <w:szCs w:val="22"/>
                <w:lang w:val="fr-CH"/>
              </w:rPr>
              <w:t>-DPE)</w:t>
            </w:r>
          </w:p>
        </w:tc>
        <w:tc>
          <w:tcPr>
            <w:tcW w:w="7566" w:type="dxa"/>
            <w:shd w:val="clear" w:color="auto" w:fill="auto"/>
            <w:vAlign w:val="center"/>
          </w:tcPr>
          <w:p w14:paraId="49FBF18D" w14:textId="6C07CB0A" w:rsidR="00CD21FA" w:rsidRPr="004572F7" w:rsidRDefault="00CD21FA" w:rsidP="00285A67">
            <w:pPr>
              <w:tabs>
                <w:tab w:val="clear" w:pos="794"/>
                <w:tab w:val="clear" w:pos="1191"/>
                <w:tab w:val="clear" w:pos="1588"/>
                <w:tab w:val="clear" w:pos="1985"/>
              </w:tabs>
              <w:spacing w:before="60" w:after="60"/>
              <w:ind w:left="45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r>
            <w:r w:rsidRPr="004572F7">
              <w:rPr>
                <w:rFonts w:asciiTheme="minorHAnsi" w:hAnsiTheme="minorHAnsi" w:cstheme="minorHAnsi"/>
                <w:b/>
                <w:bCs/>
                <w:sz w:val="22"/>
                <w:szCs w:val="22"/>
              </w:rPr>
              <w:t>assigns authority</w:t>
            </w:r>
            <w:r w:rsidRPr="004572F7">
              <w:rPr>
                <w:rFonts w:asciiTheme="minorHAnsi" w:hAnsiTheme="minorHAnsi" w:cstheme="minorHAnsi"/>
                <w:sz w:val="22"/>
                <w:szCs w:val="22"/>
              </w:rPr>
              <w:t xml:space="preserve"> to Study Group </w:t>
            </w:r>
            <w:r>
              <w:rPr>
                <w:rFonts w:asciiTheme="minorHAnsi" w:hAnsiTheme="minorHAnsi" w:cstheme="minorHAnsi"/>
                <w:sz w:val="22"/>
                <w:szCs w:val="22"/>
              </w:rPr>
              <w:t>20</w:t>
            </w:r>
            <w:r w:rsidRPr="004572F7">
              <w:rPr>
                <w:rFonts w:asciiTheme="minorHAnsi" w:hAnsiTheme="minorHAnsi" w:cstheme="minorHAnsi"/>
                <w:sz w:val="22"/>
                <w:szCs w:val="22"/>
              </w:rPr>
              <w:t xml:space="preserve"> to consider this text for approval (in which case, select one of the two options ⃝):</w:t>
            </w:r>
          </w:p>
          <w:p w14:paraId="616E7DB8" w14:textId="77777777" w:rsidR="00CD21FA" w:rsidRPr="004572F7" w:rsidRDefault="00CD21FA" w:rsidP="00285A67">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t>No comments or suggested changes</w:t>
            </w:r>
          </w:p>
          <w:p w14:paraId="66D9F154" w14:textId="77777777" w:rsidR="00CD21FA" w:rsidRPr="004572F7" w:rsidRDefault="00CD21FA" w:rsidP="00285A67">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t>Comments and suggested changes are attached</w:t>
            </w:r>
          </w:p>
        </w:tc>
      </w:tr>
      <w:tr w:rsidR="00CD21FA" w:rsidRPr="004572F7" w14:paraId="405B9ABB" w14:textId="77777777" w:rsidTr="00CD21FA">
        <w:trPr>
          <w:trHeight w:val="747"/>
        </w:trPr>
        <w:tc>
          <w:tcPr>
            <w:tcW w:w="2063" w:type="dxa"/>
            <w:vMerge/>
            <w:shd w:val="clear" w:color="auto" w:fill="auto"/>
            <w:vAlign w:val="center"/>
          </w:tcPr>
          <w:p w14:paraId="35AF27EF" w14:textId="77777777" w:rsidR="00CD21FA" w:rsidRPr="004572F7" w:rsidRDefault="00CD21FA" w:rsidP="00285A67">
            <w:pPr>
              <w:spacing w:before="60" w:after="60"/>
              <w:jc w:val="center"/>
              <w:rPr>
                <w:rFonts w:asciiTheme="minorHAnsi" w:hAnsiTheme="minorHAnsi" w:cstheme="minorHAnsi"/>
                <w:b/>
                <w:bCs/>
                <w:sz w:val="22"/>
                <w:szCs w:val="22"/>
              </w:rPr>
            </w:pPr>
          </w:p>
        </w:tc>
        <w:tc>
          <w:tcPr>
            <w:tcW w:w="7566" w:type="dxa"/>
            <w:shd w:val="clear" w:color="auto" w:fill="auto"/>
            <w:vAlign w:val="center"/>
          </w:tcPr>
          <w:p w14:paraId="1B9BBAD7" w14:textId="0DBF64CE" w:rsidR="00CD21FA" w:rsidRPr="004572F7" w:rsidRDefault="00CD21FA" w:rsidP="00285A67">
            <w:pPr>
              <w:tabs>
                <w:tab w:val="clear" w:pos="794"/>
                <w:tab w:val="clear" w:pos="1191"/>
                <w:tab w:val="clear" w:pos="1588"/>
                <w:tab w:val="clear" w:pos="1985"/>
                <w:tab w:val="left" w:pos="250"/>
              </w:tabs>
              <w:spacing w:before="60" w:after="60"/>
              <w:ind w:left="45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r>
            <w:r w:rsidRPr="004572F7">
              <w:rPr>
                <w:rFonts w:asciiTheme="minorHAnsi" w:hAnsiTheme="minorHAnsi" w:cstheme="minorHAnsi"/>
                <w:b/>
                <w:bCs/>
                <w:sz w:val="22"/>
                <w:szCs w:val="22"/>
              </w:rPr>
              <w:t>does not assign authority</w:t>
            </w:r>
            <w:r w:rsidRPr="004572F7">
              <w:rPr>
                <w:rFonts w:asciiTheme="minorHAnsi" w:hAnsiTheme="minorHAnsi" w:cstheme="minorHAnsi"/>
                <w:sz w:val="22"/>
                <w:szCs w:val="22"/>
              </w:rPr>
              <w:t xml:space="preserve"> to Study Group </w:t>
            </w:r>
            <w:r>
              <w:rPr>
                <w:rFonts w:asciiTheme="minorHAnsi" w:hAnsiTheme="minorHAnsi" w:cstheme="minorHAnsi"/>
                <w:sz w:val="22"/>
                <w:szCs w:val="22"/>
              </w:rPr>
              <w:t>20</w:t>
            </w:r>
            <w:r w:rsidRPr="004572F7">
              <w:rPr>
                <w:rFonts w:asciiTheme="minorHAnsi" w:hAnsiTheme="minorHAnsi" w:cstheme="minorHAnsi"/>
                <w:sz w:val="22"/>
                <w:szCs w:val="22"/>
              </w:rPr>
              <w:t xml:space="preserve"> to consider this text for approval (reasons for this opinion and an outline of possible changes that would enable the work to progress are attached)</w:t>
            </w:r>
          </w:p>
        </w:tc>
      </w:tr>
      <w:tr w:rsidR="00CD21FA" w:rsidRPr="004572F7" w14:paraId="37B2F808" w14:textId="77777777" w:rsidTr="00CD21FA">
        <w:trPr>
          <w:trHeight w:val="748"/>
        </w:trPr>
        <w:tc>
          <w:tcPr>
            <w:tcW w:w="2063" w:type="dxa"/>
            <w:vMerge w:val="restart"/>
            <w:shd w:val="clear" w:color="auto" w:fill="auto"/>
            <w:vAlign w:val="center"/>
          </w:tcPr>
          <w:p w14:paraId="17677FBD" w14:textId="146E344D" w:rsidR="00CD21FA" w:rsidRPr="004572F7" w:rsidRDefault="00CD21FA" w:rsidP="00285A67">
            <w:pPr>
              <w:spacing w:before="60" w:after="60"/>
              <w:jc w:val="center"/>
              <w:rPr>
                <w:rFonts w:asciiTheme="minorHAnsi" w:hAnsiTheme="minorHAnsi" w:cstheme="minorHAnsi"/>
                <w:b/>
                <w:bCs/>
                <w:sz w:val="22"/>
                <w:szCs w:val="22"/>
              </w:rPr>
            </w:pPr>
            <w:r w:rsidRPr="004572F7">
              <w:rPr>
                <w:rFonts w:asciiTheme="minorHAnsi" w:hAnsiTheme="minorHAnsi" w:cstheme="minorHAnsi"/>
                <w:b/>
                <w:bCs/>
                <w:sz w:val="22"/>
                <w:szCs w:val="22"/>
              </w:rPr>
              <w:t xml:space="preserve">Draft </w:t>
            </w:r>
            <w:r w:rsidRPr="00CD21FA">
              <w:rPr>
                <w:rFonts w:asciiTheme="minorHAnsi" w:hAnsiTheme="minorHAnsi" w:cstheme="minorHAnsi"/>
                <w:b/>
                <w:bCs/>
                <w:sz w:val="22"/>
                <w:szCs w:val="22"/>
              </w:rPr>
              <w:t xml:space="preserve">new </w:t>
            </w:r>
            <w:r w:rsidRPr="00CD21FA">
              <w:rPr>
                <w:rFonts w:asciiTheme="minorHAnsi" w:hAnsiTheme="minorHAnsi" w:cstheme="minorHAnsi"/>
                <w:b/>
                <w:bCs/>
                <w:sz w:val="22"/>
                <w:szCs w:val="22"/>
                <w:lang w:val="en-US"/>
              </w:rPr>
              <w:t xml:space="preserve">Recommendation ITU-T </w:t>
            </w:r>
            <w:r w:rsidRPr="00CD21FA">
              <w:rPr>
                <w:rFonts w:asciiTheme="minorHAnsi" w:hAnsiTheme="minorHAnsi" w:cstheme="minorHAnsi"/>
                <w:b/>
                <w:bCs/>
                <w:sz w:val="22"/>
                <w:szCs w:val="22"/>
              </w:rPr>
              <w:t xml:space="preserve">Y.4609 (ex </w:t>
            </w:r>
            <w:proofErr w:type="spellStart"/>
            <w:proofErr w:type="gramStart"/>
            <w:r w:rsidRPr="00CD21FA">
              <w:rPr>
                <w:rFonts w:asciiTheme="minorHAnsi" w:hAnsiTheme="minorHAnsi" w:cstheme="minorHAnsi"/>
                <w:b/>
                <w:bCs/>
                <w:sz w:val="22"/>
                <w:szCs w:val="22"/>
              </w:rPr>
              <w:t>Y.metadata</w:t>
            </w:r>
            <w:proofErr w:type="spellEnd"/>
            <w:proofErr w:type="gramEnd"/>
            <w:r w:rsidRPr="00CD21FA">
              <w:rPr>
                <w:rFonts w:asciiTheme="minorHAnsi" w:hAnsiTheme="minorHAnsi" w:cstheme="minorHAnsi"/>
                <w:b/>
                <w:bCs/>
                <w:sz w:val="22"/>
                <w:szCs w:val="22"/>
              </w:rPr>
              <w:t>-EPI)</w:t>
            </w:r>
          </w:p>
        </w:tc>
        <w:tc>
          <w:tcPr>
            <w:tcW w:w="7566" w:type="dxa"/>
            <w:shd w:val="clear" w:color="auto" w:fill="auto"/>
            <w:vAlign w:val="center"/>
          </w:tcPr>
          <w:p w14:paraId="789C3D5D" w14:textId="196F4E25" w:rsidR="00CD21FA" w:rsidRPr="004572F7" w:rsidRDefault="00CD21FA" w:rsidP="00285A67">
            <w:pPr>
              <w:tabs>
                <w:tab w:val="clear" w:pos="794"/>
                <w:tab w:val="clear" w:pos="1191"/>
                <w:tab w:val="clear" w:pos="1588"/>
                <w:tab w:val="clear" w:pos="1985"/>
              </w:tabs>
              <w:spacing w:before="60" w:after="60"/>
              <w:ind w:left="45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r>
            <w:r w:rsidRPr="004572F7">
              <w:rPr>
                <w:rFonts w:asciiTheme="minorHAnsi" w:hAnsiTheme="minorHAnsi" w:cstheme="minorHAnsi"/>
                <w:b/>
                <w:bCs/>
                <w:sz w:val="22"/>
                <w:szCs w:val="22"/>
              </w:rPr>
              <w:t>assigns authority</w:t>
            </w:r>
            <w:r w:rsidRPr="004572F7">
              <w:rPr>
                <w:rFonts w:asciiTheme="minorHAnsi" w:hAnsiTheme="minorHAnsi" w:cstheme="minorHAnsi"/>
                <w:sz w:val="22"/>
                <w:szCs w:val="22"/>
              </w:rPr>
              <w:t xml:space="preserve"> to Study Group </w:t>
            </w:r>
            <w:r>
              <w:rPr>
                <w:rFonts w:asciiTheme="minorHAnsi" w:hAnsiTheme="minorHAnsi" w:cstheme="minorHAnsi"/>
                <w:sz w:val="22"/>
                <w:szCs w:val="22"/>
              </w:rPr>
              <w:t>20</w:t>
            </w:r>
            <w:r w:rsidRPr="004572F7">
              <w:rPr>
                <w:rFonts w:asciiTheme="minorHAnsi" w:hAnsiTheme="minorHAnsi" w:cstheme="minorHAnsi"/>
                <w:sz w:val="22"/>
                <w:szCs w:val="22"/>
              </w:rPr>
              <w:t xml:space="preserve"> to consider this text for approval (in which case, select one of the two options ⃝):</w:t>
            </w:r>
          </w:p>
          <w:p w14:paraId="1CEB1279" w14:textId="77777777" w:rsidR="00CD21FA" w:rsidRPr="004572F7" w:rsidRDefault="00CD21FA" w:rsidP="00285A67">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t>No comments or suggested changes</w:t>
            </w:r>
          </w:p>
          <w:p w14:paraId="01305ED6" w14:textId="77777777" w:rsidR="00CD21FA" w:rsidRPr="004572F7" w:rsidRDefault="00CD21FA" w:rsidP="00285A67">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t>Comments and suggested changes are attached</w:t>
            </w:r>
          </w:p>
        </w:tc>
      </w:tr>
      <w:tr w:rsidR="00CD21FA" w:rsidRPr="004572F7" w14:paraId="6948F294" w14:textId="77777777" w:rsidTr="00CD21FA">
        <w:trPr>
          <w:trHeight w:val="747"/>
        </w:trPr>
        <w:tc>
          <w:tcPr>
            <w:tcW w:w="2063" w:type="dxa"/>
            <w:vMerge/>
            <w:shd w:val="clear" w:color="auto" w:fill="auto"/>
            <w:vAlign w:val="center"/>
          </w:tcPr>
          <w:p w14:paraId="67E21EE6" w14:textId="77777777" w:rsidR="00CD21FA" w:rsidRPr="004572F7" w:rsidRDefault="00CD21FA" w:rsidP="00285A67">
            <w:pPr>
              <w:spacing w:before="60" w:after="60"/>
              <w:jc w:val="center"/>
              <w:rPr>
                <w:rFonts w:asciiTheme="minorHAnsi" w:hAnsiTheme="minorHAnsi" w:cstheme="minorHAnsi"/>
                <w:b/>
                <w:bCs/>
                <w:sz w:val="22"/>
                <w:szCs w:val="22"/>
              </w:rPr>
            </w:pPr>
          </w:p>
        </w:tc>
        <w:tc>
          <w:tcPr>
            <w:tcW w:w="7566" w:type="dxa"/>
            <w:shd w:val="clear" w:color="auto" w:fill="auto"/>
            <w:vAlign w:val="center"/>
          </w:tcPr>
          <w:p w14:paraId="68C85A9C" w14:textId="56A98FF6" w:rsidR="00CD21FA" w:rsidRPr="004572F7" w:rsidRDefault="00CD21FA" w:rsidP="00285A67">
            <w:pPr>
              <w:tabs>
                <w:tab w:val="clear" w:pos="794"/>
                <w:tab w:val="clear" w:pos="1191"/>
                <w:tab w:val="clear" w:pos="1588"/>
                <w:tab w:val="clear" w:pos="1985"/>
                <w:tab w:val="left" w:pos="250"/>
              </w:tabs>
              <w:spacing w:before="60" w:after="60"/>
              <w:ind w:left="45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r>
            <w:r w:rsidRPr="004572F7">
              <w:rPr>
                <w:rFonts w:asciiTheme="minorHAnsi" w:hAnsiTheme="minorHAnsi" w:cstheme="minorHAnsi"/>
                <w:b/>
                <w:bCs/>
                <w:sz w:val="22"/>
                <w:szCs w:val="22"/>
              </w:rPr>
              <w:t>does not assign authority</w:t>
            </w:r>
            <w:r w:rsidRPr="004572F7">
              <w:rPr>
                <w:rFonts w:asciiTheme="minorHAnsi" w:hAnsiTheme="minorHAnsi" w:cstheme="minorHAnsi"/>
                <w:sz w:val="22"/>
                <w:szCs w:val="22"/>
              </w:rPr>
              <w:t xml:space="preserve"> to Study Group </w:t>
            </w:r>
            <w:r>
              <w:rPr>
                <w:rFonts w:asciiTheme="minorHAnsi" w:hAnsiTheme="minorHAnsi" w:cstheme="minorHAnsi"/>
                <w:sz w:val="22"/>
                <w:szCs w:val="22"/>
              </w:rPr>
              <w:t>20</w:t>
            </w:r>
            <w:r w:rsidRPr="004572F7">
              <w:rPr>
                <w:rFonts w:asciiTheme="minorHAnsi" w:hAnsiTheme="minorHAnsi" w:cstheme="minorHAnsi"/>
                <w:sz w:val="22"/>
                <w:szCs w:val="22"/>
              </w:rPr>
              <w:t xml:space="preserve"> to consider this text for approval (reasons for this opinion and an outline of possible changes that would enable the work to progress are attached)</w:t>
            </w:r>
          </w:p>
        </w:tc>
      </w:tr>
      <w:tr w:rsidR="00CD21FA" w:rsidRPr="004572F7" w14:paraId="7BE60E70" w14:textId="77777777" w:rsidTr="00CD21FA">
        <w:trPr>
          <w:trHeight w:val="748"/>
        </w:trPr>
        <w:tc>
          <w:tcPr>
            <w:tcW w:w="2063" w:type="dxa"/>
            <w:vMerge w:val="restart"/>
            <w:shd w:val="clear" w:color="auto" w:fill="auto"/>
            <w:vAlign w:val="center"/>
          </w:tcPr>
          <w:p w14:paraId="5CFE7A8A" w14:textId="7390D845" w:rsidR="00CD21FA" w:rsidRPr="00F67CA2" w:rsidRDefault="00CD21FA" w:rsidP="00285A67">
            <w:pPr>
              <w:spacing w:before="60" w:after="60"/>
              <w:jc w:val="center"/>
              <w:rPr>
                <w:rFonts w:asciiTheme="minorHAnsi" w:hAnsiTheme="minorHAnsi" w:cstheme="minorHAnsi"/>
                <w:b/>
                <w:bCs/>
                <w:sz w:val="22"/>
                <w:szCs w:val="22"/>
                <w:lang w:val="fr-CH"/>
              </w:rPr>
            </w:pPr>
            <w:r w:rsidRPr="00F67CA2">
              <w:rPr>
                <w:rFonts w:asciiTheme="minorHAnsi" w:hAnsiTheme="minorHAnsi" w:cstheme="minorHAnsi"/>
                <w:b/>
                <w:bCs/>
                <w:sz w:val="22"/>
                <w:szCs w:val="22"/>
                <w:lang w:val="fr-CH"/>
              </w:rPr>
              <w:t xml:space="preserve">Draft new </w:t>
            </w:r>
            <w:proofErr w:type="spellStart"/>
            <w:r w:rsidRPr="00F67CA2">
              <w:rPr>
                <w:rFonts w:asciiTheme="minorHAnsi" w:hAnsiTheme="minorHAnsi" w:cstheme="minorHAnsi"/>
                <w:b/>
                <w:bCs/>
                <w:sz w:val="22"/>
                <w:szCs w:val="22"/>
                <w:lang w:val="fr-CH"/>
              </w:rPr>
              <w:t>Recommendation</w:t>
            </w:r>
            <w:proofErr w:type="spellEnd"/>
            <w:r w:rsidRPr="00F67CA2">
              <w:rPr>
                <w:rFonts w:asciiTheme="minorHAnsi" w:hAnsiTheme="minorHAnsi" w:cstheme="minorHAnsi"/>
                <w:b/>
                <w:bCs/>
                <w:sz w:val="22"/>
                <w:szCs w:val="22"/>
                <w:lang w:val="fr-CH"/>
              </w:rPr>
              <w:t xml:space="preserve"> ITU-T Y.4813 (ex </w:t>
            </w:r>
            <w:proofErr w:type="spellStart"/>
            <w:proofErr w:type="gramStart"/>
            <w:r w:rsidRPr="00F67CA2">
              <w:rPr>
                <w:rFonts w:asciiTheme="minorHAnsi" w:hAnsiTheme="minorHAnsi" w:cstheme="minorHAnsi"/>
                <w:b/>
                <w:bCs/>
                <w:sz w:val="22"/>
                <w:szCs w:val="22"/>
                <w:lang w:val="fr-CH"/>
              </w:rPr>
              <w:t>Y.iepi</w:t>
            </w:r>
            <w:proofErr w:type="spellEnd"/>
            <w:proofErr w:type="gramEnd"/>
            <w:r w:rsidRPr="00F67CA2">
              <w:rPr>
                <w:rFonts w:asciiTheme="minorHAnsi" w:hAnsiTheme="minorHAnsi" w:cstheme="minorHAnsi"/>
                <w:b/>
                <w:bCs/>
                <w:sz w:val="22"/>
                <w:szCs w:val="22"/>
                <w:lang w:val="fr-CH"/>
              </w:rPr>
              <w:t>-dm-sa)</w:t>
            </w:r>
          </w:p>
        </w:tc>
        <w:tc>
          <w:tcPr>
            <w:tcW w:w="7566" w:type="dxa"/>
            <w:shd w:val="clear" w:color="auto" w:fill="auto"/>
            <w:vAlign w:val="center"/>
          </w:tcPr>
          <w:p w14:paraId="29AFEF07" w14:textId="4FD24988" w:rsidR="00CD21FA" w:rsidRPr="004572F7" w:rsidRDefault="00CD21FA" w:rsidP="00285A67">
            <w:pPr>
              <w:tabs>
                <w:tab w:val="clear" w:pos="794"/>
                <w:tab w:val="clear" w:pos="1191"/>
                <w:tab w:val="clear" w:pos="1588"/>
                <w:tab w:val="clear" w:pos="1985"/>
              </w:tabs>
              <w:spacing w:before="60" w:after="60"/>
              <w:ind w:left="45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r>
            <w:r w:rsidRPr="004572F7">
              <w:rPr>
                <w:rFonts w:asciiTheme="minorHAnsi" w:hAnsiTheme="minorHAnsi" w:cstheme="minorHAnsi"/>
                <w:b/>
                <w:bCs/>
                <w:sz w:val="22"/>
                <w:szCs w:val="22"/>
              </w:rPr>
              <w:t>assigns authority</w:t>
            </w:r>
            <w:r w:rsidRPr="004572F7">
              <w:rPr>
                <w:rFonts w:asciiTheme="minorHAnsi" w:hAnsiTheme="minorHAnsi" w:cstheme="minorHAnsi"/>
                <w:sz w:val="22"/>
                <w:szCs w:val="22"/>
              </w:rPr>
              <w:t xml:space="preserve"> to Study Group </w:t>
            </w:r>
            <w:r>
              <w:rPr>
                <w:rFonts w:asciiTheme="minorHAnsi" w:hAnsiTheme="minorHAnsi" w:cstheme="minorHAnsi"/>
                <w:sz w:val="22"/>
                <w:szCs w:val="22"/>
              </w:rPr>
              <w:t>20</w:t>
            </w:r>
            <w:r w:rsidRPr="004572F7">
              <w:rPr>
                <w:rFonts w:asciiTheme="minorHAnsi" w:hAnsiTheme="minorHAnsi" w:cstheme="minorHAnsi"/>
                <w:sz w:val="22"/>
                <w:szCs w:val="22"/>
              </w:rPr>
              <w:t xml:space="preserve"> to consider this text for approval (in which case, select one of the two options ⃝):</w:t>
            </w:r>
          </w:p>
          <w:p w14:paraId="5D71B2C9" w14:textId="77777777" w:rsidR="00CD21FA" w:rsidRPr="004572F7" w:rsidRDefault="00CD21FA" w:rsidP="00285A67">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t>No comments or suggested changes</w:t>
            </w:r>
          </w:p>
          <w:p w14:paraId="6DE4C1A7" w14:textId="77777777" w:rsidR="00CD21FA" w:rsidRPr="004572F7" w:rsidRDefault="00CD21FA" w:rsidP="00285A67">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t>Comments and suggested changes are attached</w:t>
            </w:r>
          </w:p>
        </w:tc>
      </w:tr>
      <w:tr w:rsidR="00CD21FA" w:rsidRPr="004572F7" w14:paraId="5186D6BA" w14:textId="77777777" w:rsidTr="00CD21FA">
        <w:trPr>
          <w:trHeight w:val="747"/>
        </w:trPr>
        <w:tc>
          <w:tcPr>
            <w:tcW w:w="2063" w:type="dxa"/>
            <w:vMerge/>
            <w:shd w:val="clear" w:color="auto" w:fill="auto"/>
            <w:vAlign w:val="center"/>
          </w:tcPr>
          <w:p w14:paraId="43C4D8BF" w14:textId="77777777" w:rsidR="00CD21FA" w:rsidRPr="004572F7" w:rsidRDefault="00CD21FA" w:rsidP="00285A67">
            <w:pPr>
              <w:spacing w:before="60" w:after="60"/>
              <w:jc w:val="center"/>
              <w:rPr>
                <w:rFonts w:asciiTheme="minorHAnsi" w:hAnsiTheme="minorHAnsi" w:cstheme="minorHAnsi"/>
                <w:b/>
                <w:bCs/>
                <w:sz w:val="22"/>
                <w:szCs w:val="22"/>
              </w:rPr>
            </w:pPr>
          </w:p>
        </w:tc>
        <w:tc>
          <w:tcPr>
            <w:tcW w:w="7566" w:type="dxa"/>
            <w:shd w:val="clear" w:color="auto" w:fill="auto"/>
            <w:vAlign w:val="center"/>
          </w:tcPr>
          <w:p w14:paraId="71BBED2D" w14:textId="54FC9108" w:rsidR="00CD21FA" w:rsidRPr="004572F7" w:rsidRDefault="00CD21FA" w:rsidP="00285A67">
            <w:pPr>
              <w:tabs>
                <w:tab w:val="clear" w:pos="794"/>
                <w:tab w:val="clear" w:pos="1191"/>
                <w:tab w:val="clear" w:pos="1588"/>
                <w:tab w:val="clear" w:pos="1985"/>
                <w:tab w:val="left" w:pos="250"/>
              </w:tabs>
              <w:spacing w:before="60" w:after="60"/>
              <w:ind w:left="45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r>
            <w:r w:rsidRPr="004572F7">
              <w:rPr>
                <w:rFonts w:asciiTheme="minorHAnsi" w:hAnsiTheme="minorHAnsi" w:cstheme="minorHAnsi"/>
                <w:b/>
                <w:bCs/>
                <w:sz w:val="22"/>
                <w:szCs w:val="22"/>
              </w:rPr>
              <w:t>does not assign authority</w:t>
            </w:r>
            <w:r w:rsidRPr="004572F7">
              <w:rPr>
                <w:rFonts w:asciiTheme="minorHAnsi" w:hAnsiTheme="minorHAnsi" w:cstheme="minorHAnsi"/>
                <w:sz w:val="22"/>
                <w:szCs w:val="22"/>
              </w:rPr>
              <w:t xml:space="preserve"> to Study Group </w:t>
            </w:r>
            <w:r>
              <w:rPr>
                <w:rFonts w:asciiTheme="minorHAnsi" w:hAnsiTheme="minorHAnsi" w:cstheme="minorHAnsi"/>
                <w:sz w:val="22"/>
                <w:szCs w:val="22"/>
              </w:rPr>
              <w:t>20</w:t>
            </w:r>
            <w:r w:rsidRPr="004572F7">
              <w:rPr>
                <w:rFonts w:asciiTheme="minorHAnsi" w:hAnsiTheme="minorHAnsi" w:cstheme="minorHAnsi"/>
                <w:sz w:val="22"/>
                <w:szCs w:val="22"/>
              </w:rPr>
              <w:t xml:space="preserve"> to consider this text for approval (reasons for this opinion and an outline of possible changes that would enable the work to progress are attached)</w:t>
            </w:r>
          </w:p>
        </w:tc>
      </w:tr>
      <w:tr w:rsidR="00CD21FA" w:rsidRPr="004572F7" w14:paraId="318C4E36" w14:textId="77777777" w:rsidTr="00CD21FA">
        <w:trPr>
          <w:trHeight w:val="748"/>
        </w:trPr>
        <w:tc>
          <w:tcPr>
            <w:tcW w:w="2063" w:type="dxa"/>
            <w:vMerge w:val="restart"/>
            <w:shd w:val="clear" w:color="auto" w:fill="auto"/>
            <w:vAlign w:val="center"/>
          </w:tcPr>
          <w:p w14:paraId="5ECF8C8A" w14:textId="3614A93D" w:rsidR="00CD21FA" w:rsidRPr="00F67CA2" w:rsidRDefault="00CD21FA" w:rsidP="00285A67">
            <w:pPr>
              <w:spacing w:before="60" w:after="60"/>
              <w:jc w:val="center"/>
              <w:rPr>
                <w:rFonts w:asciiTheme="minorHAnsi" w:hAnsiTheme="minorHAnsi" w:cstheme="minorHAnsi"/>
                <w:b/>
                <w:bCs/>
                <w:sz w:val="22"/>
                <w:szCs w:val="22"/>
                <w:lang w:val="fr-CH"/>
              </w:rPr>
            </w:pPr>
            <w:r w:rsidRPr="00F67CA2">
              <w:rPr>
                <w:rFonts w:asciiTheme="minorHAnsi" w:hAnsiTheme="minorHAnsi" w:cstheme="minorHAnsi"/>
                <w:b/>
                <w:bCs/>
                <w:sz w:val="22"/>
                <w:szCs w:val="22"/>
                <w:lang w:val="fr-CH"/>
              </w:rPr>
              <w:t xml:space="preserve">Draft new </w:t>
            </w:r>
            <w:proofErr w:type="spellStart"/>
            <w:r w:rsidRPr="00F67CA2">
              <w:rPr>
                <w:rFonts w:asciiTheme="minorHAnsi" w:hAnsiTheme="minorHAnsi" w:cstheme="minorHAnsi"/>
                <w:b/>
                <w:bCs/>
                <w:sz w:val="22"/>
                <w:szCs w:val="22"/>
                <w:lang w:val="fr-CH"/>
              </w:rPr>
              <w:t>Recommendation</w:t>
            </w:r>
            <w:proofErr w:type="spellEnd"/>
            <w:r w:rsidRPr="00F67CA2">
              <w:rPr>
                <w:rFonts w:asciiTheme="minorHAnsi" w:hAnsiTheme="minorHAnsi" w:cstheme="minorHAnsi"/>
                <w:b/>
                <w:bCs/>
                <w:sz w:val="22"/>
                <w:szCs w:val="22"/>
                <w:lang w:val="fr-CH"/>
              </w:rPr>
              <w:t xml:space="preserve"> ITU-T Y.4814 (ex </w:t>
            </w:r>
            <w:proofErr w:type="spellStart"/>
            <w:proofErr w:type="gramStart"/>
            <w:r w:rsidRPr="00F67CA2">
              <w:rPr>
                <w:rFonts w:asciiTheme="minorHAnsi" w:hAnsiTheme="minorHAnsi" w:cstheme="minorHAnsi"/>
                <w:b/>
                <w:bCs/>
                <w:sz w:val="22"/>
                <w:szCs w:val="22"/>
                <w:lang w:val="fr-CH"/>
              </w:rPr>
              <w:t>Y.IoT</w:t>
            </w:r>
            <w:proofErr w:type="spellEnd"/>
            <w:proofErr w:type="gramEnd"/>
            <w:r w:rsidRPr="00F67CA2">
              <w:rPr>
                <w:rFonts w:asciiTheme="minorHAnsi" w:hAnsiTheme="minorHAnsi" w:cstheme="minorHAnsi"/>
                <w:b/>
                <w:bCs/>
                <w:sz w:val="22"/>
                <w:szCs w:val="22"/>
                <w:lang w:val="fr-CH"/>
              </w:rPr>
              <w:t>-</w:t>
            </w:r>
            <w:proofErr w:type="spellStart"/>
            <w:r w:rsidRPr="00F67CA2">
              <w:rPr>
                <w:rFonts w:asciiTheme="minorHAnsi" w:hAnsiTheme="minorHAnsi" w:cstheme="minorHAnsi"/>
                <w:b/>
                <w:bCs/>
                <w:sz w:val="22"/>
                <w:szCs w:val="22"/>
                <w:lang w:val="fr-CH"/>
              </w:rPr>
              <w:t>acs</w:t>
            </w:r>
            <w:proofErr w:type="spellEnd"/>
            <w:r w:rsidRPr="00F67CA2">
              <w:rPr>
                <w:rFonts w:asciiTheme="minorHAnsi" w:hAnsiTheme="minorHAnsi" w:cstheme="minorHAnsi"/>
                <w:b/>
                <w:bCs/>
                <w:sz w:val="22"/>
                <w:szCs w:val="22"/>
                <w:lang w:val="fr-CH"/>
              </w:rPr>
              <w:t>-fra)</w:t>
            </w:r>
          </w:p>
        </w:tc>
        <w:tc>
          <w:tcPr>
            <w:tcW w:w="7566" w:type="dxa"/>
            <w:shd w:val="clear" w:color="auto" w:fill="auto"/>
            <w:vAlign w:val="center"/>
          </w:tcPr>
          <w:p w14:paraId="5B4F7833" w14:textId="6A160B1C" w:rsidR="00CD21FA" w:rsidRPr="004572F7" w:rsidRDefault="00CD21FA" w:rsidP="00285A67">
            <w:pPr>
              <w:tabs>
                <w:tab w:val="clear" w:pos="794"/>
                <w:tab w:val="clear" w:pos="1191"/>
                <w:tab w:val="clear" w:pos="1588"/>
                <w:tab w:val="clear" w:pos="1985"/>
              </w:tabs>
              <w:spacing w:before="60" w:after="60"/>
              <w:ind w:left="45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r>
            <w:r w:rsidRPr="004572F7">
              <w:rPr>
                <w:rFonts w:asciiTheme="minorHAnsi" w:hAnsiTheme="minorHAnsi" w:cstheme="minorHAnsi"/>
                <w:b/>
                <w:bCs/>
                <w:sz w:val="22"/>
                <w:szCs w:val="22"/>
              </w:rPr>
              <w:t>assigns authority</w:t>
            </w:r>
            <w:r w:rsidRPr="004572F7">
              <w:rPr>
                <w:rFonts w:asciiTheme="minorHAnsi" w:hAnsiTheme="minorHAnsi" w:cstheme="minorHAnsi"/>
                <w:sz w:val="22"/>
                <w:szCs w:val="22"/>
              </w:rPr>
              <w:t xml:space="preserve"> to Study Group </w:t>
            </w:r>
            <w:r>
              <w:rPr>
                <w:rFonts w:asciiTheme="minorHAnsi" w:hAnsiTheme="minorHAnsi" w:cstheme="minorHAnsi"/>
                <w:sz w:val="22"/>
                <w:szCs w:val="22"/>
              </w:rPr>
              <w:t>20</w:t>
            </w:r>
            <w:r w:rsidRPr="004572F7">
              <w:rPr>
                <w:rFonts w:asciiTheme="minorHAnsi" w:hAnsiTheme="minorHAnsi" w:cstheme="minorHAnsi"/>
                <w:sz w:val="22"/>
                <w:szCs w:val="22"/>
              </w:rPr>
              <w:t xml:space="preserve"> to consider this text for approval (in which case, select one of the two options ⃝):</w:t>
            </w:r>
          </w:p>
          <w:p w14:paraId="12C33637" w14:textId="77777777" w:rsidR="00CD21FA" w:rsidRPr="004572F7" w:rsidRDefault="00CD21FA" w:rsidP="00285A67">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t>No comments or suggested changes</w:t>
            </w:r>
          </w:p>
          <w:p w14:paraId="66038EDB" w14:textId="77777777" w:rsidR="00CD21FA" w:rsidRPr="004572F7" w:rsidRDefault="00CD21FA" w:rsidP="00285A67">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t>Comments and suggested changes are attached</w:t>
            </w:r>
          </w:p>
        </w:tc>
      </w:tr>
      <w:tr w:rsidR="00CD21FA" w:rsidRPr="004572F7" w14:paraId="440DC544" w14:textId="77777777" w:rsidTr="00CD21FA">
        <w:trPr>
          <w:trHeight w:val="747"/>
        </w:trPr>
        <w:tc>
          <w:tcPr>
            <w:tcW w:w="2063" w:type="dxa"/>
            <w:vMerge/>
            <w:shd w:val="clear" w:color="auto" w:fill="auto"/>
            <w:vAlign w:val="center"/>
          </w:tcPr>
          <w:p w14:paraId="6EA1419C" w14:textId="77777777" w:rsidR="00CD21FA" w:rsidRPr="004572F7" w:rsidRDefault="00CD21FA" w:rsidP="00285A67">
            <w:pPr>
              <w:spacing w:before="60" w:after="60"/>
              <w:jc w:val="center"/>
              <w:rPr>
                <w:rFonts w:asciiTheme="minorHAnsi" w:hAnsiTheme="minorHAnsi" w:cstheme="minorHAnsi"/>
                <w:b/>
                <w:bCs/>
                <w:sz w:val="22"/>
                <w:szCs w:val="22"/>
              </w:rPr>
            </w:pPr>
          </w:p>
        </w:tc>
        <w:tc>
          <w:tcPr>
            <w:tcW w:w="7566" w:type="dxa"/>
            <w:shd w:val="clear" w:color="auto" w:fill="auto"/>
            <w:vAlign w:val="center"/>
          </w:tcPr>
          <w:p w14:paraId="3B5EEF44" w14:textId="597DC4D6" w:rsidR="00CD21FA" w:rsidRPr="004572F7" w:rsidRDefault="00CD21FA" w:rsidP="00285A67">
            <w:pPr>
              <w:tabs>
                <w:tab w:val="clear" w:pos="794"/>
                <w:tab w:val="clear" w:pos="1191"/>
                <w:tab w:val="clear" w:pos="1588"/>
                <w:tab w:val="clear" w:pos="1985"/>
                <w:tab w:val="left" w:pos="250"/>
              </w:tabs>
              <w:spacing w:before="60" w:after="60"/>
              <w:ind w:left="45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r>
            <w:r w:rsidRPr="004572F7">
              <w:rPr>
                <w:rFonts w:asciiTheme="minorHAnsi" w:hAnsiTheme="minorHAnsi" w:cstheme="minorHAnsi"/>
                <w:b/>
                <w:bCs/>
                <w:sz w:val="22"/>
                <w:szCs w:val="22"/>
              </w:rPr>
              <w:t>does not assign authority</w:t>
            </w:r>
            <w:r w:rsidRPr="004572F7">
              <w:rPr>
                <w:rFonts w:asciiTheme="minorHAnsi" w:hAnsiTheme="minorHAnsi" w:cstheme="minorHAnsi"/>
                <w:sz w:val="22"/>
                <w:szCs w:val="22"/>
              </w:rPr>
              <w:t xml:space="preserve"> to Study Group </w:t>
            </w:r>
            <w:r>
              <w:rPr>
                <w:rFonts w:asciiTheme="minorHAnsi" w:hAnsiTheme="minorHAnsi" w:cstheme="minorHAnsi"/>
                <w:sz w:val="22"/>
                <w:szCs w:val="22"/>
              </w:rPr>
              <w:t>20</w:t>
            </w:r>
            <w:r w:rsidRPr="004572F7">
              <w:rPr>
                <w:rFonts w:asciiTheme="minorHAnsi" w:hAnsiTheme="minorHAnsi" w:cstheme="minorHAnsi"/>
                <w:sz w:val="22"/>
                <w:szCs w:val="22"/>
              </w:rPr>
              <w:t xml:space="preserve"> to consider this text for approval (reasons for this opinion and an outline of possible changes that would enable the work to progress are attached)</w:t>
            </w:r>
          </w:p>
        </w:tc>
      </w:tr>
      <w:tr w:rsidR="00CD21FA" w:rsidRPr="004572F7" w14:paraId="563C2B06" w14:textId="77777777" w:rsidTr="00CD21FA">
        <w:trPr>
          <w:trHeight w:val="748"/>
        </w:trPr>
        <w:tc>
          <w:tcPr>
            <w:tcW w:w="2063" w:type="dxa"/>
            <w:vMerge w:val="restart"/>
            <w:shd w:val="clear" w:color="auto" w:fill="auto"/>
            <w:vAlign w:val="center"/>
          </w:tcPr>
          <w:p w14:paraId="0F7FFF65" w14:textId="0CD73327" w:rsidR="00CD21FA" w:rsidRPr="004572F7" w:rsidRDefault="00CD21FA" w:rsidP="00285A67">
            <w:pPr>
              <w:spacing w:before="60" w:after="60"/>
              <w:jc w:val="center"/>
              <w:rPr>
                <w:rFonts w:asciiTheme="minorHAnsi" w:hAnsiTheme="minorHAnsi" w:cstheme="minorHAnsi"/>
                <w:b/>
                <w:bCs/>
                <w:sz w:val="22"/>
                <w:szCs w:val="22"/>
              </w:rPr>
            </w:pPr>
            <w:r w:rsidRPr="004572F7">
              <w:rPr>
                <w:rFonts w:asciiTheme="minorHAnsi" w:hAnsiTheme="minorHAnsi" w:cstheme="minorHAnsi"/>
                <w:b/>
                <w:bCs/>
                <w:sz w:val="22"/>
                <w:szCs w:val="22"/>
              </w:rPr>
              <w:t xml:space="preserve">Draft </w:t>
            </w:r>
            <w:r w:rsidRPr="00CD21FA">
              <w:rPr>
                <w:rFonts w:asciiTheme="minorHAnsi" w:hAnsiTheme="minorHAnsi" w:cstheme="minorHAnsi"/>
                <w:b/>
                <w:bCs/>
                <w:sz w:val="22"/>
                <w:szCs w:val="22"/>
              </w:rPr>
              <w:t>new Recommendation ITU-T Y.4911 (ex Y.KPI-Flood)</w:t>
            </w:r>
          </w:p>
        </w:tc>
        <w:tc>
          <w:tcPr>
            <w:tcW w:w="7566" w:type="dxa"/>
            <w:shd w:val="clear" w:color="auto" w:fill="auto"/>
            <w:vAlign w:val="center"/>
          </w:tcPr>
          <w:p w14:paraId="3C758E73" w14:textId="19619872" w:rsidR="00CD21FA" w:rsidRPr="004572F7" w:rsidRDefault="00CD21FA" w:rsidP="00285A67">
            <w:pPr>
              <w:tabs>
                <w:tab w:val="clear" w:pos="794"/>
                <w:tab w:val="clear" w:pos="1191"/>
                <w:tab w:val="clear" w:pos="1588"/>
                <w:tab w:val="clear" w:pos="1985"/>
              </w:tabs>
              <w:spacing w:before="60" w:after="60"/>
              <w:ind w:left="45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r>
            <w:r w:rsidRPr="004572F7">
              <w:rPr>
                <w:rFonts w:asciiTheme="minorHAnsi" w:hAnsiTheme="minorHAnsi" w:cstheme="minorHAnsi"/>
                <w:b/>
                <w:bCs/>
                <w:sz w:val="22"/>
                <w:szCs w:val="22"/>
              </w:rPr>
              <w:t>assigns authority</w:t>
            </w:r>
            <w:r w:rsidRPr="004572F7">
              <w:rPr>
                <w:rFonts w:asciiTheme="minorHAnsi" w:hAnsiTheme="minorHAnsi" w:cstheme="minorHAnsi"/>
                <w:sz w:val="22"/>
                <w:szCs w:val="22"/>
              </w:rPr>
              <w:t xml:space="preserve"> to Study Group </w:t>
            </w:r>
            <w:r>
              <w:rPr>
                <w:rFonts w:asciiTheme="minorHAnsi" w:hAnsiTheme="minorHAnsi" w:cstheme="minorHAnsi"/>
                <w:sz w:val="22"/>
                <w:szCs w:val="22"/>
              </w:rPr>
              <w:t>20</w:t>
            </w:r>
            <w:r w:rsidRPr="004572F7">
              <w:rPr>
                <w:rFonts w:asciiTheme="minorHAnsi" w:hAnsiTheme="minorHAnsi" w:cstheme="minorHAnsi"/>
                <w:sz w:val="22"/>
                <w:szCs w:val="22"/>
              </w:rPr>
              <w:t xml:space="preserve"> to consider this text for approval (in which case, select one of the two options ⃝):</w:t>
            </w:r>
          </w:p>
          <w:p w14:paraId="04E69391" w14:textId="77777777" w:rsidR="00CD21FA" w:rsidRPr="004572F7" w:rsidRDefault="00CD21FA" w:rsidP="00285A67">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t>No comments or suggested changes</w:t>
            </w:r>
          </w:p>
          <w:p w14:paraId="1CB7E796" w14:textId="77777777" w:rsidR="00CD21FA" w:rsidRPr="004572F7" w:rsidRDefault="00CD21FA" w:rsidP="00285A67">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t>Comments and suggested changes are attached</w:t>
            </w:r>
          </w:p>
        </w:tc>
      </w:tr>
      <w:tr w:rsidR="00CD21FA" w:rsidRPr="004572F7" w14:paraId="481AF94F" w14:textId="77777777" w:rsidTr="00CD21FA">
        <w:trPr>
          <w:trHeight w:val="747"/>
        </w:trPr>
        <w:tc>
          <w:tcPr>
            <w:tcW w:w="2063" w:type="dxa"/>
            <w:vMerge/>
            <w:shd w:val="clear" w:color="auto" w:fill="auto"/>
            <w:vAlign w:val="center"/>
          </w:tcPr>
          <w:p w14:paraId="5D4B7499" w14:textId="77777777" w:rsidR="00CD21FA" w:rsidRPr="004572F7" w:rsidRDefault="00CD21FA" w:rsidP="00285A67">
            <w:pPr>
              <w:spacing w:before="60" w:after="60"/>
              <w:jc w:val="center"/>
              <w:rPr>
                <w:rFonts w:asciiTheme="minorHAnsi" w:hAnsiTheme="minorHAnsi" w:cstheme="minorHAnsi"/>
                <w:b/>
                <w:bCs/>
                <w:sz w:val="22"/>
                <w:szCs w:val="22"/>
              </w:rPr>
            </w:pPr>
          </w:p>
        </w:tc>
        <w:tc>
          <w:tcPr>
            <w:tcW w:w="7566" w:type="dxa"/>
            <w:shd w:val="clear" w:color="auto" w:fill="auto"/>
            <w:vAlign w:val="center"/>
          </w:tcPr>
          <w:p w14:paraId="32C4EF3E" w14:textId="629EE3F7" w:rsidR="00CD21FA" w:rsidRPr="004572F7" w:rsidRDefault="00CD21FA" w:rsidP="00285A67">
            <w:pPr>
              <w:tabs>
                <w:tab w:val="clear" w:pos="794"/>
                <w:tab w:val="clear" w:pos="1191"/>
                <w:tab w:val="clear" w:pos="1588"/>
                <w:tab w:val="clear" w:pos="1985"/>
                <w:tab w:val="left" w:pos="250"/>
              </w:tabs>
              <w:spacing w:before="60" w:after="60"/>
              <w:ind w:left="459" w:hanging="459"/>
              <w:rPr>
                <w:rFonts w:asciiTheme="minorHAnsi" w:hAnsiTheme="minorHAnsi" w:cstheme="minorHAnsi"/>
                <w:sz w:val="22"/>
                <w:szCs w:val="22"/>
              </w:rPr>
            </w:pPr>
            <w:r w:rsidRPr="004572F7">
              <w:rPr>
                <w:rFonts w:asciiTheme="minorHAnsi" w:hAnsiTheme="minorHAnsi" w:cstheme="minorHAnsi"/>
                <w:sz w:val="22"/>
                <w:szCs w:val="22"/>
              </w:rPr>
              <w:fldChar w:fldCharType="begin">
                <w:ffData>
                  <w:name w:val="Check1"/>
                  <w:enabled/>
                  <w:calcOnExit w:val="0"/>
                  <w:checkBox>
                    <w:sizeAuto/>
                    <w:default w:val="0"/>
                  </w:checkBox>
                </w:ffData>
              </w:fldChar>
            </w:r>
            <w:r w:rsidRPr="004572F7">
              <w:rPr>
                <w:rFonts w:asciiTheme="minorHAnsi" w:hAnsiTheme="minorHAnsi" w:cstheme="minorHAnsi"/>
                <w:sz w:val="22"/>
                <w:szCs w:val="22"/>
              </w:rPr>
              <w:instrText xml:space="preserve"> FORMCHECKBOX </w:instrText>
            </w:r>
            <w:r w:rsidRPr="004572F7">
              <w:rPr>
                <w:rFonts w:asciiTheme="minorHAnsi" w:hAnsiTheme="minorHAnsi" w:cstheme="minorHAnsi"/>
                <w:sz w:val="22"/>
                <w:szCs w:val="22"/>
              </w:rPr>
            </w:r>
            <w:r w:rsidRPr="004572F7">
              <w:rPr>
                <w:rFonts w:asciiTheme="minorHAnsi" w:hAnsiTheme="minorHAnsi" w:cstheme="minorHAnsi"/>
                <w:sz w:val="22"/>
                <w:szCs w:val="22"/>
              </w:rPr>
              <w:fldChar w:fldCharType="separate"/>
            </w:r>
            <w:r w:rsidRPr="004572F7">
              <w:rPr>
                <w:rFonts w:asciiTheme="minorHAnsi" w:hAnsiTheme="minorHAnsi" w:cstheme="minorHAnsi"/>
                <w:sz w:val="22"/>
                <w:szCs w:val="22"/>
              </w:rPr>
              <w:fldChar w:fldCharType="end"/>
            </w:r>
            <w:r w:rsidRPr="004572F7">
              <w:rPr>
                <w:rFonts w:asciiTheme="minorHAnsi" w:hAnsiTheme="minorHAnsi" w:cstheme="minorHAnsi"/>
                <w:sz w:val="22"/>
                <w:szCs w:val="22"/>
              </w:rPr>
              <w:tab/>
            </w:r>
            <w:r w:rsidRPr="004572F7">
              <w:rPr>
                <w:rFonts w:asciiTheme="minorHAnsi" w:hAnsiTheme="minorHAnsi" w:cstheme="minorHAnsi"/>
                <w:b/>
                <w:bCs/>
                <w:sz w:val="22"/>
                <w:szCs w:val="22"/>
              </w:rPr>
              <w:t>does not assign authority</w:t>
            </w:r>
            <w:r w:rsidRPr="004572F7">
              <w:rPr>
                <w:rFonts w:asciiTheme="minorHAnsi" w:hAnsiTheme="minorHAnsi" w:cstheme="minorHAnsi"/>
                <w:sz w:val="22"/>
                <w:szCs w:val="22"/>
              </w:rPr>
              <w:t xml:space="preserve"> to Study Group </w:t>
            </w:r>
            <w:r>
              <w:rPr>
                <w:rFonts w:asciiTheme="minorHAnsi" w:hAnsiTheme="minorHAnsi" w:cstheme="minorHAnsi"/>
                <w:sz w:val="22"/>
                <w:szCs w:val="22"/>
              </w:rPr>
              <w:t>20</w:t>
            </w:r>
            <w:r w:rsidRPr="004572F7">
              <w:rPr>
                <w:rFonts w:asciiTheme="minorHAnsi" w:hAnsiTheme="minorHAnsi" w:cstheme="minorHAnsi"/>
                <w:sz w:val="22"/>
                <w:szCs w:val="22"/>
              </w:rPr>
              <w:t xml:space="preserve"> to consider this text for approval (reasons for this opinion and an outline of possible changes that would enable the work to progress are attached)</w:t>
            </w:r>
          </w:p>
        </w:tc>
      </w:tr>
    </w:tbl>
    <w:p w14:paraId="5B5206A9" w14:textId="77777777" w:rsidR="008F14F3" w:rsidRPr="004572F7" w:rsidRDefault="008F14F3" w:rsidP="00F67CA2">
      <w:pPr>
        <w:spacing w:before="80"/>
        <w:rPr>
          <w:rFonts w:asciiTheme="minorHAnsi" w:hAnsiTheme="minorHAnsi" w:cstheme="minorHAnsi"/>
          <w:sz w:val="22"/>
          <w:szCs w:val="22"/>
        </w:rPr>
      </w:pPr>
      <w:r w:rsidRPr="004572F7">
        <w:rPr>
          <w:rFonts w:asciiTheme="minorHAnsi" w:hAnsiTheme="minorHAnsi" w:cstheme="minorHAnsi"/>
          <w:sz w:val="22"/>
          <w:szCs w:val="22"/>
        </w:rPr>
        <w:t>Yours faithfully,</w:t>
      </w:r>
    </w:p>
    <w:p w14:paraId="74D6613A" w14:textId="77777777" w:rsidR="008F14F3" w:rsidRPr="004572F7" w:rsidRDefault="008F14F3" w:rsidP="00F67CA2">
      <w:pPr>
        <w:spacing w:before="80"/>
        <w:rPr>
          <w:rFonts w:asciiTheme="minorHAnsi" w:hAnsiTheme="minorHAnsi" w:cstheme="minorHAnsi"/>
          <w:sz w:val="22"/>
          <w:szCs w:val="22"/>
        </w:rPr>
      </w:pPr>
    </w:p>
    <w:p w14:paraId="5F5CD41F" w14:textId="77777777" w:rsidR="00692261" w:rsidRPr="00CD21FA" w:rsidRDefault="00692261" w:rsidP="00F67CA2">
      <w:pPr>
        <w:spacing w:before="80"/>
        <w:rPr>
          <w:rFonts w:asciiTheme="minorHAnsi" w:hAnsiTheme="minorHAnsi" w:cstheme="minorHAnsi"/>
          <w:sz w:val="22"/>
          <w:szCs w:val="22"/>
        </w:rPr>
      </w:pPr>
      <w:r w:rsidRPr="00CD21FA">
        <w:rPr>
          <w:rFonts w:asciiTheme="minorHAnsi" w:hAnsiTheme="minorHAnsi" w:cstheme="minorHAnsi"/>
          <w:sz w:val="22"/>
          <w:szCs w:val="22"/>
        </w:rPr>
        <w:t>[Name]</w:t>
      </w:r>
    </w:p>
    <w:p w14:paraId="07429264" w14:textId="77777777" w:rsidR="00692261" w:rsidRPr="00CD21FA" w:rsidRDefault="00692261" w:rsidP="00F67CA2">
      <w:pPr>
        <w:spacing w:before="80"/>
        <w:rPr>
          <w:rFonts w:asciiTheme="minorHAnsi" w:hAnsiTheme="minorHAnsi" w:cstheme="minorHAnsi"/>
          <w:sz w:val="22"/>
          <w:szCs w:val="22"/>
        </w:rPr>
      </w:pPr>
      <w:r w:rsidRPr="00CD21FA">
        <w:rPr>
          <w:rFonts w:asciiTheme="minorHAnsi" w:hAnsiTheme="minorHAnsi" w:cstheme="minorHAnsi"/>
          <w:sz w:val="22"/>
          <w:szCs w:val="22"/>
        </w:rPr>
        <w:t>[Official role/title]</w:t>
      </w:r>
    </w:p>
    <w:p w14:paraId="565A0FFB" w14:textId="715A0D0F" w:rsidR="00852B82" w:rsidRDefault="009B72DB" w:rsidP="00F67CA2">
      <w:pPr>
        <w:spacing w:before="80"/>
        <w:rPr>
          <w:rFonts w:asciiTheme="minorHAnsi" w:hAnsiTheme="minorHAnsi" w:cstheme="minorHAnsi"/>
          <w:sz w:val="22"/>
          <w:szCs w:val="22"/>
        </w:rPr>
      </w:pPr>
      <w:r w:rsidRPr="00CD21FA">
        <w:rPr>
          <w:rFonts w:asciiTheme="minorHAnsi" w:hAnsiTheme="minorHAnsi" w:cstheme="minorHAnsi"/>
          <w:sz w:val="22"/>
          <w:szCs w:val="22"/>
        </w:rPr>
        <w:t>Administration of [Member State]</w:t>
      </w:r>
    </w:p>
    <w:p w14:paraId="05D3BB78" w14:textId="7D8AA773" w:rsidR="00F67CA2" w:rsidRPr="004572F7" w:rsidRDefault="00F67CA2" w:rsidP="00F67CA2">
      <w:pPr>
        <w:spacing w:before="0"/>
        <w:jc w:val="center"/>
        <w:rPr>
          <w:rFonts w:asciiTheme="minorHAnsi" w:hAnsiTheme="minorHAnsi" w:cstheme="minorHAnsi"/>
          <w:sz w:val="22"/>
          <w:szCs w:val="22"/>
        </w:rPr>
      </w:pPr>
      <w:r>
        <w:rPr>
          <w:rFonts w:asciiTheme="minorHAnsi" w:hAnsiTheme="minorHAnsi" w:cstheme="minorHAnsi"/>
          <w:sz w:val="22"/>
          <w:szCs w:val="22"/>
        </w:rPr>
        <w:t>____________________</w:t>
      </w:r>
    </w:p>
    <w:sectPr w:rsidR="00F67CA2" w:rsidRPr="004572F7" w:rsidSect="00F67CA2">
      <w:headerReference w:type="default" r:id="rId25"/>
      <w:footerReference w:type="first" r:id="rId26"/>
      <w:type w:val="oddPage"/>
      <w:pgSz w:w="11907" w:h="16834" w:code="9"/>
      <w:pgMar w:top="540" w:right="1134" w:bottom="1134" w:left="1134" w:header="425" w:footer="709"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BD0B1" w14:textId="77777777" w:rsidR="005461BD" w:rsidRDefault="005461BD">
      <w:r>
        <w:separator/>
      </w:r>
    </w:p>
  </w:endnote>
  <w:endnote w:type="continuationSeparator" w:id="0">
    <w:p w14:paraId="750CE955" w14:textId="77777777" w:rsidR="005461BD" w:rsidRDefault="0054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DAFC"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02EBD" w14:textId="77777777" w:rsidR="005461BD" w:rsidRDefault="005461BD">
      <w:r>
        <w:t>____________________</w:t>
      </w:r>
    </w:p>
  </w:footnote>
  <w:footnote w:type="continuationSeparator" w:id="0">
    <w:p w14:paraId="6B9FD4BD" w14:textId="77777777" w:rsidR="005461BD" w:rsidRDefault="00546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94B86" w14:textId="521EEFB4" w:rsidR="008F14F3" w:rsidRDefault="008F14F3" w:rsidP="002A1035">
    <w:pPr>
      <w:pStyle w:val="Heade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rsidR="00D46C18">
      <w:fldChar w:fldCharType="begin"/>
    </w:r>
    <w:r w:rsidR="00D46C18">
      <w:instrText xml:space="preserve"> styleref Docnumber </w:instrText>
    </w:r>
    <w:r w:rsidR="00D46C18">
      <w:fldChar w:fldCharType="separate"/>
    </w:r>
    <w:r w:rsidR="0075590E">
      <w:rPr>
        <w:noProof/>
      </w:rPr>
      <w:t>TSB Circular 39</w:t>
    </w:r>
    <w:r w:rsidR="00D46C18">
      <w:fldChar w:fldCharType="end"/>
    </w:r>
  </w:p>
  <w:p w14:paraId="02FA457F" w14:textId="77777777" w:rsidR="00F67CA2" w:rsidRDefault="00F67CA2" w:rsidP="002A103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18371">
    <w:abstractNumId w:val="9"/>
  </w:num>
  <w:num w:numId="2" w16cid:durableId="1863935053">
    <w:abstractNumId w:val="7"/>
  </w:num>
  <w:num w:numId="3" w16cid:durableId="2066954138">
    <w:abstractNumId w:val="6"/>
  </w:num>
  <w:num w:numId="4" w16cid:durableId="1847744044">
    <w:abstractNumId w:val="5"/>
  </w:num>
  <w:num w:numId="5" w16cid:durableId="268901575">
    <w:abstractNumId w:val="4"/>
  </w:num>
  <w:num w:numId="6" w16cid:durableId="1072698404">
    <w:abstractNumId w:val="8"/>
  </w:num>
  <w:num w:numId="7" w16cid:durableId="260842996">
    <w:abstractNumId w:val="3"/>
  </w:num>
  <w:num w:numId="8" w16cid:durableId="422840077">
    <w:abstractNumId w:val="2"/>
  </w:num>
  <w:num w:numId="9" w16cid:durableId="470750942">
    <w:abstractNumId w:val="1"/>
  </w:num>
  <w:num w:numId="10" w16cid:durableId="1885024238">
    <w:abstractNumId w:val="0"/>
  </w:num>
  <w:num w:numId="11" w16cid:durableId="9810777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4701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I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12"/>
    <w:rsid w:val="0001652F"/>
    <w:rsid w:val="00041231"/>
    <w:rsid w:val="000528FF"/>
    <w:rsid w:val="0006765F"/>
    <w:rsid w:val="00067FDC"/>
    <w:rsid w:val="00070BA3"/>
    <w:rsid w:val="00076B60"/>
    <w:rsid w:val="00087690"/>
    <w:rsid w:val="000A45C2"/>
    <w:rsid w:val="000E7066"/>
    <w:rsid w:val="0011091B"/>
    <w:rsid w:val="0016049B"/>
    <w:rsid w:val="00164419"/>
    <w:rsid w:val="0018039E"/>
    <w:rsid w:val="0018632F"/>
    <w:rsid w:val="0019475C"/>
    <w:rsid w:val="001B1770"/>
    <w:rsid w:val="001E17EA"/>
    <w:rsid w:val="001E32E7"/>
    <w:rsid w:val="001E399F"/>
    <w:rsid w:val="001F3BDD"/>
    <w:rsid w:val="001F4FBE"/>
    <w:rsid w:val="002414F2"/>
    <w:rsid w:val="0024666C"/>
    <w:rsid w:val="00290976"/>
    <w:rsid w:val="002974ED"/>
    <w:rsid w:val="002A1035"/>
    <w:rsid w:val="002A4977"/>
    <w:rsid w:val="002B1CCB"/>
    <w:rsid w:val="002B3E1F"/>
    <w:rsid w:val="002D1513"/>
    <w:rsid w:val="002E0E8B"/>
    <w:rsid w:val="002F70EE"/>
    <w:rsid w:val="00311749"/>
    <w:rsid w:val="00334A43"/>
    <w:rsid w:val="00352489"/>
    <w:rsid w:val="003A37AD"/>
    <w:rsid w:val="003C7BEF"/>
    <w:rsid w:val="003D4331"/>
    <w:rsid w:val="003E07CD"/>
    <w:rsid w:val="003F1773"/>
    <w:rsid w:val="003F7A3A"/>
    <w:rsid w:val="00425273"/>
    <w:rsid w:val="00440CB5"/>
    <w:rsid w:val="0045007E"/>
    <w:rsid w:val="00450779"/>
    <w:rsid w:val="0045092F"/>
    <w:rsid w:val="004572F7"/>
    <w:rsid w:val="00460C58"/>
    <w:rsid w:val="004728E9"/>
    <w:rsid w:val="00474FAD"/>
    <w:rsid w:val="004B1587"/>
    <w:rsid w:val="004B50B2"/>
    <w:rsid w:val="004E1841"/>
    <w:rsid w:val="004F13C4"/>
    <w:rsid w:val="004F4B97"/>
    <w:rsid w:val="00507D13"/>
    <w:rsid w:val="00520612"/>
    <w:rsid w:val="00524224"/>
    <w:rsid w:val="005461BD"/>
    <w:rsid w:val="005A6B26"/>
    <w:rsid w:val="005B3BFD"/>
    <w:rsid w:val="005D124E"/>
    <w:rsid w:val="005D297E"/>
    <w:rsid w:val="00607E07"/>
    <w:rsid w:val="00612D12"/>
    <w:rsid w:val="00626967"/>
    <w:rsid w:val="00630BA3"/>
    <w:rsid w:val="006812CD"/>
    <w:rsid w:val="00691DAA"/>
    <w:rsid w:val="00692261"/>
    <w:rsid w:val="006A2FAB"/>
    <w:rsid w:val="006D7724"/>
    <w:rsid w:val="006E7431"/>
    <w:rsid w:val="00706B7F"/>
    <w:rsid w:val="0072062B"/>
    <w:rsid w:val="00720A5D"/>
    <w:rsid w:val="007311BA"/>
    <w:rsid w:val="00733B5C"/>
    <w:rsid w:val="0075590E"/>
    <w:rsid w:val="00763B08"/>
    <w:rsid w:val="00765253"/>
    <w:rsid w:val="007671FE"/>
    <w:rsid w:val="00770EF1"/>
    <w:rsid w:val="00780D16"/>
    <w:rsid w:val="007A0105"/>
    <w:rsid w:val="007C7DA8"/>
    <w:rsid w:val="007F76BF"/>
    <w:rsid w:val="00831BAA"/>
    <w:rsid w:val="00842381"/>
    <w:rsid w:val="00850C20"/>
    <w:rsid w:val="00852B82"/>
    <w:rsid w:val="00860AE1"/>
    <w:rsid w:val="00862E5A"/>
    <w:rsid w:val="00886781"/>
    <w:rsid w:val="0089525D"/>
    <w:rsid w:val="008A540B"/>
    <w:rsid w:val="008A779C"/>
    <w:rsid w:val="008E5C2F"/>
    <w:rsid w:val="008F14F3"/>
    <w:rsid w:val="00901734"/>
    <w:rsid w:val="00944A88"/>
    <w:rsid w:val="0094539E"/>
    <w:rsid w:val="00964A6B"/>
    <w:rsid w:val="00985B35"/>
    <w:rsid w:val="009A1A66"/>
    <w:rsid w:val="009B63C8"/>
    <w:rsid w:val="009B72DB"/>
    <w:rsid w:val="009F7B79"/>
    <w:rsid w:val="00A00F2C"/>
    <w:rsid w:val="00A26456"/>
    <w:rsid w:val="00A432F0"/>
    <w:rsid w:val="00A4376F"/>
    <w:rsid w:val="00A43CA0"/>
    <w:rsid w:val="00AC5E9E"/>
    <w:rsid w:val="00AD35E4"/>
    <w:rsid w:val="00AE0C4B"/>
    <w:rsid w:val="00B33034"/>
    <w:rsid w:val="00B45C37"/>
    <w:rsid w:val="00B6629C"/>
    <w:rsid w:val="00B741E4"/>
    <w:rsid w:val="00B84AE5"/>
    <w:rsid w:val="00B86BF0"/>
    <w:rsid w:val="00B94A59"/>
    <w:rsid w:val="00BA28E3"/>
    <w:rsid w:val="00BC4AC3"/>
    <w:rsid w:val="00BE47ED"/>
    <w:rsid w:val="00C007D7"/>
    <w:rsid w:val="00C05FBE"/>
    <w:rsid w:val="00C13D40"/>
    <w:rsid w:val="00C23D2B"/>
    <w:rsid w:val="00C32452"/>
    <w:rsid w:val="00C50517"/>
    <w:rsid w:val="00C51F4B"/>
    <w:rsid w:val="00C601F3"/>
    <w:rsid w:val="00C65B9E"/>
    <w:rsid w:val="00CD21FA"/>
    <w:rsid w:val="00CF3418"/>
    <w:rsid w:val="00D02492"/>
    <w:rsid w:val="00D22D78"/>
    <w:rsid w:val="00D46C18"/>
    <w:rsid w:val="00D62CEF"/>
    <w:rsid w:val="00D7384A"/>
    <w:rsid w:val="00D92917"/>
    <w:rsid w:val="00DB770A"/>
    <w:rsid w:val="00DF1780"/>
    <w:rsid w:val="00DF664C"/>
    <w:rsid w:val="00E32F10"/>
    <w:rsid w:val="00E36B12"/>
    <w:rsid w:val="00E54801"/>
    <w:rsid w:val="00E55E1F"/>
    <w:rsid w:val="00E5707D"/>
    <w:rsid w:val="00E72D24"/>
    <w:rsid w:val="00E7523D"/>
    <w:rsid w:val="00EA3D68"/>
    <w:rsid w:val="00EB226A"/>
    <w:rsid w:val="00ED76A0"/>
    <w:rsid w:val="00EF1106"/>
    <w:rsid w:val="00F11BC5"/>
    <w:rsid w:val="00F21679"/>
    <w:rsid w:val="00F34BC1"/>
    <w:rsid w:val="00F45C30"/>
    <w:rsid w:val="00F67CA2"/>
    <w:rsid w:val="00F751B3"/>
    <w:rsid w:val="00F763C8"/>
    <w:rsid w:val="00F834FF"/>
    <w:rsid w:val="00F96117"/>
    <w:rsid w:val="00FA3F70"/>
    <w:rsid w:val="00FB2510"/>
    <w:rsid w:val="00FC56DF"/>
    <w:rsid w:val="00FC7E4E"/>
    <w:rsid w:val="00FD4CAA"/>
    <w:rsid w:val="00FF0FD0"/>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B5FCB"/>
  <w15:docId w15:val="{304D7161-FD39-4AC8-8578-39E27712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paragraph" w:customStyle="1" w:styleId="Docnumber">
    <w:name w:val="Docnumber"/>
    <w:basedOn w:val="Tabletext"/>
    <w:rsid w:val="00D46C18"/>
    <w:pPr>
      <w:framePr w:hSpace="181" w:wrap="around" w:vAnchor="page" w:hAnchor="margin" w:xAlign="center" w:y="664"/>
    </w:pPr>
    <w:rPr>
      <w:b/>
      <w:bCs/>
      <w:sz w:val="22"/>
      <w:szCs w:val="22"/>
    </w:rPr>
  </w:style>
  <w:style w:type="character" w:styleId="UnresolvedMention">
    <w:name w:val="Unresolved Mention"/>
    <w:basedOn w:val="DefaultParagraphFont"/>
    <w:uiPriority w:val="99"/>
    <w:semiHidden/>
    <w:unhideWhenUsed/>
    <w:rsid w:val="00AC5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80000">
      <w:bodyDiv w:val="1"/>
      <w:marLeft w:val="0"/>
      <w:marRight w:val="0"/>
      <w:marTop w:val="0"/>
      <w:marBottom w:val="0"/>
      <w:divBdr>
        <w:top w:val="none" w:sz="0" w:space="0" w:color="auto"/>
        <w:left w:val="none" w:sz="0" w:space="0" w:color="auto"/>
        <w:bottom w:val="none" w:sz="0" w:space="0" w:color="auto"/>
        <w:right w:val="none" w:sz="0" w:space="0" w:color="auto"/>
      </w:divBdr>
    </w:div>
    <w:div w:id="174001969">
      <w:bodyDiv w:val="1"/>
      <w:marLeft w:val="0"/>
      <w:marRight w:val="0"/>
      <w:marTop w:val="0"/>
      <w:marBottom w:val="0"/>
      <w:divBdr>
        <w:top w:val="none" w:sz="0" w:space="0" w:color="auto"/>
        <w:left w:val="none" w:sz="0" w:space="0" w:color="auto"/>
        <w:bottom w:val="none" w:sz="0" w:space="0" w:color="auto"/>
        <w:right w:val="none" w:sz="0" w:space="0" w:color="auto"/>
      </w:divBdr>
    </w:div>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354964838">
      <w:bodyDiv w:val="1"/>
      <w:marLeft w:val="0"/>
      <w:marRight w:val="0"/>
      <w:marTop w:val="0"/>
      <w:marBottom w:val="0"/>
      <w:divBdr>
        <w:top w:val="none" w:sz="0" w:space="0" w:color="auto"/>
        <w:left w:val="none" w:sz="0" w:space="0" w:color="auto"/>
        <w:bottom w:val="none" w:sz="0" w:space="0" w:color="auto"/>
        <w:right w:val="none" w:sz="0" w:space="0" w:color="auto"/>
      </w:divBdr>
    </w:div>
    <w:div w:id="359815836">
      <w:bodyDiv w:val="1"/>
      <w:marLeft w:val="0"/>
      <w:marRight w:val="0"/>
      <w:marTop w:val="0"/>
      <w:marBottom w:val="0"/>
      <w:divBdr>
        <w:top w:val="none" w:sz="0" w:space="0" w:color="auto"/>
        <w:left w:val="none" w:sz="0" w:space="0" w:color="auto"/>
        <w:bottom w:val="none" w:sz="0" w:space="0" w:color="auto"/>
        <w:right w:val="none" w:sz="0" w:space="0" w:color="auto"/>
      </w:divBdr>
    </w:div>
    <w:div w:id="427509609">
      <w:bodyDiv w:val="1"/>
      <w:marLeft w:val="0"/>
      <w:marRight w:val="0"/>
      <w:marTop w:val="0"/>
      <w:marBottom w:val="0"/>
      <w:divBdr>
        <w:top w:val="none" w:sz="0" w:space="0" w:color="auto"/>
        <w:left w:val="none" w:sz="0" w:space="0" w:color="auto"/>
        <w:bottom w:val="none" w:sz="0" w:space="0" w:color="auto"/>
        <w:right w:val="none" w:sz="0" w:space="0" w:color="auto"/>
      </w:divBdr>
    </w:div>
    <w:div w:id="536965631">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59575246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88478795">
      <w:bodyDiv w:val="1"/>
      <w:marLeft w:val="0"/>
      <w:marRight w:val="0"/>
      <w:marTop w:val="0"/>
      <w:marBottom w:val="0"/>
      <w:divBdr>
        <w:top w:val="none" w:sz="0" w:space="0" w:color="auto"/>
        <w:left w:val="none" w:sz="0" w:space="0" w:color="auto"/>
        <w:bottom w:val="none" w:sz="0" w:space="0" w:color="auto"/>
        <w:right w:val="none" w:sz="0" w:space="0" w:color="auto"/>
      </w:divBdr>
    </w:div>
    <w:div w:id="853034402">
      <w:bodyDiv w:val="1"/>
      <w:marLeft w:val="0"/>
      <w:marRight w:val="0"/>
      <w:marTop w:val="0"/>
      <w:marBottom w:val="0"/>
      <w:divBdr>
        <w:top w:val="none" w:sz="0" w:space="0" w:color="auto"/>
        <w:left w:val="none" w:sz="0" w:space="0" w:color="auto"/>
        <w:bottom w:val="none" w:sz="0" w:space="0" w:color="auto"/>
        <w:right w:val="none" w:sz="0" w:space="0" w:color="auto"/>
      </w:divBdr>
    </w:div>
    <w:div w:id="89844071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046682230">
      <w:bodyDiv w:val="1"/>
      <w:marLeft w:val="0"/>
      <w:marRight w:val="0"/>
      <w:marTop w:val="0"/>
      <w:marBottom w:val="0"/>
      <w:divBdr>
        <w:top w:val="none" w:sz="0" w:space="0" w:color="auto"/>
        <w:left w:val="none" w:sz="0" w:space="0" w:color="auto"/>
        <w:bottom w:val="none" w:sz="0" w:space="0" w:color="auto"/>
        <w:right w:val="none" w:sz="0" w:space="0" w:color="auto"/>
      </w:divBdr>
    </w:div>
    <w:div w:id="1143500198">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692296913">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 w:id="1832794104">
      <w:bodyDiv w:val="1"/>
      <w:marLeft w:val="0"/>
      <w:marRight w:val="0"/>
      <w:marTop w:val="0"/>
      <w:marBottom w:val="0"/>
      <w:divBdr>
        <w:top w:val="none" w:sz="0" w:space="0" w:color="auto"/>
        <w:left w:val="none" w:sz="0" w:space="0" w:color="auto"/>
        <w:bottom w:val="none" w:sz="0" w:space="0" w:color="auto"/>
        <w:right w:val="none" w:sz="0" w:space="0" w:color="auto"/>
      </w:divBdr>
    </w:div>
    <w:div w:id="198765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ipr/" TargetMode="External"/><Relationship Id="rId18" Type="http://schemas.openxmlformats.org/officeDocument/2006/relationships/hyperlink" Target="https://www.itu.int/md/T25-SG20-R-0005/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T25-SG20-R-0008/en" TargetMode="External"/><Relationship Id="rId7" Type="http://schemas.openxmlformats.org/officeDocument/2006/relationships/webSettings" Target="webSettings.xml"/><Relationship Id="rId12" Type="http://schemas.openxmlformats.org/officeDocument/2006/relationships/hyperlink" Target="https://www.itu.int/md/T25-SG20-COL-0002/en" TargetMode="External"/><Relationship Id="rId17" Type="http://schemas.openxmlformats.org/officeDocument/2006/relationships/hyperlink" Target="https://www.itu.int/md/T25-SG20-R-0004/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T25-SG20-R-0003/en" TargetMode="External"/><Relationship Id="rId20" Type="http://schemas.openxmlformats.org/officeDocument/2006/relationships/hyperlink" Target="https://www.itu.int/md/T25-SG20-R-0007/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20@itu.int" TargetMode="External"/><Relationship Id="rId24" Type="http://schemas.openxmlformats.org/officeDocument/2006/relationships/hyperlink" Target="mailto:tsbdir@itu.int" TargetMode="External"/><Relationship Id="rId5" Type="http://schemas.openxmlformats.org/officeDocument/2006/relationships/styles" Target="styles.xml"/><Relationship Id="rId15" Type="http://schemas.openxmlformats.org/officeDocument/2006/relationships/hyperlink" Target="https://www.itu.int/md/T25-SG20-R-0002/en" TargetMode="External"/><Relationship Id="rId23" Type="http://schemas.openxmlformats.org/officeDocument/2006/relationships/hyperlink" Target="https://www.itu.int/md/T25-SG20-R-0010/en"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itu.int/md/T25-SG20-R-0006/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www.itu.int/md/T25-SG20-R-0009/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9D0AC62B6CAE408847B2D4E42DE38B" ma:contentTypeVersion="15" ma:contentTypeDescription="Create a new document." ma:contentTypeScope="" ma:versionID="4a73633d810f0c35e9b9616757f15ad7">
  <xsd:schema xmlns:xsd="http://www.w3.org/2001/XMLSchema" xmlns:xs="http://www.w3.org/2001/XMLSchema" xmlns:p="http://schemas.microsoft.com/office/2006/metadata/properties" xmlns:ns2="ac5439de-9cc5-4e90-8e70-2953ebc9e111" xmlns:ns3="679e6f32-35e2-40a7-b746-37bf0ed22ca1" targetNamespace="http://schemas.microsoft.com/office/2006/metadata/properties" ma:root="true" ma:fieldsID="93d9621d15ce39afb9bb8770cdb5aff2" ns2:_="" ns3:_="">
    <xsd:import namespace="ac5439de-9cc5-4e90-8e70-2953ebc9e111"/>
    <xsd:import namespace="679e6f32-35e2-40a7-b746-37bf0ed22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439de-9cc5-4e90-8e70-2953ebc9e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e6f32-35e2-40a7-b746-37bf0ed22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a31fcc-0702-493a-8168-804e5cafab28}" ma:internalName="TaxCatchAll" ma:showField="CatchAllData" ma:web="679e6f32-35e2-40a7-b746-37bf0ed22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5439de-9cc5-4e90-8e70-2953ebc9e111">
      <Terms xmlns="http://schemas.microsoft.com/office/infopath/2007/PartnerControls"/>
    </lcf76f155ced4ddcb4097134ff3c332f>
    <TaxCatchAll xmlns="679e6f32-35e2-40a7-b746-37bf0ed22ca1" xsi:nil="true"/>
  </documentManagement>
</p:properties>
</file>

<file path=customXml/itemProps1.xml><?xml version="1.0" encoding="utf-8"?>
<ds:datastoreItem xmlns:ds="http://schemas.openxmlformats.org/officeDocument/2006/customXml" ds:itemID="{8A239EEA-4AD8-494C-A4FB-33360C53EFF5}">
  <ds:schemaRefs>
    <ds:schemaRef ds:uri="http://schemas.microsoft.com/sharepoint/v3/contenttype/forms"/>
  </ds:schemaRefs>
</ds:datastoreItem>
</file>

<file path=customXml/itemProps2.xml><?xml version="1.0" encoding="utf-8"?>
<ds:datastoreItem xmlns:ds="http://schemas.openxmlformats.org/officeDocument/2006/customXml" ds:itemID="{6AC25624-D3D0-4DF3-B03D-D60A52B84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439de-9cc5-4e90-8e70-2953ebc9e111"/>
    <ds:schemaRef ds:uri="679e6f32-35e2-40a7-b746-37bf0ed22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CE22C-D922-4964-AD01-CF8D3B9A7474}">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fb0eb7e9-6560-4c49-b26e-dd8179726d23"/>
    <ds:schemaRef ds:uri="http://schemas.microsoft.com/office/infopath/2007/PartnerControls"/>
    <ds:schemaRef ds:uri="1238c2fb-f919-419c-a17c-617fee3c8b80"/>
    <ds:schemaRef ds:uri="http://www.w3.org/XML/1998/namespace"/>
    <ds:schemaRef ds:uri="ac5439de-9cc5-4e90-8e70-2953ebc9e111"/>
    <ds:schemaRef ds:uri="679e6f32-35e2-40a7-b746-37bf0ed22ca1"/>
  </ds:schemaRefs>
</ds:datastoreItem>
</file>

<file path=docProps/app.xml><?xml version="1.0" encoding="utf-8"?>
<Properties xmlns="http://schemas.openxmlformats.org/officeDocument/2006/extended-properties" xmlns:vt="http://schemas.openxmlformats.org/officeDocument/2006/docPropsVTypes">
  <Template>TAP_Circular_1-E.dotx</Template>
  <TotalTime>12</TotalTime>
  <Pages>6</Pages>
  <Words>2553</Words>
  <Characters>14555</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17074</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ITU-TSB-CC</cp:lastModifiedBy>
  <cp:revision>2</cp:revision>
  <cp:lastPrinted>2025-04-14T13:25:00Z</cp:lastPrinted>
  <dcterms:created xsi:type="dcterms:W3CDTF">2025-04-14T14:33:00Z</dcterms:created>
  <dcterms:modified xsi:type="dcterms:W3CDTF">2025-04-14T14:33:00Z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0x0101008C9D0AC62B6CAE408847B2D4E42DE38B</vt:lpwstr>
  </property>
</Properties>
</file>