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60"/>
        <w:gridCol w:w="16"/>
        <w:gridCol w:w="3402"/>
        <w:gridCol w:w="3119"/>
        <w:gridCol w:w="1984"/>
      </w:tblGrid>
      <w:tr w:rsidR="00A32D40" w:rsidRPr="00AA23C1" w14:paraId="3DB14C8E" w14:textId="77777777" w:rsidTr="005063B2">
        <w:trPr>
          <w:trHeight w:val="1282"/>
          <w:jc w:val="center"/>
        </w:trPr>
        <w:tc>
          <w:tcPr>
            <w:tcW w:w="1276" w:type="dxa"/>
            <w:gridSpan w:val="2"/>
            <w:shd w:val="clear" w:color="auto" w:fill="auto"/>
            <w:tcMar>
              <w:left w:w="0" w:type="dxa"/>
              <w:right w:w="0" w:type="dxa"/>
            </w:tcMar>
            <w:vAlign w:val="center"/>
          </w:tcPr>
          <w:p w14:paraId="7E168418" w14:textId="77777777" w:rsidR="00A32D40" w:rsidRPr="00AA23C1" w:rsidRDefault="00A32D40" w:rsidP="00A32D40">
            <w:pPr>
              <w:pStyle w:val="Tabletext"/>
              <w:jc w:val="center"/>
            </w:pPr>
            <w:r w:rsidRPr="00AA23C1">
              <w:rPr>
                <w:noProof/>
                <w:lang w:eastAsia="en-GB"/>
              </w:rPr>
              <w:drawing>
                <wp:inline distT="0" distB="0" distL="0" distR="0" wp14:anchorId="2C3F83DD" wp14:editId="1BB26F8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36BDD1" w14:textId="77777777" w:rsidR="00A32D40" w:rsidRPr="003D69B8" w:rsidRDefault="00A32D40" w:rsidP="00A32D40">
            <w:pPr>
              <w:spacing w:before="0"/>
              <w:rPr>
                <w:rFonts w:cs="Times New Roman Bold"/>
                <w:b/>
                <w:bCs/>
                <w:smallCaps/>
                <w:sz w:val="26"/>
                <w:szCs w:val="26"/>
                <w:lang w:eastAsia="zh-CN"/>
              </w:rPr>
            </w:pPr>
            <w:r>
              <w:rPr>
                <w:rFonts w:cs="Times New Roman Bold" w:hint="eastAsia"/>
                <w:b/>
                <w:bCs/>
                <w:smallCaps/>
                <w:sz w:val="36"/>
                <w:szCs w:val="36"/>
                <w:lang w:eastAsia="zh-CN"/>
              </w:rPr>
              <w:t>国</w:t>
            </w:r>
            <w:r>
              <w:rPr>
                <w:rFonts w:cs="Times New Roman Bold" w:hint="eastAsia"/>
                <w:b/>
                <w:bCs/>
                <w:smallCaps/>
                <w:sz w:val="36"/>
                <w:szCs w:val="36"/>
                <w:lang w:eastAsia="zh-CN"/>
              </w:rPr>
              <w:t xml:space="preserve"> </w:t>
            </w:r>
            <w:r>
              <w:rPr>
                <w:rFonts w:cs="Times New Roman Bold" w:hint="eastAsia"/>
                <w:b/>
                <w:bCs/>
                <w:smallCaps/>
                <w:sz w:val="36"/>
                <w:szCs w:val="36"/>
                <w:lang w:eastAsia="zh-CN"/>
              </w:rPr>
              <w:t>际</w:t>
            </w:r>
            <w:r>
              <w:rPr>
                <w:rFonts w:cs="Times New Roman Bold" w:hint="eastAsia"/>
                <w:b/>
                <w:bCs/>
                <w:smallCaps/>
                <w:sz w:val="36"/>
                <w:szCs w:val="36"/>
                <w:lang w:eastAsia="zh-CN"/>
              </w:rPr>
              <w:t xml:space="preserve"> </w:t>
            </w:r>
            <w:r>
              <w:rPr>
                <w:rFonts w:cs="Times New Roman Bold" w:hint="eastAsia"/>
                <w:b/>
                <w:bCs/>
                <w:smallCaps/>
                <w:sz w:val="36"/>
                <w:szCs w:val="36"/>
                <w:lang w:eastAsia="zh-CN"/>
              </w:rPr>
              <w:t>电</w:t>
            </w:r>
            <w:r>
              <w:rPr>
                <w:rFonts w:cs="Times New Roman Bold" w:hint="eastAsia"/>
                <w:b/>
                <w:bCs/>
                <w:smallCaps/>
                <w:sz w:val="36"/>
                <w:szCs w:val="36"/>
                <w:lang w:eastAsia="zh-CN"/>
              </w:rPr>
              <w:t xml:space="preserve"> </w:t>
            </w:r>
            <w:r>
              <w:rPr>
                <w:rFonts w:cs="Times New Roman Bold" w:hint="eastAsia"/>
                <w:b/>
                <w:bCs/>
                <w:smallCaps/>
                <w:sz w:val="36"/>
                <w:szCs w:val="36"/>
                <w:lang w:eastAsia="zh-CN"/>
              </w:rPr>
              <w:t>信</w:t>
            </w:r>
            <w:r>
              <w:rPr>
                <w:rFonts w:cs="Times New Roman Bold" w:hint="eastAsia"/>
                <w:b/>
                <w:bCs/>
                <w:smallCaps/>
                <w:sz w:val="36"/>
                <w:szCs w:val="36"/>
                <w:lang w:eastAsia="zh-CN"/>
              </w:rPr>
              <w:t xml:space="preserve"> </w:t>
            </w:r>
            <w:r>
              <w:rPr>
                <w:rFonts w:cs="Times New Roman Bold" w:hint="eastAsia"/>
                <w:b/>
                <w:bCs/>
                <w:smallCaps/>
                <w:sz w:val="36"/>
                <w:szCs w:val="36"/>
                <w:lang w:eastAsia="zh-CN"/>
              </w:rPr>
              <w:t>联</w:t>
            </w:r>
            <w:r>
              <w:rPr>
                <w:rFonts w:cs="Times New Roman Bold" w:hint="eastAsia"/>
                <w:b/>
                <w:bCs/>
                <w:smallCaps/>
                <w:sz w:val="36"/>
                <w:szCs w:val="36"/>
                <w:lang w:eastAsia="zh-CN"/>
              </w:rPr>
              <w:t xml:space="preserve"> </w:t>
            </w:r>
            <w:r>
              <w:rPr>
                <w:rFonts w:cs="Times New Roman Bold" w:hint="eastAsia"/>
                <w:b/>
                <w:bCs/>
                <w:smallCaps/>
                <w:sz w:val="36"/>
                <w:szCs w:val="36"/>
                <w:lang w:eastAsia="zh-CN"/>
              </w:rPr>
              <w:t>盟</w:t>
            </w:r>
          </w:p>
          <w:p w14:paraId="007EDBC8" w14:textId="7C1CB870" w:rsidR="00A32D40" w:rsidRPr="00AA23C1" w:rsidRDefault="00A32D40" w:rsidP="00A32D40">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1984" w:type="dxa"/>
            <w:shd w:val="clear" w:color="auto" w:fill="auto"/>
            <w:vAlign w:val="center"/>
          </w:tcPr>
          <w:p w14:paraId="1DC22FD2" w14:textId="77777777" w:rsidR="00A32D40" w:rsidRPr="00AA23C1" w:rsidRDefault="00A32D40" w:rsidP="00A32D40">
            <w:pPr>
              <w:spacing w:before="0"/>
              <w:jc w:val="right"/>
              <w:rPr>
                <w:rFonts w:ascii="Verdana" w:hAnsi="Verdana"/>
                <w:color w:val="FFFFFF"/>
                <w:sz w:val="26"/>
                <w:szCs w:val="26"/>
                <w:lang w:eastAsia="zh-CN"/>
              </w:rPr>
            </w:pPr>
          </w:p>
        </w:tc>
      </w:tr>
      <w:tr w:rsidR="003C4851" w:rsidRPr="00AA23C1" w14:paraId="6D494904" w14:textId="77777777" w:rsidTr="005063B2">
        <w:trPr>
          <w:trHeight w:val="642"/>
          <w:jc w:val="center"/>
        </w:trPr>
        <w:tc>
          <w:tcPr>
            <w:tcW w:w="4678" w:type="dxa"/>
            <w:gridSpan w:val="3"/>
            <w:vAlign w:val="center"/>
          </w:tcPr>
          <w:p w14:paraId="55D2AA94" w14:textId="77777777" w:rsidR="003C4851" w:rsidRPr="00AA23C1" w:rsidRDefault="003C4851" w:rsidP="005063B2">
            <w:pPr>
              <w:pStyle w:val="Tabletext"/>
              <w:spacing w:after="60"/>
              <w:jc w:val="right"/>
              <w:rPr>
                <w:szCs w:val="18"/>
                <w:lang w:eastAsia="zh-CN"/>
              </w:rPr>
            </w:pPr>
          </w:p>
        </w:tc>
        <w:tc>
          <w:tcPr>
            <w:tcW w:w="5103" w:type="dxa"/>
            <w:gridSpan w:val="2"/>
            <w:vAlign w:val="center"/>
          </w:tcPr>
          <w:p w14:paraId="0DE6E0C3" w14:textId="64A166DB" w:rsidR="003C4851" w:rsidRPr="00AA23C1" w:rsidRDefault="00BA6FB1" w:rsidP="005063B2">
            <w:pPr>
              <w:pStyle w:val="Tabletext"/>
              <w:spacing w:before="120" w:after="60"/>
              <w:rPr>
                <w:szCs w:val="18"/>
              </w:rPr>
            </w:pPr>
            <w:r>
              <w:rPr>
                <w:szCs w:val="18"/>
              </w:rPr>
              <w:t>2025</w:t>
            </w:r>
            <w:r w:rsidR="00002A8F">
              <w:rPr>
                <w:rFonts w:hint="eastAsia"/>
                <w:szCs w:val="18"/>
                <w:lang w:eastAsia="zh-CN"/>
              </w:rPr>
              <w:t>年</w:t>
            </w:r>
            <w:r w:rsidR="00002A8F">
              <w:rPr>
                <w:rFonts w:hint="eastAsia"/>
                <w:szCs w:val="18"/>
                <w:lang w:eastAsia="zh-CN"/>
              </w:rPr>
              <w:t>4</w:t>
            </w:r>
            <w:r w:rsidR="00002A8F">
              <w:rPr>
                <w:rFonts w:hint="eastAsia"/>
                <w:szCs w:val="18"/>
                <w:lang w:eastAsia="zh-CN"/>
              </w:rPr>
              <w:t>月</w:t>
            </w:r>
            <w:r w:rsidR="00002A8F">
              <w:rPr>
                <w:rFonts w:hint="eastAsia"/>
                <w:szCs w:val="18"/>
                <w:lang w:eastAsia="zh-CN"/>
              </w:rPr>
              <w:t>1</w:t>
            </w:r>
            <w:r w:rsidR="003D6F16">
              <w:rPr>
                <w:rFonts w:hint="eastAsia"/>
                <w:szCs w:val="18"/>
                <w:lang w:eastAsia="zh-CN"/>
              </w:rPr>
              <w:t>4</w:t>
            </w:r>
            <w:r w:rsidR="00002A8F">
              <w:rPr>
                <w:rFonts w:hint="eastAsia"/>
                <w:szCs w:val="18"/>
                <w:lang w:eastAsia="zh-CN"/>
              </w:rPr>
              <w:t>日，日内瓦</w:t>
            </w:r>
          </w:p>
        </w:tc>
      </w:tr>
      <w:tr w:rsidR="00D95A9F" w:rsidRPr="00AA23C1" w14:paraId="09D1A4E6" w14:textId="77777777" w:rsidTr="00D95A9F">
        <w:trPr>
          <w:trHeight w:val="746"/>
          <w:jc w:val="center"/>
        </w:trPr>
        <w:tc>
          <w:tcPr>
            <w:tcW w:w="1260" w:type="dxa"/>
          </w:tcPr>
          <w:p w14:paraId="2F8316CA" w14:textId="61DABAF5" w:rsidR="00D95A9F" w:rsidRPr="00AA23C1" w:rsidRDefault="00002A8F" w:rsidP="005063B2">
            <w:pPr>
              <w:pStyle w:val="Tabletext"/>
              <w:ind w:left="-110"/>
              <w:rPr>
                <w:szCs w:val="18"/>
              </w:rPr>
            </w:pPr>
            <w:r>
              <w:rPr>
                <w:rFonts w:hint="eastAsia"/>
                <w:b/>
                <w:szCs w:val="18"/>
                <w:lang w:eastAsia="zh-CN"/>
              </w:rPr>
              <w:t>文号：</w:t>
            </w:r>
          </w:p>
        </w:tc>
        <w:tc>
          <w:tcPr>
            <w:tcW w:w="3418" w:type="dxa"/>
            <w:gridSpan w:val="2"/>
          </w:tcPr>
          <w:p w14:paraId="530E126E" w14:textId="26E6A4F3" w:rsidR="00D95A9F" w:rsidRPr="00DF7FCF" w:rsidRDefault="00002A8F" w:rsidP="005063B2">
            <w:pPr>
              <w:pStyle w:val="Docnumber"/>
              <w:rPr>
                <w:szCs w:val="18"/>
                <w:lang w:val="pt-PT" w:eastAsia="zh-CN"/>
              </w:rPr>
            </w:pPr>
            <w:r w:rsidRPr="00002A8F">
              <w:rPr>
                <w:rFonts w:hint="eastAsia"/>
                <w:szCs w:val="18"/>
                <w:lang w:val="pt-PT" w:eastAsia="zh-CN"/>
              </w:rPr>
              <w:t>电信标准化局第</w:t>
            </w:r>
            <w:r w:rsidR="003D6F16">
              <w:rPr>
                <w:rFonts w:hint="eastAsia"/>
                <w:szCs w:val="18"/>
                <w:lang w:val="pt-PT" w:eastAsia="zh-CN"/>
              </w:rPr>
              <w:t>39</w:t>
            </w:r>
            <w:r w:rsidRPr="00002A8F">
              <w:rPr>
                <w:rFonts w:hint="eastAsia"/>
                <w:szCs w:val="18"/>
                <w:lang w:val="pt-PT" w:eastAsia="zh-CN"/>
              </w:rPr>
              <w:t>号通函</w:t>
            </w:r>
          </w:p>
          <w:p w14:paraId="5DE5F800" w14:textId="08EC1568" w:rsidR="00D95A9F" w:rsidRPr="00DF7FCF" w:rsidRDefault="003D6F16" w:rsidP="005063B2">
            <w:pPr>
              <w:pStyle w:val="Tabletext"/>
              <w:rPr>
                <w:szCs w:val="18"/>
                <w:lang w:val="pt-PT" w:eastAsia="zh-CN"/>
              </w:rPr>
            </w:pPr>
            <w:r w:rsidRPr="00642E75">
              <w:rPr>
                <w:rFonts w:asciiTheme="minorHAnsi" w:hAnsiTheme="minorHAnsi" w:cstheme="minorHAnsi"/>
                <w:szCs w:val="22"/>
                <w:lang w:eastAsia="zh-CN"/>
              </w:rPr>
              <w:t>SG20/CB</w:t>
            </w:r>
          </w:p>
        </w:tc>
        <w:tc>
          <w:tcPr>
            <w:tcW w:w="5103" w:type="dxa"/>
            <w:gridSpan w:val="2"/>
            <w:vMerge w:val="restart"/>
          </w:tcPr>
          <w:p w14:paraId="5F9A4031" w14:textId="77777777" w:rsidR="003D6F16" w:rsidRPr="00147EE9" w:rsidRDefault="003D6F16" w:rsidP="003D6F16">
            <w:pPr>
              <w:tabs>
                <w:tab w:val="clear" w:pos="794"/>
                <w:tab w:val="clear" w:pos="1191"/>
                <w:tab w:val="clear" w:pos="1588"/>
                <w:tab w:val="clear" w:pos="1985"/>
                <w:tab w:val="left" w:pos="662"/>
              </w:tabs>
              <w:spacing w:before="0"/>
              <w:ind w:left="283" w:hanging="377"/>
              <w:rPr>
                <w:rFonts w:cstheme="minorHAnsi"/>
                <w:szCs w:val="22"/>
                <w:lang w:eastAsia="zh-CN"/>
              </w:rPr>
            </w:pPr>
            <w:r w:rsidRPr="00147EE9">
              <w:rPr>
                <w:b/>
                <w:bCs/>
                <w:szCs w:val="22"/>
                <w:lang w:val="zh-CN" w:eastAsia="zh-CN"/>
              </w:rPr>
              <w:t>致：</w:t>
            </w:r>
          </w:p>
          <w:p w14:paraId="3B9D8D5D" w14:textId="77777777" w:rsidR="003D6F16" w:rsidRPr="00147EE9"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147EE9">
              <w:rPr>
                <w:rFonts w:cs="Calibri"/>
                <w:szCs w:val="22"/>
                <w:lang w:eastAsia="zh-CN"/>
              </w:rPr>
              <w:t>-</w:t>
            </w:r>
            <w:r w:rsidRPr="00147EE9">
              <w:rPr>
                <w:rFonts w:asciiTheme="minorHAnsi" w:hAnsiTheme="minorHAnsi" w:cstheme="minorHAnsi"/>
                <w:szCs w:val="22"/>
                <w:lang w:eastAsia="zh-CN"/>
              </w:rPr>
              <w:tab/>
            </w:r>
            <w:r w:rsidRPr="00147EE9">
              <w:rPr>
                <w:rFonts w:asciiTheme="minorHAnsi" w:hAnsiTheme="minorHAnsi" w:cstheme="minorHAnsi" w:hint="eastAsia"/>
                <w:szCs w:val="22"/>
                <w:lang w:eastAsia="zh-CN"/>
              </w:rPr>
              <w:t>国际电联各成员国主管部门；</w:t>
            </w:r>
          </w:p>
          <w:p w14:paraId="26450267" w14:textId="0648603F" w:rsidR="003D6F16" w:rsidRPr="00147EE9" w:rsidRDefault="003D6F16" w:rsidP="003D6F16">
            <w:pPr>
              <w:pStyle w:val="Tabletext"/>
              <w:tabs>
                <w:tab w:val="clear" w:pos="284"/>
                <w:tab w:val="clear" w:pos="567"/>
                <w:tab w:val="left" w:pos="265"/>
                <w:tab w:val="left" w:pos="627"/>
              </w:tabs>
              <w:spacing w:after="0"/>
              <w:ind w:left="265" w:hanging="331"/>
              <w:rPr>
                <w:rFonts w:cs="Calibri"/>
                <w:szCs w:val="22"/>
                <w:lang w:eastAsia="zh-CN"/>
              </w:rPr>
            </w:pPr>
            <w:r w:rsidRPr="00147EE9">
              <w:rPr>
                <w:rFonts w:cs="Calibri"/>
                <w:szCs w:val="22"/>
                <w:lang w:eastAsia="zh-CN"/>
              </w:rPr>
              <w:t>-</w:t>
            </w:r>
            <w:r w:rsidRPr="00147EE9">
              <w:rPr>
                <w:rFonts w:asciiTheme="minorHAnsi" w:hAnsiTheme="minorHAnsi" w:cstheme="minorHAnsi"/>
                <w:szCs w:val="22"/>
                <w:lang w:eastAsia="zh-CN"/>
              </w:rPr>
              <w:tab/>
            </w:r>
            <w:r w:rsidRPr="00147EE9">
              <w:rPr>
                <w:rFonts w:asciiTheme="minorHAnsi" w:hAnsiTheme="minorHAnsi" w:cstheme="minorHAnsi" w:hint="eastAsia"/>
                <w:szCs w:val="22"/>
                <w:lang w:eastAsia="zh-CN"/>
              </w:rPr>
              <w:t>巴勒斯坦国（第</w:t>
            </w:r>
            <w:r w:rsidRPr="00147EE9">
              <w:rPr>
                <w:rFonts w:asciiTheme="minorHAnsi" w:hAnsiTheme="minorHAnsi" w:cstheme="minorHAnsi"/>
                <w:szCs w:val="22"/>
                <w:lang w:eastAsia="zh-CN"/>
              </w:rPr>
              <w:t>99</w:t>
            </w:r>
            <w:r w:rsidRPr="00147EE9">
              <w:rPr>
                <w:rFonts w:asciiTheme="minorHAnsi" w:hAnsiTheme="minorHAnsi" w:cstheme="minorHAnsi" w:hint="eastAsia"/>
                <w:szCs w:val="22"/>
                <w:lang w:eastAsia="zh-CN"/>
              </w:rPr>
              <w:t>号决议（</w:t>
            </w:r>
            <w:r w:rsidRPr="00147EE9">
              <w:rPr>
                <w:rFonts w:asciiTheme="minorHAnsi" w:hAnsiTheme="minorHAnsi" w:cstheme="minorHAnsi"/>
                <w:szCs w:val="22"/>
                <w:lang w:eastAsia="zh-CN"/>
              </w:rPr>
              <w:t>2018</w:t>
            </w:r>
            <w:r w:rsidRPr="00147EE9">
              <w:rPr>
                <w:rFonts w:asciiTheme="minorHAnsi" w:hAnsiTheme="minorHAnsi" w:cstheme="minorHAnsi" w:hint="eastAsia"/>
                <w:szCs w:val="22"/>
                <w:lang w:eastAsia="zh-CN"/>
              </w:rPr>
              <w:t>年，迪拜，</w:t>
            </w:r>
            <w:r w:rsidR="0092216B">
              <w:rPr>
                <w:rFonts w:asciiTheme="minorHAnsi" w:hAnsiTheme="minorHAnsi" w:cstheme="minorHAnsi"/>
                <w:szCs w:val="22"/>
                <w:lang w:eastAsia="zh-CN"/>
              </w:rPr>
              <w:br/>
            </w:r>
            <w:r w:rsidRPr="00147EE9">
              <w:rPr>
                <w:rFonts w:asciiTheme="minorHAnsi" w:hAnsiTheme="minorHAnsi" w:cstheme="minorHAnsi" w:hint="eastAsia"/>
                <w:szCs w:val="22"/>
                <w:lang w:eastAsia="zh-CN"/>
              </w:rPr>
              <w:t>修订版））；</w:t>
            </w:r>
          </w:p>
          <w:p w14:paraId="4079E62F" w14:textId="77777777" w:rsidR="003D6F16" w:rsidRPr="00A57F24" w:rsidRDefault="003D6F16" w:rsidP="003D6F16">
            <w:pPr>
              <w:pStyle w:val="Tabletext"/>
              <w:ind w:left="283" w:hanging="377"/>
              <w:rPr>
                <w:rFonts w:asciiTheme="minorHAnsi" w:hAnsiTheme="minorHAnsi" w:cstheme="minorHAnsi"/>
                <w:szCs w:val="22"/>
                <w:lang w:eastAsia="zh-CN"/>
              </w:rPr>
            </w:pPr>
            <w:r w:rsidRPr="00A57F24">
              <w:rPr>
                <w:b/>
                <w:bCs/>
                <w:szCs w:val="22"/>
                <w:lang w:val="zh-CN" w:eastAsia="zh-CN"/>
              </w:rPr>
              <w:t>抄送：</w:t>
            </w:r>
          </w:p>
          <w:p w14:paraId="1F807ED4" w14:textId="77777777" w:rsidR="003D6F16" w:rsidRPr="00A57F24"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r>
            <w:r w:rsidRPr="00892532">
              <w:rPr>
                <w:rFonts w:asciiTheme="minorHAnsi" w:hAnsiTheme="minorHAnsi" w:cstheme="minorHAnsi"/>
                <w:szCs w:val="22"/>
                <w:lang w:eastAsia="zh-CN"/>
              </w:rPr>
              <w:t>ITU</w:t>
            </w:r>
            <w:r w:rsidRPr="00A57F24">
              <w:rPr>
                <w:szCs w:val="22"/>
                <w:lang w:val="zh-CN" w:eastAsia="zh-CN"/>
              </w:rPr>
              <w:t>-T</w:t>
            </w:r>
            <w:r w:rsidRPr="00A57F24">
              <w:rPr>
                <w:szCs w:val="22"/>
                <w:lang w:val="zh-CN" w:eastAsia="zh-CN"/>
              </w:rPr>
              <w:t>部门成员</w:t>
            </w:r>
            <w:r w:rsidRPr="00A57F24">
              <w:rPr>
                <w:rFonts w:hint="eastAsia"/>
                <w:szCs w:val="22"/>
                <w:lang w:val="zh-CN" w:eastAsia="zh-CN"/>
              </w:rPr>
              <w:t>；</w:t>
            </w:r>
          </w:p>
          <w:p w14:paraId="1F8E581F" w14:textId="77777777" w:rsidR="003D6F16" w:rsidRPr="00A57F24"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r>
            <w:r w:rsidRPr="00A57F24">
              <w:rPr>
                <w:szCs w:val="22"/>
                <w:lang w:val="zh-CN" w:eastAsia="zh-CN"/>
              </w:rPr>
              <w:t>ITU-T</w:t>
            </w:r>
            <w:r w:rsidRPr="00A57F24">
              <w:rPr>
                <w:szCs w:val="22"/>
                <w:lang w:val="zh-CN" w:eastAsia="zh-CN"/>
              </w:rPr>
              <w:t>第</w:t>
            </w:r>
            <w:r w:rsidRPr="00A57F24">
              <w:rPr>
                <w:szCs w:val="22"/>
                <w:lang w:val="zh-CN" w:eastAsia="zh-CN"/>
              </w:rPr>
              <w:t>20</w:t>
            </w:r>
            <w:r w:rsidRPr="00A57F24">
              <w:rPr>
                <w:szCs w:val="22"/>
                <w:lang w:val="zh-CN" w:eastAsia="zh-CN"/>
              </w:rPr>
              <w:t>研究组</w:t>
            </w:r>
            <w:r w:rsidRPr="00A57F24">
              <w:rPr>
                <w:rFonts w:hint="eastAsia"/>
                <w:szCs w:val="22"/>
                <w:lang w:val="zh-CN" w:eastAsia="zh-CN"/>
              </w:rPr>
              <w:t>部门</w:t>
            </w:r>
            <w:r w:rsidRPr="00A57F24">
              <w:rPr>
                <w:szCs w:val="22"/>
                <w:lang w:val="zh-CN" w:eastAsia="zh-CN"/>
              </w:rPr>
              <w:t>准成员；</w:t>
            </w:r>
          </w:p>
          <w:p w14:paraId="32D74D38" w14:textId="77777777" w:rsidR="003D6F16" w:rsidRPr="00A57F24"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r>
            <w:r w:rsidRPr="00892532">
              <w:rPr>
                <w:rFonts w:asciiTheme="minorHAnsi" w:hAnsiTheme="minorHAnsi" w:cstheme="minorHAnsi"/>
                <w:szCs w:val="22"/>
                <w:lang w:eastAsia="zh-CN"/>
              </w:rPr>
              <w:t>国际</w:t>
            </w:r>
            <w:r w:rsidRPr="00A57F24">
              <w:rPr>
                <w:szCs w:val="22"/>
                <w:lang w:val="zh-CN" w:eastAsia="zh-CN"/>
              </w:rPr>
              <w:t>电联学术成员；</w:t>
            </w:r>
          </w:p>
          <w:p w14:paraId="08BA1A6A" w14:textId="77777777" w:rsidR="003D6F16" w:rsidRPr="00A57F24"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t>ITU</w:t>
            </w:r>
            <w:r w:rsidRPr="00A57F24">
              <w:rPr>
                <w:szCs w:val="22"/>
                <w:lang w:val="zh-CN" w:eastAsia="zh-CN"/>
              </w:rPr>
              <w:t>-T</w:t>
            </w:r>
            <w:r w:rsidRPr="00A57F24">
              <w:rPr>
                <w:szCs w:val="22"/>
                <w:lang w:val="zh-CN" w:eastAsia="zh-CN"/>
              </w:rPr>
              <w:t>第</w:t>
            </w:r>
            <w:r w:rsidRPr="00A57F24">
              <w:rPr>
                <w:szCs w:val="22"/>
                <w:lang w:val="zh-CN" w:eastAsia="zh-CN"/>
              </w:rPr>
              <w:t>20</w:t>
            </w:r>
            <w:r w:rsidRPr="00A57F24">
              <w:rPr>
                <w:szCs w:val="22"/>
                <w:lang w:val="zh-CN" w:eastAsia="zh-CN"/>
              </w:rPr>
              <w:t>研究组正副主席；</w:t>
            </w:r>
          </w:p>
          <w:p w14:paraId="66940968" w14:textId="77777777" w:rsidR="003D6F16" w:rsidRPr="00A57F24" w:rsidRDefault="003D6F16" w:rsidP="003D6F16">
            <w:pPr>
              <w:pStyle w:val="Tabletext"/>
              <w:tabs>
                <w:tab w:val="clear" w:pos="284"/>
                <w:tab w:val="clear" w:pos="567"/>
                <w:tab w:val="left" w:pos="265"/>
                <w:tab w:val="left" w:pos="627"/>
              </w:tabs>
              <w:spacing w:after="0"/>
              <w:ind w:left="265" w:hanging="331"/>
              <w:rPr>
                <w:rFonts w:asciiTheme="minorHAnsi" w:hAnsiTheme="minorHAnsi" w:cstheme="minorHAnsi"/>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r>
            <w:r w:rsidRPr="00A57F24">
              <w:rPr>
                <w:szCs w:val="22"/>
                <w:lang w:val="zh-CN" w:eastAsia="zh-CN"/>
              </w:rPr>
              <w:t>电信</w:t>
            </w:r>
            <w:r w:rsidRPr="00A57F24">
              <w:rPr>
                <w:rFonts w:asciiTheme="minorHAnsi" w:hAnsiTheme="minorHAnsi" w:cstheme="minorHAnsi"/>
                <w:szCs w:val="22"/>
                <w:lang w:eastAsia="zh-CN"/>
              </w:rPr>
              <w:t>发展</w:t>
            </w:r>
            <w:r w:rsidRPr="00A57F24">
              <w:rPr>
                <w:szCs w:val="22"/>
                <w:lang w:val="zh-CN" w:eastAsia="zh-CN"/>
              </w:rPr>
              <w:t>局主任；</w:t>
            </w:r>
          </w:p>
          <w:p w14:paraId="1EE31CB9" w14:textId="02D52819" w:rsidR="00D95A9F" w:rsidRPr="003D6F16" w:rsidRDefault="003D6F16" w:rsidP="003D6F16">
            <w:pPr>
              <w:pStyle w:val="Tabletext"/>
              <w:tabs>
                <w:tab w:val="clear" w:pos="567"/>
                <w:tab w:val="left" w:pos="627"/>
              </w:tabs>
              <w:spacing w:after="0"/>
              <w:ind w:left="-68"/>
              <w:rPr>
                <w:szCs w:val="22"/>
                <w:lang w:eastAsia="zh-CN"/>
              </w:rPr>
            </w:pPr>
            <w:r w:rsidRPr="00A57F24">
              <w:rPr>
                <w:rFonts w:asciiTheme="minorHAnsi" w:hAnsiTheme="minorHAnsi" w:cstheme="minorHAnsi"/>
                <w:szCs w:val="22"/>
                <w:lang w:eastAsia="zh-CN"/>
              </w:rPr>
              <w:t>-</w:t>
            </w:r>
            <w:r w:rsidRPr="00A57F24">
              <w:rPr>
                <w:rFonts w:asciiTheme="minorHAnsi" w:hAnsiTheme="minorHAnsi" w:cstheme="minorHAnsi"/>
                <w:szCs w:val="22"/>
                <w:lang w:eastAsia="zh-CN"/>
              </w:rPr>
              <w:tab/>
            </w:r>
            <w:r w:rsidRPr="00A57F24">
              <w:rPr>
                <w:rFonts w:asciiTheme="minorHAnsi" w:hAnsiTheme="minorHAnsi" w:cstheme="minorHAnsi"/>
                <w:szCs w:val="22"/>
                <w:lang w:eastAsia="zh-CN"/>
              </w:rPr>
              <w:t>无线电通信</w:t>
            </w:r>
            <w:r w:rsidRPr="00A57F24">
              <w:rPr>
                <w:szCs w:val="22"/>
                <w:lang w:val="zh-CN" w:eastAsia="zh-CN"/>
              </w:rPr>
              <w:t>局主任</w:t>
            </w:r>
          </w:p>
        </w:tc>
      </w:tr>
      <w:tr w:rsidR="003D6F16" w:rsidRPr="00AA23C1" w14:paraId="06A97FB8" w14:textId="77777777" w:rsidTr="00D95A9F">
        <w:trPr>
          <w:trHeight w:val="221"/>
          <w:jc w:val="center"/>
        </w:trPr>
        <w:tc>
          <w:tcPr>
            <w:tcW w:w="1260" w:type="dxa"/>
          </w:tcPr>
          <w:p w14:paraId="4AAFCE2A" w14:textId="22330C1A" w:rsidR="003D6F16" w:rsidRPr="00D95A9F" w:rsidRDefault="003D6F16" w:rsidP="003D6F16">
            <w:pPr>
              <w:pStyle w:val="Tabletext"/>
              <w:ind w:left="-110"/>
              <w:rPr>
                <w:bCs/>
                <w:szCs w:val="18"/>
              </w:rPr>
            </w:pPr>
            <w:r>
              <w:rPr>
                <w:rFonts w:hint="eastAsia"/>
                <w:bCs/>
                <w:szCs w:val="18"/>
                <w:lang w:eastAsia="zh-CN"/>
              </w:rPr>
              <w:t>电话：</w:t>
            </w:r>
          </w:p>
        </w:tc>
        <w:tc>
          <w:tcPr>
            <w:tcW w:w="3418" w:type="dxa"/>
            <w:gridSpan w:val="2"/>
          </w:tcPr>
          <w:p w14:paraId="55850D74" w14:textId="3648E506" w:rsidR="003D6F16" w:rsidRPr="00AA23C1" w:rsidRDefault="003D6F16" w:rsidP="003D6F16">
            <w:pPr>
              <w:pStyle w:val="Tabletext"/>
              <w:rPr>
                <w:b/>
                <w:szCs w:val="18"/>
              </w:rPr>
            </w:pPr>
            <w:r w:rsidRPr="00A57F24">
              <w:rPr>
                <w:rFonts w:asciiTheme="minorHAnsi" w:hAnsiTheme="minorHAnsi" w:cstheme="minorHAnsi"/>
                <w:szCs w:val="22"/>
              </w:rPr>
              <w:t>+41 22 730 6301</w:t>
            </w:r>
          </w:p>
        </w:tc>
        <w:tc>
          <w:tcPr>
            <w:tcW w:w="5103" w:type="dxa"/>
            <w:gridSpan w:val="2"/>
            <w:vMerge/>
          </w:tcPr>
          <w:p w14:paraId="6C620011" w14:textId="5EFDF010" w:rsidR="003D6F16" w:rsidRPr="00AA23C1" w:rsidRDefault="003D6F16" w:rsidP="003D6F16">
            <w:pPr>
              <w:pStyle w:val="Tabletext"/>
              <w:ind w:left="283" w:hanging="283"/>
              <w:rPr>
                <w:szCs w:val="18"/>
              </w:rPr>
            </w:pPr>
          </w:p>
        </w:tc>
      </w:tr>
      <w:tr w:rsidR="003D6F16" w:rsidRPr="00AA23C1" w14:paraId="434563EF" w14:textId="77777777" w:rsidTr="00D95A9F">
        <w:trPr>
          <w:trHeight w:val="171"/>
          <w:jc w:val="center"/>
        </w:trPr>
        <w:tc>
          <w:tcPr>
            <w:tcW w:w="1260" w:type="dxa"/>
          </w:tcPr>
          <w:p w14:paraId="2F956CEB" w14:textId="4692FFDF" w:rsidR="003D6F16" w:rsidRPr="00D95A9F" w:rsidRDefault="003D6F16" w:rsidP="003D6F16">
            <w:pPr>
              <w:pStyle w:val="Tabletext"/>
              <w:ind w:left="-110"/>
              <w:rPr>
                <w:bCs/>
                <w:szCs w:val="18"/>
                <w:lang w:eastAsia="zh-CN"/>
              </w:rPr>
            </w:pPr>
            <w:r>
              <w:rPr>
                <w:rFonts w:hint="eastAsia"/>
                <w:bCs/>
                <w:szCs w:val="18"/>
                <w:lang w:eastAsia="zh-CN"/>
              </w:rPr>
              <w:t>传真：</w:t>
            </w:r>
          </w:p>
        </w:tc>
        <w:tc>
          <w:tcPr>
            <w:tcW w:w="3418" w:type="dxa"/>
            <w:gridSpan w:val="2"/>
          </w:tcPr>
          <w:p w14:paraId="12803A42" w14:textId="42FED3D4" w:rsidR="003D6F16" w:rsidRPr="00AA23C1" w:rsidRDefault="003D6F16" w:rsidP="003D6F16">
            <w:pPr>
              <w:pStyle w:val="Tabletext"/>
              <w:rPr>
                <w:b/>
                <w:szCs w:val="18"/>
              </w:rPr>
            </w:pPr>
            <w:r w:rsidRPr="00A57F24">
              <w:rPr>
                <w:rFonts w:asciiTheme="minorHAnsi" w:hAnsiTheme="minorHAnsi" w:cstheme="minorHAnsi"/>
                <w:szCs w:val="22"/>
              </w:rPr>
              <w:t>+41 22 730 5853</w:t>
            </w:r>
          </w:p>
        </w:tc>
        <w:tc>
          <w:tcPr>
            <w:tcW w:w="5103" w:type="dxa"/>
            <w:gridSpan w:val="2"/>
            <w:vMerge/>
          </w:tcPr>
          <w:p w14:paraId="5C47A302" w14:textId="219138B3" w:rsidR="003D6F16" w:rsidRPr="00AA23C1" w:rsidRDefault="003D6F16" w:rsidP="003D6F16">
            <w:pPr>
              <w:pStyle w:val="Tabletext"/>
              <w:ind w:left="283" w:hanging="283"/>
              <w:rPr>
                <w:szCs w:val="18"/>
              </w:rPr>
            </w:pPr>
          </w:p>
        </w:tc>
      </w:tr>
      <w:tr w:rsidR="00D95A9F" w:rsidRPr="00AA23C1" w14:paraId="343503C4" w14:textId="77777777" w:rsidTr="00D95A9F">
        <w:trPr>
          <w:trHeight w:val="2049"/>
          <w:jc w:val="center"/>
        </w:trPr>
        <w:tc>
          <w:tcPr>
            <w:tcW w:w="1260" w:type="dxa"/>
          </w:tcPr>
          <w:p w14:paraId="5817AA5B" w14:textId="1FB64323" w:rsidR="00D95A9F" w:rsidRPr="00D95A9F" w:rsidRDefault="00002A8F" w:rsidP="005063B2">
            <w:pPr>
              <w:pStyle w:val="Tabletext"/>
              <w:ind w:left="-110"/>
              <w:rPr>
                <w:bCs/>
                <w:szCs w:val="18"/>
              </w:rPr>
            </w:pPr>
            <w:r>
              <w:rPr>
                <w:rFonts w:hint="eastAsia"/>
                <w:bCs/>
                <w:szCs w:val="18"/>
                <w:lang w:eastAsia="zh-CN"/>
              </w:rPr>
              <w:t>电子邮件：</w:t>
            </w:r>
          </w:p>
        </w:tc>
        <w:tc>
          <w:tcPr>
            <w:tcW w:w="3418" w:type="dxa"/>
            <w:gridSpan w:val="2"/>
          </w:tcPr>
          <w:p w14:paraId="1EEF396E" w14:textId="11F46B05" w:rsidR="00D95A9F" w:rsidRPr="00AA23C1" w:rsidRDefault="003D6F16" w:rsidP="005063B2">
            <w:pPr>
              <w:pStyle w:val="Tabletext"/>
              <w:rPr>
                <w:szCs w:val="18"/>
              </w:rPr>
            </w:pPr>
            <w:hyperlink r:id="rId11" w:history="1">
              <w:r w:rsidRPr="00A57F24">
                <w:rPr>
                  <w:rStyle w:val="Hyperlink"/>
                  <w:rFonts w:asciiTheme="minorHAnsi" w:hAnsiTheme="minorHAnsi" w:cstheme="minorHAnsi"/>
                  <w:szCs w:val="22"/>
                </w:rPr>
                <w:t>tsbsg20@itu.int</w:t>
              </w:r>
            </w:hyperlink>
          </w:p>
        </w:tc>
        <w:tc>
          <w:tcPr>
            <w:tcW w:w="5103" w:type="dxa"/>
            <w:gridSpan w:val="2"/>
            <w:vMerge/>
          </w:tcPr>
          <w:p w14:paraId="1FD7C889" w14:textId="6DED7B74" w:rsidR="00D95A9F" w:rsidRPr="00AA23C1" w:rsidRDefault="00D95A9F" w:rsidP="005063B2">
            <w:pPr>
              <w:pStyle w:val="Tabletext"/>
              <w:ind w:left="283" w:hanging="283"/>
              <w:rPr>
                <w:szCs w:val="18"/>
              </w:rPr>
            </w:pPr>
          </w:p>
        </w:tc>
      </w:tr>
      <w:tr w:rsidR="003C4851" w:rsidRPr="00AA23C1" w14:paraId="050BDBE9" w14:textId="77777777" w:rsidTr="00D95A9F">
        <w:trPr>
          <w:trHeight w:val="618"/>
          <w:jc w:val="center"/>
        </w:trPr>
        <w:tc>
          <w:tcPr>
            <w:tcW w:w="1260" w:type="dxa"/>
          </w:tcPr>
          <w:p w14:paraId="70DE416E" w14:textId="104F9D94" w:rsidR="003C4851" w:rsidRPr="00AA23C1" w:rsidRDefault="00002A8F" w:rsidP="005063B2">
            <w:pPr>
              <w:pStyle w:val="Tabletext"/>
              <w:ind w:left="-110"/>
              <w:rPr>
                <w:szCs w:val="18"/>
                <w:lang w:eastAsia="zh-CN"/>
              </w:rPr>
            </w:pPr>
            <w:r>
              <w:rPr>
                <w:rFonts w:hint="eastAsia"/>
                <w:b/>
                <w:szCs w:val="18"/>
                <w:lang w:eastAsia="zh-CN"/>
              </w:rPr>
              <w:t>事由：</w:t>
            </w:r>
          </w:p>
        </w:tc>
        <w:tc>
          <w:tcPr>
            <w:tcW w:w="8521" w:type="dxa"/>
            <w:gridSpan w:val="4"/>
            <w:shd w:val="clear" w:color="auto" w:fill="auto"/>
          </w:tcPr>
          <w:p w14:paraId="198100E4" w14:textId="1946538D" w:rsidR="003C4851" w:rsidRPr="00AA23C1" w:rsidRDefault="0086472A" w:rsidP="00DF7FCF">
            <w:pPr>
              <w:pStyle w:val="Tabletext"/>
              <w:rPr>
                <w:b/>
                <w:szCs w:val="18"/>
                <w:lang w:eastAsia="zh-CN"/>
              </w:rPr>
            </w:pPr>
            <w:proofErr w:type="spellStart"/>
            <w:r w:rsidRPr="00EF7BD1">
              <w:rPr>
                <w:rFonts w:hint="eastAsia"/>
                <w:b/>
                <w:bCs/>
                <w:szCs w:val="22"/>
              </w:rPr>
              <w:t>就拟由</w:t>
            </w:r>
            <w:proofErr w:type="spellEnd"/>
            <w:r w:rsidRPr="00EF7BD1">
              <w:rPr>
                <w:rFonts w:hint="eastAsia"/>
                <w:b/>
                <w:bCs/>
                <w:szCs w:val="22"/>
              </w:rPr>
              <w:t>2025</w:t>
            </w:r>
            <w:r w:rsidRPr="00EF7BD1">
              <w:rPr>
                <w:rFonts w:hint="eastAsia"/>
                <w:b/>
                <w:bCs/>
                <w:szCs w:val="22"/>
              </w:rPr>
              <w:t>年</w:t>
            </w:r>
            <w:r w:rsidRPr="00EF7BD1">
              <w:rPr>
                <w:rFonts w:hint="eastAsia"/>
                <w:b/>
                <w:bCs/>
                <w:szCs w:val="22"/>
              </w:rPr>
              <w:t>9</w:t>
            </w:r>
            <w:r w:rsidRPr="00EF7BD1">
              <w:rPr>
                <w:rFonts w:hint="eastAsia"/>
                <w:b/>
                <w:bCs/>
                <w:szCs w:val="22"/>
              </w:rPr>
              <w:t>月</w:t>
            </w:r>
            <w:r w:rsidRPr="00EF7BD1">
              <w:rPr>
                <w:rFonts w:hint="eastAsia"/>
                <w:b/>
                <w:bCs/>
                <w:szCs w:val="22"/>
              </w:rPr>
              <w:t>15-25</w:t>
            </w:r>
            <w:proofErr w:type="spellStart"/>
            <w:r w:rsidRPr="00EF7BD1">
              <w:rPr>
                <w:rFonts w:hint="eastAsia"/>
                <w:b/>
                <w:bCs/>
                <w:szCs w:val="22"/>
              </w:rPr>
              <w:t>日在日内瓦召开的</w:t>
            </w:r>
            <w:proofErr w:type="spellEnd"/>
            <w:r w:rsidRPr="00EF7BD1">
              <w:rPr>
                <w:rFonts w:hint="eastAsia"/>
                <w:b/>
                <w:bCs/>
                <w:szCs w:val="22"/>
              </w:rPr>
              <w:t>ITU-T</w:t>
            </w:r>
            <w:r w:rsidRPr="00EF7BD1">
              <w:rPr>
                <w:rFonts w:hint="eastAsia"/>
                <w:b/>
                <w:bCs/>
                <w:szCs w:val="22"/>
              </w:rPr>
              <w:t>第</w:t>
            </w:r>
            <w:r w:rsidRPr="00EF7BD1">
              <w:rPr>
                <w:rFonts w:hint="eastAsia"/>
                <w:b/>
                <w:bCs/>
                <w:szCs w:val="22"/>
              </w:rPr>
              <w:t>20</w:t>
            </w:r>
            <w:proofErr w:type="spellStart"/>
            <w:r w:rsidRPr="00EF7BD1">
              <w:rPr>
                <w:rFonts w:hint="eastAsia"/>
                <w:b/>
                <w:bCs/>
                <w:szCs w:val="22"/>
              </w:rPr>
              <w:t>研究组会议批准的已确定的</w:t>
            </w:r>
            <w:proofErr w:type="spellEnd"/>
            <w:r w:rsidRPr="00EF7BD1">
              <w:rPr>
                <w:rFonts w:hint="eastAsia"/>
                <w:b/>
                <w:bCs/>
                <w:szCs w:val="22"/>
              </w:rPr>
              <w:t>ITU-T Y.4235</w:t>
            </w:r>
            <w:r w:rsidRPr="00EF7BD1">
              <w:rPr>
                <w:rFonts w:hint="eastAsia"/>
                <w:b/>
                <w:bCs/>
                <w:szCs w:val="22"/>
              </w:rPr>
              <w:t>（原</w:t>
            </w:r>
            <w:proofErr w:type="spellStart"/>
            <w:r w:rsidRPr="00EF7BD1">
              <w:rPr>
                <w:rFonts w:hint="eastAsia"/>
                <w:b/>
                <w:bCs/>
                <w:szCs w:val="22"/>
              </w:rPr>
              <w:t>Y.PGComNet-Reqts</w:t>
            </w:r>
            <w:proofErr w:type="spellEnd"/>
            <w:r w:rsidRPr="00EF7BD1">
              <w:rPr>
                <w:rFonts w:hint="eastAsia"/>
                <w:b/>
                <w:bCs/>
                <w:szCs w:val="22"/>
              </w:rPr>
              <w:t>）、</w:t>
            </w:r>
            <w:r w:rsidRPr="00EF7BD1">
              <w:rPr>
                <w:rFonts w:hint="eastAsia"/>
                <w:b/>
                <w:bCs/>
                <w:szCs w:val="22"/>
              </w:rPr>
              <w:t>ITU-T Y.4236</w:t>
            </w:r>
            <w:r w:rsidRPr="00EF7BD1">
              <w:rPr>
                <w:rFonts w:hint="eastAsia"/>
                <w:b/>
                <w:bCs/>
                <w:szCs w:val="22"/>
              </w:rPr>
              <w:t>（原</w:t>
            </w:r>
            <w:r w:rsidRPr="00EF7BD1">
              <w:rPr>
                <w:rFonts w:hint="eastAsia"/>
                <w:b/>
                <w:bCs/>
                <w:szCs w:val="22"/>
              </w:rPr>
              <w:t>Y.EMM-</w:t>
            </w:r>
            <w:proofErr w:type="spellStart"/>
            <w:r w:rsidRPr="00EF7BD1">
              <w:rPr>
                <w:rFonts w:hint="eastAsia"/>
                <w:b/>
                <w:bCs/>
                <w:szCs w:val="22"/>
              </w:rPr>
              <w:t>Reqts</w:t>
            </w:r>
            <w:proofErr w:type="spellEnd"/>
            <w:r w:rsidRPr="00EF7BD1">
              <w:rPr>
                <w:rFonts w:hint="eastAsia"/>
                <w:b/>
                <w:bCs/>
                <w:szCs w:val="22"/>
              </w:rPr>
              <w:t>）、</w:t>
            </w:r>
            <w:r w:rsidRPr="00EF7BD1">
              <w:rPr>
                <w:rFonts w:hint="eastAsia"/>
                <w:b/>
                <w:bCs/>
                <w:szCs w:val="22"/>
              </w:rPr>
              <w:t>ITU-T Y.4237</w:t>
            </w:r>
            <w:r w:rsidRPr="00EF7BD1">
              <w:rPr>
                <w:rFonts w:hint="eastAsia"/>
                <w:b/>
                <w:bCs/>
                <w:szCs w:val="22"/>
              </w:rPr>
              <w:t>（原</w:t>
            </w:r>
            <w:proofErr w:type="spellStart"/>
            <w:r w:rsidRPr="00EF7BD1">
              <w:rPr>
                <w:rFonts w:hint="eastAsia"/>
                <w:b/>
                <w:bCs/>
                <w:szCs w:val="22"/>
              </w:rPr>
              <w:t>Y.dt</w:t>
            </w:r>
            <w:proofErr w:type="spellEnd"/>
            <w:r w:rsidRPr="00EF7BD1">
              <w:rPr>
                <w:rFonts w:hint="eastAsia"/>
                <w:b/>
                <w:bCs/>
                <w:szCs w:val="22"/>
              </w:rPr>
              <w:t>-IWCS</w:t>
            </w:r>
            <w:r w:rsidRPr="00EF7BD1">
              <w:rPr>
                <w:rFonts w:hint="eastAsia"/>
                <w:b/>
                <w:bCs/>
                <w:szCs w:val="22"/>
              </w:rPr>
              <w:t>）、</w:t>
            </w:r>
            <w:r w:rsidRPr="00EF7BD1">
              <w:rPr>
                <w:rFonts w:hint="eastAsia"/>
                <w:b/>
                <w:bCs/>
                <w:szCs w:val="22"/>
              </w:rPr>
              <w:t>ITU-T Y.4496</w:t>
            </w:r>
            <w:r w:rsidRPr="00EF7BD1">
              <w:rPr>
                <w:rFonts w:hint="eastAsia"/>
                <w:b/>
                <w:bCs/>
                <w:szCs w:val="22"/>
              </w:rPr>
              <w:t>（原</w:t>
            </w:r>
            <w:r w:rsidRPr="00EF7BD1">
              <w:rPr>
                <w:rFonts w:hint="eastAsia"/>
                <w:b/>
                <w:bCs/>
                <w:szCs w:val="22"/>
              </w:rPr>
              <w:t>Y.RA-PHE</w:t>
            </w:r>
            <w:r w:rsidRPr="00EF7BD1">
              <w:rPr>
                <w:rFonts w:hint="eastAsia"/>
                <w:b/>
                <w:bCs/>
                <w:szCs w:val="22"/>
              </w:rPr>
              <w:t>）、</w:t>
            </w:r>
            <w:r w:rsidRPr="00EF7BD1">
              <w:rPr>
                <w:rFonts w:hint="eastAsia"/>
                <w:b/>
                <w:bCs/>
                <w:szCs w:val="22"/>
              </w:rPr>
              <w:t>ITU-T Y.4708</w:t>
            </w:r>
            <w:r w:rsidRPr="00EF7BD1">
              <w:rPr>
                <w:rFonts w:hint="eastAsia"/>
                <w:b/>
                <w:bCs/>
                <w:szCs w:val="22"/>
              </w:rPr>
              <w:t>（原</w:t>
            </w:r>
            <w:proofErr w:type="spellStart"/>
            <w:r w:rsidRPr="00EF7BD1">
              <w:rPr>
                <w:rFonts w:hint="eastAsia"/>
                <w:b/>
                <w:bCs/>
                <w:szCs w:val="22"/>
              </w:rPr>
              <w:t>Y.IoT</w:t>
            </w:r>
            <w:proofErr w:type="spellEnd"/>
            <w:r w:rsidRPr="00EF7BD1">
              <w:rPr>
                <w:rFonts w:hint="eastAsia"/>
                <w:b/>
                <w:bCs/>
                <w:szCs w:val="22"/>
              </w:rPr>
              <w:t>-DPE</w:t>
            </w:r>
            <w:r w:rsidRPr="00EF7BD1">
              <w:rPr>
                <w:rFonts w:hint="eastAsia"/>
                <w:b/>
                <w:bCs/>
                <w:szCs w:val="22"/>
              </w:rPr>
              <w:t>）、</w:t>
            </w:r>
            <w:r w:rsidRPr="00EF7BD1">
              <w:rPr>
                <w:rFonts w:hint="eastAsia"/>
                <w:b/>
                <w:bCs/>
                <w:szCs w:val="22"/>
              </w:rPr>
              <w:t>ITU-T Y.4609</w:t>
            </w:r>
            <w:r w:rsidRPr="00EF7BD1">
              <w:rPr>
                <w:rFonts w:hint="eastAsia"/>
                <w:b/>
                <w:bCs/>
                <w:szCs w:val="22"/>
              </w:rPr>
              <w:t>（原</w:t>
            </w:r>
            <w:proofErr w:type="spellStart"/>
            <w:r w:rsidRPr="00EF7BD1">
              <w:rPr>
                <w:rFonts w:hint="eastAsia"/>
                <w:b/>
                <w:bCs/>
                <w:szCs w:val="22"/>
              </w:rPr>
              <w:t>Y.metadata</w:t>
            </w:r>
            <w:proofErr w:type="spellEnd"/>
            <w:r w:rsidRPr="00EF7BD1">
              <w:rPr>
                <w:rFonts w:hint="eastAsia"/>
                <w:b/>
                <w:bCs/>
                <w:szCs w:val="22"/>
              </w:rPr>
              <w:t>-EPI</w:t>
            </w:r>
            <w:r w:rsidRPr="00EF7BD1">
              <w:rPr>
                <w:rFonts w:hint="eastAsia"/>
                <w:b/>
                <w:bCs/>
                <w:szCs w:val="22"/>
              </w:rPr>
              <w:t>）、</w:t>
            </w:r>
            <w:r w:rsidRPr="00EF7BD1">
              <w:rPr>
                <w:rFonts w:hint="eastAsia"/>
                <w:b/>
                <w:bCs/>
                <w:szCs w:val="22"/>
              </w:rPr>
              <w:t>ITU-T Y.4813</w:t>
            </w:r>
            <w:r w:rsidRPr="00EF7BD1">
              <w:rPr>
                <w:rFonts w:hint="eastAsia"/>
                <w:b/>
                <w:bCs/>
                <w:szCs w:val="22"/>
              </w:rPr>
              <w:t>（原</w:t>
            </w:r>
            <w:proofErr w:type="spellStart"/>
            <w:r w:rsidRPr="00EF7BD1">
              <w:rPr>
                <w:rFonts w:hint="eastAsia"/>
                <w:b/>
                <w:bCs/>
                <w:szCs w:val="22"/>
              </w:rPr>
              <w:t>Y.iepi</w:t>
            </w:r>
            <w:proofErr w:type="spellEnd"/>
            <w:r w:rsidRPr="00EF7BD1">
              <w:rPr>
                <w:rFonts w:hint="eastAsia"/>
                <w:b/>
                <w:bCs/>
                <w:szCs w:val="22"/>
              </w:rPr>
              <w:t>-dm-</w:t>
            </w:r>
            <w:proofErr w:type="spellStart"/>
            <w:r w:rsidRPr="00EF7BD1">
              <w:rPr>
                <w:rFonts w:hint="eastAsia"/>
                <w:b/>
                <w:bCs/>
                <w:szCs w:val="22"/>
              </w:rPr>
              <w:t>sa</w:t>
            </w:r>
            <w:proofErr w:type="spellEnd"/>
            <w:r w:rsidRPr="00EF7BD1">
              <w:rPr>
                <w:rFonts w:hint="eastAsia"/>
                <w:b/>
                <w:bCs/>
                <w:szCs w:val="22"/>
              </w:rPr>
              <w:t>）、</w:t>
            </w:r>
            <w:r w:rsidRPr="00EF7BD1">
              <w:rPr>
                <w:rFonts w:hint="eastAsia"/>
                <w:b/>
                <w:bCs/>
                <w:szCs w:val="22"/>
              </w:rPr>
              <w:t>ITU-T Y.4814</w:t>
            </w:r>
            <w:r w:rsidRPr="00EF7BD1">
              <w:rPr>
                <w:rFonts w:hint="eastAsia"/>
                <w:b/>
                <w:bCs/>
                <w:szCs w:val="22"/>
              </w:rPr>
              <w:t>（原</w:t>
            </w:r>
            <w:proofErr w:type="spellStart"/>
            <w:r w:rsidRPr="00EF7BD1">
              <w:rPr>
                <w:rFonts w:hint="eastAsia"/>
                <w:b/>
                <w:bCs/>
                <w:szCs w:val="22"/>
              </w:rPr>
              <w:t>Y.IoT-acs-fra</w:t>
            </w:r>
            <w:proofErr w:type="spellEnd"/>
            <w:r w:rsidRPr="00EF7BD1">
              <w:rPr>
                <w:rFonts w:hint="eastAsia"/>
                <w:b/>
                <w:bCs/>
                <w:szCs w:val="22"/>
              </w:rPr>
              <w:t>）和</w:t>
            </w:r>
            <w:r w:rsidRPr="00EF7BD1">
              <w:rPr>
                <w:rFonts w:hint="eastAsia"/>
                <w:b/>
                <w:bCs/>
                <w:szCs w:val="22"/>
              </w:rPr>
              <w:t>ITU-T Y.4911</w:t>
            </w:r>
            <w:r w:rsidRPr="00EF7BD1">
              <w:rPr>
                <w:rFonts w:hint="eastAsia"/>
                <w:b/>
                <w:bCs/>
                <w:szCs w:val="22"/>
              </w:rPr>
              <w:t>（原</w:t>
            </w:r>
            <w:r w:rsidRPr="00EF7BD1">
              <w:rPr>
                <w:rFonts w:hint="eastAsia"/>
                <w:b/>
                <w:bCs/>
                <w:szCs w:val="22"/>
              </w:rPr>
              <w:t>Y.KPI-Flood</w:t>
            </w:r>
            <w:r w:rsidRPr="00EF7BD1">
              <w:rPr>
                <w:rFonts w:hint="eastAsia"/>
                <w:b/>
                <w:bCs/>
                <w:szCs w:val="22"/>
              </w:rPr>
              <w:t>）</w:t>
            </w:r>
            <w:proofErr w:type="spellStart"/>
            <w:r w:rsidRPr="00EF7BD1">
              <w:rPr>
                <w:rFonts w:hint="eastAsia"/>
                <w:b/>
                <w:bCs/>
                <w:szCs w:val="22"/>
              </w:rPr>
              <w:t>新建议书草案进行成员国磋商</w:t>
            </w:r>
            <w:proofErr w:type="spellEnd"/>
          </w:p>
        </w:tc>
      </w:tr>
    </w:tbl>
    <w:p w14:paraId="333E6A80" w14:textId="77777777" w:rsidR="0086472A" w:rsidRPr="00322BC4" w:rsidRDefault="0086472A" w:rsidP="00441AD6">
      <w:pPr>
        <w:spacing w:after="120"/>
        <w:rPr>
          <w:szCs w:val="22"/>
          <w:lang w:eastAsia="zh-CN"/>
        </w:rPr>
      </w:pPr>
      <w:r w:rsidRPr="00322BC4">
        <w:rPr>
          <w:rFonts w:hint="eastAsia"/>
          <w:szCs w:val="22"/>
          <w:lang w:eastAsia="zh-CN"/>
        </w:rPr>
        <w:t>尊敬的先生</w:t>
      </w:r>
      <w:r w:rsidRPr="00322BC4">
        <w:rPr>
          <w:rFonts w:hint="eastAsia"/>
          <w:szCs w:val="22"/>
          <w:lang w:eastAsia="zh-CN"/>
        </w:rPr>
        <w:t>/</w:t>
      </w:r>
      <w:r w:rsidRPr="00322BC4">
        <w:rPr>
          <w:rFonts w:hint="eastAsia"/>
          <w:szCs w:val="22"/>
          <w:lang w:eastAsia="zh-CN"/>
        </w:rPr>
        <w:t>女士：</w:t>
      </w:r>
    </w:p>
    <w:p w14:paraId="7C889234" w14:textId="77777777" w:rsidR="0086472A" w:rsidRPr="00F67CA2" w:rsidRDefault="0086472A" w:rsidP="0086472A">
      <w:pPr>
        <w:rPr>
          <w:lang w:eastAsia="zh-CN"/>
        </w:rPr>
      </w:pPr>
      <w:r w:rsidRPr="00DE4EA8">
        <w:rPr>
          <w:lang w:eastAsia="zh-CN"/>
        </w:rPr>
        <w:t>1</w:t>
      </w:r>
      <w:r w:rsidRPr="00DE4EA8">
        <w:rPr>
          <w:lang w:eastAsia="zh-CN"/>
        </w:rPr>
        <w:tab/>
      </w:r>
      <w:r w:rsidRPr="00A257CE">
        <w:rPr>
          <w:rFonts w:hint="eastAsia"/>
          <w:lang w:eastAsia="zh-CN"/>
        </w:rPr>
        <w:t>ITU-T</w:t>
      </w:r>
      <w:r w:rsidRPr="00A257CE">
        <w:rPr>
          <w:rFonts w:hint="eastAsia"/>
          <w:lang w:eastAsia="zh-CN"/>
        </w:rPr>
        <w:t>第</w:t>
      </w:r>
      <w:r w:rsidRPr="00A257CE">
        <w:rPr>
          <w:rFonts w:hint="eastAsia"/>
          <w:lang w:eastAsia="zh-CN"/>
        </w:rPr>
        <w:t>2</w:t>
      </w:r>
      <w:r>
        <w:rPr>
          <w:rFonts w:hint="eastAsia"/>
          <w:lang w:eastAsia="zh-CN"/>
        </w:rPr>
        <w:t>0</w:t>
      </w:r>
      <w:r w:rsidRPr="00A257CE">
        <w:rPr>
          <w:rFonts w:hint="eastAsia"/>
          <w:lang w:eastAsia="zh-CN"/>
        </w:rPr>
        <w:t>研究组（</w:t>
      </w:r>
      <w:r>
        <w:rPr>
          <w:rFonts w:hint="eastAsia"/>
          <w:lang w:eastAsia="zh-CN"/>
        </w:rPr>
        <w:t>SG20</w:t>
      </w:r>
      <w:r>
        <w:rPr>
          <w:rFonts w:hint="eastAsia"/>
          <w:lang w:eastAsia="zh-CN"/>
        </w:rPr>
        <w:t>：</w:t>
      </w:r>
      <w:r w:rsidRPr="00A257CE">
        <w:rPr>
          <w:rFonts w:hint="eastAsia"/>
          <w:lang w:eastAsia="zh-CN"/>
        </w:rPr>
        <w:t>物联网、数字孪生和可持续智慧城市及社区）计划采用</w:t>
      </w:r>
      <w:r w:rsidRPr="00A257CE">
        <w:rPr>
          <w:rFonts w:hint="eastAsia"/>
          <w:lang w:eastAsia="zh-CN"/>
        </w:rPr>
        <w:t>WTSA</w:t>
      </w:r>
      <w:r w:rsidRPr="00A257CE">
        <w:rPr>
          <w:rFonts w:hint="eastAsia"/>
          <w:lang w:eastAsia="zh-CN"/>
        </w:rPr>
        <w:t>第</w:t>
      </w:r>
      <w:r w:rsidRPr="00A257CE">
        <w:rPr>
          <w:rFonts w:hint="eastAsia"/>
          <w:lang w:eastAsia="zh-CN"/>
        </w:rPr>
        <w:t>1</w:t>
      </w:r>
      <w:r w:rsidRPr="00A257CE">
        <w:rPr>
          <w:rFonts w:hint="eastAsia"/>
          <w:lang w:eastAsia="zh-CN"/>
        </w:rPr>
        <w:t>号决议（</w:t>
      </w:r>
      <w:r w:rsidRPr="00A257CE">
        <w:rPr>
          <w:rFonts w:hint="eastAsia"/>
          <w:lang w:eastAsia="zh-CN"/>
        </w:rPr>
        <w:t>2022</w:t>
      </w:r>
      <w:r w:rsidRPr="00A257CE">
        <w:rPr>
          <w:rFonts w:hint="eastAsia"/>
          <w:lang w:eastAsia="zh-CN"/>
        </w:rPr>
        <w:t>年，日内瓦，修订版）第</w:t>
      </w:r>
      <w:r w:rsidRPr="00A257CE">
        <w:rPr>
          <w:rFonts w:hint="eastAsia"/>
          <w:lang w:eastAsia="zh-CN"/>
        </w:rPr>
        <w:t>9</w:t>
      </w:r>
      <w:r w:rsidRPr="00A257CE">
        <w:rPr>
          <w:rFonts w:hint="eastAsia"/>
          <w:lang w:eastAsia="zh-CN"/>
        </w:rPr>
        <w:t>节所述的传统批准程序，在</w:t>
      </w:r>
      <w:r>
        <w:rPr>
          <w:rFonts w:hint="eastAsia"/>
          <w:lang w:eastAsia="zh-CN"/>
        </w:rPr>
        <w:t>将</w:t>
      </w:r>
      <w:r w:rsidRPr="00A257CE">
        <w:rPr>
          <w:rFonts w:hint="eastAsia"/>
          <w:lang w:eastAsia="zh-CN"/>
        </w:rPr>
        <w:t>于</w:t>
      </w:r>
      <w:r w:rsidRPr="00A257CE">
        <w:rPr>
          <w:rFonts w:hint="eastAsia"/>
          <w:lang w:eastAsia="zh-CN"/>
        </w:rPr>
        <w:t>2025</w:t>
      </w:r>
      <w:r w:rsidRPr="00A257CE">
        <w:rPr>
          <w:rFonts w:hint="eastAsia"/>
          <w:lang w:eastAsia="zh-CN"/>
        </w:rPr>
        <w:t>年</w:t>
      </w:r>
      <w:r>
        <w:rPr>
          <w:rFonts w:hint="eastAsia"/>
          <w:lang w:eastAsia="zh-CN"/>
        </w:rPr>
        <w:t>9</w:t>
      </w:r>
      <w:r w:rsidRPr="00A257CE">
        <w:rPr>
          <w:rFonts w:hint="eastAsia"/>
          <w:lang w:eastAsia="zh-CN"/>
        </w:rPr>
        <w:t>月</w:t>
      </w:r>
      <w:r>
        <w:rPr>
          <w:rFonts w:hint="eastAsia"/>
          <w:lang w:eastAsia="zh-CN"/>
        </w:rPr>
        <w:t>15-25</w:t>
      </w:r>
      <w:r w:rsidRPr="00A257CE">
        <w:rPr>
          <w:rFonts w:hint="eastAsia"/>
          <w:lang w:eastAsia="zh-CN"/>
        </w:rPr>
        <w:t>日在</w:t>
      </w:r>
      <w:r>
        <w:rPr>
          <w:rFonts w:hint="eastAsia"/>
          <w:lang w:eastAsia="zh-CN"/>
        </w:rPr>
        <w:t>瑞士</w:t>
      </w:r>
      <w:r w:rsidRPr="00A257CE">
        <w:rPr>
          <w:rFonts w:hint="eastAsia"/>
          <w:lang w:eastAsia="zh-CN"/>
        </w:rPr>
        <w:t>日内瓦举行的下次会议上批准上述</w:t>
      </w:r>
      <w:r>
        <w:rPr>
          <w:rFonts w:hint="eastAsia"/>
          <w:lang w:eastAsia="zh-CN"/>
        </w:rPr>
        <w:t>新</w:t>
      </w:r>
      <w:r w:rsidRPr="00A257CE">
        <w:rPr>
          <w:rFonts w:hint="eastAsia"/>
          <w:lang w:eastAsia="zh-CN"/>
        </w:rPr>
        <w:t>建议书草案</w:t>
      </w:r>
      <w:r>
        <w:rPr>
          <w:rFonts w:hint="eastAsia"/>
          <w:lang w:eastAsia="zh-CN"/>
        </w:rPr>
        <w:t>：</w:t>
      </w:r>
      <w:r w:rsidRPr="00614E18">
        <w:rPr>
          <w:rFonts w:hint="eastAsia"/>
          <w:lang w:eastAsia="zh-CN"/>
        </w:rPr>
        <w:t>ITU-T Y.4235</w:t>
      </w:r>
      <w:r w:rsidRPr="00614E18">
        <w:rPr>
          <w:rFonts w:hint="eastAsia"/>
          <w:lang w:eastAsia="zh-CN"/>
        </w:rPr>
        <w:t>（原</w:t>
      </w:r>
      <w:proofErr w:type="spellStart"/>
      <w:r w:rsidRPr="00614E18">
        <w:rPr>
          <w:rFonts w:hint="eastAsia"/>
          <w:lang w:eastAsia="zh-CN"/>
        </w:rPr>
        <w:t>Y.PGComNet-Reqts</w:t>
      </w:r>
      <w:proofErr w:type="spellEnd"/>
      <w:r w:rsidRPr="00614E18">
        <w:rPr>
          <w:rFonts w:hint="eastAsia"/>
          <w:lang w:eastAsia="zh-CN"/>
        </w:rPr>
        <w:t>）、</w:t>
      </w:r>
      <w:r w:rsidRPr="00614E18">
        <w:rPr>
          <w:rFonts w:hint="eastAsia"/>
          <w:lang w:eastAsia="zh-CN"/>
        </w:rPr>
        <w:t>ITU-T Y.4236</w:t>
      </w:r>
      <w:r w:rsidRPr="00614E18">
        <w:rPr>
          <w:rFonts w:hint="eastAsia"/>
          <w:lang w:eastAsia="zh-CN"/>
        </w:rPr>
        <w:t>（原</w:t>
      </w:r>
      <w:r w:rsidRPr="00614E18">
        <w:rPr>
          <w:rFonts w:hint="eastAsia"/>
          <w:lang w:eastAsia="zh-CN"/>
        </w:rPr>
        <w:t>Y.EMM-</w:t>
      </w:r>
      <w:proofErr w:type="spellStart"/>
      <w:r w:rsidRPr="00614E18">
        <w:rPr>
          <w:rFonts w:hint="eastAsia"/>
          <w:lang w:eastAsia="zh-CN"/>
        </w:rPr>
        <w:t>Reqts</w:t>
      </w:r>
      <w:proofErr w:type="spellEnd"/>
      <w:r w:rsidRPr="00614E18">
        <w:rPr>
          <w:rFonts w:hint="eastAsia"/>
          <w:lang w:eastAsia="zh-CN"/>
        </w:rPr>
        <w:t>）、</w:t>
      </w:r>
      <w:r w:rsidRPr="00614E18">
        <w:rPr>
          <w:rFonts w:hint="eastAsia"/>
          <w:lang w:eastAsia="zh-CN"/>
        </w:rPr>
        <w:t>ITU-T Y.4237</w:t>
      </w:r>
      <w:r w:rsidRPr="00614E18">
        <w:rPr>
          <w:rFonts w:hint="eastAsia"/>
          <w:lang w:eastAsia="zh-CN"/>
        </w:rPr>
        <w:t>（原</w:t>
      </w:r>
      <w:proofErr w:type="spellStart"/>
      <w:r w:rsidRPr="00614E18">
        <w:rPr>
          <w:rFonts w:hint="eastAsia"/>
          <w:lang w:eastAsia="zh-CN"/>
        </w:rPr>
        <w:t>Y.dt</w:t>
      </w:r>
      <w:proofErr w:type="spellEnd"/>
      <w:r w:rsidRPr="00614E18">
        <w:rPr>
          <w:rFonts w:hint="eastAsia"/>
          <w:lang w:eastAsia="zh-CN"/>
        </w:rPr>
        <w:t>-IWCS</w:t>
      </w:r>
      <w:r w:rsidRPr="00614E18">
        <w:rPr>
          <w:rFonts w:hint="eastAsia"/>
          <w:lang w:eastAsia="zh-CN"/>
        </w:rPr>
        <w:t>）、</w:t>
      </w:r>
      <w:r w:rsidRPr="00614E18">
        <w:rPr>
          <w:rFonts w:hint="eastAsia"/>
          <w:lang w:eastAsia="zh-CN"/>
        </w:rPr>
        <w:t>ITU-T Y.4496</w:t>
      </w:r>
      <w:r w:rsidRPr="00614E18">
        <w:rPr>
          <w:rFonts w:hint="eastAsia"/>
          <w:lang w:eastAsia="zh-CN"/>
        </w:rPr>
        <w:t>（原</w:t>
      </w:r>
      <w:r w:rsidRPr="00614E18">
        <w:rPr>
          <w:rFonts w:hint="eastAsia"/>
          <w:lang w:eastAsia="zh-CN"/>
        </w:rPr>
        <w:t>Y.RA-PHE</w:t>
      </w:r>
      <w:r w:rsidRPr="00614E18">
        <w:rPr>
          <w:rFonts w:hint="eastAsia"/>
          <w:lang w:eastAsia="zh-CN"/>
        </w:rPr>
        <w:t>）、</w:t>
      </w:r>
      <w:r w:rsidRPr="00614E18">
        <w:rPr>
          <w:rFonts w:hint="eastAsia"/>
          <w:lang w:eastAsia="zh-CN"/>
        </w:rPr>
        <w:t>ITU-T Y.4708</w:t>
      </w:r>
      <w:r w:rsidRPr="00614E18">
        <w:rPr>
          <w:rFonts w:hint="eastAsia"/>
          <w:lang w:eastAsia="zh-CN"/>
        </w:rPr>
        <w:t>（原</w:t>
      </w:r>
      <w:proofErr w:type="spellStart"/>
      <w:r w:rsidRPr="00614E18">
        <w:rPr>
          <w:rFonts w:hint="eastAsia"/>
          <w:lang w:eastAsia="zh-CN"/>
        </w:rPr>
        <w:t>Y.IoT</w:t>
      </w:r>
      <w:proofErr w:type="spellEnd"/>
      <w:r w:rsidRPr="00614E18">
        <w:rPr>
          <w:rFonts w:hint="eastAsia"/>
          <w:lang w:eastAsia="zh-CN"/>
        </w:rPr>
        <w:t>-DPE</w:t>
      </w:r>
      <w:r w:rsidRPr="00614E18">
        <w:rPr>
          <w:rFonts w:hint="eastAsia"/>
          <w:lang w:eastAsia="zh-CN"/>
        </w:rPr>
        <w:t>）、</w:t>
      </w:r>
      <w:r w:rsidRPr="00614E18">
        <w:rPr>
          <w:rFonts w:hint="eastAsia"/>
          <w:lang w:eastAsia="zh-CN"/>
        </w:rPr>
        <w:t>ITU-T Y.4609</w:t>
      </w:r>
      <w:r w:rsidRPr="00614E18">
        <w:rPr>
          <w:rFonts w:hint="eastAsia"/>
          <w:lang w:eastAsia="zh-CN"/>
        </w:rPr>
        <w:t>（原</w:t>
      </w:r>
      <w:proofErr w:type="spellStart"/>
      <w:r w:rsidRPr="00614E18">
        <w:rPr>
          <w:rFonts w:hint="eastAsia"/>
          <w:lang w:eastAsia="zh-CN"/>
        </w:rPr>
        <w:t>Y.metadata</w:t>
      </w:r>
      <w:proofErr w:type="spellEnd"/>
      <w:r w:rsidRPr="00614E18">
        <w:rPr>
          <w:rFonts w:hint="eastAsia"/>
          <w:lang w:eastAsia="zh-CN"/>
        </w:rPr>
        <w:t>-EPI</w:t>
      </w:r>
      <w:r w:rsidRPr="00614E18">
        <w:rPr>
          <w:rFonts w:hint="eastAsia"/>
          <w:lang w:eastAsia="zh-CN"/>
        </w:rPr>
        <w:t>）、</w:t>
      </w:r>
      <w:r w:rsidRPr="00614E18">
        <w:rPr>
          <w:rFonts w:hint="eastAsia"/>
          <w:lang w:eastAsia="zh-CN"/>
        </w:rPr>
        <w:t>ITU-T Y.4813</w:t>
      </w:r>
      <w:r w:rsidRPr="00614E18">
        <w:rPr>
          <w:rFonts w:hint="eastAsia"/>
          <w:lang w:eastAsia="zh-CN"/>
        </w:rPr>
        <w:t>（原</w:t>
      </w:r>
      <w:proofErr w:type="spellStart"/>
      <w:r w:rsidRPr="00614E18">
        <w:rPr>
          <w:rFonts w:hint="eastAsia"/>
          <w:lang w:eastAsia="zh-CN"/>
        </w:rPr>
        <w:t>Y.iepi</w:t>
      </w:r>
      <w:proofErr w:type="spellEnd"/>
      <w:r w:rsidRPr="00614E18">
        <w:rPr>
          <w:rFonts w:hint="eastAsia"/>
          <w:lang w:eastAsia="zh-CN"/>
        </w:rPr>
        <w:t>-dm-</w:t>
      </w:r>
      <w:proofErr w:type="spellStart"/>
      <w:r w:rsidRPr="00614E18">
        <w:rPr>
          <w:rFonts w:hint="eastAsia"/>
          <w:lang w:eastAsia="zh-CN"/>
        </w:rPr>
        <w:t>sa</w:t>
      </w:r>
      <w:proofErr w:type="spellEnd"/>
      <w:r w:rsidRPr="00614E18">
        <w:rPr>
          <w:rFonts w:hint="eastAsia"/>
          <w:lang w:eastAsia="zh-CN"/>
        </w:rPr>
        <w:t>）、</w:t>
      </w:r>
      <w:r w:rsidRPr="00614E18">
        <w:rPr>
          <w:rFonts w:hint="eastAsia"/>
          <w:lang w:eastAsia="zh-CN"/>
        </w:rPr>
        <w:t>ITU-T Y.4814</w:t>
      </w:r>
      <w:r w:rsidRPr="00614E18">
        <w:rPr>
          <w:rFonts w:hint="eastAsia"/>
          <w:lang w:eastAsia="zh-CN"/>
        </w:rPr>
        <w:t>（原</w:t>
      </w:r>
      <w:proofErr w:type="spellStart"/>
      <w:r w:rsidRPr="00614E18">
        <w:rPr>
          <w:rFonts w:hint="eastAsia"/>
          <w:lang w:eastAsia="zh-CN"/>
        </w:rPr>
        <w:t>Y.IoT-acs-fra</w:t>
      </w:r>
      <w:proofErr w:type="spellEnd"/>
      <w:r w:rsidRPr="00614E18">
        <w:rPr>
          <w:rFonts w:hint="eastAsia"/>
          <w:lang w:eastAsia="zh-CN"/>
        </w:rPr>
        <w:t>）和</w:t>
      </w:r>
      <w:r w:rsidRPr="00614E18">
        <w:rPr>
          <w:rFonts w:hint="eastAsia"/>
          <w:lang w:eastAsia="zh-CN"/>
        </w:rPr>
        <w:t>ITU-T Y.4911</w:t>
      </w:r>
      <w:r w:rsidRPr="00614E18">
        <w:rPr>
          <w:rFonts w:hint="eastAsia"/>
          <w:lang w:eastAsia="zh-CN"/>
        </w:rPr>
        <w:t>（原</w:t>
      </w:r>
      <w:r w:rsidRPr="00614E18">
        <w:rPr>
          <w:rFonts w:hint="eastAsia"/>
          <w:lang w:eastAsia="zh-CN"/>
        </w:rPr>
        <w:t>Y.KPI-Flood</w:t>
      </w:r>
      <w:r w:rsidRPr="00614E18">
        <w:rPr>
          <w:rFonts w:hint="eastAsia"/>
          <w:lang w:eastAsia="zh-CN"/>
        </w:rPr>
        <w:t>）</w:t>
      </w:r>
      <w:r w:rsidRPr="00A257CE">
        <w:rPr>
          <w:rFonts w:hint="eastAsia"/>
          <w:lang w:eastAsia="zh-CN"/>
        </w:rPr>
        <w:t>。有关</w:t>
      </w:r>
      <w:r w:rsidRPr="00A257CE">
        <w:rPr>
          <w:rFonts w:hint="eastAsia"/>
          <w:lang w:eastAsia="zh-CN"/>
        </w:rPr>
        <w:t>ITU-T</w:t>
      </w:r>
      <w:r w:rsidRPr="00A257CE">
        <w:rPr>
          <w:rFonts w:hint="eastAsia"/>
          <w:lang w:eastAsia="zh-CN"/>
        </w:rPr>
        <w:t>第</w:t>
      </w:r>
      <w:r w:rsidRPr="00A257CE">
        <w:rPr>
          <w:rFonts w:hint="eastAsia"/>
          <w:lang w:eastAsia="zh-CN"/>
        </w:rPr>
        <w:t>2</w:t>
      </w:r>
      <w:r>
        <w:rPr>
          <w:rFonts w:hint="eastAsia"/>
          <w:lang w:eastAsia="zh-CN"/>
        </w:rPr>
        <w:t>0</w:t>
      </w:r>
      <w:r w:rsidRPr="00A257CE">
        <w:rPr>
          <w:rFonts w:hint="eastAsia"/>
          <w:lang w:eastAsia="zh-CN"/>
        </w:rPr>
        <w:t>研究组会议的议程和所有相关信息将在</w:t>
      </w:r>
      <w:r>
        <w:fldChar w:fldCharType="begin"/>
      </w:r>
      <w:r>
        <w:rPr>
          <w:lang w:eastAsia="zh-CN"/>
        </w:rPr>
        <w:instrText>HYPERLINK "https://www.itu.int/md/T25-SG20-COL-0002/en"</w:instrText>
      </w:r>
      <w:r>
        <w:fldChar w:fldCharType="separate"/>
      </w:r>
      <w:r w:rsidRPr="00614E18">
        <w:rPr>
          <w:rStyle w:val="Hyperlink"/>
          <w:rFonts w:cstheme="minorHAnsi" w:hint="eastAsia"/>
          <w:szCs w:val="22"/>
          <w:lang w:eastAsia="zh-CN"/>
        </w:rPr>
        <w:t>第</w:t>
      </w:r>
      <w:r w:rsidRPr="00614E18">
        <w:rPr>
          <w:rStyle w:val="Hyperlink"/>
          <w:rFonts w:cstheme="minorHAnsi" w:hint="eastAsia"/>
          <w:szCs w:val="22"/>
          <w:lang w:eastAsia="zh-CN"/>
        </w:rPr>
        <w:t>2/20</w:t>
      </w:r>
      <w:r w:rsidRPr="00614E18">
        <w:rPr>
          <w:rStyle w:val="Hyperlink"/>
          <w:rFonts w:cstheme="minorHAnsi" w:hint="eastAsia"/>
          <w:szCs w:val="22"/>
          <w:lang w:eastAsia="zh-CN"/>
        </w:rPr>
        <w:t>号集体函</w:t>
      </w:r>
      <w:r>
        <w:fldChar w:fldCharType="end"/>
      </w:r>
      <w:r w:rsidRPr="00A257CE">
        <w:rPr>
          <w:rFonts w:hint="eastAsia"/>
          <w:lang w:eastAsia="zh-CN"/>
        </w:rPr>
        <w:t>中提供。</w:t>
      </w:r>
    </w:p>
    <w:p w14:paraId="1E5DCFB3" w14:textId="77777777" w:rsidR="0086472A" w:rsidRPr="00F67CA2" w:rsidRDefault="0086472A" w:rsidP="0086472A">
      <w:pPr>
        <w:rPr>
          <w:lang w:eastAsia="zh-CN"/>
        </w:rPr>
      </w:pPr>
      <w:r w:rsidRPr="00F67CA2">
        <w:rPr>
          <w:bCs/>
          <w:lang w:eastAsia="zh-CN"/>
        </w:rPr>
        <w:t>2</w:t>
      </w:r>
      <w:r w:rsidRPr="00F67CA2">
        <w:rPr>
          <w:lang w:eastAsia="zh-CN"/>
        </w:rPr>
        <w:tab/>
      </w:r>
      <w:r w:rsidRPr="00205B8F">
        <w:rPr>
          <w:rFonts w:hint="eastAsia"/>
          <w:lang w:eastAsia="zh-CN"/>
        </w:rPr>
        <w:t>拟批准的</w:t>
      </w:r>
      <w:r w:rsidRPr="00205B8F">
        <w:rPr>
          <w:rFonts w:hint="eastAsia"/>
          <w:lang w:eastAsia="zh-CN"/>
        </w:rPr>
        <w:t>ITU-T</w:t>
      </w:r>
      <w:r w:rsidRPr="00205B8F">
        <w:rPr>
          <w:rFonts w:hint="eastAsia"/>
          <w:lang w:eastAsia="zh-CN"/>
        </w:rPr>
        <w:t>建议书草案的标题、摘要和位置见附件</w:t>
      </w:r>
      <w:r w:rsidRPr="00205B8F">
        <w:rPr>
          <w:rFonts w:hint="eastAsia"/>
          <w:lang w:eastAsia="zh-CN"/>
        </w:rPr>
        <w:t>1</w:t>
      </w:r>
      <w:r w:rsidRPr="00205B8F">
        <w:rPr>
          <w:rFonts w:hint="eastAsia"/>
          <w:lang w:eastAsia="zh-CN"/>
        </w:rPr>
        <w:t>。</w:t>
      </w:r>
    </w:p>
    <w:p w14:paraId="0FF5D4C8" w14:textId="77777777" w:rsidR="0086472A" w:rsidRPr="00F67CA2" w:rsidRDefault="0086472A" w:rsidP="0086472A">
      <w:pPr>
        <w:rPr>
          <w:lang w:eastAsia="zh-CN"/>
        </w:rPr>
      </w:pPr>
      <w:r w:rsidRPr="00F67CA2">
        <w:rPr>
          <w:bCs/>
          <w:lang w:eastAsia="zh-CN"/>
        </w:rPr>
        <w:t>3</w:t>
      </w:r>
      <w:r w:rsidRPr="00F67CA2">
        <w:rPr>
          <w:lang w:eastAsia="zh-CN"/>
        </w:rPr>
        <w:tab/>
      </w:r>
      <w:r w:rsidRPr="00205B8F">
        <w:rPr>
          <w:rFonts w:hint="eastAsia"/>
          <w:lang w:eastAsia="zh-CN"/>
        </w:rPr>
        <w:t>本通函根据第</w:t>
      </w:r>
      <w:r w:rsidRPr="00205B8F">
        <w:rPr>
          <w:rFonts w:hint="eastAsia"/>
          <w:lang w:eastAsia="zh-CN"/>
        </w:rPr>
        <w:t>1</w:t>
      </w:r>
      <w:r w:rsidRPr="00205B8F">
        <w:rPr>
          <w:rFonts w:hint="eastAsia"/>
          <w:lang w:eastAsia="zh-CN"/>
        </w:rPr>
        <w:t>号决议第</w:t>
      </w:r>
      <w:r w:rsidRPr="00205B8F">
        <w:rPr>
          <w:rFonts w:hint="eastAsia"/>
          <w:lang w:eastAsia="zh-CN"/>
        </w:rPr>
        <w:t>9.4</w:t>
      </w:r>
      <w:r w:rsidRPr="00205B8F">
        <w:rPr>
          <w:rFonts w:hint="eastAsia"/>
          <w:lang w:eastAsia="zh-CN"/>
        </w:rPr>
        <w:t>条，就是否可在即将召开的会议上审议并批准这些案文启动与国际电联成员国的正式磋商。请成员国在协调世界时（</w:t>
      </w:r>
      <w:r w:rsidRPr="00205B8F">
        <w:rPr>
          <w:rFonts w:hint="eastAsia"/>
          <w:lang w:eastAsia="zh-CN"/>
        </w:rPr>
        <w:t>UTC</w:t>
      </w:r>
      <w:r w:rsidRPr="00205B8F">
        <w:rPr>
          <w:rFonts w:hint="eastAsia"/>
          <w:lang w:eastAsia="zh-CN"/>
        </w:rPr>
        <w:t>）</w:t>
      </w:r>
      <w:r w:rsidRPr="00614E18">
        <w:rPr>
          <w:rFonts w:hint="eastAsia"/>
          <w:b/>
          <w:bCs/>
          <w:lang w:eastAsia="zh-CN"/>
        </w:rPr>
        <w:t>2025</w:t>
      </w:r>
      <w:r w:rsidRPr="00614E18">
        <w:rPr>
          <w:rFonts w:hint="eastAsia"/>
          <w:b/>
          <w:bCs/>
          <w:lang w:eastAsia="zh-CN"/>
        </w:rPr>
        <w:t>年</w:t>
      </w:r>
      <w:r w:rsidRPr="00614E18">
        <w:rPr>
          <w:rFonts w:hint="eastAsia"/>
          <w:b/>
          <w:bCs/>
          <w:lang w:eastAsia="zh-CN"/>
        </w:rPr>
        <w:t>9</w:t>
      </w:r>
      <w:r w:rsidRPr="00614E18">
        <w:rPr>
          <w:rFonts w:hint="eastAsia"/>
          <w:b/>
          <w:bCs/>
          <w:lang w:eastAsia="zh-CN"/>
        </w:rPr>
        <w:t>月</w:t>
      </w:r>
      <w:r w:rsidRPr="00614E18">
        <w:rPr>
          <w:rFonts w:hint="eastAsia"/>
          <w:b/>
          <w:bCs/>
          <w:lang w:eastAsia="zh-CN"/>
        </w:rPr>
        <w:t>3</w:t>
      </w:r>
      <w:r w:rsidRPr="00614E18">
        <w:rPr>
          <w:rFonts w:hint="eastAsia"/>
          <w:b/>
          <w:bCs/>
          <w:lang w:eastAsia="zh-CN"/>
        </w:rPr>
        <w:t>日</w:t>
      </w:r>
      <w:r w:rsidRPr="00205B8F">
        <w:rPr>
          <w:rFonts w:hint="eastAsia"/>
          <w:lang w:eastAsia="zh-CN"/>
        </w:rPr>
        <w:t>23</w:t>
      </w:r>
      <w:r w:rsidRPr="00205B8F">
        <w:rPr>
          <w:rFonts w:hint="eastAsia"/>
          <w:lang w:eastAsia="zh-CN"/>
        </w:rPr>
        <w:t>时</w:t>
      </w:r>
      <w:r w:rsidRPr="00205B8F">
        <w:rPr>
          <w:rFonts w:hint="eastAsia"/>
          <w:lang w:eastAsia="zh-CN"/>
        </w:rPr>
        <w:t>59</w:t>
      </w:r>
      <w:r w:rsidRPr="00205B8F">
        <w:rPr>
          <w:rFonts w:hint="eastAsia"/>
          <w:lang w:eastAsia="zh-CN"/>
        </w:rPr>
        <w:t>分前填妥并发回附件</w:t>
      </w:r>
      <w:r w:rsidRPr="00205B8F">
        <w:rPr>
          <w:rFonts w:hint="eastAsia"/>
          <w:lang w:eastAsia="zh-CN"/>
        </w:rPr>
        <w:t>2</w:t>
      </w:r>
      <w:r w:rsidRPr="00205B8F">
        <w:rPr>
          <w:rFonts w:hint="eastAsia"/>
          <w:lang w:eastAsia="zh-CN"/>
        </w:rPr>
        <w:t>中的表格。</w:t>
      </w:r>
    </w:p>
    <w:p w14:paraId="64F0AC75" w14:textId="77777777" w:rsidR="0086472A" w:rsidRPr="00F67CA2" w:rsidRDefault="0086472A" w:rsidP="0086472A">
      <w:pPr>
        <w:rPr>
          <w:lang w:eastAsia="zh-CN"/>
        </w:rPr>
      </w:pPr>
      <w:r w:rsidRPr="00F67CA2">
        <w:rPr>
          <w:bCs/>
          <w:lang w:eastAsia="zh-CN"/>
        </w:rPr>
        <w:t>4</w:t>
      </w:r>
      <w:r w:rsidRPr="00F67CA2">
        <w:rPr>
          <w:lang w:eastAsia="zh-CN"/>
        </w:rPr>
        <w:tab/>
      </w:r>
      <w:r w:rsidRPr="00205B8F">
        <w:rPr>
          <w:rFonts w:hint="eastAsia"/>
          <w:lang w:eastAsia="zh-CN"/>
        </w:rPr>
        <w:t>如果</w:t>
      </w:r>
      <w:r w:rsidRPr="00205B8F">
        <w:rPr>
          <w:rFonts w:hint="eastAsia"/>
          <w:lang w:eastAsia="zh-CN"/>
        </w:rPr>
        <w:t>70%</w:t>
      </w:r>
      <w:r w:rsidRPr="00205B8F">
        <w:rPr>
          <w:rFonts w:hint="eastAsia"/>
          <w:lang w:eastAsia="zh-CN"/>
        </w:rPr>
        <w:t>以上的成员国在回复中支持审议批准，则将专门召开一次全体会议来应用批准程序。拒绝授权继续此项工作的成员国应向电信标准化局主任通报持有这种意见的理由，并提出可能的修改建议，以推动该项工作取得进展。</w:t>
      </w:r>
    </w:p>
    <w:p w14:paraId="0015005D" w14:textId="77777777" w:rsidR="0086472A" w:rsidRDefault="0086472A" w:rsidP="0086472A">
      <w:pPr>
        <w:pStyle w:val="Note"/>
        <w:rPr>
          <w:lang w:eastAsia="zh-CN"/>
        </w:rPr>
      </w:pPr>
      <w:r>
        <w:rPr>
          <w:rFonts w:hint="eastAsia"/>
          <w:lang w:eastAsia="zh-CN"/>
        </w:rPr>
        <w:t>电信标准化局注</w:t>
      </w:r>
      <w:r w:rsidRPr="00F67CA2">
        <w:rPr>
          <w:lang w:eastAsia="zh-CN"/>
        </w:rPr>
        <w:t xml:space="preserve"> – </w:t>
      </w:r>
      <w:r w:rsidRPr="00614E18">
        <w:rPr>
          <w:rFonts w:hint="eastAsia"/>
          <w:lang w:eastAsia="zh-CN"/>
        </w:rPr>
        <w:t>截</w:t>
      </w:r>
      <w:r>
        <w:rPr>
          <w:rFonts w:hint="eastAsia"/>
          <w:lang w:eastAsia="zh-CN"/>
        </w:rPr>
        <w:t>至</w:t>
      </w:r>
      <w:r w:rsidRPr="00614E18">
        <w:rPr>
          <w:rFonts w:hint="eastAsia"/>
          <w:lang w:eastAsia="zh-CN"/>
        </w:rPr>
        <w:t>本通函发布之日，电信标准化局尚未收到有关该案文草案的知识产权声明</w:t>
      </w:r>
      <w:r>
        <w:rPr>
          <w:rFonts w:hint="eastAsia"/>
          <w:lang w:eastAsia="zh-CN"/>
        </w:rPr>
        <w:t>。欲获取最新信息，</w:t>
      </w:r>
      <w:r w:rsidRPr="00614E18">
        <w:rPr>
          <w:rFonts w:hint="eastAsia"/>
          <w:lang w:eastAsia="zh-CN"/>
        </w:rPr>
        <w:t>请成员查阅</w:t>
      </w:r>
      <w:r>
        <w:rPr>
          <w:rFonts w:hint="eastAsia"/>
          <w:lang w:eastAsia="zh-CN"/>
        </w:rPr>
        <w:t>知识产权数据库：</w:t>
      </w:r>
      <w:hyperlink r:id="rId12" w:history="1">
        <w:r>
          <w:rPr>
            <w:rStyle w:val="Hyperlink"/>
            <w:lang w:eastAsia="zh-CN"/>
          </w:rPr>
          <w:t>www.itu.int/ipr/</w:t>
        </w:r>
      </w:hyperlink>
      <w:r>
        <w:rPr>
          <w:rFonts w:hint="eastAsia"/>
          <w:lang w:eastAsia="zh-CN"/>
        </w:rPr>
        <w:t>。</w:t>
      </w:r>
    </w:p>
    <w:p w14:paraId="40BBACED" w14:textId="77777777" w:rsidR="0086472A" w:rsidRPr="00AE0454" w:rsidRDefault="0086472A" w:rsidP="0086472A">
      <w:pPr>
        <w:rPr>
          <w:lang w:eastAsia="zh-CN"/>
        </w:rPr>
      </w:pPr>
      <w:r>
        <w:rPr>
          <w:rFonts w:hint="eastAsia"/>
          <w:lang w:eastAsia="zh-CN"/>
        </w:rPr>
        <w:t>顺致敬意！</w:t>
      </w:r>
    </w:p>
    <w:p w14:paraId="7AE5E254" w14:textId="46979187" w:rsidR="0086472A" w:rsidRDefault="0086472A" w:rsidP="00441AD6">
      <w:pPr>
        <w:spacing w:before="840"/>
        <w:rPr>
          <w:lang w:val="en-US" w:eastAsia="zh-CN"/>
        </w:rPr>
      </w:pPr>
      <w:r w:rsidRPr="00255CEA">
        <w:rPr>
          <w:rFonts w:cs="Calibri" w:hint="eastAsia"/>
          <w:noProof/>
          <w:lang w:val="en-US" w:eastAsia="zh-CN"/>
        </w:rPr>
        <w:drawing>
          <wp:anchor distT="0" distB="0" distL="114300" distR="114300" simplePos="0" relativeHeight="251659264" behindDoc="1" locked="0" layoutInCell="1" allowOverlap="1" wp14:anchorId="111C5688" wp14:editId="29D0E0BE">
            <wp:simplePos x="0" y="0"/>
            <wp:positionH relativeFrom="margin">
              <wp:align>left</wp:align>
            </wp:positionH>
            <wp:positionV relativeFrom="paragraph">
              <wp:posOffset>98425</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Pr>
          <w:rFonts w:hint="eastAsia"/>
          <w:lang w:eastAsia="zh-CN"/>
        </w:rPr>
        <w:t>电信标准化局主任</w:t>
      </w:r>
      <w:r w:rsidRPr="00AE0454">
        <w:rPr>
          <w:lang w:eastAsia="zh-CN"/>
        </w:rPr>
        <w:br/>
      </w:r>
      <w:r>
        <w:rPr>
          <w:rFonts w:hint="eastAsia"/>
          <w:lang w:eastAsia="zh-CN"/>
        </w:rPr>
        <w:t>尾上诚藏</w:t>
      </w:r>
    </w:p>
    <w:p w14:paraId="19AC115F" w14:textId="2CD5AAF0" w:rsidR="003C4851" w:rsidRPr="00AA23C1" w:rsidRDefault="0086472A" w:rsidP="0086472A">
      <w:pPr>
        <w:keepNext/>
        <w:keepLines/>
        <w:spacing w:before="240"/>
        <w:rPr>
          <w:szCs w:val="18"/>
        </w:rPr>
      </w:pPr>
      <w:r>
        <w:rPr>
          <w:rFonts w:cstheme="minorHAnsi" w:hint="eastAsia"/>
          <w:b/>
          <w:szCs w:val="22"/>
          <w:lang w:eastAsia="zh-CN"/>
        </w:rPr>
        <w:t>附件：</w:t>
      </w:r>
      <w:r>
        <w:rPr>
          <w:rFonts w:cstheme="minorHAnsi"/>
          <w:b/>
          <w:szCs w:val="22"/>
        </w:rPr>
        <w:tab/>
      </w:r>
      <w:r w:rsidRPr="00F67CA2">
        <w:rPr>
          <w:rFonts w:cstheme="minorHAnsi"/>
          <w:bCs/>
          <w:szCs w:val="22"/>
        </w:rPr>
        <w:t>2</w:t>
      </w:r>
      <w:r>
        <w:rPr>
          <w:rFonts w:cstheme="minorHAnsi" w:hint="eastAsia"/>
          <w:bCs/>
          <w:szCs w:val="22"/>
          <w:lang w:eastAsia="zh-CN"/>
        </w:rPr>
        <w:t>件</w:t>
      </w:r>
      <w:r w:rsidR="003C4851" w:rsidRPr="00AA23C1">
        <w:rPr>
          <w:szCs w:val="18"/>
        </w:rPr>
        <w:br w:type="page"/>
      </w:r>
    </w:p>
    <w:p w14:paraId="79233A48" w14:textId="4EE24D79" w:rsidR="003C4851" w:rsidRPr="00D95A9F" w:rsidRDefault="008E3D61" w:rsidP="00DF7FCF">
      <w:pPr>
        <w:pStyle w:val="Annextitle"/>
        <w:rPr>
          <w:rFonts w:asciiTheme="minorHAnsi" w:hAnsiTheme="minorHAnsi" w:cstheme="minorHAnsi"/>
          <w:szCs w:val="28"/>
        </w:rPr>
      </w:pPr>
      <w:r>
        <w:rPr>
          <w:rFonts w:asciiTheme="minorHAnsi" w:hAnsiTheme="minorHAnsi" w:cstheme="minorHAnsi" w:hint="eastAsia"/>
          <w:szCs w:val="28"/>
          <w:lang w:eastAsia="zh-CN"/>
        </w:rPr>
        <w:lastRenderedPageBreak/>
        <w:t>附件</w:t>
      </w:r>
      <w:r w:rsidR="003C4851" w:rsidRPr="00D95A9F">
        <w:rPr>
          <w:rFonts w:asciiTheme="minorHAnsi" w:hAnsiTheme="minorHAnsi" w:cstheme="minorHAnsi"/>
          <w:szCs w:val="28"/>
        </w:rPr>
        <w:t>1</w:t>
      </w:r>
      <w:r w:rsidR="003C4851" w:rsidRPr="00D95A9F">
        <w:rPr>
          <w:rFonts w:asciiTheme="minorHAnsi" w:hAnsiTheme="minorHAnsi" w:cstheme="minorHAnsi"/>
          <w:szCs w:val="28"/>
        </w:rPr>
        <w:br/>
      </w:r>
      <w:proofErr w:type="spellStart"/>
      <w:r w:rsidR="00A46E8E" w:rsidRPr="007623AD">
        <w:rPr>
          <w:rFonts w:hint="eastAsia"/>
          <w:sz w:val="24"/>
          <w:szCs w:val="24"/>
        </w:rPr>
        <w:t>已确定的</w:t>
      </w:r>
      <w:proofErr w:type="spellEnd"/>
      <w:r w:rsidR="00A46E8E" w:rsidRPr="007623AD">
        <w:rPr>
          <w:rFonts w:hint="eastAsia"/>
          <w:sz w:val="24"/>
          <w:szCs w:val="24"/>
        </w:rPr>
        <w:t>ITU-T Y.4235</w:t>
      </w:r>
      <w:r w:rsidR="00A46E8E" w:rsidRPr="007623AD">
        <w:rPr>
          <w:rFonts w:hint="eastAsia"/>
          <w:sz w:val="24"/>
          <w:szCs w:val="24"/>
        </w:rPr>
        <w:t>（原</w:t>
      </w:r>
      <w:proofErr w:type="spellStart"/>
      <w:r w:rsidR="00A46E8E" w:rsidRPr="007623AD">
        <w:rPr>
          <w:rFonts w:hint="eastAsia"/>
          <w:sz w:val="24"/>
          <w:szCs w:val="24"/>
        </w:rPr>
        <w:t>Y.PGComNet-Reqts</w:t>
      </w:r>
      <w:proofErr w:type="spellEnd"/>
      <w:r w:rsidR="00A46E8E" w:rsidRPr="007623AD">
        <w:rPr>
          <w:rFonts w:hint="eastAsia"/>
          <w:sz w:val="24"/>
          <w:szCs w:val="24"/>
        </w:rPr>
        <w:t>）、</w:t>
      </w:r>
      <w:r w:rsidR="00A46E8E" w:rsidRPr="007623AD">
        <w:rPr>
          <w:rFonts w:hint="eastAsia"/>
          <w:sz w:val="24"/>
          <w:szCs w:val="24"/>
        </w:rPr>
        <w:t>ITU-T Y.4236</w:t>
      </w:r>
      <w:r w:rsidR="00A46E8E" w:rsidRPr="007623AD">
        <w:rPr>
          <w:rFonts w:hint="eastAsia"/>
          <w:sz w:val="24"/>
          <w:szCs w:val="24"/>
        </w:rPr>
        <w:t>（原</w:t>
      </w:r>
      <w:r w:rsidR="00A46E8E" w:rsidRPr="007623AD">
        <w:rPr>
          <w:rFonts w:hint="eastAsia"/>
          <w:sz w:val="24"/>
          <w:szCs w:val="24"/>
        </w:rPr>
        <w:t>Y.EMM-</w:t>
      </w:r>
      <w:proofErr w:type="spellStart"/>
      <w:r w:rsidR="00A46E8E" w:rsidRPr="007623AD">
        <w:rPr>
          <w:rFonts w:hint="eastAsia"/>
          <w:sz w:val="24"/>
          <w:szCs w:val="24"/>
        </w:rPr>
        <w:t>Reqts</w:t>
      </w:r>
      <w:proofErr w:type="spellEnd"/>
      <w:r w:rsidR="00A46E8E" w:rsidRPr="007623AD">
        <w:rPr>
          <w:rFonts w:hint="eastAsia"/>
          <w:sz w:val="24"/>
          <w:szCs w:val="24"/>
        </w:rPr>
        <w:t>）、</w:t>
      </w:r>
      <w:r w:rsidR="00A46E8E">
        <w:rPr>
          <w:sz w:val="24"/>
          <w:szCs w:val="24"/>
          <w:lang w:val="en-US"/>
        </w:rPr>
        <w:br/>
      </w:r>
      <w:r w:rsidR="00A46E8E" w:rsidRPr="007623AD">
        <w:rPr>
          <w:rFonts w:hint="eastAsia"/>
          <w:sz w:val="24"/>
          <w:szCs w:val="24"/>
        </w:rPr>
        <w:t>ITU-T Y.4237</w:t>
      </w:r>
      <w:r w:rsidR="00A46E8E" w:rsidRPr="007623AD">
        <w:rPr>
          <w:rFonts w:hint="eastAsia"/>
          <w:sz w:val="24"/>
          <w:szCs w:val="24"/>
        </w:rPr>
        <w:t>（原</w:t>
      </w:r>
      <w:proofErr w:type="spellStart"/>
      <w:r w:rsidR="00A46E8E" w:rsidRPr="007623AD">
        <w:rPr>
          <w:rFonts w:hint="eastAsia"/>
          <w:sz w:val="24"/>
          <w:szCs w:val="24"/>
        </w:rPr>
        <w:t>Y.dt</w:t>
      </w:r>
      <w:proofErr w:type="spellEnd"/>
      <w:r w:rsidR="00A46E8E" w:rsidRPr="007623AD">
        <w:rPr>
          <w:rFonts w:hint="eastAsia"/>
          <w:sz w:val="24"/>
          <w:szCs w:val="24"/>
        </w:rPr>
        <w:t>-IWCS</w:t>
      </w:r>
      <w:r w:rsidR="00A46E8E" w:rsidRPr="007623AD">
        <w:rPr>
          <w:rFonts w:hint="eastAsia"/>
          <w:sz w:val="24"/>
          <w:szCs w:val="24"/>
        </w:rPr>
        <w:t>）、</w:t>
      </w:r>
      <w:r w:rsidR="00A46E8E" w:rsidRPr="007623AD">
        <w:rPr>
          <w:rFonts w:hint="eastAsia"/>
          <w:sz w:val="24"/>
          <w:szCs w:val="24"/>
        </w:rPr>
        <w:t>ITU-T Y.4496</w:t>
      </w:r>
      <w:r w:rsidR="00A46E8E" w:rsidRPr="007623AD">
        <w:rPr>
          <w:rFonts w:hint="eastAsia"/>
          <w:sz w:val="24"/>
          <w:szCs w:val="24"/>
        </w:rPr>
        <w:t>（原</w:t>
      </w:r>
      <w:r w:rsidR="00A46E8E" w:rsidRPr="007623AD">
        <w:rPr>
          <w:rFonts w:hint="eastAsia"/>
          <w:sz w:val="24"/>
          <w:szCs w:val="24"/>
        </w:rPr>
        <w:t>Y.RA-PHE</w:t>
      </w:r>
      <w:r w:rsidR="00A46E8E" w:rsidRPr="007623AD">
        <w:rPr>
          <w:rFonts w:hint="eastAsia"/>
          <w:sz w:val="24"/>
          <w:szCs w:val="24"/>
        </w:rPr>
        <w:t>）、</w:t>
      </w:r>
      <w:r w:rsidR="00A46E8E" w:rsidRPr="007623AD">
        <w:rPr>
          <w:rFonts w:hint="eastAsia"/>
          <w:sz w:val="24"/>
          <w:szCs w:val="24"/>
        </w:rPr>
        <w:t>ITU-T Y.4708</w:t>
      </w:r>
      <w:r w:rsidR="00A46E8E" w:rsidRPr="007623AD">
        <w:rPr>
          <w:rFonts w:hint="eastAsia"/>
          <w:sz w:val="24"/>
          <w:szCs w:val="24"/>
        </w:rPr>
        <w:t>（原</w:t>
      </w:r>
      <w:proofErr w:type="spellStart"/>
      <w:r w:rsidR="00A46E8E" w:rsidRPr="007623AD">
        <w:rPr>
          <w:rFonts w:hint="eastAsia"/>
          <w:sz w:val="24"/>
          <w:szCs w:val="24"/>
        </w:rPr>
        <w:t>Y.IoT</w:t>
      </w:r>
      <w:proofErr w:type="spellEnd"/>
      <w:r w:rsidR="00A46E8E" w:rsidRPr="007623AD">
        <w:rPr>
          <w:rFonts w:hint="eastAsia"/>
          <w:sz w:val="24"/>
          <w:szCs w:val="24"/>
        </w:rPr>
        <w:t>-DPE</w:t>
      </w:r>
      <w:r w:rsidR="00A46E8E" w:rsidRPr="007623AD">
        <w:rPr>
          <w:rFonts w:hint="eastAsia"/>
          <w:sz w:val="24"/>
          <w:szCs w:val="24"/>
        </w:rPr>
        <w:t>）、</w:t>
      </w:r>
      <w:r w:rsidR="00A46E8E">
        <w:rPr>
          <w:sz w:val="24"/>
          <w:szCs w:val="24"/>
          <w:lang w:val="en-US"/>
        </w:rPr>
        <w:br/>
      </w:r>
      <w:r w:rsidR="00A46E8E" w:rsidRPr="007623AD">
        <w:rPr>
          <w:rFonts w:hint="eastAsia"/>
          <w:sz w:val="24"/>
          <w:szCs w:val="24"/>
        </w:rPr>
        <w:t>ITU-T Y.4609</w:t>
      </w:r>
      <w:r w:rsidR="00A46E8E" w:rsidRPr="007623AD">
        <w:rPr>
          <w:rFonts w:hint="eastAsia"/>
          <w:sz w:val="24"/>
          <w:szCs w:val="24"/>
        </w:rPr>
        <w:t>（原</w:t>
      </w:r>
      <w:proofErr w:type="spellStart"/>
      <w:r w:rsidR="00A46E8E" w:rsidRPr="007623AD">
        <w:rPr>
          <w:rFonts w:hint="eastAsia"/>
          <w:sz w:val="24"/>
          <w:szCs w:val="24"/>
        </w:rPr>
        <w:t>Y.metadata</w:t>
      </w:r>
      <w:proofErr w:type="spellEnd"/>
      <w:r w:rsidR="00A46E8E" w:rsidRPr="007623AD">
        <w:rPr>
          <w:rFonts w:hint="eastAsia"/>
          <w:sz w:val="24"/>
          <w:szCs w:val="24"/>
        </w:rPr>
        <w:t>-EPI</w:t>
      </w:r>
      <w:r w:rsidR="00A46E8E" w:rsidRPr="007623AD">
        <w:rPr>
          <w:rFonts w:hint="eastAsia"/>
          <w:sz w:val="24"/>
          <w:szCs w:val="24"/>
        </w:rPr>
        <w:t>）、</w:t>
      </w:r>
      <w:r w:rsidR="00A46E8E" w:rsidRPr="007623AD">
        <w:rPr>
          <w:rFonts w:hint="eastAsia"/>
          <w:sz w:val="24"/>
          <w:szCs w:val="24"/>
        </w:rPr>
        <w:t>ITU-T Y.4813</w:t>
      </w:r>
      <w:r w:rsidR="00A46E8E" w:rsidRPr="007623AD">
        <w:rPr>
          <w:rFonts w:hint="eastAsia"/>
          <w:sz w:val="24"/>
          <w:szCs w:val="24"/>
        </w:rPr>
        <w:t>（原</w:t>
      </w:r>
      <w:proofErr w:type="spellStart"/>
      <w:r w:rsidR="00A46E8E" w:rsidRPr="007623AD">
        <w:rPr>
          <w:rFonts w:hint="eastAsia"/>
          <w:sz w:val="24"/>
          <w:szCs w:val="24"/>
        </w:rPr>
        <w:t>Y.iepi</w:t>
      </w:r>
      <w:proofErr w:type="spellEnd"/>
      <w:r w:rsidR="00A46E8E" w:rsidRPr="007623AD">
        <w:rPr>
          <w:rFonts w:hint="eastAsia"/>
          <w:sz w:val="24"/>
          <w:szCs w:val="24"/>
        </w:rPr>
        <w:t>-dm-</w:t>
      </w:r>
      <w:proofErr w:type="spellStart"/>
      <w:r w:rsidR="00A46E8E" w:rsidRPr="007623AD">
        <w:rPr>
          <w:rFonts w:hint="eastAsia"/>
          <w:sz w:val="24"/>
          <w:szCs w:val="24"/>
        </w:rPr>
        <w:t>sa</w:t>
      </w:r>
      <w:proofErr w:type="spellEnd"/>
      <w:r w:rsidR="00A46E8E" w:rsidRPr="007623AD">
        <w:rPr>
          <w:rFonts w:hint="eastAsia"/>
          <w:sz w:val="24"/>
          <w:szCs w:val="24"/>
        </w:rPr>
        <w:t>）、</w:t>
      </w:r>
      <w:r w:rsidR="00A46E8E">
        <w:rPr>
          <w:sz w:val="24"/>
          <w:szCs w:val="24"/>
          <w:lang w:val="en-US"/>
        </w:rPr>
        <w:br/>
      </w:r>
      <w:r w:rsidR="00A46E8E" w:rsidRPr="007623AD">
        <w:rPr>
          <w:rFonts w:hint="eastAsia"/>
          <w:sz w:val="24"/>
          <w:szCs w:val="24"/>
        </w:rPr>
        <w:t>ITU-T Y.4814</w:t>
      </w:r>
      <w:r w:rsidR="00A46E8E" w:rsidRPr="007623AD">
        <w:rPr>
          <w:rFonts w:hint="eastAsia"/>
          <w:sz w:val="24"/>
          <w:szCs w:val="24"/>
        </w:rPr>
        <w:t>（原</w:t>
      </w:r>
      <w:proofErr w:type="spellStart"/>
      <w:r w:rsidR="00A46E8E" w:rsidRPr="007623AD">
        <w:rPr>
          <w:rFonts w:hint="eastAsia"/>
          <w:sz w:val="24"/>
          <w:szCs w:val="24"/>
        </w:rPr>
        <w:t>Y.IoT-acs-fra</w:t>
      </w:r>
      <w:proofErr w:type="spellEnd"/>
      <w:r w:rsidR="00A46E8E" w:rsidRPr="007623AD">
        <w:rPr>
          <w:rFonts w:hint="eastAsia"/>
          <w:sz w:val="24"/>
          <w:szCs w:val="24"/>
        </w:rPr>
        <w:t>）和</w:t>
      </w:r>
      <w:r w:rsidR="00A46E8E" w:rsidRPr="007623AD">
        <w:rPr>
          <w:rFonts w:hint="eastAsia"/>
          <w:sz w:val="24"/>
          <w:szCs w:val="24"/>
        </w:rPr>
        <w:t>ITU-T Y.4911</w:t>
      </w:r>
      <w:r w:rsidR="00A46E8E" w:rsidRPr="007623AD">
        <w:rPr>
          <w:rFonts w:hint="eastAsia"/>
          <w:sz w:val="24"/>
          <w:szCs w:val="24"/>
        </w:rPr>
        <w:t>（原</w:t>
      </w:r>
      <w:r w:rsidR="00A46E8E" w:rsidRPr="007623AD">
        <w:rPr>
          <w:rFonts w:hint="eastAsia"/>
          <w:sz w:val="24"/>
          <w:szCs w:val="24"/>
        </w:rPr>
        <w:t>Y.KPI-Flood</w:t>
      </w:r>
      <w:r w:rsidR="00A46E8E" w:rsidRPr="007623AD">
        <w:rPr>
          <w:rFonts w:hint="eastAsia"/>
          <w:sz w:val="24"/>
          <w:szCs w:val="24"/>
        </w:rPr>
        <w:t>）</w:t>
      </w:r>
      <w:r w:rsidR="00A46E8E">
        <w:rPr>
          <w:sz w:val="24"/>
          <w:szCs w:val="24"/>
          <w:lang w:val="en-US"/>
        </w:rPr>
        <w:br/>
      </w:r>
      <w:proofErr w:type="spellStart"/>
      <w:r w:rsidR="00A46E8E" w:rsidRPr="007623AD">
        <w:rPr>
          <w:rFonts w:hint="eastAsia"/>
          <w:sz w:val="24"/>
          <w:szCs w:val="24"/>
        </w:rPr>
        <w:t>新建议书草案的摘要和位置</w:t>
      </w:r>
      <w:proofErr w:type="spellEnd"/>
    </w:p>
    <w:p w14:paraId="1A490BB9" w14:textId="77777777" w:rsidR="00A46E8E" w:rsidRPr="00441AD6" w:rsidRDefault="00A46E8E" w:rsidP="00A46E8E">
      <w:pPr>
        <w:pStyle w:val="Heading1"/>
        <w:keepNext w:val="0"/>
        <w:keepLines w:val="0"/>
        <w:rPr>
          <w:rFonts w:asciiTheme="minorHAnsi" w:hAnsiTheme="minorHAnsi" w:cstheme="minorHAnsi"/>
          <w:sz w:val="22"/>
          <w:szCs w:val="22"/>
        </w:rPr>
      </w:pPr>
      <w:r w:rsidRPr="00441AD6">
        <w:rPr>
          <w:rFonts w:asciiTheme="minorHAnsi" w:hAnsiTheme="minorHAnsi" w:cstheme="minorHAnsi"/>
          <w:sz w:val="22"/>
          <w:szCs w:val="22"/>
        </w:rPr>
        <w:t>1</w:t>
      </w:r>
      <w:r w:rsidRPr="00441AD6">
        <w:rPr>
          <w:rFonts w:asciiTheme="minorHAnsi" w:hAnsiTheme="minorHAnsi" w:cstheme="minorHAnsi"/>
          <w:sz w:val="22"/>
          <w:szCs w:val="22"/>
        </w:rPr>
        <w:tab/>
        <w:t>ITU-T Y.4235</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proofErr w:type="spellStart"/>
      <w:r w:rsidRPr="00441AD6">
        <w:rPr>
          <w:rFonts w:asciiTheme="minorHAnsi" w:hAnsiTheme="minorHAnsi" w:cstheme="minorHAnsi"/>
          <w:sz w:val="22"/>
          <w:szCs w:val="22"/>
        </w:rPr>
        <w:t>Y.PGComNet-Reqts</w:t>
      </w:r>
      <w:proofErr w:type="spellEnd"/>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新建议书草案</w:t>
      </w:r>
      <w:r w:rsidRPr="00441AD6">
        <w:rPr>
          <w:rFonts w:asciiTheme="minorHAnsi" w:hAnsiTheme="minorHAnsi" w:cstheme="minorHAnsi"/>
          <w:sz w:val="22"/>
          <w:szCs w:val="22"/>
        </w:rPr>
        <w:t>[</w:t>
      </w:r>
      <w:hyperlink r:id="rId14" w:history="1">
        <w:r w:rsidRPr="00441AD6">
          <w:rPr>
            <w:rStyle w:val="Hyperlink"/>
            <w:rFonts w:asciiTheme="minorHAnsi" w:hAnsiTheme="minorHAnsi" w:cstheme="minorHAnsi"/>
            <w:sz w:val="22"/>
            <w:szCs w:val="22"/>
          </w:rPr>
          <w:t>SG20-R2</w:t>
        </w:r>
      </w:hyperlink>
      <w:r w:rsidRPr="00441AD6">
        <w:rPr>
          <w:rFonts w:asciiTheme="minorHAnsi" w:hAnsiTheme="minorHAnsi" w:cstheme="minorHAnsi"/>
          <w:sz w:val="22"/>
          <w:szCs w:val="22"/>
        </w:rPr>
        <w:t>]</w:t>
      </w:r>
    </w:p>
    <w:p w14:paraId="7F536D2E" w14:textId="77777777" w:rsidR="00A46E8E" w:rsidRPr="00FF0FD0" w:rsidRDefault="00A46E8E" w:rsidP="00A46E8E">
      <w:pPr>
        <w:rPr>
          <w:b/>
          <w:lang w:eastAsia="zh-CN"/>
        </w:rPr>
      </w:pPr>
      <w:r w:rsidRPr="00246041">
        <w:rPr>
          <w:rFonts w:hint="eastAsia"/>
          <w:lang w:eastAsia="zh-CN"/>
        </w:rPr>
        <w:t>基于物联网的电网通信网络的要求</w:t>
      </w:r>
    </w:p>
    <w:p w14:paraId="3E9067A9" w14:textId="77777777" w:rsidR="00A46E8E" w:rsidRPr="00FF0FD0" w:rsidRDefault="00A46E8E" w:rsidP="00A46E8E">
      <w:pPr>
        <w:pStyle w:val="Headingb"/>
        <w:rPr>
          <w:lang w:eastAsia="zh-CN"/>
        </w:rPr>
      </w:pPr>
      <w:r>
        <w:rPr>
          <w:rFonts w:hint="eastAsia"/>
          <w:lang w:eastAsia="zh-CN"/>
        </w:rPr>
        <w:t>摘要</w:t>
      </w:r>
    </w:p>
    <w:p w14:paraId="44E5923D" w14:textId="77777777" w:rsidR="00A46E8E" w:rsidRPr="00FF0FD0" w:rsidRDefault="00A46E8E" w:rsidP="00A46E8E">
      <w:pPr>
        <w:ind w:firstLineChars="200" w:firstLine="440"/>
        <w:rPr>
          <w:rFonts w:cstheme="minorHAnsi"/>
          <w:szCs w:val="22"/>
          <w:lang w:eastAsia="zh-CN"/>
        </w:rPr>
      </w:pPr>
      <w:r w:rsidRPr="00246041">
        <w:rPr>
          <w:rFonts w:cstheme="minorHAnsi" w:hint="eastAsia"/>
          <w:szCs w:val="22"/>
          <w:lang w:eastAsia="zh-CN"/>
        </w:rPr>
        <w:t>本建议书规定了基于物联网的电网通信网络的要求。</w:t>
      </w:r>
    </w:p>
    <w:p w14:paraId="362811D1" w14:textId="77777777" w:rsidR="00A46E8E" w:rsidRPr="00FF0FD0" w:rsidRDefault="00A46E8E" w:rsidP="00A46E8E">
      <w:pPr>
        <w:ind w:firstLineChars="200" w:firstLine="440"/>
        <w:rPr>
          <w:rFonts w:cstheme="minorHAnsi"/>
          <w:szCs w:val="22"/>
          <w:lang w:eastAsia="zh-CN"/>
        </w:rPr>
      </w:pPr>
      <w:r w:rsidRPr="00246041">
        <w:rPr>
          <w:rFonts w:cstheme="minorHAnsi" w:hint="eastAsia"/>
          <w:szCs w:val="22"/>
          <w:lang w:eastAsia="zh-CN"/>
        </w:rPr>
        <w:t>基于物联网的电网通信网络在电网运营的所有阶段（包括发电、输电、配电和消费）提供双向数据交互。</w:t>
      </w:r>
      <w:r>
        <w:rPr>
          <w:rFonts w:cstheme="minorHAnsi" w:hint="eastAsia"/>
          <w:szCs w:val="22"/>
          <w:lang w:eastAsia="zh-CN"/>
        </w:rPr>
        <w:t>它</w:t>
      </w:r>
      <w:r w:rsidRPr="00246041">
        <w:rPr>
          <w:rFonts w:cstheme="minorHAnsi" w:hint="eastAsia"/>
          <w:szCs w:val="22"/>
          <w:lang w:eastAsia="zh-CN"/>
        </w:rPr>
        <w:t>是实现电网状态全面认知，实现人机交互以及泛在接入电网物联网设备的有效手段。</w:t>
      </w:r>
    </w:p>
    <w:p w14:paraId="3A4048BB" w14:textId="77777777" w:rsidR="00A46E8E" w:rsidRPr="00F67CA2" w:rsidRDefault="00A46E8E" w:rsidP="00A46E8E">
      <w:pPr>
        <w:pStyle w:val="Heading1"/>
        <w:keepNext w:val="0"/>
        <w:keepLines w:val="0"/>
        <w:rPr>
          <w:rFonts w:asciiTheme="minorHAnsi" w:hAnsiTheme="minorHAnsi" w:cstheme="minorHAnsi"/>
          <w:sz w:val="22"/>
          <w:szCs w:val="22"/>
          <w:lang w:val="fr-CH" w:eastAsia="zh-CN"/>
        </w:rPr>
      </w:pPr>
      <w:r w:rsidRPr="00F67CA2">
        <w:rPr>
          <w:rFonts w:asciiTheme="minorHAnsi" w:hAnsiTheme="minorHAnsi" w:cstheme="minorHAnsi"/>
          <w:sz w:val="22"/>
          <w:szCs w:val="22"/>
          <w:lang w:val="fr-CH" w:eastAsia="zh-CN"/>
        </w:rPr>
        <w:t>2</w:t>
      </w:r>
      <w:r w:rsidRPr="00F67CA2">
        <w:rPr>
          <w:rFonts w:asciiTheme="minorHAnsi" w:hAnsiTheme="minorHAnsi" w:cstheme="minorHAnsi"/>
          <w:sz w:val="22"/>
          <w:szCs w:val="22"/>
          <w:lang w:val="fr-CH" w:eastAsia="zh-CN"/>
        </w:rPr>
        <w:tab/>
        <w:t>ITU-T Y.4236</w:t>
      </w:r>
      <w:r>
        <w:rPr>
          <w:rFonts w:asciiTheme="minorHAnsi" w:hAnsiTheme="minorHAnsi" w:cstheme="minorHAnsi" w:hint="eastAsia"/>
          <w:sz w:val="22"/>
          <w:szCs w:val="22"/>
          <w:lang w:val="fr-CH" w:eastAsia="zh-CN"/>
        </w:rPr>
        <w:t>（原</w:t>
      </w:r>
      <w:r w:rsidRPr="00F67CA2">
        <w:rPr>
          <w:rFonts w:asciiTheme="minorHAnsi" w:hAnsiTheme="minorHAnsi" w:cstheme="minorHAnsi"/>
          <w:sz w:val="22"/>
          <w:szCs w:val="22"/>
          <w:lang w:val="fr-CH" w:eastAsia="zh-CN"/>
        </w:rPr>
        <w:t>Y.EMM-</w:t>
      </w:r>
      <w:proofErr w:type="spellStart"/>
      <w:r w:rsidRPr="00F67CA2">
        <w:rPr>
          <w:rFonts w:asciiTheme="minorHAnsi" w:hAnsiTheme="minorHAnsi" w:cstheme="minorHAnsi"/>
          <w:sz w:val="22"/>
          <w:szCs w:val="22"/>
          <w:lang w:val="fr-CH" w:eastAsia="zh-CN"/>
        </w:rPr>
        <w:t>Reqts</w:t>
      </w:r>
      <w:proofErr w:type="spellEnd"/>
      <w:r>
        <w:rPr>
          <w:rFonts w:asciiTheme="minorHAnsi" w:hAnsiTheme="minorHAnsi" w:cstheme="minorHAnsi" w:hint="eastAsia"/>
          <w:sz w:val="22"/>
          <w:szCs w:val="22"/>
          <w:lang w:val="fr-CH" w:eastAsia="zh-CN"/>
        </w:rPr>
        <w:t>）新建议书草案</w:t>
      </w:r>
      <w:r w:rsidRPr="00F67CA2">
        <w:rPr>
          <w:rFonts w:asciiTheme="minorHAnsi" w:hAnsiTheme="minorHAnsi" w:cstheme="minorHAnsi"/>
          <w:sz w:val="22"/>
          <w:szCs w:val="22"/>
          <w:lang w:val="fr-CH" w:eastAsia="zh-CN"/>
        </w:rPr>
        <w:t>[</w:t>
      </w:r>
      <w:hyperlink r:id="rId15" w:history="1">
        <w:r w:rsidRPr="0075590E">
          <w:rPr>
            <w:rStyle w:val="Hyperlink"/>
            <w:rFonts w:asciiTheme="minorHAnsi" w:hAnsiTheme="minorHAnsi" w:cstheme="minorHAnsi"/>
            <w:sz w:val="22"/>
            <w:szCs w:val="22"/>
            <w:lang w:val="fr-CH" w:eastAsia="zh-CN"/>
          </w:rPr>
          <w:t>SG20-R3</w:t>
        </w:r>
      </w:hyperlink>
      <w:r w:rsidRPr="00F67CA2">
        <w:rPr>
          <w:rFonts w:asciiTheme="minorHAnsi" w:hAnsiTheme="minorHAnsi" w:cstheme="minorHAnsi"/>
          <w:sz w:val="22"/>
          <w:szCs w:val="22"/>
          <w:lang w:val="fr-CH" w:eastAsia="zh-CN"/>
        </w:rPr>
        <w:t>]</w:t>
      </w:r>
    </w:p>
    <w:p w14:paraId="4F33048D" w14:textId="77777777" w:rsidR="00A46E8E" w:rsidRPr="00441AD6" w:rsidRDefault="00A46E8E" w:rsidP="00A46E8E">
      <w:pPr>
        <w:rPr>
          <w:b/>
          <w:lang w:val="fr-CH" w:eastAsia="zh-CN"/>
        </w:rPr>
      </w:pPr>
      <w:r w:rsidRPr="00246041">
        <w:rPr>
          <w:rFonts w:hint="eastAsia"/>
          <w:lang w:val="en-US" w:eastAsia="zh-CN"/>
        </w:rPr>
        <w:t>智慧城市平台的实时事件监控和综合管理要求</w:t>
      </w:r>
    </w:p>
    <w:p w14:paraId="73426E29" w14:textId="77777777" w:rsidR="00A46E8E" w:rsidRPr="00441AD6" w:rsidRDefault="00A46E8E" w:rsidP="00A46E8E">
      <w:pPr>
        <w:pStyle w:val="Headingb"/>
        <w:rPr>
          <w:lang w:val="fr-CH" w:eastAsia="zh-CN"/>
        </w:rPr>
      </w:pPr>
      <w:r>
        <w:rPr>
          <w:rFonts w:hint="eastAsia"/>
          <w:lang w:eastAsia="zh-CN"/>
        </w:rPr>
        <w:t>摘要</w:t>
      </w:r>
    </w:p>
    <w:p w14:paraId="56890C09" w14:textId="77777777" w:rsidR="00A46E8E" w:rsidRPr="00FF0FD0" w:rsidRDefault="00A46E8E" w:rsidP="00A46E8E">
      <w:pPr>
        <w:ind w:firstLineChars="200" w:firstLine="440"/>
        <w:rPr>
          <w:b/>
          <w:lang w:eastAsia="zh-CN"/>
        </w:rPr>
      </w:pPr>
      <w:r w:rsidRPr="00246041">
        <w:rPr>
          <w:rFonts w:hint="eastAsia"/>
          <w:lang w:eastAsia="zh-CN"/>
        </w:rPr>
        <w:t>本建议书概述了实时事件监控和综合管理</w:t>
      </w:r>
      <w:r w:rsidRPr="00441AD6">
        <w:rPr>
          <w:rFonts w:hint="eastAsia"/>
          <w:lang w:val="fr-CH" w:eastAsia="zh-CN"/>
        </w:rPr>
        <w:t>（</w:t>
      </w:r>
      <w:r w:rsidRPr="00441AD6">
        <w:rPr>
          <w:rFonts w:hint="eastAsia"/>
          <w:lang w:val="fr-CH" w:eastAsia="zh-CN"/>
        </w:rPr>
        <w:t>EMM</w:t>
      </w:r>
      <w:r w:rsidRPr="00441AD6">
        <w:rPr>
          <w:rFonts w:hint="eastAsia"/>
          <w:lang w:val="fr-CH" w:eastAsia="zh-CN"/>
        </w:rPr>
        <w:t>）</w:t>
      </w:r>
      <w:r w:rsidRPr="00246041">
        <w:rPr>
          <w:rFonts w:hint="eastAsia"/>
          <w:lang w:eastAsia="zh-CN"/>
        </w:rPr>
        <w:t>平台并规定了其要求。</w:t>
      </w:r>
      <w:r w:rsidRPr="00246041">
        <w:rPr>
          <w:rFonts w:hint="eastAsia"/>
          <w:lang w:eastAsia="zh-CN"/>
        </w:rPr>
        <w:t>EMM</w:t>
      </w:r>
      <w:r w:rsidRPr="00246041">
        <w:rPr>
          <w:rFonts w:hint="eastAsia"/>
          <w:lang w:eastAsia="zh-CN"/>
        </w:rPr>
        <w:t>平台是一种智慧城市平台（</w:t>
      </w:r>
      <w:r w:rsidRPr="00246041">
        <w:rPr>
          <w:rFonts w:hint="eastAsia"/>
          <w:lang w:eastAsia="zh-CN"/>
        </w:rPr>
        <w:t>SCP</w:t>
      </w:r>
      <w:r w:rsidRPr="00246041">
        <w:rPr>
          <w:rFonts w:hint="eastAsia"/>
          <w:lang w:eastAsia="zh-CN"/>
        </w:rPr>
        <w:t>）（见</w:t>
      </w:r>
      <w:r>
        <w:rPr>
          <w:rFonts w:hint="eastAsia"/>
          <w:lang w:eastAsia="zh-CN"/>
        </w:rPr>
        <w:t>ITU</w:t>
      </w:r>
      <w:r w:rsidRPr="00246041">
        <w:rPr>
          <w:rFonts w:hint="eastAsia"/>
          <w:lang w:eastAsia="zh-CN"/>
        </w:rPr>
        <w:t>-T Y.</w:t>
      </w:r>
      <w:r w:rsidRPr="00D61DC8">
        <w:rPr>
          <w:rFonts w:hint="eastAsia"/>
          <w:lang w:eastAsia="zh-CN"/>
        </w:rPr>
        <w:t>4201</w:t>
      </w:r>
      <w:r w:rsidRPr="00246041">
        <w:rPr>
          <w:rFonts w:hint="eastAsia"/>
          <w:lang w:eastAsia="zh-CN"/>
        </w:rPr>
        <w:t>建议书）。该平台</w:t>
      </w:r>
      <w:r>
        <w:rPr>
          <w:rFonts w:hint="eastAsia"/>
          <w:lang w:eastAsia="zh-CN"/>
        </w:rPr>
        <w:t>的设计目的是为了帮助</w:t>
      </w:r>
      <w:r w:rsidRPr="00246041">
        <w:rPr>
          <w:rFonts w:hint="eastAsia"/>
          <w:lang w:eastAsia="zh-CN"/>
        </w:rPr>
        <w:t>内部和外部城市管理部门做出</w:t>
      </w:r>
      <w:r>
        <w:rPr>
          <w:rFonts w:hint="eastAsia"/>
          <w:lang w:eastAsia="zh-CN"/>
        </w:rPr>
        <w:t>知情</w:t>
      </w:r>
      <w:r w:rsidRPr="00246041">
        <w:rPr>
          <w:rFonts w:hint="eastAsia"/>
          <w:lang w:eastAsia="zh-CN"/>
        </w:rPr>
        <w:t>决策，并通过实时监控对城市中可能</w:t>
      </w:r>
      <w:r>
        <w:rPr>
          <w:rFonts w:hint="eastAsia"/>
          <w:lang w:eastAsia="zh-CN"/>
        </w:rPr>
        <w:t>发生</w:t>
      </w:r>
      <w:r w:rsidRPr="00246041">
        <w:rPr>
          <w:rFonts w:hint="eastAsia"/>
          <w:lang w:eastAsia="zh-CN"/>
        </w:rPr>
        <w:t>的事件做出及时响应，最终提高为公民提供城市服务的效率。</w:t>
      </w:r>
    </w:p>
    <w:p w14:paraId="629F99E5" w14:textId="77777777" w:rsidR="00A46E8E" w:rsidRPr="00441AD6" w:rsidRDefault="00A46E8E" w:rsidP="00A46E8E">
      <w:pPr>
        <w:pStyle w:val="Heading1"/>
        <w:keepNext w:val="0"/>
        <w:keepLines w:val="0"/>
        <w:rPr>
          <w:rFonts w:asciiTheme="minorHAnsi" w:hAnsiTheme="minorHAnsi" w:cstheme="minorHAnsi"/>
          <w:sz w:val="22"/>
          <w:szCs w:val="22"/>
          <w:lang w:eastAsia="zh-CN"/>
        </w:rPr>
      </w:pPr>
      <w:r w:rsidRPr="00441AD6">
        <w:rPr>
          <w:rFonts w:asciiTheme="minorHAnsi" w:hAnsiTheme="minorHAnsi" w:cstheme="minorHAnsi"/>
          <w:sz w:val="22"/>
          <w:szCs w:val="22"/>
          <w:lang w:eastAsia="zh-CN"/>
        </w:rPr>
        <w:t>3</w:t>
      </w:r>
      <w:r w:rsidRPr="00441AD6">
        <w:rPr>
          <w:rFonts w:asciiTheme="minorHAnsi" w:hAnsiTheme="minorHAnsi" w:cstheme="minorHAnsi"/>
          <w:sz w:val="22"/>
          <w:szCs w:val="22"/>
          <w:lang w:eastAsia="zh-CN"/>
        </w:rPr>
        <w:tab/>
        <w:t>ITU-T Y.4237</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proofErr w:type="spellStart"/>
      <w:r w:rsidRPr="00441AD6">
        <w:rPr>
          <w:rFonts w:asciiTheme="minorHAnsi" w:hAnsiTheme="minorHAnsi" w:cstheme="minorHAnsi"/>
          <w:sz w:val="22"/>
          <w:szCs w:val="22"/>
          <w:lang w:eastAsia="zh-CN"/>
        </w:rPr>
        <w:t>Y.dt</w:t>
      </w:r>
      <w:proofErr w:type="spellEnd"/>
      <w:r w:rsidRPr="00441AD6">
        <w:rPr>
          <w:rFonts w:asciiTheme="minorHAnsi" w:hAnsiTheme="minorHAnsi" w:cstheme="minorHAnsi"/>
          <w:sz w:val="22"/>
          <w:szCs w:val="22"/>
          <w:lang w:eastAsia="zh-CN"/>
        </w:rPr>
        <w:t>-IWCS</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新建议书草案</w:t>
      </w:r>
      <w:r w:rsidRPr="00441AD6">
        <w:rPr>
          <w:rFonts w:asciiTheme="minorHAnsi" w:hAnsiTheme="minorHAnsi" w:cstheme="minorHAnsi"/>
          <w:sz w:val="22"/>
          <w:szCs w:val="22"/>
          <w:lang w:eastAsia="zh-CN"/>
        </w:rPr>
        <w:t>[</w:t>
      </w:r>
      <w:hyperlink r:id="rId16" w:history="1">
        <w:r w:rsidRPr="00441AD6">
          <w:rPr>
            <w:rStyle w:val="Hyperlink"/>
            <w:rFonts w:asciiTheme="minorHAnsi" w:hAnsiTheme="minorHAnsi" w:cstheme="minorHAnsi"/>
            <w:sz w:val="22"/>
            <w:szCs w:val="22"/>
            <w:lang w:eastAsia="zh-CN"/>
          </w:rPr>
          <w:t>SG20-R4</w:t>
        </w:r>
      </w:hyperlink>
      <w:r w:rsidRPr="00441AD6">
        <w:rPr>
          <w:rFonts w:asciiTheme="minorHAnsi" w:hAnsiTheme="minorHAnsi" w:cstheme="minorHAnsi"/>
          <w:sz w:val="22"/>
          <w:szCs w:val="22"/>
          <w:lang w:eastAsia="zh-CN"/>
        </w:rPr>
        <w:t>]</w:t>
      </w:r>
    </w:p>
    <w:p w14:paraId="1FDFE439" w14:textId="77777777" w:rsidR="00A46E8E" w:rsidRPr="00FF0FD0" w:rsidRDefault="00A46E8E" w:rsidP="00A46E8E">
      <w:pPr>
        <w:rPr>
          <w:b/>
          <w:lang w:eastAsia="zh-CN"/>
        </w:rPr>
      </w:pPr>
      <w:r w:rsidRPr="00246041">
        <w:rPr>
          <w:rFonts w:hint="eastAsia"/>
          <w:lang w:eastAsia="zh-CN"/>
        </w:rPr>
        <w:t>智慧水利系统数字孪生的要求和能力框架</w:t>
      </w:r>
    </w:p>
    <w:p w14:paraId="6B43261D" w14:textId="77777777" w:rsidR="00A46E8E" w:rsidRPr="00FF0FD0" w:rsidRDefault="00A46E8E" w:rsidP="00A46E8E">
      <w:pPr>
        <w:pStyle w:val="Heading2"/>
        <w:keepNext w:val="0"/>
        <w:keepLines w:val="0"/>
        <w:rPr>
          <w:rFonts w:asciiTheme="minorHAnsi" w:hAnsiTheme="minorHAnsi" w:cstheme="minorHAnsi"/>
          <w:sz w:val="22"/>
          <w:szCs w:val="22"/>
          <w:lang w:eastAsia="zh-CN"/>
        </w:rPr>
      </w:pPr>
      <w:r>
        <w:rPr>
          <w:rFonts w:asciiTheme="minorHAnsi" w:hAnsiTheme="minorHAnsi" w:cstheme="minorHAnsi" w:hint="eastAsia"/>
          <w:sz w:val="22"/>
          <w:szCs w:val="22"/>
          <w:lang w:eastAsia="zh-CN"/>
        </w:rPr>
        <w:t>摘要</w:t>
      </w:r>
    </w:p>
    <w:p w14:paraId="0A1A0459" w14:textId="77777777" w:rsidR="00A46E8E" w:rsidRPr="00FF0FD0" w:rsidRDefault="00A46E8E" w:rsidP="00A46E8E">
      <w:pPr>
        <w:ind w:firstLineChars="200" w:firstLine="440"/>
        <w:rPr>
          <w:b/>
          <w:lang w:eastAsia="zh-CN"/>
        </w:rPr>
      </w:pPr>
      <w:r w:rsidRPr="00FF0FD0">
        <w:rPr>
          <w:lang w:eastAsia="zh-CN"/>
        </w:rPr>
        <w:t>ITU-T Y.4237</w:t>
      </w:r>
      <w:r w:rsidRPr="00246041">
        <w:rPr>
          <w:rFonts w:hint="eastAsia"/>
          <w:lang w:eastAsia="zh-CN"/>
        </w:rPr>
        <w:t>建议书规定了</w:t>
      </w:r>
      <w:r>
        <w:rPr>
          <w:rFonts w:hint="eastAsia"/>
          <w:lang w:eastAsia="zh-CN"/>
        </w:rPr>
        <w:t>智慧</w:t>
      </w:r>
      <w:r w:rsidRPr="00246041">
        <w:rPr>
          <w:rFonts w:hint="eastAsia"/>
          <w:lang w:eastAsia="zh-CN"/>
        </w:rPr>
        <w:t>水利系统数字孪生（</w:t>
      </w:r>
      <w:r w:rsidRPr="00246041">
        <w:rPr>
          <w:rFonts w:hint="eastAsia"/>
          <w:lang w:eastAsia="zh-CN"/>
        </w:rPr>
        <w:t>DT-IWCS</w:t>
      </w:r>
      <w:r w:rsidRPr="00246041">
        <w:rPr>
          <w:rFonts w:hint="eastAsia"/>
          <w:lang w:eastAsia="zh-CN"/>
        </w:rPr>
        <w:t>）的要求和能力框架。</w:t>
      </w:r>
    </w:p>
    <w:p w14:paraId="23258DB2" w14:textId="77777777" w:rsidR="00A46E8E" w:rsidRPr="00FF0FD0" w:rsidRDefault="00A46E8E" w:rsidP="00A46E8E">
      <w:pPr>
        <w:ind w:firstLineChars="200" w:firstLine="440"/>
        <w:rPr>
          <w:b/>
          <w:lang w:eastAsia="zh-CN"/>
        </w:rPr>
      </w:pPr>
      <w:r w:rsidRPr="00246041">
        <w:rPr>
          <w:rFonts w:hint="eastAsia"/>
          <w:lang w:eastAsia="zh-CN"/>
        </w:rPr>
        <w:t>水利始终是水资源调度的</w:t>
      </w:r>
      <w:r>
        <w:rPr>
          <w:rFonts w:hint="eastAsia"/>
          <w:lang w:eastAsia="zh-CN"/>
        </w:rPr>
        <w:t>一个</w:t>
      </w:r>
      <w:r w:rsidRPr="00246041">
        <w:rPr>
          <w:rFonts w:hint="eastAsia"/>
          <w:lang w:eastAsia="zh-CN"/>
        </w:rPr>
        <w:t>重要因素。由数字孪生驱动的智慧水利系统可以通过智慧水利系统的数字对象和物理对象之间的数字孪生互动，支持</w:t>
      </w:r>
      <w:r>
        <w:rPr>
          <w:rFonts w:hint="eastAsia"/>
          <w:lang w:eastAsia="zh-CN"/>
        </w:rPr>
        <w:t>实现</w:t>
      </w:r>
      <w:r w:rsidRPr="00246041">
        <w:rPr>
          <w:rFonts w:hint="eastAsia"/>
          <w:lang w:eastAsia="zh-CN"/>
        </w:rPr>
        <w:t>水利使用</w:t>
      </w:r>
      <w:r>
        <w:rPr>
          <w:rFonts w:hint="eastAsia"/>
          <w:lang w:eastAsia="zh-CN"/>
        </w:rPr>
        <w:t>情况</w:t>
      </w:r>
      <w:r w:rsidRPr="00246041">
        <w:rPr>
          <w:rFonts w:hint="eastAsia"/>
          <w:lang w:eastAsia="zh-CN"/>
        </w:rPr>
        <w:t>的智能监测、控制和管理。</w:t>
      </w:r>
    </w:p>
    <w:p w14:paraId="72B9A474" w14:textId="77777777" w:rsidR="00A46E8E" w:rsidRPr="00441AD6" w:rsidRDefault="00A46E8E" w:rsidP="00A46E8E">
      <w:pPr>
        <w:pStyle w:val="Heading1"/>
        <w:keepNext w:val="0"/>
        <w:keepLines w:val="0"/>
        <w:rPr>
          <w:rFonts w:asciiTheme="minorHAnsi" w:hAnsiTheme="minorHAnsi" w:cstheme="minorHAnsi"/>
          <w:sz w:val="22"/>
          <w:szCs w:val="22"/>
          <w:lang w:eastAsia="zh-CN"/>
        </w:rPr>
      </w:pPr>
      <w:r w:rsidRPr="00441AD6">
        <w:rPr>
          <w:rFonts w:asciiTheme="minorHAnsi" w:hAnsiTheme="minorHAnsi" w:cstheme="minorHAnsi"/>
          <w:sz w:val="22"/>
          <w:szCs w:val="22"/>
          <w:lang w:eastAsia="zh-CN"/>
        </w:rPr>
        <w:t>4</w:t>
      </w:r>
      <w:r w:rsidRPr="00441AD6">
        <w:rPr>
          <w:rFonts w:asciiTheme="minorHAnsi" w:hAnsiTheme="minorHAnsi" w:cstheme="minorHAnsi"/>
          <w:sz w:val="22"/>
          <w:szCs w:val="22"/>
          <w:lang w:eastAsia="zh-CN"/>
        </w:rPr>
        <w:tab/>
        <w:t>ITU-T Y.4496</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r w:rsidRPr="00441AD6">
        <w:rPr>
          <w:rFonts w:asciiTheme="minorHAnsi" w:hAnsiTheme="minorHAnsi" w:cstheme="minorHAnsi"/>
          <w:sz w:val="22"/>
          <w:szCs w:val="22"/>
          <w:lang w:eastAsia="zh-CN"/>
        </w:rPr>
        <w:t>Y.RA-PHE</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新建议书草案</w:t>
      </w:r>
      <w:r w:rsidRPr="00441AD6">
        <w:rPr>
          <w:rFonts w:asciiTheme="minorHAnsi" w:hAnsiTheme="minorHAnsi" w:cstheme="minorHAnsi"/>
          <w:sz w:val="22"/>
          <w:szCs w:val="22"/>
          <w:lang w:eastAsia="zh-CN"/>
        </w:rPr>
        <w:t>[</w:t>
      </w:r>
      <w:hyperlink r:id="rId17" w:history="1">
        <w:r w:rsidRPr="00441AD6">
          <w:rPr>
            <w:rStyle w:val="Hyperlink"/>
            <w:rFonts w:asciiTheme="minorHAnsi" w:hAnsiTheme="minorHAnsi" w:cstheme="minorHAnsi"/>
            <w:sz w:val="22"/>
            <w:szCs w:val="22"/>
            <w:lang w:eastAsia="zh-CN"/>
          </w:rPr>
          <w:t>SG20-R5</w:t>
        </w:r>
      </w:hyperlink>
      <w:r w:rsidRPr="00441AD6">
        <w:rPr>
          <w:rFonts w:asciiTheme="minorHAnsi" w:hAnsiTheme="minorHAnsi" w:cstheme="minorHAnsi"/>
          <w:sz w:val="22"/>
          <w:szCs w:val="22"/>
          <w:lang w:eastAsia="zh-CN"/>
        </w:rPr>
        <w:t>]</w:t>
      </w:r>
    </w:p>
    <w:p w14:paraId="56E6D838" w14:textId="77777777" w:rsidR="00A46E8E" w:rsidRPr="00FF0FD0" w:rsidRDefault="00A46E8E" w:rsidP="00A46E8E">
      <w:pPr>
        <w:rPr>
          <w:b/>
          <w:lang w:eastAsia="zh-CN"/>
        </w:rPr>
      </w:pPr>
      <w:r w:rsidRPr="00246041">
        <w:rPr>
          <w:rFonts w:hint="eastAsia"/>
          <w:lang w:eastAsia="zh-CN"/>
        </w:rPr>
        <w:t>智慧突发公共卫生信息系统的要求和参考架构</w:t>
      </w:r>
    </w:p>
    <w:p w14:paraId="7101D3B4" w14:textId="77777777" w:rsidR="00A46E8E" w:rsidRPr="00FF0FD0" w:rsidRDefault="00A46E8E" w:rsidP="00A46E8E">
      <w:pPr>
        <w:pStyle w:val="Headingb"/>
        <w:rPr>
          <w:lang w:eastAsia="zh-CN"/>
        </w:rPr>
      </w:pPr>
      <w:r>
        <w:rPr>
          <w:rFonts w:hint="eastAsia"/>
          <w:lang w:eastAsia="zh-CN"/>
        </w:rPr>
        <w:t>摘要</w:t>
      </w:r>
    </w:p>
    <w:p w14:paraId="6E2387CA" w14:textId="77777777" w:rsidR="00A46E8E" w:rsidRPr="00FF0FD0" w:rsidRDefault="00A46E8E" w:rsidP="00A46E8E">
      <w:pPr>
        <w:ind w:firstLineChars="200" w:firstLine="440"/>
        <w:rPr>
          <w:b/>
          <w:lang w:eastAsia="zh-CN"/>
        </w:rPr>
      </w:pPr>
      <w:r w:rsidRPr="00FF0FD0">
        <w:rPr>
          <w:lang w:eastAsia="zh-CN"/>
        </w:rPr>
        <w:t>ITU-T Y.4496</w:t>
      </w:r>
      <w:r w:rsidRPr="00246041">
        <w:rPr>
          <w:rFonts w:hint="eastAsia"/>
          <w:lang w:eastAsia="zh-CN"/>
        </w:rPr>
        <w:t>建议书提供了智慧突发公共卫生信息系统</w:t>
      </w:r>
      <w:r>
        <w:rPr>
          <w:rFonts w:hint="eastAsia"/>
          <w:lang w:eastAsia="zh-CN"/>
        </w:rPr>
        <w:t>的</w:t>
      </w:r>
      <w:r w:rsidRPr="00246041">
        <w:rPr>
          <w:rFonts w:hint="eastAsia"/>
          <w:lang w:eastAsia="zh-CN"/>
        </w:rPr>
        <w:t>要求和参考架构，可用于应对当前和未来潜在的公共卫生风险。</w:t>
      </w:r>
    </w:p>
    <w:p w14:paraId="641D43B2" w14:textId="77777777" w:rsidR="00A46E8E" w:rsidRPr="00441AD6" w:rsidRDefault="00A46E8E" w:rsidP="00A46E8E">
      <w:pPr>
        <w:pStyle w:val="Heading1"/>
        <w:keepNext w:val="0"/>
        <w:keepLines w:val="0"/>
        <w:rPr>
          <w:rFonts w:asciiTheme="minorHAnsi" w:hAnsiTheme="minorHAnsi" w:cstheme="minorHAnsi"/>
          <w:sz w:val="22"/>
          <w:szCs w:val="22"/>
          <w:lang w:eastAsia="zh-CN"/>
        </w:rPr>
      </w:pPr>
      <w:r w:rsidRPr="00441AD6">
        <w:rPr>
          <w:rFonts w:asciiTheme="minorHAnsi" w:hAnsiTheme="minorHAnsi" w:cstheme="minorHAnsi"/>
          <w:sz w:val="22"/>
          <w:szCs w:val="22"/>
          <w:lang w:eastAsia="zh-CN"/>
        </w:rPr>
        <w:t>5</w:t>
      </w:r>
      <w:r w:rsidRPr="00441AD6">
        <w:rPr>
          <w:rFonts w:asciiTheme="minorHAnsi" w:hAnsiTheme="minorHAnsi" w:cstheme="minorHAnsi"/>
          <w:sz w:val="22"/>
          <w:szCs w:val="22"/>
          <w:lang w:eastAsia="zh-CN"/>
        </w:rPr>
        <w:tab/>
        <w:t>ITU-T Y.4708</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proofErr w:type="spellStart"/>
      <w:r w:rsidRPr="00441AD6">
        <w:rPr>
          <w:rFonts w:asciiTheme="minorHAnsi" w:hAnsiTheme="minorHAnsi" w:cstheme="minorHAnsi"/>
          <w:sz w:val="22"/>
          <w:szCs w:val="22"/>
          <w:lang w:eastAsia="zh-CN"/>
        </w:rPr>
        <w:t>Y.IoT</w:t>
      </w:r>
      <w:proofErr w:type="spellEnd"/>
      <w:r w:rsidRPr="00441AD6">
        <w:rPr>
          <w:rFonts w:asciiTheme="minorHAnsi" w:hAnsiTheme="minorHAnsi" w:cstheme="minorHAnsi"/>
          <w:sz w:val="22"/>
          <w:szCs w:val="22"/>
          <w:lang w:eastAsia="zh-CN"/>
        </w:rPr>
        <w:t>-DPE</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新建议书草案</w:t>
      </w:r>
      <w:r w:rsidRPr="00441AD6">
        <w:rPr>
          <w:rFonts w:asciiTheme="minorHAnsi" w:hAnsiTheme="minorHAnsi" w:cstheme="minorHAnsi"/>
          <w:sz w:val="22"/>
          <w:szCs w:val="22"/>
          <w:lang w:eastAsia="zh-CN"/>
        </w:rPr>
        <w:t>[</w:t>
      </w:r>
      <w:hyperlink r:id="rId18" w:history="1">
        <w:r w:rsidRPr="00441AD6">
          <w:rPr>
            <w:rStyle w:val="Hyperlink"/>
            <w:rFonts w:asciiTheme="minorHAnsi" w:hAnsiTheme="minorHAnsi" w:cstheme="minorHAnsi"/>
            <w:sz w:val="22"/>
            <w:szCs w:val="22"/>
            <w:lang w:eastAsia="zh-CN"/>
          </w:rPr>
          <w:t>SG20-R6</w:t>
        </w:r>
      </w:hyperlink>
      <w:r w:rsidRPr="00441AD6">
        <w:rPr>
          <w:rFonts w:asciiTheme="minorHAnsi" w:hAnsiTheme="minorHAnsi" w:cstheme="minorHAnsi"/>
          <w:sz w:val="22"/>
          <w:szCs w:val="22"/>
          <w:lang w:eastAsia="zh-CN"/>
        </w:rPr>
        <w:t>]</w:t>
      </w:r>
    </w:p>
    <w:p w14:paraId="51BAF27B" w14:textId="77777777" w:rsidR="00A46E8E" w:rsidRPr="00FF0FD0" w:rsidRDefault="00A46E8E" w:rsidP="00A46E8E">
      <w:pPr>
        <w:rPr>
          <w:b/>
          <w:lang w:eastAsia="zh-CN"/>
        </w:rPr>
      </w:pPr>
      <w:r w:rsidRPr="00246041">
        <w:rPr>
          <w:rFonts w:hint="eastAsia"/>
          <w:lang w:eastAsia="zh-CN"/>
        </w:rPr>
        <w:t>基于物联网的分布式电力设备的管理框架</w:t>
      </w:r>
    </w:p>
    <w:p w14:paraId="0BF54B54" w14:textId="77777777" w:rsidR="00A46E8E" w:rsidRPr="00FF0FD0" w:rsidRDefault="00A46E8E" w:rsidP="00A46E8E">
      <w:pPr>
        <w:pStyle w:val="Headingb"/>
        <w:rPr>
          <w:lang w:eastAsia="zh-CN"/>
        </w:rPr>
      </w:pPr>
      <w:r>
        <w:rPr>
          <w:rFonts w:hint="eastAsia"/>
          <w:lang w:eastAsia="zh-CN"/>
        </w:rPr>
        <w:t>摘要</w:t>
      </w:r>
    </w:p>
    <w:p w14:paraId="5C57858B" w14:textId="77777777" w:rsidR="00A46E8E" w:rsidRPr="0065640D" w:rsidRDefault="00A46E8E" w:rsidP="00A46E8E">
      <w:pPr>
        <w:ind w:firstLineChars="200" w:firstLine="440"/>
        <w:rPr>
          <w:bCs/>
          <w:lang w:eastAsia="zh-CN"/>
        </w:rPr>
      </w:pPr>
      <w:r w:rsidRPr="00246041">
        <w:rPr>
          <w:rFonts w:hint="eastAsia"/>
          <w:lang w:eastAsia="zh-CN"/>
        </w:rPr>
        <w:t>近年来，电力设备智能化</w:t>
      </w:r>
      <w:r>
        <w:rPr>
          <w:rFonts w:hint="eastAsia"/>
          <w:lang w:eastAsia="zh-CN"/>
        </w:rPr>
        <w:t>和</w:t>
      </w:r>
      <w:r w:rsidRPr="00246041">
        <w:rPr>
          <w:rFonts w:hint="eastAsia"/>
          <w:lang w:eastAsia="zh-CN"/>
        </w:rPr>
        <w:t>物联网一体化趋势</w:t>
      </w:r>
      <w:r>
        <w:rPr>
          <w:rFonts w:hint="eastAsia"/>
          <w:lang w:eastAsia="zh-CN"/>
        </w:rPr>
        <w:t>日益</w:t>
      </w:r>
      <w:r w:rsidRPr="00246041">
        <w:rPr>
          <w:rFonts w:hint="eastAsia"/>
          <w:lang w:eastAsia="zh-CN"/>
        </w:rPr>
        <w:t>明显。利用各种分布式传感器及其物联网系统，可实现电力设备状态监测、诊断评估和维护决策等功能。同时，电力设备的安全、稳定、可靠运行也依赖于众多物联网传感和控制设备的有效协同。因此，对使用分布式物联网技术的电力设备及其传感或控制设备进行统一管理和协调的需求日益迫切。</w:t>
      </w:r>
    </w:p>
    <w:p w14:paraId="24AB0FE5" w14:textId="77777777" w:rsidR="00A46E8E" w:rsidRPr="00FF0FD0" w:rsidRDefault="00A46E8E" w:rsidP="00A46E8E">
      <w:pPr>
        <w:ind w:firstLineChars="200" w:firstLine="440"/>
        <w:rPr>
          <w:b/>
          <w:lang w:eastAsia="zh-CN"/>
        </w:rPr>
      </w:pPr>
      <w:r w:rsidRPr="00246041">
        <w:rPr>
          <w:rFonts w:hint="eastAsia"/>
          <w:lang w:eastAsia="zh-CN"/>
        </w:rPr>
        <w:t>本建议书为基于物联网的分布式电力设备提供了管理框架，包括框架、功能系统和参考接口。</w:t>
      </w:r>
    </w:p>
    <w:p w14:paraId="518D9B55" w14:textId="77777777" w:rsidR="00A46E8E" w:rsidRPr="00FF0FD0" w:rsidRDefault="00A46E8E" w:rsidP="00A46E8E">
      <w:pPr>
        <w:pStyle w:val="Heading1"/>
        <w:keepNext w:val="0"/>
        <w:keepLines w:val="0"/>
        <w:rPr>
          <w:rFonts w:asciiTheme="minorHAnsi" w:hAnsiTheme="minorHAnsi" w:cstheme="minorHAnsi"/>
          <w:sz w:val="22"/>
          <w:szCs w:val="22"/>
          <w:lang w:eastAsia="zh-CN"/>
        </w:rPr>
      </w:pPr>
      <w:r w:rsidRPr="00FF0FD0">
        <w:rPr>
          <w:rFonts w:asciiTheme="minorHAnsi" w:hAnsiTheme="minorHAnsi" w:cstheme="minorHAnsi"/>
          <w:sz w:val="22"/>
          <w:szCs w:val="22"/>
          <w:lang w:eastAsia="zh-CN"/>
        </w:rPr>
        <w:lastRenderedPageBreak/>
        <w:t>6</w:t>
      </w:r>
      <w:r w:rsidRPr="00FF0FD0">
        <w:rPr>
          <w:rFonts w:asciiTheme="minorHAnsi" w:hAnsiTheme="minorHAnsi" w:cstheme="minorHAnsi"/>
          <w:sz w:val="22"/>
          <w:szCs w:val="22"/>
          <w:lang w:eastAsia="zh-CN"/>
        </w:rPr>
        <w:tab/>
      </w:r>
      <w:r w:rsidRPr="00FF0FD0">
        <w:rPr>
          <w:rFonts w:asciiTheme="minorHAnsi" w:hAnsiTheme="minorHAnsi" w:cstheme="minorHAnsi"/>
          <w:sz w:val="22"/>
          <w:szCs w:val="22"/>
          <w:lang w:val="en-US" w:eastAsia="zh-CN"/>
        </w:rPr>
        <w:t xml:space="preserve">ITU-T </w:t>
      </w:r>
      <w:r w:rsidRPr="00FF0FD0">
        <w:rPr>
          <w:rFonts w:asciiTheme="minorHAnsi" w:hAnsiTheme="minorHAnsi" w:cstheme="minorHAnsi"/>
          <w:sz w:val="22"/>
          <w:szCs w:val="22"/>
          <w:lang w:eastAsia="zh-CN"/>
        </w:rPr>
        <w:t>Y.4609</w:t>
      </w:r>
      <w:r>
        <w:rPr>
          <w:rFonts w:asciiTheme="minorHAnsi" w:hAnsiTheme="minorHAnsi" w:cstheme="minorHAnsi" w:hint="eastAsia"/>
          <w:sz w:val="22"/>
          <w:szCs w:val="22"/>
          <w:lang w:eastAsia="zh-CN"/>
        </w:rPr>
        <w:t>（原</w:t>
      </w:r>
      <w:proofErr w:type="spellStart"/>
      <w:r w:rsidRPr="00FF0FD0">
        <w:rPr>
          <w:rFonts w:asciiTheme="minorHAnsi" w:hAnsiTheme="minorHAnsi" w:cstheme="minorHAnsi"/>
          <w:sz w:val="22"/>
          <w:szCs w:val="22"/>
          <w:lang w:eastAsia="zh-CN"/>
        </w:rPr>
        <w:t>Y.metadata</w:t>
      </w:r>
      <w:proofErr w:type="spellEnd"/>
      <w:r w:rsidRPr="00FF0FD0">
        <w:rPr>
          <w:rFonts w:asciiTheme="minorHAnsi" w:hAnsiTheme="minorHAnsi" w:cstheme="minorHAnsi"/>
          <w:sz w:val="22"/>
          <w:szCs w:val="22"/>
          <w:lang w:eastAsia="zh-CN"/>
        </w:rPr>
        <w:t>-EPI</w:t>
      </w:r>
      <w:r>
        <w:rPr>
          <w:rFonts w:asciiTheme="minorHAnsi" w:hAnsiTheme="minorHAnsi" w:cstheme="minorHAnsi" w:hint="eastAsia"/>
          <w:sz w:val="22"/>
          <w:szCs w:val="22"/>
          <w:lang w:eastAsia="zh-CN"/>
        </w:rPr>
        <w:t>）新建议书草案</w:t>
      </w:r>
      <w:r w:rsidRPr="00FF0FD0">
        <w:rPr>
          <w:rFonts w:asciiTheme="minorHAnsi" w:hAnsiTheme="minorHAnsi" w:cstheme="minorHAnsi"/>
          <w:sz w:val="22"/>
          <w:szCs w:val="22"/>
          <w:lang w:eastAsia="zh-CN"/>
        </w:rPr>
        <w:t>[</w:t>
      </w:r>
      <w:hyperlink r:id="rId19" w:history="1">
        <w:r w:rsidRPr="0075590E">
          <w:rPr>
            <w:rStyle w:val="Hyperlink"/>
            <w:rFonts w:asciiTheme="minorHAnsi" w:hAnsiTheme="minorHAnsi" w:cstheme="minorHAnsi"/>
            <w:sz w:val="22"/>
            <w:szCs w:val="22"/>
            <w:lang w:eastAsia="zh-CN"/>
          </w:rPr>
          <w:t>SG20-R7</w:t>
        </w:r>
      </w:hyperlink>
      <w:r w:rsidRPr="00FF0FD0">
        <w:rPr>
          <w:rFonts w:asciiTheme="minorHAnsi" w:hAnsiTheme="minorHAnsi" w:cstheme="minorHAnsi"/>
          <w:sz w:val="22"/>
          <w:szCs w:val="22"/>
          <w:lang w:eastAsia="zh-CN"/>
        </w:rPr>
        <w:t>]</w:t>
      </w:r>
    </w:p>
    <w:p w14:paraId="408CEF3C" w14:textId="77777777" w:rsidR="00A46E8E" w:rsidRPr="00FF0FD0" w:rsidRDefault="00A46E8E" w:rsidP="00A46E8E">
      <w:pPr>
        <w:rPr>
          <w:b/>
          <w:lang w:eastAsia="zh-CN"/>
        </w:rPr>
      </w:pPr>
      <w:r w:rsidRPr="00246041">
        <w:rPr>
          <w:rFonts w:hint="eastAsia"/>
          <w:lang w:eastAsia="zh-CN"/>
        </w:rPr>
        <w:t>基于物联网的电力基础设施监测系统的清单元数据</w:t>
      </w:r>
    </w:p>
    <w:p w14:paraId="79C2A517" w14:textId="77777777" w:rsidR="00A46E8E" w:rsidRPr="00FF0FD0" w:rsidRDefault="00A46E8E" w:rsidP="00A46E8E">
      <w:pPr>
        <w:pStyle w:val="Headingb"/>
        <w:rPr>
          <w:lang w:eastAsia="zh-CN"/>
        </w:rPr>
      </w:pPr>
      <w:r>
        <w:rPr>
          <w:rFonts w:hint="eastAsia"/>
          <w:lang w:eastAsia="zh-CN"/>
        </w:rPr>
        <w:t>摘要</w:t>
      </w:r>
    </w:p>
    <w:p w14:paraId="3B444A75" w14:textId="77777777" w:rsidR="00A46E8E" w:rsidRPr="00FF0FD0" w:rsidRDefault="00A46E8E" w:rsidP="00A46E8E">
      <w:pPr>
        <w:ind w:firstLineChars="200" w:firstLine="440"/>
        <w:rPr>
          <w:b/>
          <w:lang w:eastAsia="zh-CN"/>
        </w:rPr>
      </w:pPr>
      <w:r w:rsidRPr="00246041">
        <w:rPr>
          <w:rFonts w:hint="eastAsia"/>
          <w:lang w:eastAsia="zh-CN"/>
        </w:rPr>
        <w:t>基于物联网的电力基础设施监测系统（</w:t>
      </w:r>
      <w:r w:rsidRPr="00246041">
        <w:rPr>
          <w:rFonts w:hint="eastAsia"/>
          <w:lang w:eastAsia="zh-CN"/>
        </w:rPr>
        <w:t>IoT-EPIMS</w:t>
      </w:r>
      <w:r w:rsidRPr="00246041">
        <w:rPr>
          <w:rFonts w:hint="eastAsia"/>
          <w:lang w:eastAsia="zh-CN"/>
        </w:rPr>
        <w:t>）的广泛部署提高了电力系统的智能化和数字化水平。然而，由于系统的不均匀性，在监测特定事件时，适用性和性能差异很大，这增加了监测系统有效应用的难度。构建基于物联网的电力基础设施监测系统元数据，可有效提升数据管理和应用能力，</w:t>
      </w:r>
      <w:r>
        <w:rPr>
          <w:rFonts w:hint="eastAsia"/>
          <w:lang w:eastAsia="zh-CN"/>
        </w:rPr>
        <w:t>提供更加透明、智能和先进的</w:t>
      </w:r>
      <w:r w:rsidRPr="00246041">
        <w:rPr>
          <w:rFonts w:hint="eastAsia"/>
          <w:lang w:eastAsia="zh-CN"/>
        </w:rPr>
        <w:t>智慧城市能源服务。</w:t>
      </w:r>
      <w:r>
        <w:rPr>
          <w:rFonts w:hint="eastAsia"/>
          <w:lang w:eastAsia="zh-CN"/>
        </w:rPr>
        <w:t>ITU</w:t>
      </w:r>
      <w:r w:rsidRPr="00246041">
        <w:rPr>
          <w:rFonts w:hint="eastAsia"/>
          <w:lang w:eastAsia="zh-CN"/>
        </w:rPr>
        <w:t>-T Y.4609</w:t>
      </w:r>
      <w:r w:rsidRPr="00246041">
        <w:rPr>
          <w:rFonts w:hint="eastAsia"/>
          <w:lang w:eastAsia="zh-CN"/>
        </w:rPr>
        <w:t>建议书</w:t>
      </w:r>
      <w:r>
        <w:rPr>
          <w:rFonts w:hint="eastAsia"/>
          <w:lang w:eastAsia="zh-CN"/>
        </w:rPr>
        <w:t>为</w:t>
      </w:r>
      <w:r w:rsidRPr="00246041">
        <w:rPr>
          <w:rFonts w:hint="eastAsia"/>
          <w:lang w:eastAsia="zh-CN"/>
        </w:rPr>
        <w:t>基于物联网的电力基础设施监测系统提供了清单元数据。</w:t>
      </w:r>
    </w:p>
    <w:p w14:paraId="45E941F2" w14:textId="77777777" w:rsidR="00A46E8E" w:rsidRPr="00441AD6" w:rsidRDefault="00A46E8E" w:rsidP="00A46E8E">
      <w:pPr>
        <w:pStyle w:val="Heading1"/>
        <w:keepNext w:val="0"/>
        <w:keepLines w:val="0"/>
        <w:rPr>
          <w:rFonts w:asciiTheme="minorHAnsi" w:hAnsiTheme="minorHAnsi" w:cstheme="minorHAnsi"/>
          <w:sz w:val="22"/>
          <w:szCs w:val="22"/>
          <w:lang w:eastAsia="zh-CN"/>
        </w:rPr>
      </w:pPr>
      <w:r w:rsidRPr="00441AD6">
        <w:rPr>
          <w:rFonts w:asciiTheme="minorHAnsi" w:hAnsiTheme="minorHAnsi" w:cstheme="minorHAnsi"/>
          <w:sz w:val="22"/>
          <w:szCs w:val="22"/>
          <w:lang w:eastAsia="zh-CN"/>
        </w:rPr>
        <w:t>7</w:t>
      </w:r>
      <w:r w:rsidRPr="00441AD6">
        <w:rPr>
          <w:rFonts w:asciiTheme="minorHAnsi" w:hAnsiTheme="minorHAnsi" w:cstheme="minorHAnsi"/>
          <w:sz w:val="22"/>
          <w:szCs w:val="22"/>
          <w:lang w:eastAsia="zh-CN"/>
        </w:rPr>
        <w:tab/>
        <w:t>ITU-T Y.4813</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proofErr w:type="spellStart"/>
      <w:r w:rsidRPr="00441AD6">
        <w:rPr>
          <w:rFonts w:asciiTheme="minorHAnsi" w:hAnsiTheme="minorHAnsi" w:cstheme="minorHAnsi"/>
          <w:sz w:val="22"/>
          <w:szCs w:val="22"/>
          <w:lang w:eastAsia="zh-CN"/>
        </w:rPr>
        <w:t>Y.iepi</w:t>
      </w:r>
      <w:proofErr w:type="spellEnd"/>
      <w:r w:rsidRPr="00441AD6">
        <w:rPr>
          <w:rFonts w:asciiTheme="minorHAnsi" w:hAnsiTheme="minorHAnsi" w:cstheme="minorHAnsi"/>
          <w:sz w:val="22"/>
          <w:szCs w:val="22"/>
          <w:lang w:eastAsia="zh-CN"/>
        </w:rPr>
        <w:t>-dm-</w:t>
      </w:r>
      <w:proofErr w:type="spellStart"/>
      <w:r w:rsidRPr="00441AD6">
        <w:rPr>
          <w:rFonts w:asciiTheme="minorHAnsi" w:hAnsiTheme="minorHAnsi" w:cstheme="minorHAnsi"/>
          <w:sz w:val="22"/>
          <w:szCs w:val="22"/>
          <w:lang w:eastAsia="zh-CN"/>
        </w:rPr>
        <w:t>sa</w:t>
      </w:r>
      <w:proofErr w:type="spellEnd"/>
      <w:r w:rsidRPr="00441AD6">
        <w:rPr>
          <w:rFonts w:asciiTheme="minorHAnsi" w:hAnsiTheme="minorHAnsi" w:cstheme="minorHAnsi" w:hint="eastAsia"/>
          <w:sz w:val="22"/>
          <w:szCs w:val="22"/>
          <w:lang w:eastAsia="zh-CN"/>
        </w:rPr>
        <w:t>）</w:t>
      </w:r>
      <w:r w:rsidRPr="008F2860">
        <w:rPr>
          <w:rFonts w:asciiTheme="minorHAnsi" w:hAnsiTheme="minorHAnsi" w:cstheme="minorHAnsi" w:hint="eastAsia"/>
          <w:sz w:val="22"/>
          <w:szCs w:val="22"/>
          <w:lang w:val="fr-CH" w:eastAsia="zh-CN"/>
        </w:rPr>
        <w:t>新建议书草案</w:t>
      </w:r>
      <w:r w:rsidRPr="00441AD6">
        <w:rPr>
          <w:rFonts w:asciiTheme="minorHAnsi" w:hAnsiTheme="minorHAnsi" w:cstheme="minorHAnsi"/>
          <w:sz w:val="22"/>
          <w:szCs w:val="22"/>
          <w:lang w:eastAsia="zh-CN"/>
        </w:rPr>
        <w:t>[</w:t>
      </w:r>
      <w:hyperlink r:id="rId20" w:history="1">
        <w:r w:rsidRPr="00441AD6">
          <w:rPr>
            <w:rStyle w:val="Hyperlink"/>
            <w:rFonts w:asciiTheme="minorHAnsi" w:hAnsiTheme="minorHAnsi" w:cstheme="minorHAnsi"/>
            <w:sz w:val="22"/>
            <w:szCs w:val="22"/>
            <w:lang w:eastAsia="zh-CN"/>
          </w:rPr>
          <w:t>SG20-R8</w:t>
        </w:r>
      </w:hyperlink>
      <w:r w:rsidRPr="00441AD6">
        <w:rPr>
          <w:rFonts w:asciiTheme="minorHAnsi" w:hAnsiTheme="minorHAnsi" w:cstheme="minorHAnsi"/>
          <w:sz w:val="22"/>
          <w:szCs w:val="22"/>
          <w:lang w:eastAsia="zh-CN"/>
        </w:rPr>
        <w:t>]</w:t>
      </w:r>
    </w:p>
    <w:p w14:paraId="2093B9C8" w14:textId="77777777" w:rsidR="00A46E8E" w:rsidRPr="00FF0FD0" w:rsidRDefault="00A46E8E" w:rsidP="00A46E8E">
      <w:pPr>
        <w:rPr>
          <w:b/>
          <w:lang w:eastAsia="zh-CN"/>
        </w:rPr>
      </w:pPr>
      <w:r w:rsidRPr="00246041">
        <w:rPr>
          <w:rFonts w:hint="eastAsia"/>
          <w:lang w:eastAsia="zh-CN"/>
        </w:rPr>
        <w:t>基于物联网的电力基础设施的数据管理安全评估框架</w:t>
      </w:r>
    </w:p>
    <w:p w14:paraId="5E4AF177" w14:textId="77777777" w:rsidR="00A46E8E" w:rsidRPr="00FF0FD0" w:rsidRDefault="00A46E8E" w:rsidP="00A46E8E">
      <w:pPr>
        <w:pStyle w:val="Headingb"/>
        <w:rPr>
          <w:lang w:eastAsia="zh-CN"/>
        </w:rPr>
      </w:pPr>
      <w:r>
        <w:rPr>
          <w:rFonts w:hint="eastAsia"/>
          <w:lang w:eastAsia="zh-CN"/>
        </w:rPr>
        <w:t>摘要</w:t>
      </w:r>
    </w:p>
    <w:p w14:paraId="7C1E4AD4" w14:textId="77777777" w:rsidR="00A46E8E" w:rsidRPr="00FF0FD0" w:rsidRDefault="00A46E8E" w:rsidP="00A46E8E">
      <w:pPr>
        <w:ind w:firstLineChars="200" w:firstLine="440"/>
        <w:rPr>
          <w:b/>
          <w:lang w:eastAsia="zh-CN"/>
        </w:rPr>
      </w:pPr>
      <w:r w:rsidRPr="00246041">
        <w:rPr>
          <w:rFonts w:hint="eastAsia"/>
          <w:lang w:eastAsia="zh-CN"/>
        </w:rPr>
        <w:t>数据管理的安全评估涵盖</w:t>
      </w:r>
      <w:r>
        <w:rPr>
          <w:rFonts w:hint="eastAsia"/>
          <w:lang w:eastAsia="zh-CN"/>
        </w:rPr>
        <w:t>了</w:t>
      </w:r>
      <w:r w:rsidRPr="00246041">
        <w:rPr>
          <w:rFonts w:hint="eastAsia"/>
          <w:lang w:eastAsia="zh-CN"/>
        </w:rPr>
        <w:t>基于物联网的电力基础设施（</w:t>
      </w:r>
      <w:r w:rsidRPr="00246041">
        <w:rPr>
          <w:rFonts w:hint="eastAsia"/>
          <w:lang w:eastAsia="zh-CN"/>
        </w:rPr>
        <w:t>IoT-EPI</w:t>
      </w:r>
      <w:r w:rsidRPr="00246041">
        <w:rPr>
          <w:rFonts w:hint="eastAsia"/>
          <w:lang w:eastAsia="zh-CN"/>
        </w:rPr>
        <w:t>）数据生命周期的各个方面，包括数据收集、数据传输、数据存储、数据处理和数据服务。通过评估数据生命周期每个阶段的安全能力，安全评估旨在</w:t>
      </w:r>
      <w:r>
        <w:rPr>
          <w:rFonts w:hint="eastAsia"/>
          <w:lang w:eastAsia="zh-CN"/>
        </w:rPr>
        <w:t>推动</w:t>
      </w:r>
      <w:r w:rsidRPr="00246041">
        <w:rPr>
          <w:rFonts w:hint="eastAsia"/>
          <w:lang w:eastAsia="zh-CN"/>
        </w:rPr>
        <w:t>缓解与基于物联网的电力基础设施相关的安全风险和威胁，并改善智慧城市中高效和安全</w:t>
      </w:r>
      <w:r>
        <w:rPr>
          <w:rFonts w:hint="eastAsia"/>
          <w:lang w:eastAsia="zh-CN"/>
        </w:rPr>
        <w:t>的</w:t>
      </w:r>
      <w:r w:rsidRPr="00246041">
        <w:rPr>
          <w:rFonts w:hint="eastAsia"/>
          <w:lang w:eastAsia="zh-CN"/>
        </w:rPr>
        <w:t>数据服务的提供。</w:t>
      </w:r>
    </w:p>
    <w:p w14:paraId="312996BC" w14:textId="77777777" w:rsidR="00A46E8E" w:rsidRPr="00FF0FD0" w:rsidRDefault="00A46E8E" w:rsidP="00A46E8E">
      <w:pPr>
        <w:ind w:firstLineChars="200" w:firstLine="440"/>
        <w:rPr>
          <w:b/>
          <w:lang w:eastAsia="zh-CN"/>
        </w:rPr>
      </w:pPr>
      <w:r w:rsidRPr="00246041">
        <w:rPr>
          <w:rFonts w:hint="eastAsia"/>
          <w:lang w:eastAsia="zh-CN"/>
        </w:rPr>
        <w:t>本建议书规定了基于物联网的电力基础设施数据管理的安全评估框架和相关安全评估因素。</w:t>
      </w:r>
    </w:p>
    <w:p w14:paraId="23887D8B" w14:textId="77777777" w:rsidR="00A46E8E" w:rsidRPr="00441AD6" w:rsidRDefault="00A46E8E" w:rsidP="00A46E8E">
      <w:pPr>
        <w:pStyle w:val="Heading1"/>
        <w:keepNext w:val="0"/>
        <w:keepLines w:val="0"/>
        <w:rPr>
          <w:rFonts w:asciiTheme="minorHAnsi" w:hAnsiTheme="minorHAnsi" w:cstheme="minorHAnsi"/>
          <w:sz w:val="22"/>
          <w:szCs w:val="22"/>
        </w:rPr>
      </w:pPr>
      <w:r w:rsidRPr="00441AD6">
        <w:rPr>
          <w:rFonts w:asciiTheme="minorHAnsi" w:hAnsiTheme="minorHAnsi" w:cstheme="minorHAnsi"/>
          <w:sz w:val="22"/>
          <w:szCs w:val="22"/>
        </w:rPr>
        <w:t>8</w:t>
      </w:r>
      <w:r w:rsidRPr="00441AD6">
        <w:rPr>
          <w:rFonts w:asciiTheme="minorHAnsi" w:hAnsiTheme="minorHAnsi" w:cstheme="minorHAnsi"/>
          <w:sz w:val="22"/>
          <w:szCs w:val="22"/>
        </w:rPr>
        <w:tab/>
        <w:t>ITU-T Y.4814</w:t>
      </w:r>
      <w:r w:rsidRPr="00441AD6">
        <w:rPr>
          <w:rFonts w:asciiTheme="minorHAnsi" w:hAnsiTheme="minorHAnsi" w:cstheme="minorHAnsi" w:hint="eastAsia"/>
          <w:sz w:val="22"/>
          <w:szCs w:val="22"/>
          <w:lang w:eastAsia="zh-CN"/>
        </w:rPr>
        <w:t>（</w:t>
      </w:r>
      <w:r>
        <w:rPr>
          <w:rFonts w:asciiTheme="minorHAnsi" w:hAnsiTheme="minorHAnsi" w:cstheme="minorHAnsi" w:hint="eastAsia"/>
          <w:sz w:val="22"/>
          <w:szCs w:val="22"/>
          <w:lang w:val="fr-CH" w:eastAsia="zh-CN"/>
        </w:rPr>
        <w:t>原</w:t>
      </w:r>
      <w:proofErr w:type="spellStart"/>
      <w:r w:rsidRPr="00441AD6">
        <w:rPr>
          <w:rFonts w:asciiTheme="minorHAnsi" w:hAnsiTheme="minorHAnsi" w:cstheme="minorHAnsi"/>
          <w:sz w:val="22"/>
          <w:szCs w:val="22"/>
        </w:rPr>
        <w:t>Y.IoT-acs-fra</w:t>
      </w:r>
      <w:proofErr w:type="spellEnd"/>
      <w:r w:rsidRPr="00441AD6">
        <w:rPr>
          <w:rFonts w:asciiTheme="minorHAnsi" w:hAnsiTheme="minorHAnsi" w:cstheme="minorHAnsi" w:hint="eastAsia"/>
          <w:sz w:val="22"/>
          <w:szCs w:val="22"/>
          <w:lang w:eastAsia="zh-CN"/>
        </w:rPr>
        <w:t>）</w:t>
      </w:r>
      <w:proofErr w:type="spellStart"/>
      <w:r w:rsidRPr="008F2860">
        <w:rPr>
          <w:rFonts w:asciiTheme="minorHAnsi" w:hAnsiTheme="minorHAnsi" w:cstheme="minorHAnsi" w:hint="eastAsia"/>
          <w:sz w:val="22"/>
          <w:szCs w:val="22"/>
          <w:lang w:val="fr-CH"/>
        </w:rPr>
        <w:t>新建议书草案</w:t>
      </w:r>
      <w:proofErr w:type="spellEnd"/>
      <w:r w:rsidRPr="00441AD6">
        <w:rPr>
          <w:rFonts w:asciiTheme="minorHAnsi" w:hAnsiTheme="minorHAnsi" w:cstheme="minorHAnsi"/>
          <w:sz w:val="22"/>
          <w:szCs w:val="22"/>
        </w:rPr>
        <w:t>[</w:t>
      </w:r>
      <w:hyperlink r:id="rId21" w:history="1">
        <w:r w:rsidRPr="00441AD6">
          <w:rPr>
            <w:rStyle w:val="Hyperlink"/>
            <w:rFonts w:asciiTheme="minorHAnsi" w:hAnsiTheme="minorHAnsi" w:cstheme="minorHAnsi"/>
            <w:sz w:val="22"/>
            <w:szCs w:val="22"/>
          </w:rPr>
          <w:t>SG20-R9</w:t>
        </w:r>
      </w:hyperlink>
      <w:r w:rsidRPr="00441AD6">
        <w:rPr>
          <w:rFonts w:asciiTheme="minorHAnsi" w:hAnsiTheme="minorHAnsi" w:cstheme="minorHAnsi"/>
          <w:sz w:val="22"/>
          <w:szCs w:val="22"/>
        </w:rPr>
        <w:t>]</w:t>
      </w:r>
    </w:p>
    <w:p w14:paraId="46450FC4" w14:textId="77777777" w:rsidR="00A46E8E" w:rsidRPr="00441AD6" w:rsidRDefault="00A46E8E" w:rsidP="00A46E8E">
      <w:pPr>
        <w:rPr>
          <w:b/>
          <w:lang w:eastAsia="zh-CN"/>
        </w:rPr>
      </w:pPr>
      <w:r>
        <w:rPr>
          <w:rFonts w:hint="eastAsia"/>
          <w:lang w:val="fr-CH" w:eastAsia="zh-CN"/>
        </w:rPr>
        <w:t>在</w:t>
      </w:r>
      <w:r w:rsidRPr="00246041">
        <w:rPr>
          <w:rFonts w:hint="eastAsia"/>
          <w:lang w:eastAsia="zh-CN"/>
        </w:rPr>
        <w:t>去中心化环境中</w:t>
      </w:r>
      <w:r>
        <w:rPr>
          <w:rFonts w:hint="eastAsia"/>
          <w:lang w:eastAsia="zh-CN"/>
        </w:rPr>
        <w:t>受</w:t>
      </w:r>
      <w:r w:rsidRPr="00246041">
        <w:rPr>
          <w:rFonts w:hint="eastAsia"/>
          <w:lang w:eastAsia="zh-CN"/>
        </w:rPr>
        <w:t>零信任支持的物联网</w:t>
      </w:r>
      <w:r w:rsidRPr="00441AD6">
        <w:rPr>
          <w:rFonts w:hint="eastAsia"/>
          <w:lang w:eastAsia="zh-CN"/>
        </w:rPr>
        <w:t>（</w:t>
      </w:r>
      <w:r w:rsidRPr="00441AD6">
        <w:rPr>
          <w:rFonts w:hint="eastAsia"/>
          <w:lang w:eastAsia="zh-CN"/>
        </w:rPr>
        <w:t>IoT</w:t>
      </w:r>
      <w:r w:rsidRPr="00441AD6">
        <w:rPr>
          <w:rFonts w:hint="eastAsia"/>
          <w:lang w:eastAsia="zh-CN"/>
        </w:rPr>
        <w:t>）</w:t>
      </w:r>
      <w:r w:rsidRPr="00246041">
        <w:rPr>
          <w:rFonts w:hint="eastAsia"/>
          <w:lang w:eastAsia="zh-CN"/>
        </w:rPr>
        <w:t>平台访问控制服务的功能要求和架构</w:t>
      </w:r>
    </w:p>
    <w:p w14:paraId="627ABCF9" w14:textId="77777777" w:rsidR="00A46E8E" w:rsidRPr="00441AD6" w:rsidRDefault="00A46E8E" w:rsidP="00A46E8E">
      <w:pPr>
        <w:pStyle w:val="Headingb"/>
        <w:rPr>
          <w:lang w:eastAsia="zh-CN"/>
        </w:rPr>
      </w:pPr>
      <w:r>
        <w:rPr>
          <w:rFonts w:hint="eastAsia"/>
          <w:lang w:eastAsia="zh-CN"/>
        </w:rPr>
        <w:t>摘要</w:t>
      </w:r>
    </w:p>
    <w:p w14:paraId="19B09671" w14:textId="77777777" w:rsidR="00A46E8E" w:rsidRPr="00FF0FD0" w:rsidRDefault="00A46E8E" w:rsidP="00A46E8E">
      <w:pPr>
        <w:ind w:firstLineChars="200" w:firstLine="440"/>
        <w:rPr>
          <w:b/>
          <w:lang w:eastAsia="zh-CN"/>
        </w:rPr>
      </w:pPr>
      <w:r w:rsidRPr="00246041">
        <w:rPr>
          <w:rFonts w:hint="eastAsia"/>
          <w:lang w:eastAsia="zh-CN"/>
        </w:rPr>
        <w:t>去中心化环境中的物联网</w:t>
      </w:r>
      <w:r w:rsidRPr="008339C0">
        <w:rPr>
          <w:rFonts w:hint="eastAsia"/>
          <w:lang w:val="fr-CH" w:eastAsia="zh-CN"/>
        </w:rPr>
        <w:t>（</w:t>
      </w:r>
      <w:r w:rsidRPr="008339C0">
        <w:rPr>
          <w:rFonts w:hint="eastAsia"/>
          <w:lang w:val="fr-CH" w:eastAsia="zh-CN"/>
        </w:rPr>
        <w:t>IoT</w:t>
      </w:r>
      <w:r w:rsidRPr="008339C0">
        <w:rPr>
          <w:rFonts w:hint="eastAsia"/>
          <w:lang w:val="fr-CH" w:eastAsia="zh-CN"/>
        </w:rPr>
        <w:t>）</w:t>
      </w:r>
      <w:r w:rsidRPr="00246041">
        <w:rPr>
          <w:rFonts w:hint="eastAsia"/>
          <w:lang w:eastAsia="zh-CN"/>
        </w:rPr>
        <w:t>平台</w:t>
      </w:r>
      <w:r>
        <w:rPr>
          <w:rFonts w:hint="eastAsia"/>
          <w:lang w:eastAsia="zh-CN"/>
        </w:rPr>
        <w:t>要实现</w:t>
      </w:r>
      <w:r w:rsidRPr="00246041">
        <w:rPr>
          <w:rFonts w:hint="eastAsia"/>
          <w:lang w:eastAsia="zh-CN"/>
        </w:rPr>
        <w:t>物联网实体</w:t>
      </w:r>
      <w:r w:rsidRPr="008339C0">
        <w:rPr>
          <w:rFonts w:hint="eastAsia"/>
          <w:lang w:val="fr-CH" w:eastAsia="zh-CN"/>
        </w:rPr>
        <w:t>（</w:t>
      </w:r>
      <w:r w:rsidRPr="00246041">
        <w:rPr>
          <w:rFonts w:hint="eastAsia"/>
          <w:lang w:eastAsia="zh-CN"/>
        </w:rPr>
        <w:t>如物联网设备、物联网服务、物联网网关</w:t>
      </w:r>
      <w:r w:rsidRPr="008339C0">
        <w:rPr>
          <w:rFonts w:hint="eastAsia"/>
          <w:lang w:val="fr-CH" w:eastAsia="zh-CN"/>
        </w:rPr>
        <w:t>）</w:t>
      </w:r>
      <w:r>
        <w:rPr>
          <w:rFonts w:hint="eastAsia"/>
          <w:lang w:eastAsia="zh-CN"/>
        </w:rPr>
        <w:t>在</w:t>
      </w:r>
      <w:r w:rsidRPr="00246041">
        <w:rPr>
          <w:rFonts w:hint="eastAsia"/>
          <w:lang w:eastAsia="zh-CN"/>
        </w:rPr>
        <w:t>相互交互时建立信任</w:t>
      </w:r>
      <w:r w:rsidRPr="008339C0">
        <w:rPr>
          <w:rFonts w:hint="eastAsia"/>
          <w:lang w:val="fr-CH" w:eastAsia="zh-CN"/>
        </w:rPr>
        <w:t>，</w:t>
      </w:r>
      <w:r>
        <w:rPr>
          <w:rFonts w:hint="eastAsia"/>
          <w:lang w:eastAsia="zh-CN"/>
        </w:rPr>
        <w:t>面临</w:t>
      </w:r>
      <w:r w:rsidRPr="00246041">
        <w:rPr>
          <w:rFonts w:hint="eastAsia"/>
          <w:lang w:eastAsia="zh-CN"/>
        </w:rPr>
        <w:t>许多重大挑战。物联网平台传统的访问控制解决方案（如周界控制、密码认证、虚拟专用网）无法完全应对这些挑战，尤其是当物联网实体部署在去中心化环境中时。</w:t>
      </w:r>
    </w:p>
    <w:p w14:paraId="26883BCD" w14:textId="77777777" w:rsidR="00A46E8E" w:rsidRPr="00FF0FD0" w:rsidRDefault="00A46E8E" w:rsidP="00A46E8E">
      <w:pPr>
        <w:ind w:firstLineChars="200" w:firstLine="440"/>
        <w:rPr>
          <w:b/>
          <w:lang w:eastAsia="zh-CN"/>
        </w:rPr>
      </w:pPr>
      <w:r w:rsidRPr="00246041">
        <w:rPr>
          <w:rFonts w:hint="eastAsia"/>
          <w:lang w:eastAsia="zh-CN"/>
        </w:rPr>
        <w:t>零信任（</w:t>
      </w:r>
      <w:r w:rsidRPr="00246041">
        <w:rPr>
          <w:rFonts w:hint="eastAsia"/>
          <w:lang w:eastAsia="zh-CN"/>
        </w:rPr>
        <w:t>ZT</w:t>
      </w:r>
      <w:r w:rsidRPr="00246041">
        <w:rPr>
          <w:rFonts w:hint="eastAsia"/>
          <w:lang w:eastAsia="zh-CN"/>
        </w:rPr>
        <w:t>）是一种网络安全原则，它提供了一系列概念和想法，</w:t>
      </w:r>
      <w:r w:rsidRPr="00C5151F">
        <w:rPr>
          <w:rFonts w:hint="eastAsia"/>
          <w:lang w:eastAsia="zh-CN"/>
        </w:rPr>
        <w:t>旨在最大限度地减少在网络被视为受损的情况下，在信息系统和服务中执行准确、最低权限的按请求访问决策的不确定性</w:t>
      </w:r>
      <w:r w:rsidRPr="00246041">
        <w:rPr>
          <w:rFonts w:hint="eastAsia"/>
          <w:lang w:eastAsia="zh-CN"/>
        </w:rPr>
        <w:t>[b-NIST SP 800-207]</w:t>
      </w:r>
      <w:r w:rsidRPr="00246041">
        <w:rPr>
          <w:rFonts w:hint="eastAsia"/>
          <w:lang w:eastAsia="zh-CN"/>
        </w:rPr>
        <w:t>。在基于</w:t>
      </w:r>
      <w:r w:rsidRPr="00246041">
        <w:rPr>
          <w:rFonts w:hint="eastAsia"/>
          <w:lang w:eastAsia="zh-CN"/>
        </w:rPr>
        <w:t>ZT</w:t>
      </w:r>
      <w:r w:rsidRPr="00246041">
        <w:rPr>
          <w:rFonts w:hint="eastAsia"/>
          <w:lang w:eastAsia="zh-CN"/>
        </w:rPr>
        <w:t>的访问控制解决方案中，物联网实体不再需要通过位置和安全域来确定访问权限，以发现和访问相同或不同物联网平台中的其他物联网实体。对于任何发现和访问物联网平台中任何物联网实体的请求，都需要确定这一点。因此，基于</w:t>
      </w:r>
      <w:r w:rsidRPr="00246041">
        <w:rPr>
          <w:rFonts w:hint="eastAsia"/>
          <w:lang w:eastAsia="zh-CN"/>
        </w:rPr>
        <w:t>ZT</w:t>
      </w:r>
      <w:r w:rsidRPr="00246041">
        <w:rPr>
          <w:rFonts w:hint="eastAsia"/>
          <w:lang w:eastAsia="zh-CN"/>
        </w:rPr>
        <w:t>的访问控制解决方案适用于去中心化环境中的物联网平台。</w:t>
      </w:r>
    </w:p>
    <w:p w14:paraId="536AFDA4" w14:textId="77777777" w:rsidR="00A46E8E" w:rsidRPr="00FF0FD0" w:rsidRDefault="00A46E8E" w:rsidP="00A46E8E">
      <w:pPr>
        <w:ind w:firstLineChars="200" w:firstLine="440"/>
        <w:rPr>
          <w:b/>
          <w:lang w:eastAsia="zh-CN"/>
        </w:rPr>
      </w:pPr>
      <w:r w:rsidRPr="00246041">
        <w:rPr>
          <w:rFonts w:hint="eastAsia"/>
          <w:lang w:eastAsia="zh-CN"/>
        </w:rPr>
        <w:t>本建议书介绍了</w:t>
      </w:r>
      <w:r w:rsidRPr="00246041">
        <w:rPr>
          <w:rFonts w:hint="eastAsia"/>
          <w:lang w:eastAsia="zh-CN"/>
        </w:rPr>
        <w:t>ZT</w:t>
      </w:r>
      <w:r w:rsidRPr="00246041">
        <w:rPr>
          <w:rFonts w:hint="eastAsia"/>
          <w:lang w:eastAsia="zh-CN"/>
        </w:rPr>
        <w:t>支持的去中心化环境中物联网平台的访问控制服务，并规定了其技术特征、功能要求和架构。</w:t>
      </w:r>
    </w:p>
    <w:p w14:paraId="4A915212" w14:textId="77777777" w:rsidR="00A46E8E" w:rsidRPr="00FF0FD0" w:rsidRDefault="00A46E8E" w:rsidP="00A46E8E">
      <w:pPr>
        <w:pStyle w:val="Heading1"/>
        <w:keepNext w:val="0"/>
        <w:keepLines w:val="0"/>
        <w:rPr>
          <w:rFonts w:asciiTheme="minorHAnsi" w:hAnsiTheme="minorHAnsi" w:cstheme="minorHAnsi"/>
          <w:sz w:val="22"/>
          <w:szCs w:val="22"/>
          <w:lang w:eastAsia="zh-CN"/>
        </w:rPr>
      </w:pPr>
      <w:r w:rsidRPr="00FF0FD0">
        <w:rPr>
          <w:rFonts w:asciiTheme="minorHAnsi" w:hAnsiTheme="minorHAnsi" w:cstheme="minorHAnsi"/>
          <w:sz w:val="22"/>
          <w:szCs w:val="22"/>
          <w:lang w:eastAsia="zh-CN"/>
        </w:rPr>
        <w:t>9</w:t>
      </w:r>
      <w:r w:rsidRPr="00FF0FD0">
        <w:rPr>
          <w:rFonts w:asciiTheme="minorHAnsi" w:hAnsiTheme="minorHAnsi" w:cstheme="minorHAnsi"/>
          <w:sz w:val="22"/>
          <w:szCs w:val="22"/>
          <w:lang w:eastAsia="zh-CN"/>
        </w:rPr>
        <w:tab/>
      </w:r>
      <w:r w:rsidRPr="00FF0FD0">
        <w:rPr>
          <w:rFonts w:asciiTheme="minorHAnsi" w:hAnsiTheme="minorHAnsi" w:cstheme="minorHAnsi"/>
          <w:sz w:val="22"/>
          <w:szCs w:val="22"/>
          <w:lang w:val="en-US" w:eastAsia="zh-CN"/>
        </w:rPr>
        <w:t xml:space="preserve">ITU-T </w:t>
      </w:r>
      <w:r w:rsidRPr="00FF0FD0">
        <w:rPr>
          <w:rFonts w:asciiTheme="minorHAnsi" w:hAnsiTheme="minorHAnsi" w:cstheme="minorHAnsi"/>
          <w:sz w:val="22"/>
          <w:szCs w:val="22"/>
          <w:lang w:eastAsia="zh-CN"/>
        </w:rPr>
        <w:t>Y.4911</w:t>
      </w:r>
      <w:r>
        <w:rPr>
          <w:rFonts w:asciiTheme="minorHAnsi" w:hAnsiTheme="minorHAnsi" w:cstheme="minorHAnsi" w:hint="eastAsia"/>
          <w:sz w:val="22"/>
          <w:szCs w:val="22"/>
          <w:lang w:eastAsia="zh-CN"/>
        </w:rPr>
        <w:t>（原</w:t>
      </w:r>
      <w:r w:rsidRPr="00FF0FD0">
        <w:rPr>
          <w:rFonts w:asciiTheme="minorHAnsi" w:hAnsiTheme="minorHAnsi" w:cstheme="minorHAnsi"/>
          <w:sz w:val="22"/>
          <w:szCs w:val="22"/>
          <w:lang w:eastAsia="zh-CN"/>
        </w:rPr>
        <w:t>Y.KPI-Flood</w:t>
      </w:r>
      <w:r>
        <w:rPr>
          <w:rFonts w:asciiTheme="minorHAnsi" w:hAnsiTheme="minorHAnsi" w:cstheme="minorHAnsi" w:hint="eastAsia"/>
          <w:sz w:val="22"/>
          <w:szCs w:val="22"/>
          <w:lang w:eastAsia="zh-CN"/>
        </w:rPr>
        <w:t>）</w:t>
      </w:r>
      <w:r w:rsidRPr="008F2860">
        <w:rPr>
          <w:rFonts w:asciiTheme="minorHAnsi" w:hAnsiTheme="minorHAnsi" w:cstheme="minorHAnsi" w:hint="eastAsia"/>
          <w:sz w:val="22"/>
          <w:szCs w:val="22"/>
          <w:lang w:eastAsia="zh-CN"/>
        </w:rPr>
        <w:t>新建议书草案</w:t>
      </w:r>
      <w:r w:rsidRPr="00FF0FD0">
        <w:rPr>
          <w:rFonts w:asciiTheme="minorHAnsi" w:hAnsiTheme="minorHAnsi" w:cstheme="minorHAnsi"/>
          <w:sz w:val="22"/>
          <w:szCs w:val="22"/>
          <w:lang w:eastAsia="zh-CN"/>
        </w:rPr>
        <w:t>[</w:t>
      </w:r>
      <w:hyperlink r:id="rId22" w:history="1">
        <w:r w:rsidRPr="0075590E">
          <w:rPr>
            <w:rStyle w:val="Hyperlink"/>
            <w:rFonts w:asciiTheme="minorHAnsi" w:hAnsiTheme="minorHAnsi" w:cstheme="minorHAnsi"/>
            <w:sz w:val="22"/>
            <w:szCs w:val="22"/>
            <w:lang w:eastAsia="zh-CN"/>
          </w:rPr>
          <w:t>SG20-R10</w:t>
        </w:r>
      </w:hyperlink>
      <w:r w:rsidRPr="00FF0FD0">
        <w:rPr>
          <w:rFonts w:asciiTheme="minorHAnsi" w:hAnsiTheme="minorHAnsi" w:cstheme="minorHAnsi"/>
          <w:sz w:val="22"/>
          <w:szCs w:val="22"/>
          <w:lang w:eastAsia="zh-CN"/>
        </w:rPr>
        <w:t>]</w:t>
      </w:r>
    </w:p>
    <w:p w14:paraId="4406600B" w14:textId="77777777" w:rsidR="00A46E8E" w:rsidRPr="00FF0FD0" w:rsidRDefault="00A46E8E" w:rsidP="00A46E8E">
      <w:pPr>
        <w:rPr>
          <w:b/>
          <w:lang w:eastAsia="zh-CN"/>
        </w:rPr>
      </w:pPr>
      <w:r>
        <w:rPr>
          <w:rFonts w:hint="eastAsia"/>
          <w:lang w:eastAsia="zh-CN"/>
        </w:rPr>
        <w:t>评估</w:t>
      </w:r>
      <w:r w:rsidRPr="00246041">
        <w:rPr>
          <w:rFonts w:hint="eastAsia"/>
          <w:lang w:eastAsia="zh-CN"/>
        </w:rPr>
        <w:t>基于</w:t>
      </w:r>
      <w:r w:rsidRPr="00246041">
        <w:rPr>
          <w:rFonts w:hint="eastAsia"/>
          <w:lang w:eastAsia="zh-CN"/>
        </w:rPr>
        <w:t>ICT</w:t>
      </w:r>
      <w:r w:rsidRPr="00246041">
        <w:rPr>
          <w:rFonts w:hint="eastAsia"/>
          <w:lang w:eastAsia="zh-CN"/>
        </w:rPr>
        <w:t>的</w:t>
      </w:r>
      <w:r>
        <w:rPr>
          <w:rFonts w:hint="eastAsia"/>
          <w:lang w:eastAsia="zh-CN"/>
        </w:rPr>
        <w:t>数据支持</w:t>
      </w:r>
      <w:r w:rsidRPr="00246041">
        <w:rPr>
          <w:rFonts w:hint="eastAsia"/>
          <w:lang w:eastAsia="zh-CN"/>
        </w:rPr>
        <w:t>城市</w:t>
      </w:r>
      <w:r>
        <w:rPr>
          <w:rFonts w:hint="eastAsia"/>
          <w:lang w:eastAsia="zh-CN"/>
        </w:rPr>
        <w:t>洪涝灾害防灾</w:t>
      </w:r>
      <w:r w:rsidRPr="00246041">
        <w:rPr>
          <w:rFonts w:hint="eastAsia"/>
          <w:lang w:eastAsia="zh-CN"/>
        </w:rPr>
        <w:t>减灾能力的关键绩效指标</w:t>
      </w:r>
    </w:p>
    <w:p w14:paraId="439F683A" w14:textId="77777777" w:rsidR="00A46E8E" w:rsidRPr="00FF0FD0" w:rsidRDefault="00A46E8E" w:rsidP="00A46E8E">
      <w:pPr>
        <w:pStyle w:val="Headingb"/>
        <w:rPr>
          <w:lang w:eastAsia="zh-CN"/>
        </w:rPr>
      </w:pPr>
      <w:r>
        <w:rPr>
          <w:rFonts w:hint="eastAsia"/>
          <w:lang w:eastAsia="zh-CN"/>
        </w:rPr>
        <w:t>摘要</w:t>
      </w:r>
    </w:p>
    <w:p w14:paraId="556E57EE" w14:textId="77777777" w:rsidR="00A46E8E" w:rsidRPr="00FF0FD0" w:rsidRDefault="00A46E8E" w:rsidP="00A46E8E">
      <w:pPr>
        <w:ind w:firstLineChars="200" w:firstLine="440"/>
        <w:rPr>
          <w:lang w:eastAsia="zh-CN"/>
        </w:rPr>
      </w:pPr>
      <w:r w:rsidRPr="00246041">
        <w:rPr>
          <w:rFonts w:hint="eastAsia"/>
          <w:lang w:eastAsia="zh-CN"/>
        </w:rPr>
        <w:t>洪涝灾害是影响城市安全的关键问题。</w:t>
      </w:r>
      <w:r>
        <w:rPr>
          <w:rFonts w:hint="eastAsia"/>
          <w:lang w:eastAsia="zh-CN"/>
        </w:rPr>
        <w:t>支持洪涝灾害</w:t>
      </w:r>
      <w:r w:rsidRPr="00246041">
        <w:rPr>
          <w:rFonts w:hint="eastAsia"/>
          <w:lang w:eastAsia="zh-CN"/>
        </w:rPr>
        <w:t>防</w:t>
      </w:r>
      <w:r>
        <w:rPr>
          <w:rFonts w:hint="eastAsia"/>
          <w:lang w:eastAsia="zh-CN"/>
        </w:rPr>
        <w:t>灾</w:t>
      </w:r>
      <w:r w:rsidRPr="00246041">
        <w:rPr>
          <w:rFonts w:hint="eastAsia"/>
          <w:lang w:eastAsia="zh-CN"/>
        </w:rPr>
        <w:t>减灾的数据多种多样</w:t>
      </w:r>
      <w:r>
        <w:rPr>
          <w:rFonts w:hint="eastAsia"/>
          <w:lang w:eastAsia="zh-CN"/>
        </w:rPr>
        <w:t>；</w:t>
      </w:r>
      <w:r w:rsidRPr="00246041">
        <w:rPr>
          <w:rFonts w:hint="eastAsia"/>
          <w:lang w:eastAsia="zh-CN"/>
        </w:rPr>
        <w:t>然而，对数据支持能力进行全面评估</w:t>
      </w:r>
      <w:r>
        <w:rPr>
          <w:rFonts w:hint="eastAsia"/>
          <w:lang w:eastAsia="zh-CN"/>
        </w:rPr>
        <w:t>将</w:t>
      </w:r>
      <w:r w:rsidRPr="00246041">
        <w:rPr>
          <w:rFonts w:hint="eastAsia"/>
          <w:lang w:eastAsia="zh-CN"/>
        </w:rPr>
        <w:t>对城市</w:t>
      </w:r>
      <w:r>
        <w:rPr>
          <w:rFonts w:hint="eastAsia"/>
          <w:lang w:eastAsia="zh-CN"/>
        </w:rPr>
        <w:t>发展大有裨益</w:t>
      </w:r>
      <w:r w:rsidRPr="00246041">
        <w:rPr>
          <w:rFonts w:hint="eastAsia"/>
          <w:lang w:eastAsia="zh-CN"/>
        </w:rPr>
        <w:t>。本建议书规定了一套关键绩效指标，用于评估基于</w:t>
      </w:r>
      <w:r w:rsidRPr="00246041">
        <w:rPr>
          <w:rFonts w:hint="eastAsia"/>
          <w:lang w:eastAsia="zh-CN"/>
        </w:rPr>
        <w:t>ICT</w:t>
      </w:r>
      <w:r w:rsidRPr="00246041">
        <w:rPr>
          <w:rFonts w:hint="eastAsia"/>
          <w:lang w:eastAsia="zh-CN"/>
        </w:rPr>
        <w:t>的数据</w:t>
      </w:r>
      <w:r>
        <w:rPr>
          <w:rFonts w:hint="eastAsia"/>
          <w:lang w:eastAsia="zh-CN"/>
        </w:rPr>
        <w:t>对</w:t>
      </w:r>
      <w:r w:rsidRPr="00246041">
        <w:rPr>
          <w:rFonts w:hint="eastAsia"/>
          <w:lang w:eastAsia="zh-CN"/>
        </w:rPr>
        <w:t>城市</w:t>
      </w:r>
      <w:r>
        <w:rPr>
          <w:rFonts w:hint="eastAsia"/>
          <w:lang w:eastAsia="zh-CN"/>
        </w:rPr>
        <w:t>洪涝灾害</w:t>
      </w:r>
      <w:r w:rsidRPr="00246041">
        <w:rPr>
          <w:rFonts w:hint="eastAsia"/>
          <w:lang w:eastAsia="zh-CN"/>
        </w:rPr>
        <w:t>防灾减灾</w:t>
      </w:r>
      <w:r>
        <w:rPr>
          <w:rFonts w:hint="eastAsia"/>
          <w:lang w:eastAsia="zh-CN"/>
        </w:rPr>
        <w:t>工作的</w:t>
      </w:r>
      <w:r w:rsidRPr="00246041">
        <w:rPr>
          <w:rFonts w:hint="eastAsia"/>
          <w:lang w:eastAsia="zh-CN"/>
        </w:rPr>
        <w:t>支持能力。</w:t>
      </w:r>
    </w:p>
    <w:p w14:paraId="3694A096" w14:textId="1C0C9FD2" w:rsidR="003C4851" w:rsidRPr="00AA23C1" w:rsidRDefault="003C4851" w:rsidP="009E7676">
      <w:pPr>
        <w:pStyle w:val="Annextitle"/>
        <w:rPr>
          <w:sz w:val="22"/>
          <w:szCs w:val="14"/>
          <w:lang w:eastAsia="zh-CN"/>
        </w:rPr>
      </w:pPr>
      <w:r w:rsidRPr="00AA23C1">
        <w:rPr>
          <w:highlight w:val="cyan"/>
          <w:lang w:eastAsia="zh-CN"/>
        </w:rPr>
        <w:br w:type="page"/>
      </w:r>
      <w:r w:rsidR="008E3D61">
        <w:rPr>
          <w:rFonts w:asciiTheme="minorHAnsi" w:hAnsiTheme="minorHAnsi" w:cstheme="minorHAnsi" w:hint="eastAsia"/>
          <w:szCs w:val="28"/>
          <w:lang w:eastAsia="zh-CN"/>
        </w:rPr>
        <w:lastRenderedPageBreak/>
        <w:t>附件</w:t>
      </w:r>
      <w:r w:rsidRPr="00D95A9F">
        <w:rPr>
          <w:rFonts w:asciiTheme="minorHAnsi" w:hAnsiTheme="minorHAnsi" w:cstheme="minorHAnsi"/>
          <w:szCs w:val="28"/>
          <w:lang w:eastAsia="zh-CN"/>
        </w:rPr>
        <w:t>2</w:t>
      </w:r>
      <w:r w:rsidRPr="00D95A9F">
        <w:rPr>
          <w:rFonts w:asciiTheme="minorHAnsi" w:hAnsiTheme="minorHAnsi" w:cstheme="minorHAnsi"/>
          <w:szCs w:val="28"/>
          <w:lang w:eastAsia="zh-CN"/>
        </w:rPr>
        <w:br/>
      </w:r>
      <w:proofErr w:type="spellStart"/>
      <w:r w:rsidR="00196B8B" w:rsidRPr="00AF6C76">
        <w:rPr>
          <w:rFonts w:hint="eastAsia"/>
          <w:sz w:val="24"/>
          <w:szCs w:val="24"/>
          <w:lang w:val="fr-CH"/>
        </w:rPr>
        <w:t>主题</w:t>
      </w:r>
      <w:r w:rsidR="00196B8B" w:rsidRPr="00441AD6">
        <w:rPr>
          <w:rFonts w:hint="eastAsia"/>
          <w:sz w:val="24"/>
          <w:szCs w:val="24"/>
        </w:rPr>
        <w:t>：</w:t>
      </w:r>
      <w:r w:rsidR="00196B8B" w:rsidRPr="00AF6C76">
        <w:rPr>
          <w:rFonts w:hint="eastAsia"/>
          <w:sz w:val="24"/>
          <w:szCs w:val="24"/>
          <w:lang w:val="fr-CH"/>
        </w:rPr>
        <w:t>成员国对电信标准化局第</w:t>
      </w:r>
      <w:proofErr w:type="spellEnd"/>
      <w:r w:rsidR="00196B8B" w:rsidRPr="00441AD6">
        <w:rPr>
          <w:rFonts w:hint="eastAsia"/>
          <w:sz w:val="24"/>
          <w:szCs w:val="24"/>
        </w:rPr>
        <w:t>39</w:t>
      </w:r>
      <w:proofErr w:type="spellStart"/>
      <w:r w:rsidR="00196B8B" w:rsidRPr="00AF6C76">
        <w:rPr>
          <w:rFonts w:hint="eastAsia"/>
          <w:sz w:val="24"/>
          <w:szCs w:val="24"/>
          <w:lang w:val="fr-CH"/>
        </w:rPr>
        <w:t>号通函</w:t>
      </w:r>
      <w:proofErr w:type="spellEnd"/>
      <w:r w:rsidR="00196B8B" w:rsidRPr="00441AD6">
        <w:rPr>
          <w:rFonts w:hint="eastAsia"/>
          <w:sz w:val="24"/>
          <w:szCs w:val="24"/>
        </w:rPr>
        <w:t>：</w:t>
      </w:r>
      <w:r w:rsidR="00196B8B" w:rsidRPr="00441AD6">
        <w:rPr>
          <w:sz w:val="24"/>
          <w:szCs w:val="24"/>
        </w:rPr>
        <w:br/>
      </w:r>
      <w:proofErr w:type="spellStart"/>
      <w:r w:rsidR="00196B8B" w:rsidRPr="00AF6C76">
        <w:rPr>
          <w:rFonts w:hint="eastAsia"/>
          <w:sz w:val="24"/>
          <w:szCs w:val="24"/>
          <w:lang w:val="fr-CH"/>
        </w:rPr>
        <w:t>就已确定的</w:t>
      </w:r>
      <w:proofErr w:type="spellEnd"/>
      <w:r w:rsidR="00196B8B" w:rsidRPr="00441AD6">
        <w:rPr>
          <w:rFonts w:hint="eastAsia"/>
          <w:sz w:val="24"/>
          <w:szCs w:val="24"/>
        </w:rPr>
        <w:t>ITU-T Y.4235</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Y.PGComNet-Reqts</w:t>
      </w:r>
      <w:proofErr w:type="spellEnd"/>
      <w:r w:rsidR="00196B8B" w:rsidRPr="00441AD6">
        <w:rPr>
          <w:rFonts w:hint="eastAsia"/>
          <w:sz w:val="24"/>
          <w:szCs w:val="24"/>
        </w:rPr>
        <w:t>）</w:t>
      </w:r>
      <w:r w:rsidR="00196B8B" w:rsidRPr="00AF6C76">
        <w:rPr>
          <w:rFonts w:hint="eastAsia"/>
          <w:sz w:val="24"/>
          <w:szCs w:val="24"/>
          <w:lang w:val="fr-CH"/>
        </w:rPr>
        <w:t>、</w:t>
      </w:r>
      <w:r w:rsidR="00196B8B" w:rsidRPr="00441AD6">
        <w:rPr>
          <w:rFonts w:hint="eastAsia"/>
          <w:sz w:val="24"/>
          <w:szCs w:val="24"/>
        </w:rPr>
        <w:t>ITU-T Y.4236</w:t>
      </w:r>
      <w:r w:rsidR="00196B8B" w:rsidRPr="00441AD6">
        <w:rPr>
          <w:rFonts w:hint="eastAsia"/>
          <w:sz w:val="24"/>
          <w:szCs w:val="24"/>
        </w:rPr>
        <w:t>（</w:t>
      </w:r>
      <w:r w:rsidR="00196B8B" w:rsidRPr="00AF6C76">
        <w:rPr>
          <w:rFonts w:hint="eastAsia"/>
          <w:sz w:val="24"/>
          <w:szCs w:val="24"/>
          <w:lang w:val="fr-CH"/>
        </w:rPr>
        <w:t>原</w:t>
      </w:r>
      <w:r w:rsidR="00196B8B" w:rsidRPr="00441AD6">
        <w:rPr>
          <w:rFonts w:hint="eastAsia"/>
          <w:sz w:val="24"/>
          <w:szCs w:val="24"/>
        </w:rPr>
        <w:t>Y.EMM-</w:t>
      </w:r>
      <w:proofErr w:type="spellStart"/>
      <w:r w:rsidR="00196B8B" w:rsidRPr="00441AD6">
        <w:rPr>
          <w:rFonts w:hint="eastAsia"/>
          <w:sz w:val="24"/>
          <w:szCs w:val="24"/>
        </w:rPr>
        <w:t>Reqts</w:t>
      </w:r>
      <w:proofErr w:type="spellEnd"/>
      <w:r w:rsidR="00196B8B" w:rsidRPr="00441AD6">
        <w:rPr>
          <w:rFonts w:hint="eastAsia"/>
          <w:sz w:val="24"/>
          <w:szCs w:val="24"/>
        </w:rPr>
        <w:t>）</w:t>
      </w:r>
      <w:r w:rsidR="00196B8B" w:rsidRPr="00AF6C76">
        <w:rPr>
          <w:rFonts w:hint="eastAsia"/>
          <w:sz w:val="24"/>
          <w:szCs w:val="24"/>
          <w:lang w:val="fr-CH"/>
        </w:rPr>
        <w:t>、</w:t>
      </w:r>
      <w:r w:rsidR="00196B8B" w:rsidRPr="00441AD6">
        <w:rPr>
          <w:sz w:val="24"/>
          <w:szCs w:val="24"/>
        </w:rPr>
        <w:br/>
      </w:r>
      <w:r w:rsidR="00196B8B" w:rsidRPr="00441AD6">
        <w:rPr>
          <w:rFonts w:hint="eastAsia"/>
          <w:sz w:val="24"/>
          <w:szCs w:val="24"/>
        </w:rPr>
        <w:t>ITU-T Y.4237</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Y.dt</w:t>
      </w:r>
      <w:proofErr w:type="spellEnd"/>
      <w:r w:rsidR="00196B8B" w:rsidRPr="00441AD6">
        <w:rPr>
          <w:rFonts w:hint="eastAsia"/>
          <w:sz w:val="24"/>
          <w:szCs w:val="24"/>
        </w:rPr>
        <w:t>-IWCS</w:t>
      </w:r>
      <w:r w:rsidR="00196B8B" w:rsidRPr="00441AD6">
        <w:rPr>
          <w:rFonts w:hint="eastAsia"/>
          <w:sz w:val="24"/>
          <w:szCs w:val="24"/>
        </w:rPr>
        <w:t>）</w:t>
      </w:r>
      <w:r w:rsidR="00196B8B" w:rsidRPr="00AF6C76">
        <w:rPr>
          <w:rFonts w:hint="eastAsia"/>
          <w:sz w:val="24"/>
          <w:szCs w:val="24"/>
          <w:lang w:val="fr-CH"/>
        </w:rPr>
        <w:t>、</w:t>
      </w:r>
      <w:r w:rsidR="00196B8B" w:rsidRPr="00441AD6">
        <w:rPr>
          <w:rFonts w:hint="eastAsia"/>
          <w:sz w:val="24"/>
          <w:szCs w:val="24"/>
        </w:rPr>
        <w:t>ITU-T Y.4496</w:t>
      </w:r>
      <w:r w:rsidR="00196B8B" w:rsidRPr="00441AD6">
        <w:rPr>
          <w:rFonts w:hint="eastAsia"/>
          <w:sz w:val="24"/>
          <w:szCs w:val="24"/>
        </w:rPr>
        <w:t>（</w:t>
      </w:r>
      <w:r w:rsidR="00196B8B" w:rsidRPr="00AF6C76">
        <w:rPr>
          <w:rFonts w:hint="eastAsia"/>
          <w:sz w:val="24"/>
          <w:szCs w:val="24"/>
          <w:lang w:val="fr-CH"/>
        </w:rPr>
        <w:t>原</w:t>
      </w:r>
      <w:r w:rsidR="00196B8B" w:rsidRPr="00441AD6">
        <w:rPr>
          <w:rFonts w:hint="eastAsia"/>
          <w:sz w:val="24"/>
          <w:szCs w:val="24"/>
        </w:rPr>
        <w:t>Y.RA-PHE</w:t>
      </w:r>
      <w:r w:rsidR="00196B8B" w:rsidRPr="00441AD6">
        <w:rPr>
          <w:rFonts w:hint="eastAsia"/>
          <w:sz w:val="24"/>
          <w:szCs w:val="24"/>
        </w:rPr>
        <w:t>）</w:t>
      </w:r>
      <w:r w:rsidR="00196B8B" w:rsidRPr="00AF6C76">
        <w:rPr>
          <w:rFonts w:hint="eastAsia"/>
          <w:sz w:val="24"/>
          <w:szCs w:val="24"/>
          <w:lang w:val="fr-CH"/>
        </w:rPr>
        <w:t>、</w:t>
      </w:r>
      <w:r w:rsidR="00196B8B" w:rsidRPr="00441AD6">
        <w:rPr>
          <w:rFonts w:hint="eastAsia"/>
          <w:sz w:val="24"/>
          <w:szCs w:val="24"/>
        </w:rPr>
        <w:t>ITU-T Y.4708</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Y.IoT</w:t>
      </w:r>
      <w:proofErr w:type="spellEnd"/>
      <w:r w:rsidR="00196B8B" w:rsidRPr="00441AD6">
        <w:rPr>
          <w:rFonts w:hint="eastAsia"/>
          <w:sz w:val="24"/>
          <w:szCs w:val="24"/>
        </w:rPr>
        <w:t>-DPE</w:t>
      </w:r>
      <w:r w:rsidR="00196B8B" w:rsidRPr="00441AD6">
        <w:rPr>
          <w:rFonts w:hint="eastAsia"/>
          <w:sz w:val="24"/>
          <w:szCs w:val="24"/>
        </w:rPr>
        <w:t>）</w:t>
      </w:r>
      <w:r w:rsidR="00196B8B" w:rsidRPr="00AF6C76">
        <w:rPr>
          <w:rFonts w:hint="eastAsia"/>
          <w:sz w:val="24"/>
          <w:szCs w:val="24"/>
          <w:lang w:val="fr-CH"/>
        </w:rPr>
        <w:t>、</w:t>
      </w:r>
      <w:r w:rsidR="00196B8B" w:rsidRPr="00441AD6">
        <w:rPr>
          <w:sz w:val="24"/>
          <w:szCs w:val="24"/>
        </w:rPr>
        <w:br/>
      </w:r>
      <w:r w:rsidR="00196B8B" w:rsidRPr="00441AD6">
        <w:rPr>
          <w:rFonts w:hint="eastAsia"/>
          <w:sz w:val="24"/>
          <w:szCs w:val="24"/>
        </w:rPr>
        <w:t>ITU-T Y.4609</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Y.metadata</w:t>
      </w:r>
      <w:proofErr w:type="spellEnd"/>
      <w:r w:rsidR="00196B8B" w:rsidRPr="00441AD6">
        <w:rPr>
          <w:rFonts w:hint="eastAsia"/>
          <w:sz w:val="24"/>
          <w:szCs w:val="24"/>
        </w:rPr>
        <w:t>-EPI</w:t>
      </w:r>
      <w:r w:rsidR="00196B8B" w:rsidRPr="00441AD6">
        <w:rPr>
          <w:rFonts w:hint="eastAsia"/>
          <w:sz w:val="24"/>
          <w:szCs w:val="24"/>
        </w:rPr>
        <w:t>）</w:t>
      </w:r>
      <w:r w:rsidR="00196B8B" w:rsidRPr="00AF6C76">
        <w:rPr>
          <w:rFonts w:hint="eastAsia"/>
          <w:sz w:val="24"/>
          <w:szCs w:val="24"/>
          <w:lang w:val="fr-CH"/>
        </w:rPr>
        <w:t>、</w:t>
      </w:r>
      <w:r w:rsidR="00196B8B" w:rsidRPr="00441AD6">
        <w:rPr>
          <w:rFonts w:hint="eastAsia"/>
          <w:sz w:val="24"/>
          <w:szCs w:val="24"/>
        </w:rPr>
        <w:t>ITU-T Y.4813</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Y.iepi</w:t>
      </w:r>
      <w:proofErr w:type="spellEnd"/>
      <w:r w:rsidR="00196B8B" w:rsidRPr="00441AD6">
        <w:rPr>
          <w:rFonts w:hint="eastAsia"/>
          <w:sz w:val="24"/>
          <w:szCs w:val="24"/>
        </w:rPr>
        <w:t>-dm-</w:t>
      </w:r>
      <w:proofErr w:type="spellStart"/>
      <w:r w:rsidR="00196B8B" w:rsidRPr="00441AD6">
        <w:rPr>
          <w:rFonts w:hint="eastAsia"/>
          <w:sz w:val="24"/>
          <w:szCs w:val="24"/>
        </w:rPr>
        <w:t>sa</w:t>
      </w:r>
      <w:proofErr w:type="spellEnd"/>
      <w:r w:rsidR="00196B8B" w:rsidRPr="00441AD6">
        <w:rPr>
          <w:rFonts w:hint="eastAsia"/>
          <w:sz w:val="24"/>
          <w:szCs w:val="24"/>
        </w:rPr>
        <w:t>）</w:t>
      </w:r>
      <w:r w:rsidR="00196B8B" w:rsidRPr="00AF6C76">
        <w:rPr>
          <w:rFonts w:hint="eastAsia"/>
          <w:sz w:val="24"/>
          <w:szCs w:val="24"/>
          <w:lang w:val="fr-CH"/>
        </w:rPr>
        <w:t>、</w:t>
      </w:r>
      <w:r w:rsidR="00196B8B" w:rsidRPr="00441AD6">
        <w:rPr>
          <w:sz w:val="24"/>
          <w:szCs w:val="24"/>
        </w:rPr>
        <w:br/>
      </w:r>
      <w:r w:rsidR="00196B8B" w:rsidRPr="00441AD6">
        <w:rPr>
          <w:rFonts w:hint="eastAsia"/>
          <w:sz w:val="24"/>
          <w:szCs w:val="24"/>
        </w:rPr>
        <w:t>ITU-T Y.4814</w:t>
      </w:r>
      <w:r w:rsidR="00196B8B" w:rsidRPr="00441AD6">
        <w:rPr>
          <w:rFonts w:hint="eastAsia"/>
          <w:sz w:val="24"/>
          <w:szCs w:val="24"/>
        </w:rPr>
        <w:t>（</w:t>
      </w:r>
      <w:r w:rsidR="00196B8B" w:rsidRPr="00AF6C76">
        <w:rPr>
          <w:rFonts w:hint="eastAsia"/>
          <w:sz w:val="24"/>
          <w:szCs w:val="24"/>
          <w:lang w:val="fr-CH"/>
        </w:rPr>
        <w:t>原</w:t>
      </w:r>
      <w:proofErr w:type="spellStart"/>
      <w:r w:rsidR="00196B8B" w:rsidRPr="00441AD6">
        <w:rPr>
          <w:rFonts w:hint="eastAsia"/>
          <w:sz w:val="24"/>
          <w:szCs w:val="24"/>
        </w:rPr>
        <w:t>Y.IoT-acs-fra</w:t>
      </w:r>
      <w:proofErr w:type="spellEnd"/>
      <w:r w:rsidR="00196B8B" w:rsidRPr="00441AD6">
        <w:rPr>
          <w:rFonts w:hint="eastAsia"/>
          <w:sz w:val="24"/>
          <w:szCs w:val="24"/>
        </w:rPr>
        <w:t>）</w:t>
      </w:r>
      <w:r w:rsidR="00196B8B" w:rsidRPr="00AF6C76">
        <w:rPr>
          <w:rFonts w:hint="eastAsia"/>
          <w:sz w:val="24"/>
          <w:szCs w:val="24"/>
          <w:lang w:val="fr-CH"/>
        </w:rPr>
        <w:t>和</w:t>
      </w:r>
      <w:r w:rsidR="00196B8B" w:rsidRPr="00441AD6">
        <w:rPr>
          <w:rFonts w:hint="eastAsia"/>
          <w:sz w:val="24"/>
          <w:szCs w:val="24"/>
        </w:rPr>
        <w:t>ITU-T Y.4911</w:t>
      </w:r>
      <w:r w:rsidR="00196B8B" w:rsidRPr="00441AD6">
        <w:rPr>
          <w:rFonts w:hint="eastAsia"/>
          <w:sz w:val="24"/>
          <w:szCs w:val="24"/>
        </w:rPr>
        <w:t>（</w:t>
      </w:r>
      <w:r w:rsidR="00196B8B" w:rsidRPr="00AF6C76">
        <w:rPr>
          <w:rFonts w:hint="eastAsia"/>
          <w:sz w:val="24"/>
          <w:szCs w:val="24"/>
          <w:lang w:val="fr-CH"/>
        </w:rPr>
        <w:t>原</w:t>
      </w:r>
      <w:r w:rsidR="00196B8B" w:rsidRPr="00441AD6">
        <w:rPr>
          <w:rFonts w:hint="eastAsia"/>
          <w:sz w:val="24"/>
          <w:szCs w:val="24"/>
        </w:rPr>
        <w:t>Y.KPI-Flood</w:t>
      </w:r>
      <w:r w:rsidR="00196B8B" w:rsidRPr="00441AD6">
        <w:rPr>
          <w:rFonts w:hint="eastAsia"/>
          <w:sz w:val="24"/>
          <w:szCs w:val="24"/>
        </w:rPr>
        <w:t>）</w:t>
      </w:r>
      <w:r w:rsidR="00196B8B" w:rsidRPr="00441AD6">
        <w:rPr>
          <w:sz w:val="24"/>
          <w:szCs w:val="24"/>
        </w:rPr>
        <w:br/>
      </w:r>
      <w:proofErr w:type="spellStart"/>
      <w:r w:rsidR="00196B8B" w:rsidRPr="00AF6C76">
        <w:rPr>
          <w:rFonts w:hint="eastAsia"/>
          <w:sz w:val="24"/>
          <w:szCs w:val="24"/>
          <w:lang w:val="fr-CH"/>
        </w:rPr>
        <w:t>新建议书草案进行磋商的回复</w:t>
      </w:r>
      <w:proofErr w:type="spellEnd"/>
    </w:p>
    <w:tbl>
      <w:tblPr>
        <w:tblW w:w="9957" w:type="dxa"/>
        <w:tblInd w:w="-176" w:type="dxa"/>
        <w:tblLayout w:type="fixed"/>
        <w:tblLook w:val="04A0" w:firstRow="1" w:lastRow="0" w:firstColumn="1" w:lastColumn="0" w:noHBand="0" w:noVBand="1"/>
      </w:tblPr>
      <w:tblGrid>
        <w:gridCol w:w="1452"/>
        <w:gridCol w:w="4111"/>
        <w:gridCol w:w="1417"/>
        <w:gridCol w:w="2977"/>
      </w:tblGrid>
      <w:tr w:rsidR="003C4851" w:rsidRPr="00AA23C1" w14:paraId="057EF648" w14:textId="77777777" w:rsidTr="00A32D40">
        <w:tc>
          <w:tcPr>
            <w:tcW w:w="1452" w:type="dxa"/>
            <w:shd w:val="clear" w:color="auto" w:fill="auto"/>
          </w:tcPr>
          <w:p w14:paraId="7EE16AE3" w14:textId="57FA6332" w:rsidR="003C4851" w:rsidRPr="00AA23C1" w:rsidRDefault="008E3D61" w:rsidP="005063B2">
            <w:pPr>
              <w:jc w:val="right"/>
              <w:rPr>
                <w:rFonts w:asciiTheme="minorHAnsi" w:hAnsiTheme="minorHAnsi" w:cstheme="minorHAnsi"/>
                <w:szCs w:val="22"/>
                <w:lang w:eastAsia="zh-CN"/>
              </w:rPr>
            </w:pPr>
            <w:r>
              <w:rPr>
                <w:rFonts w:asciiTheme="minorHAnsi" w:hAnsiTheme="minorHAnsi" w:cstheme="minorHAnsi" w:hint="eastAsia"/>
                <w:b/>
                <w:bCs/>
                <w:szCs w:val="22"/>
                <w:lang w:eastAsia="zh-CN"/>
              </w:rPr>
              <w:t>收件人</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28CE82D9" w14:textId="67873EAE" w:rsidR="003C4851" w:rsidRPr="00441AD6" w:rsidRDefault="008E3D61" w:rsidP="005063B2">
            <w:pPr>
              <w:rPr>
                <w:rFonts w:asciiTheme="minorHAnsi" w:hAnsiTheme="minorHAnsi" w:cstheme="minorHAnsi"/>
                <w:szCs w:val="22"/>
                <w:lang w:val="fr-CH" w:eastAsia="zh-CN"/>
              </w:rPr>
            </w:pPr>
            <w:r>
              <w:rPr>
                <w:rFonts w:asciiTheme="minorHAnsi" w:hAnsiTheme="minorHAnsi" w:cstheme="minorHAnsi" w:hint="eastAsia"/>
                <w:szCs w:val="22"/>
                <w:lang w:val="fr-CH" w:eastAsia="zh-CN"/>
              </w:rPr>
              <w:t>国际电信联盟</w:t>
            </w:r>
          </w:p>
          <w:p w14:paraId="157E8664" w14:textId="7C75CA29" w:rsidR="003C4851" w:rsidRPr="00DF7FCF" w:rsidRDefault="008E3D61" w:rsidP="005063B2">
            <w:pPr>
              <w:spacing w:before="0"/>
              <w:rPr>
                <w:rFonts w:asciiTheme="minorHAnsi" w:hAnsiTheme="minorHAnsi" w:cstheme="minorHAnsi"/>
                <w:szCs w:val="22"/>
                <w:lang w:val="fr-CH" w:eastAsia="zh-CN"/>
              </w:rPr>
            </w:pPr>
            <w:r>
              <w:rPr>
                <w:rFonts w:asciiTheme="minorHAnsi" w:hAnsiTheme="minorHAnsi" w:cstheme="minorHAnsi" w:hint="eastAsia"/>
                <w:szCs w:val="22"/>
                <w:lang w:eastAsia="zh-CN"/>
              </w:rPr>
              <w:t>电信标准化局</w:t>
            </w:r>
            <w:r w:rsidRPr="00441AD6">
              <w:rPr>
                <w:rFonts w:asciiTheme="minorHAnsi" w:hAnsiTheme="minorHAnsi" w:cstheme="minorHAnsi"/>
                <w:szCs w:val="22"/>
                <w:lang w:val="fr-CH" w:eastAsia="zh-CN"/>
              </w:rPr>
              <w:br/>
            </w:r>
            <w:r>
              <w:rPr>
                <w:rFonts w:asciiTheme="minorHAnsi" w:hAnsiTheme="minorHAnsi" w:cstheme="minorHAnsi" w:hint="eastAsia"/>
                <w:szCs w:val="22"/>
                <w:lang w:eastAsia="zh-CN"/>
              </w:rPr>
              <w:t>主任</w:t>
            </w:r>
          </w:p>
          <w:p w14:paraId="31F66FB7" w14:textId="77777777" w:rsidR="003C4851" w:rsidRPr="00DF7FCF" w:rsidRDefault="003C4851" w:rsidP="005063B2">
            <w:pPr>
              <w:spacing w:before="0"/>
              <w:rPr>
                <w:rFonts w:asciiTheme="minorHAnsi" w:hAnsiTheme="minorHAnsi" w:cstheme="minorHAnsi"/>
                <w:szCs w:val="22"/>
                <w:lang w:val="fr-CH"/>
              </w:rPr>
            </w:pPr>
            <w:r w:rsidRPr="00DF7FCF">
              <w:rPr>
                <w:rFonts w:asciiTheme="minorHAnsi" w:hAnsiTheme="minorHAnsi" w:cstheme="minorHAnsi"/>
                <w:szCs w:val="22"/>
                <w:lang w:val="fr-CH"/>
              </w:rPr>
              <w:t>Place des Nations</w:t>
            </w:r>
          </w:p>
          <w:p w14:paraId="56287A99"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CH 1211 Geneva 20, Switzerland</w:t>
            </w:r>
          </w:p>
        </w:tc>
        <w:tc>
          <w:tcPr>
            <w:tcW w:w="1417" w:type="dxa"/>
            <w:tcBorders>
              <w:left w:val="single" w:sz="8" w:space="0" w:color="auto"/>
            </w:tcBorders>
            <w:shd w:val="clear" w:color="auto" w:fill="auto"/>
          </w:tcPr>
          <w:p w14:paraId="69F4257B" w14:textId="12E2E72A" w:rsidR="003C4851" w:rsidRPr="00AA23C1" w:rsidRDefault="004B3B55" w:rsidP="005063B2">
            <w:pPr>
              <w:jc w:val="right"/>
              <w:rPr>
                <w:rFonts w:asciiTheme="minorHAnsi" w:hAnsiTheme="minorHAnsi" w:cstheme="minorHAnsi"/>
                <w:szCs w:val="22"/>
                <w:lang w:eastAsia="zh-CN"/>
              </w:rPr>
            </w:pPr>
            <w:r>
              <w:rPr>
                <w:rFonts w:asciiTheme="minorHAnsi" w:hAnsiTheme="minorHAnsi" w:cstheme="minorHAnsi" w:hint="eastAsia"/>
                <w:b/>
                <w:bCs/>
                <w:szCs w:val="22"/>
                <w:lang w:eastAsia="zh-CN"/>
              </w:rPr>
              <w:t>发件人</w:t>
            </w:r>
            <w:r>
              <w:rPr>
                <w:rFonts w:asciiTheme="minorHAnsi" w:hAnsiTheme="minorHAnsi" w:cstheme="minorHAnsi" w:hint="eastAsia"/>
                <w:szCs w:val="22"/>
                <w:lang w:eastAsia="zh-CN"/>
              </w:rPr>
              <w:t>：</w:t>
            </w:r>
          </w:p>
        </w:tc>
        <w:tc>
          <w:tcPr>
            <w:tcW w:w="2977" w:type="dxa"/>
            <w:shd w:val="clear" w:color="auto" w:fill="auto"/>
          </w:tcPr>
          <w:p w14:paraId="564EE115" w14:textId="1DE70591" w:rsidR="003C4851" w:rsidRPr="00FC440C" w:rsidRDefault="003C4851" w:rsidP="005063B2">
            <w:pPr>
              <w:rPr>
                <w:rFonts w:asciiTheme="minorHAnsi" w:hAnsiTheme="minorHAnsi" w:cstheme="minorHAnsi"/>
                <w:szCs w:val="22"/>
                <w:lang w:eastAsia="zh-CN"/>
              </w:rPr>
            </w:pPr>
            <w:r w:rsidRPr="00FC440C">
              <w:rPr>
                <w:rFonts w:asciiTheme="minorHAnsi" w:hAnsiTheme="minorHAnsi" w:cstheme="minorHAnsi"/>
                <w:szCs w:val="22"/>
                <w:lang w:eastAsia="zh-CN"/>
              </w:rPr>
              <w:t>[</w:t>
            </w:r>
            <w:r w:rsidR="004B3B55" w:rsidRPr="00FC440C">
              <w:rPr>
                <w:rFonts w:asciiTheme="minorHAnsi" w:hAnsiTheme="minorHAnsi" w:cstheme="minorHAnsi" w:hint="eastAsia"/>
                <w:szCs w:val="22"/>
                <w:lang w:eastAsia="zh-CN"/>
              </w:rPr>
              <w:t>姓名</w:t>
            </w:r>
            <w:r w:rsidRPr="00FC440C">
              <w:rPr>
                <w:rFonts w:asciiTheme="minorHAnsi" w:hAnsiTheme="minorHAnsi" w:cstheme="minorHAnsi"/>
                <w:szCs w:val="22"/>
                <w:lang w:eastAsia="zh-CN"/>
              </w:rPr>
              <w:t>]</w:t>
            </w:r>
          </w:p>
          <w:p w14:paraId="2B1DD712" w14:textId="6C181627" w:rsidR="003C4851" w:rsidRPr="00FC440C" w:rsidRDefault="003C4851" w:rsidP="005063B2">
            <w:pPr>
              <w:spacing w:before="0"/>
              <w:rPr>
                <w:rFonts w:asciiTheme="minorHAnsi" w:hAnsiTheme="minorHAnsi" w:cstheme="minorHAnsi"/>
                <w:szCs w:val="22"/>
                <w:lang w:eastAsia="zh-CN"/>
              </w:rPr>
            </w:pPr>
            <w:r w:rsidRPr="00FC440C">
              <w:rPr>
                <w:rFonts w:asciiTheme="minorHAnsi" w:hAnsiTheme="minorHAnsi" w:cstheme="minorHAnsi"/>
                <w:szCs w:val="22"/>
                <w:lang w:eastAsia="zh-CN"/>
              </w:rPr>
              <w:t>[</w:t>
            </w:r>
            <w:r w:rsidR="004B3B55" w:rsidRPr="00FC440C">
              <w:rPr>
                <w:rFonts w:asciiTheme="minorHAnsi" w:hAnsiTheme="minorHAnsi" w:cstheme="minorHAnsi" w:hint="eastAsia"/>
                <w:szCs w:val="22"/>
                <w:lang w:eastAsia="zh-CN"/>
              </w:rPr>
              <w:t>正式职务</w:t>
            </w:r>
            <w:r w:rsidRPr="00FC440C">
              <w:rPr>
                <w:rFonts w:asciiTheme="minorHAnsi" w:hAnsiTheme="minorHAnsi" w:cstheme="minorHAnsi"/>
                <w:szCs w:val="22"/>
                <w:lang w:eastAsia="zh-CN"/>
              </w:rPr>
              <w:t>/</w:t>
            </w:r>
            <w:r w:rsidR="004B3B55" w:rsidRPr="00FC440C">
              <w:rPr>
                <w:rFonts w:asciiTheme="minorHAnsi" w:hAnsiTheme="minorHAnsi" w:cstheme="minorHAnsi" w:hint="eastAsia"/>
                <w:szCs w:val="22"/>
                <w:lang w:eastAsia="zh-CN"/>
              </w:rPr>
              <w:t>头衔</w:t>
            </w:r>
            <w:r w:rsidRPr="00FC440C">
              <w:rPr>
                <w:rFonts w:asciiTheme="minorHAnsi" w:hAnsiTheme="minorHAnsi" w:cstheme="minorHAnsi"/>
                <w:szCs w:val="22"/>
                <w:lang w:eastAsia="zh-CN"/>
              </w:rPr>
              <w:t>]</w:t>
            </w:r>
          </w:p>
          <w:p w14:paraId="32D08B5B" w14:textId="397B4B5A" w:rsidR="003C4851" w:rsidRPr="00AA23C1" w:rsidRDefault="003C4851" w:rsidP="005063B2">
            <w:pPr>
              <w:spacing w:before="0"/>
              <w:rPr>
                <w:rFonts w:asciiTheme="minorHAnsi" w:hAnsiTheme="minorHAnsi" w:cstheme="minorHAnsi"/>
                <w:szCs w:val="22"/>
                <w:lang w:eastAsia="zh-CN"/>
              </w:rPr>
            </w:pPr>
            <w:r w:rsidRPr="00FC440C">
              <w:rPr>
                <w:rFonts w:asciiTheme="minorHAnsi" w:hAnsiTheme="minorHAnsi" w:cstheme="minorHAnsi"/>
                <w:szCs w:val="22"/>
                <w:lang w:eastAsia="zh-CN"/>
              </w:rPr>
              <w:t>[</w:t>
            </w:r>
            <w:r w:rsidR="004B3B55" w:rsidRPr="00FC440C">
              <w:rPr>
                <w:rFonts w:asciiTheme="minorHAnsi" w:hAnsiTheme="minorHAnsi" w:cstheme="minorHAnsi" w:hint="eastAsia"/>
                <w:szCs w:val="22"/>
                <w:lang w:eastAsia="zh-CN"/>
              </w:rPr>
              <w:t>地址</w:t>
            </w:r>
            <w:r w:rsidRPr="00FC440C">
              <w:rPr>
                <w:rFonts w:asciiTheme="minorHAnsi" w:hAnsiTheme="minorHAnsi" w:cstheme="minorHAnsi"/>
                <w:szCs w:val="22"/>
                <w:lang w:eastAsia="zh-CN"/>
              </w:rPr>
              <w:t>]</w:t>
            </w:r>
          </w:p>
        </w:tc>
      </w:tr>
      <w:tr w:rsidR="003C4851" w:rsidRPr="00AA23C1" w14:paraId="77D34ABB" w14:textId="77777777" w:rsidTr="00A32D40">
        <w:tc>
          <w:tcPr>
            <w:tcW w:w="1452" w:type="dxa"/>
            <w:shd w:val="clear" w:color="auto" w:fill="auto"/>
          </w:tcPr>
          <w:p w14:paraId="72BAE1EC" w14:textId="123E7774" w:rsidR="003C4851" w:rsidRPr="00AA23C1" w:rsidRDefault="008E3D61" w:rsidP="005063B2">
            <w:pPr>
              <w:spacing w:before="0"/>
              <w:jc w:val="right"/>
              <w:rPr>
                <w:rFonts w:asciiTheme="minorHAnsi" w:hAnsiTheme="minorHAnsi" w:cstheme="minorHAnsi"/>
                <w:szCs w:val="22"/>
                <w:lang w:eastAsia="zh-CN"/>
              </w:rPr>
            </w:pPr>
            <w:r>
              <w:rPr>
                <w:rFonts w:asciiTheme="minorHAnsi" w:hAnsiTheme="minorHAnsi" w:cstheme="minorHAnsi" w:hint="eastAsia"/>
                <w:b/>
                <w:bCs/>
                <w:szCs w:val="22"/>
                <w:lang w:eastAsia="zh-CN"/>
              </w:rPr>
              <w:t>传真</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067A1CAA" w14:textId="77777777" w:rsidR="003C4851" w:rsidRPr="00AA23C1" w:rsidRDefault="003C4851" w:rsidP="005063B2">
            <w:pPr>
              <w:spacing w:before="0"/>
              <w:rPr>
                <w:rFonts w:asciiTheme="minorHAnsi" w:hAnsiTheme="minorHAnsi" w:cstheme="minorHAnsi"/>
                <w:szCs w:val="22"/>
              </w:rPr>
            </w:pPr>
            <w:r w:rsidRPr="00AA23C1">
              <w:rPr>
                <w:rFonts w:asciiTheme="minorHAnsi" w:hAnsiTheme="minorHAnsi" w:cstheme="minorHAnsi"/>
                <w:szCs w:val="22"/>
              </w:rPr>
              <w:t>+41-22-730-5853</w:t>
            </w:r>
          </w:p>
        </w:tc>
        <w:tc>
          <w:tcPr>
            <w:tcW w:w="1417" w:type="dxa"/>
            <w:tcBorders>
              <w:left w:val="single" w:sz="8" w:space="0" w:color="auto"/>
            </w:tcBorders>
            <w:shd w:val="clear" w:color="auto" w:fill="auto"/>
          </w:tcPr>
          <w:p w14:paraId="15AA580A" w14:textId="33378148" w:rsidR="003C4851" w:rsidRPr="00AA23C1" w:rsidRDefault="004B3B55" w:rsidP="005063B2">
            <w:pPr>
              <w:spacing w:before="0"/>
              <w:jc w:val="right"/>
              <w:rPr>
                <w:rFonts w:asciiTheme="minorHAnsi" w:hAnsiTheme="minorHAnsi" w:cstheme="minorHAnsi"/>
                <w:szCs w:val="22"/>
                <w:lang w:eastAsia="zh-CN"/>
              </w:rPr>
            </w:pPr>
            <w:r w:rsidRPr="004B3B55">
              <w:rPr>
                <w:rFonts w:asciiTheme="minorHAnsi" w:hAnsiTheme="minorHAnsi" w:cstheme="minorHAnsi" w:hint="eastAsia"/>
                <w:b/>
                <w:bCs/>
                <w:szCs w:val="22"/>
                <w:lang w:eastAsia="zh-CN"/>
              </w:rPr>
              <w:t>传真</w:t>
            </w:r>
            <w:r>
              <w:rPr>
                <w:rFonts w:asciiTheme="minorHAnsi" w:hAnsiTheme="minorHAnsi" w:cstheme="minorHAnsi" w:hint="eastAsia"/>
                <w:szCs w:val="22"/>
                <w:lang w:eastAsia="zh-CN"/>
              </w:rPr>
              <w:t>：</w:t>
            </w:r>
          </w:p>
        </w:tc>
        <w:tc>
          <w:tcPr>
            <w:tcW w:w="2977" w:type="dxa"/>
            <w:shd w:val="clear" w:color="auto" w:fill="auto"/>
          </w:tcPr>
          <w:p w14:paraId="4300268A" w14:textId="77777777" w:rsidR="003C4851" w:rsidRPr="00AA23C1" w:rsidRDefault="003C4851" w:rsidP="005063B2">
            <w:pPr>
              <w:spacing w:before="0"/>
              <w:rPr>
                <w:rFonts w:asciiTheme="minorHAnsi" w:hAnsiTheme="minorHAnsi" w:cstheme="minorHAnsi"/>
                <w:szCs w:val="22"/>
              </w:rPr>
            </w:pPr>
          </w:p>
        </w:tc>
      </w:tr>
      <w:tr w:rsidR="003C4851" w:rsidRPr="00AA23C1" w14:paraId="29BE9E73" w14:textId="77777777" w:rsidTr="00A32D40">
        <w:tc>
          <w:tcPr>
            <w:tcW w:w="1452" w:type="dxa"/>
            <w:shd w:val="clear" w:color="auto" w:fill="auto"/>
          </w:tcPr>
          <w:p w14:paraId="7FE6D686" w14:textId="1E729E9D" w:rsidR="003C4851" w:rsidRPr="00AA23C1" w:rsidRDefault="008E3D61" w:rsidP="005063B2">
            <w:pPr>
              <w:spacing w:before="0"/>
              <w:jc w:val="right"/>
              <w:rPr>
                <w:rFonts w:asciiTheme="minorHAnsi" w:hAnsiTheme="minorHAnsi" w:cstheme="minorHAnsi"/>
                <w:szCs w:val="22"/>
                <w:lang w:eastAsia="zh-CN"/>
              </w:rPr>
            </w:pPr>
            <w:r w:rsidRPr="008E3D61">
              <w:rPr>
                <w:rFonts w:asciiTheme="minorHAnsi" w:hAnsiTheme="minorHAnsi" w:cstheme="minorHAnsi" w:hint="eastAsia"/>
                <w:b/>
                <w:bCs/>
                <w:szCs w:val="22"/>
                <w:lang w:eastAsia="zh-CN"/>
              </w:rPr>
              <w:t>电子邮件</w:t>
            </w:r>
            <w:r>
              <w:rPr>
                <w:rFonts w:asciiTheme="minorHAnsi" w:hAnsiTheme="minorHAnsi" w:cstheme="minorHAnsi" w:hint="eastAsia"/>
                <w:szCs w:val="22"/>
                <w:lang w:eastAsia="zh-CN"/>
              </w:rPr>
              <w:t>：</w:t>
            </w:r>
          </w:p>
        </w:tc>
        <w:tc>
          <w:tcPr>
            <w:tcW w:w="4111" w:type="dxa"/>
            <w:tcBorders>
              <w:right w:val="single" w:sz="8" w:space="0" w:color="auto"/>
            </w:tcBorders>
            <w:shd w:val="clear" w:color="auto" w:fill="auto"/>
          </w:tcPr>
          <w:p w14:paraId="55C0D6C7" w14:textId="77777777" w:rsidR="003C4851" w:rsidRPr="00AA23C1" w:rsidRDefault="003C4851" w:rsidP="005063B2">
            <w:pPr>
              <w:spacing w:before="0"/>
              <w:rPr>
                <w:rFonts w:asciiTheme="minorHAnsi" w:hAnsiTheme="minorHAnsi" w:cstheme="minorHAnsi"/>
                <w:szCs w:val="22"/>
              </w:rPr>
            </w:pPr>
            <w:hyperlink r:id="rId23" w:history="1">
              <w:r w:rsidRPr="00AA23C1">
                <w:rPr>
                  <w:rStyle w:val="Hyperlink"/>
                  <w:rFonts w:asciiTheme="minorHAnsi" w:hAnsiTheme="minorHAnsi" w:cstheme="minorHAnsi"/>
                  <w:szCs w:val="22"/>
                </w:rPr>
                <w:t>tsbdir@itu.int</w:t>
              </w:r>
            </w:hyperlink>
            <w:r w:rsidRPr="00AA23C1">
              <w:rPr>
                <w:rFonts w:asciiTheme="minorHAnsi" w:hAnsiTheme="minorHAnsi" w:cstheme="minorHAnsi"/>
                <w:szCs w:val="22"/>
              </w:rPr>
              <w:t xml:space="preserve"> </w:t>
            </w:r>
          </w:p>
        </w:tc>
        <w:tc>
          <w:tcPr>
            <w:tcW w:w="1417" w:type="dxa"/>
            <w:tcBorders>
              <w:left w:val="single" w:sz="8" w:space="0" w:color="auto"/>
            </w:tcBorders>
            <w:shd w:val="clear" w:color="auto" w:fill="auto"/>
          </w:tcPr>
          <w:p w14:paraId="61FC731F" w14:textId="2D86D3EF" w:rsidR="003C4851" w:rsidRPr="00AA23C1" w:rsidRDefault="004B3B55" w:rsidP="005063B2">
            <w:pPr>
              <w:spacing w:before="0"/>
              <w:jc w:val="right"/>
              <w:rPr>
                <w:rFonts w:asciiTheme="minorHAnsi" w:hAnsiTheme="minorHAnsi" w:cstheme="minorHAnsi"/>
                <w:szCs w:val="22"/>
                <w:lang w:eastAsia="zh-CN"/>
              </w:rPr>
            </w:pPr>
            <w:r w:rsidRPr="004B3B55">
              <w:rPr>
                <w:rFonts w:asciiTheme="minorHAnsi" w:hAnsiTheme="minorHAnsi" w:cstheme="minorHAnsi" w:hint="eastAsia"/>
                <w:b/>
                <w:bCs/>
                <w:szCs w:val="22"/>
                <w:lang w:eastAsia="zh-CN"/>
              </w:rPr>
              <w:t>电子邮件</w:t>
            </w:r>
            <w:r>
              <w:rPr>
                <w:rFonts w:asciiTheme="minorHAnsi" w:hAnsiTheme="minorHAnsi" w:cstheme="minorHAnsi" w:hint="eastAsia"/>
                <w:szCs w:val="22"/>
                <w:lang w:eastAsia="zh-CN"/>
              </w:rPr>
              <w:t>：</w:t>
            </w:r>
          </w:p>
        </w:tc>
        <w:tc>
          <w:tcPr>
            <w:tcW w:w="2977" w:type="dxa"/>
            <w:shd w:val="clear" w:color="auto" w:fill="auto"/>
          </w:tcPr>
          <w:p w14:paraId="2CD95C81" w14:textId="77777777" w:rsidR="003C4851" w:rsidRPr="00AA23C1" w:rsidRDefault="003C4851" w:rsidP="005063B2">
            <w:pPr>
              <w:spacing w:before="0"/>
              <w:rPr>
                <w:rFonts w:asciiTheme="minorHAnsi" w:hAnsiTheme="minorHAnsi" w:cstheme="minorHAnsi"/>
                <w:szCs w:val="22"/>
              </w:rPr>
            </w:pPr>
          </w:p>
        </w:tc>
      </w:tr>
      <w:tr w:rsidR="003C4851" w:rsidRPr="00AA23C1" w14:paraId="7ABE6EF7" w14:textId="77777777" w:rsidTr="00A32D40">
        <w:tc>
          <w:tcPr>
            <w:tcW w:w="1452" w:type="dxa"/>
            <w:shd w:val="clear" w:color="auto" w:fill="auto"/>
          </w:tcPr>
          <w:p w14:paraId="10D17699" w14:textId="77777777" w:rsidR="003C4851" w:rsidRPr="00AA23C1" w:rsidRDefault="003C4851" w:rsidP="005063B2">
            <w:pPr>
              <w:spacing w:before="0"/>
              <w:jc w:val="right"/>
              <w:rPr>
                <w:rFonts w:asciiTheme="minorHAnsi" w:hAnsiTheme="minorHAnsi" w:cstheme="minorHAnsi"/>
                <w:szCs w:val="22"/>
              </w:rPr>
            </w:pPr>
          </w:p>
        </w:tc>
        <w:tc>
          <w:tcPr>
            <w:tcW w:w="4111" w:type="dxa"/>
            <w:tcBorders>
              <w:right w:val="single" w:sz="8" w:space="0" w:color="auto"/>
            </w:tcBorders>
            <w:shd w:val="clear" w:color="auto" w:fill="auto"/>
          </w:tcPr>
          <w:p w14:paraId="4EBF96BC" w14:textId="77777777" w:rsidR="003C4851" w:rsidRPr="00AA23C1" w:rsidRDefault="003C4851" w:rsidP="005063B2">
            <w:pPr>
              <w:spacing w:before="0"/>
              <w:rPr>
                <w:rFonts w:asciiTheme="minorHAnsi" w:hAnsiTheme="minorHAnsi" w:cstheme="minorHAnsi"/>
                <w:szCs w:val="22"/>
              </w:rPr>
            </w:pPr>
          </w:p>
        </w:tc>
        <w:tc>
          <w:tcPr>
            <w:tcW w:w="1417" w:type="dxa"/>
            <w:tcBorders>
              <w:left w:val="single" w:sz="8" w:space="0" w:color="auto"/>
            </w:tcBorders>
            <w:shd w:val="clear" w:color="auto" w:fill="auto"/>
          </w:tcPr>
          <w:p w14:paraId="27068B42" w14:textId="396F778E" w:rsidR="003C4851" w:rsidRPr="00AA23C1" w:rsidRDefault="004B3B55" w:rsidP="005063B2">
            <w:pPr>
              <w:spacing w:before="0"/>
              <w:jc w:val="right"/>
              <w:rPr>
                <w:rFonts w:asciiTheme="minorHAnsi" w:hAnsiTheme="minorHAnsi" w:cstheme="minorHAnsi"/>
                <w:szCs w:val="22"/>
                <w:lang w:eastAsia="zh-CN"/>
              </w:rPr>
            </w:pPr>
            <w:r>
              <w:rPr>
                <w:rFonts w:asciiTheme="minorHAnsi" w:hAnsiTheme="minorHAnsi" w:cstheme="minorHAnsi" w:hint="eastAsia"/>
                <w:b/>
                <w:bCs/>
                <w:szCs w:val="22"/>
                <w:lang w:eastAsia="zh-CN"/>
              </w:rPr>
              <w:t>日期</w:t>
            </w:r>
            <w:r>
              <w:rPr>
                <w:rFonts w:asciiTheme="minorHAnsi" w:hAnsiTheme="minorHAnsi" w:cstheme="minorHAnsi" w:hint="eastAsia"/>
                <w:szCs w:val="22"/>
                <w:lang w:eastAsia="zh-CN"/>
              </w:rPr>
              <w:t>：</w:t>
            </w:r>
          </w:p>
        </w:tc>
        <w:tc>
          <w:tcPr>
            <w:tcW w:w="2977" w:type="dxa"/>
            <w:shd w:val="clear" w:color="auto" w:fill="auto"/>
          </w:tcPr>
          <w:p w14:paraId="4119181A" w14:textId="6C5E0128" w:rsidR="003C4851" w:rsidRPr="00AA23C1" w:rsidRDefault="003C4851" w:rsidP="005063B2">
            <w:pPr>
              <w:spacing w:before="0"/>
              <w:rPr>
                <w:rFonts w:asciiTheme="minorHAnsi" w:hAnsiTheme="minorHAnsi" w:cstheme="minorHAnsi"/>
                <w:szCs w:val="22"/>
              </w:rPr>
            </w:pPr>
            <w:r w:rsidRPr="00FC440C">
              <w:rPr>
                <w:rFonts w:asciiTheme="minorHAnsi" w:hAnsiTheme="minorHAnsi" w:cstheme="minorHAnsi"/>
                <w:szCs w:val="22"/>
              </w:rPr>
              <w:t>[</w:t>
            </w:r>
            <w:r w:rsidR="004B3B55" w:rsidRPr="00FC440C">
              <w:rPr>
                <w:rFonts w:asciiTheme="minorHAnsi" w:hAnsiTheme="minorHAnsi" w:cstheme="minorHAnsi" w:hint="eastAsia"/>
                <w:szCs w:val="22"/>
                <w:lang w:eastAsia="zh-CN"/>
              </w:rPr>
              <w:t>日期，</w:t>
            </w:r>
            <w:r w:rsidRPr="00FC440C">
              <w:rPr>
                <w:rFonts w:asciiTheme="minorHAnsi" w:hAnsiTheme="minorHAnsi" w:cstheme="minorHAnsi"/>
                <w:szCs w:val="22"/>
              </w:rPr>
              <w:t>] [</w:t>
            </w:r>
            <w:r w:rsidR="004B3B55" w:rsidRPr="00FC440C">
              <w:rPr>
                <w:rFonts w:asciiTheme="minorHAnsi" w:hAnsiTheme="minorHAnsi" w:cstheme="minorHAnsi" w:hint="eastAsia"/>
                <w:szCs w:val="22"/>
                <w:lang w:eastAsia="zh-CN"/>
              </w:rPr>
              <w:t>地点</w:t>
            </w:r>
            <w:r w:rsidRPr="00FC440C">
              <w:rPr>
                <w:rFonts w:asciiTheme="minorHAnsi" w:hAnsiTheme="minorHAnsi" w:cstheme="minorHAnsi"/>
                <w:szCs w:val="22"/>
              </w:rPr>
              <w:t>]</w:t>
            </w:r>
          </w:p>
        </w:tc>
      </w:tr>
    </w:tbl>
    <w:p w14:paraId="76B3EB8B" w14:textId="0C407900" w:rsidR="003C4851" w:rsidRPr="00AA23C1" w:rsidRDefault="004B3B55" w:rsidP="003C4851">
      <w:pPr>
        <w:spacing w:before="360"/>
        <w:rPr>
          <w:rFonts w:asciiTheme="minorHAnsi" w:hAnsiTheme="minorHAnsi" w:cstheme="minorHAnsi"/>
          <w:szCs w:val="22"/>
        </w:rPr>
      </w:pPr>
      <w:proofErr w:type="spellStart"/>
      <w:r w:rsidRPr="004B3B55">
        <w:rPr>
          <w:rFonts w:asciiTheme="minorHAnsi" w:hAnsiTheme="minorHAnsi" w:cstheme="minorHAnsi" w:hint="eastAsia"/>
          <w:szCs w:val="22"/>
        </w:rPr>
        <w:t>尊敬的先生</w:t>
      </w:r>
      <w:proofErr w:type="spellEnd"/>
      <w:r w:rsidRPr="004B3B55">
        <w:rPr>
          <w:rFonts w:asciiTheme="minorHAnsi" w:hAnsiTheme="minorHAnsi" w:cstheme="minorHAnsi" w:hint="eastAsia"/>
          <w:szCs w:val="22"/>
        </w:rPr>
        <w:t>/</w:t>
      </w:r>
      <w:r w:rsidRPr="004B3B55">
        <w:rPr>
          <w:rFonts w:asciiTheme="minorHAnsi" w:hAnsiTheme="minorHAnsi" w:cstheme="minorHAnsi" w:hint="eastAsia"/>
          <w:szCs w:val="22"/>
        </w:rPr>
        <w:t>女士：</w:t>
      </w:r>
    </w:p>
    <w:p w14:paraId="5538F535" w14:textId="2C42CB2A" w:rsidR="009E7676" w:rsidRDefault="004B3B55" w:rsidP="00CD0416">
      <w:pPr>
        <w:spacing w:after="120"/>
        <w:ind w:firstLineChars="200" w:firstLine="440"/>
        <w:rPr>
          <w:rFonts w:asciiTheme="minorHAnsi" w:hAnsiTheme="minorHAnsi" w:cstheme="minorHAnsi"/>
          <w:szCs w:val="22"/>
          <w:lang w:eastAsia="zh-CN"/>
        </w:rPr>
      </w:pPr>
      <w:r w:rsidRPr="00AA23C1">
        <w:rPr>
          <w:rFonts w:asciiTheme="minorHAnsi" w:hAnsiTheme="minorHAnsi" w:cstheme="minorHAnsi"/>
          <w:szCs w:val="22"/>
          <w:lang w:eastAsia="zh-CN"/>
        </w:rPr>
        <w:t>关于就</w:t>
      </w:r>
      <w:r w:rsidR="0044778D" w:rsidRPr="00CA0ADF">
        <w:rPr>
          <w:rFonts w:asciiTheme="minorHAnsi" w:hAnsiTheme="minorHAnsi" w:cstheme="minorHAnsi"/>
          <w:noProof/>
          <w:szCs w:val="22"/>
        </w:rPr>
        <w:fldChar w:fldCharType="begin" w:fldLock="1"/>
      </w:r>
      <w:r w:rsidR="0044778D" w:rsidRPr="00CA0ADF">
        <w:rPr>
          <w:rFonts w:asciiTheme="minorHAnsi" w:hAnsiTheme="minorHAnsi" w:cstheme="minorHAnsi"/>
          <w:noProof/>
          <w:szCs w:val="22"/>
          <w:lang w:eastAsia="zh-CN"/>
        </w:rPr>
        <w:instrText xml:space="preserve"> styleref </w:instrText>
      </w:r>
      <w:r w:rsidR="0044778D">
        <w:rPr>
          <w:rFonts w:asciiTheme="minorHAnsi" w:hAnsiTheme="minorHAnsi" w:cstheme="minorHAnsi"/>
          <w:noProof/>
          <w:szCs w:val="22"/>
          <w:lang w:eastAsia="zh-CN"/>
        </w:rPr>
        <w:instrText>DocNumber</w:instrText>
      </w:r>
      <w:r w:rsidR="0044778D" w:rsidRPr="00CA0ADF">
        <w:rPr>
          <w:rFonts w:asciiTheme="minorHAnsi" w:hAnsiTheme="minorHAnsi" w:cstheme="minorHAnsi"/>
          <w:noProof/>
          <w:szCs w:val="22"/>
          <w:lang w:eastAsia="zh-CN"/>
        </w:rPr>
        <w:instrText xml:space="preserve"> </w:instrText>
      </w:r>
      <w:r w:rsidR="0044778D" w:rsidRPr="00CA0ADF">
        <w:rPr>
          <w:rFonts w:asciiTheme="minorHAnsi" w:hAnsiTheme="minorHAnsi" w:cstheme="minorHAnsi"/>
          <w:noProof/>
          <w:szCs w:val="22"/>
        </w:rPr>
        <w:fldChar w:fldCharType="separate"/>
      </w:r>
      <w:r w:rsidR="0044778D">
        <w:rPr>
          <w:rFonts w:asciiTheme="minorHAnsi" w:hAnsiTheme="minorHAnsi" w:cstheme="minorHAnsi"/>
          <w:noProof/>
          <w:szCs w:val="22"/>
          <w:lang w:eastAsia="zh-CN"/>
        </w:rPr>
        <w:t>电信标准化局第</w:t>
      </w:r>
      <w:r w:rsidR="00196B8B">
        <w:rPr>
          <w:rFonts w:asciiTheme="minorHAnsi" w:hAnsiTheme="minorHAnsi" w:cstheme="minorHAnsi" w:hint="eastAsia"/>
          <w:noProof/>
          <w:szCs w:val="22"/>
          <w:lang w:eastAsia="zh-CN"/>
        </w:rPr>
        <w:t>39</w:t>
      </w:r>
      <w:r w:rsidR="0044778D">
        <w:rPr>
          <w:rFonts w:asciiTheme="minorHAnsi" w:hAnsiTheme="minorHAnsi" w:cstheme="minorHAnsi"/>
          <w:noProof/>
          <w:szCs w:val="22"/>
          <w:lang w:eastAsia="zh-CN"/>
        </w:rPr>
        <w:t>号通函</w:t>
      </w:r>
      <w:r w:rsidR="0044778D" w:rsidRPr="00CA0ADF">
        <w:rPr>
          <w:rFonts w:asciiTheme="minorHAnsi" w:hAnsiTheme="minorHAnsi" w:cstheme="minorHAnsi"/>
          <w:noProof/>
          <w:szCs w:val="22"/>
        </w:rPr>
        <w:fldChar w:fldCharType="end"/>
      </w:r>
      <w:r w:rsidRPr="00AA23C1">
        <w:rPr>
          <w:rFonts w:asciiTheme="minorHAnsi" w:hAnsiTheme="minorHAnsi" w:cstheme="minorHAnsi"/>
          <w:szCs w:val="22"/>
          <w:lang w:eastAsia="zh-CN"/>
        </w:rPr>
        <w:t>所列</w:t>
      </w:r>
      <w:r w:rsidR="0044778D">
        <w:rPr>
          <w:rFonts w:asciiTheme="minorHAnsi" w:hAnsiTheme="minorHAnsi" w:cstheme="minorHAnsi" w:hint="eastAsia"/>
          <w:szCs w:val="22"/>
          <w:lang w:eastAsia="zh-CN"/>
        </w:rPr>
        <w:t>的</w:t>
      </w:r>
      <w:r w:rsidRPr="00AA23C1">
        <w:rPr>
          <w:rFonts w:asciiTheme="minorHAnsi" w:hAnsiTheme="minorHAnsi" w:cstheme="minorHAnsi"/>
          <w:szCs w:val="22"/>
          <w:lang w:eastAsia="zh-CN"/>
        </w:rPr>
        <w:t>已确定案文草案进行</w:t>
      </w:r>
      <w:r w:rsidR="00B7302D" w:rsidRPr="00AA23C1">
        <w:rPr>
          <w:rFonts w:asciiTheme="minorHAnsi" w:hAnsiTheme="minorHAnsi" w:cstheme="minorHAnsi"/>
          <w:szCs w:val="22"/>
          <w:lang w:eastAsia="zh-CN"/>
        </w:rPr>
        <w:t>成员国</w:t>
      </w:r>
      <w:r w:rsidRPr="00AA23C1">
        <w:rPr>
          <w:rFonts w:asciiTheme="minorHAnsi" w:hAnsiTheme="minorHAnsi" w:cstheme="minorHAnsi"/>
          <w:szCs w:val="22"/>
          <w:lang w:eastAsia="zh-CN"/>
        </w:rPr>
        <w:t>磋商</w:t>
      </w:r>
      <w:r w:rsidR="0044778D">
        <w:rPr>
          <w:rFonts w:asciiTheme="minorHAnsi" w:hAnsiTheme="minorHAnsi" w:cstheme="minorHAnsi" w:hint="eastAsia"/>
          <w:szCs w:val="22"/>
          <w:lang w:eastAsia="zh-CN"/>
        </w:rPr>
        <w:t>一事</w:t>
      </w:r>
      <w:r w:rsidRPr="00AA23C1">
        <w:rPr>
          <w:rFonts w:asciiTheme="minorHAnsi" w:hAnsiTheme="minorHAnsi" w:cstheme="minorHAnsi"/>
          <w:szCs w:val="22"/>
          <w:lang w:eastAsia="zh-CN"/>
        </w:rPr>
        <w:t>，我谨向您通报本主管部门的意见，如下表所述。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243675" w:rsidRPr="004572F7" w14:paraId="02F2BE3D" w14:textId="77777777" w:rsidTr="00D654E8">
        <w:trPr>
          <w:tblHeader/>
        </w:trPr>
        <w:tc>
          <w:tcPr>
            <w:tcW w:w="2689" w:type="dxa"/>
            <w:shd w:val="clear" w:color="auto" w:fill="auto"/>
            <w:vAlign w:val="center"/>
          </w:tcPr>
          <w:p w14:paraId="23020AE9" w14:textId="77777777" w:rsidR="00243675" w:rsidRPr="004572F7" w:rsidRDefault="00243675" w:rsidP="00594D19">
            <w:pPr>
              <w:spacing w:after="120"/>
              <w:jc w:val="center"/>
              <w:rPr>
                <w:rFonts w:cstheme="minorHAnsi"/>
                <w:b/>
                <w:bCs/>
                <w:szCs w:val="22"/>
                <w:lang w:eastAsia="zh-CN"/>
              </w:rPr>
            </w:pPr>
          </w:p>
        </w:tc>
        <w:tc>
          <w:tcPr>
            <w:tcW w:w="6940" w:type="dxa"/>
            <w:shd w:val="clear" w:color="auto" w:fill="auto"/>
            <w:vAlign w:val="center"/>
          </w:tcPr>
          <w:p w14:paraId="20694E6F" w14:textId="77777777" w:rsidR="00243675" w:rsidRPr="004572F7" w:rsidRDefault="00243675" w:rsidP="00594D19">
            <w:pPr>
              <w:tabs>
                <w:tab w:val="clear" w:pos="794"/>
                <w:tab w:val="clear" w:pos="1191"/>
                <w:tab w:val="clear" w:pos="1588"/>
                <w:tab w:val="clear" w:pos="1985"/>
              </w:tabs>
              <w:spacing w:after="120"/>
              <w:ind w:left="939" w:hanging="459"/>
              <w:jc w:val="center"/>
              <w:rPr>
                <w:rFonts w:cstheme="minorHAnsi"/>
                <w:b/>
                <w:bCs/>
                <w:szCs w:val="22"/>
                <w:lang w:eastAsia="zh-CN"/>
              </w:rPr>
            </w:pPr>
            <w:r w:rsidRPr="00D55B18">
              <w:rPr>
                <w:rFonts w:cstheme="minorHAnsi" w:hint="eastAsia"/>
                <w:b/>
                <w:bCs/>
                <w:szCs w:val="22"/>
                <w:lang w:eastAsia="zh-CN"/>
              </w:rPr>
              <w:t>请从两个方框中选择一个</w:t>
            </w:r>
          </w:p>
        </w:tc>
      </w:tr>
      <w:tr w:rsidR="00243675" w:rsidRPr="004572F7" w14:paraId="713DB513" w14:textId="77777777" w:rsidTr="00D654E8">
        <w:trPr>
          <w:trHeight w:val="748"/>
        </w:trPr>
        <w:tc>
          <w:tcPr>
            <w:tcW w:w="2689" w:type="dxa"/>
            <w:vMerge w:val="restart"/>
            <w:shd w:val="clear" w:color="auto" w:fill="auto"/>
            <w:vAlign w:val="center"/>
          </w:tcPr>
          <w:p w14:paraId="3578C955" w14:textId="27C3373D" w:rsidR="00243675" w:rsidRPr="00F67CA2" w:rsidRDefault="00243675" w:rsidP="00594D19">
            <w:pPr>
              <w:spacing w:before="60" w:after="60"/>
              <w:jc w:val="center"/>
              <w:rPr>
                <w:rFonts w:cstheme="minorHAnsi"/>
                <w:b/>
                <w:bCs/>
                <w:szCs w:val="22"/>
                <w:lang w:val="fr-CH"/>
              </w:rPr>
            </w:pPr>
            <w:r w:rsidRPr="00F67CA2">
              <w:rPr>
                <w:rFonts w:cstheme="minorHAnsi"/>
                <w:b/>
                <w:bCs/>
                <w:szCs w:val="22"/>
                <w:lang w:val="fr-CH"/>
              </w:rPr>
              <w:t>ITU-T Y.4235</w:t>
            </w:r>
            <w:r>
              <w:rPr>
                <w:rFonts w:cstheme="minorHAnsi"/>
                <w:b/>
                <w:bCs/>
                <w:szCs w:val="22"/>
                <w:lang w:val="fr-CH"/>
              </w:rPr>
              <w:br/>
            </w:r>
            <w:r>
              <w:rPr>
                <w:rFonts w:cstheme="minorHAnsi" w:hint="eastAsia"/>
                <w:b/>
                <w:bCs/>
                <w:szCs w:val="22"/>
                <w:lang w:val="fr-CH" w:eastAsia="zh-CN"/>
              </w:rPr>
              <w:t>（原</w:t>
            </w:r>
            <w:proofErr w:type="spellStart"/>
            <w:r w:rsidRPr="00F67CA2">
              <w:rPr>
                <w:rFonts w:cstheme="minorHAnsi"/>
                <w:b/>
                <w:bCs/>
                <w:szCs w:val="22"/>
                <w:lang w:val="fr-CH"/>
              </w:rPr>
              <w:t>Y.PGComNet-Reqts</w:t>
            </w:r>
            <w:proofErr w:type="spellEnd"/>
            <w:r>
              <w:rPr>
                <w:rFonts w:cstheme="minorHAnsi" w:hint="eastAsia"/>
                <w:b/>
                <w:bCs/>
                <w:szCs w:val="22"/>
                <w:lang w:val="fr-CH" w:eastAsia="zh-CN"/>
              </w:rPr>
              <w:t>）</w:t>
            </w:r>
            <w:r>
              <w:rPr>
                <w:rFonts w:cstheme="minorHAnsi"/>
                <w:b/>
                <w:bCs/>
                <w:szCs w:val="22"/>
                <w:lang w:val="fr-CH" w:eastAsia="zh-CN"/>
              </w:rPr>
              <w:br/>
            </w:r>
            <w:r>
              <w:rPr>
                <w:rFonts w:cstheme="minorHAnsi" w:hint="eastAsia"/>
                <w:b/>
                <w:bCs/>
                <w:szCs w:val="22"/>
                <w:lang w:val="fr-CH" w:eastAsia="zh-CN"/>
              </w:rPr>
              <w:t>新建议书草案</w:t>
            </w:r>
          </w:p>
        </w:tc>
        <w:tc>
          <w:tcPr>
            <w:tcW w:w="6940" w:type="dxa"/>
            <w:shd w:val="clear" w:color="auto" w:fill="auto"/>
            <w:vAlign w:val="center"/>
          </w:tcPr>
          <w:p w14:paraId="75D08AEF" w14:textId="77777777" w:rsidR="00243675" w:rsidRPr="00D55B18" w:rsidRDefault="00243675" w:rsidP="00594D19">
            <w:pPr>
              <w:tabs>
                <w:tab w:val="clear" w:pos="794"/>
                <w:tab w:val="clear" w:pos="1191"/>
                <w:tab w:val="clear" w:pos="1588"/>
                <w:tab w:val="clear" w:pos="1985"/>
              </w:tabs>
              <w:spacing w:before="60" w:after="60"/>
              <w:ind w:left="459" w:hanging="459"/>
              <w:rPr>
                <w:rFonts w:cstheme="minorHAnsi"/>
                <w:szCs w:val="22"/>
                <w:lang w:val="fr-CH" w:eastAsia="zh-CN"/>
              </w:rPr>
            </w:pPr>
            <w:r w:rsidRPr="00663E02">
              <w:rPr>
                <w:rFonts w:cstheme="minorHAnsi"/>
                <w:szCs w:val="22"/>
              </w:rPr>
              <w:fldChar w:fldCharType="begin">
                <w:ffData>
                  <w:name w:val="Check1"/>
                  <w:enabled/>
                  <w:calcOnExit w:val="0"/>
                  <w:checkBox>
                    <w:sizeAuto/>
                    <w:default w:val="0"/>
                  </w:checkBox>
                </w:ffData>
              </w:fldChar>
            </w:r>
            <w:r w:rsidRPr="00663E02">
              <w:rPr>
                <w:rFonts w:cstheme="minorHAnsi"/>
                <w:szCs w:val="22"/>
                <w:lang w:val="fr-CH" w:eastAsia="zh-CN"/>
              </w:rPr>
              <w:instrText xml:space="preserve"> FORMCHECKBOX </w:instrText>
            </w:r>
            <w:r w:rsidRPr="00663E02">
              <w:rPr>
                <w:rFonts w:cstheme="minorHAnsi"/>
                <w:szCs w:val="22"/>
              </w:rPr>
            </w:r>
            <w:r w:rsidRPr="00663E02">
              <w:rPr>
                <w:rFonts w:cstheme="minorHAnsi"/>
                <w:szCs w:val="22"/>
              </w:rPr>
              <w:fldChar w:fldCharType="separate"/>
            </w:r>
            <w:r w:rsidRPr="00663E02">
              <w:rPr>
                <w:rFonts w:cstheme="minorHAnsi"/>
                <w:szCs w:val="22"/>
              </w:rPr>
              <w:fldChar w:fldCharType="end"/>
            </w:r>
            <w:r w:rsidRPr="00D55B18">
              <w:rPr>
                <w:rFonts w:cstheme="minorHAnsi"/>
                <w:szCs w:val="22"/>
                <w:lang w:val="fr-CH" w:eastAsia="zh-CN"/>
              </w:rPr>
              <w:tab/>
            </w:r>
            <w:r w:rsidRPr="00D55B18">
              <w:rPr>
                <w:rFonts w:cstheme="minorHAnsi" w:hint="eastAsia"/>
                <w:b/>
                <w:bCs/>
                <w:szCs w:val="22"/>
                <w:lang w:val="fr-CH" w:eastAsia="zh-CN"/>
              </w:rPr>
              <w:t>授权</w:t>
            </w:r>
            <w:r w:rsidRPr="00D55B18">
              <w:rPr>
                <w:rFonts w:cstheme="minorHAnsi" w:hint="eastAsia"/>
                <w:szCs w:val="22"/>
                <w:lang w:val="fr-CH" w:eastAsia="zh-CN"/>
              </w:rPr>
              <w:t>第</w:t>
            </w:r>
            <w:r w:rsidRPr="00D55B18">
              <w:rPr>
                <w:rFonts w:cstheme="minorHAnsi" w:hint="eastAsia"/>
                <w:szCs w:val="22"/>
                <w:lang w:val="fr-CH" w:eastAsia="zh-CN"/>
              </w:rPr>
              <w:t>2</w:t>
            </w:r>
            <w:r>
              <w:rPr>
                <w:rFonts w:cstheme="minorHAnsi" w:hint="eastAsia"/>
                <w:szCs w:val="22"/>
                <w:lang w:val="fr-CH" w:eastAsia="zh-CN"/>
              </w:rPr>
              <w:t>0</w:t>
            </w:r>
            <w:r w:rsidRPr="00D55B18">
              <w:rPr>
                <w:rFonts w:cstheme="minorHAnsi" w:hint="eastAsia"/>
                <w:szCs w:val="22"/>
                <w:lang w:val="fr-CH" w:eastAsia="zh-CN"/>
              </w:rPr>
              <w:t>研究组审议批准该案文（在这种情况下，请在两种方案中选择一种</w:t>
            </w:r>
            <w:r w:rsidRPr="00D55B18">
              <w:rPr>
                <w:rFonts w:cstheme="minorHAnsi"/>
                <w:szCs w:val="22"/>
                <w:lang w:val="fr-CH" w:eastAsia="zh-CN"/>
              </w:rPr>
              <w:t>⃝</w:t>
            </w:r>
            <w:r w:rsidRPr="00D55B18">
              <w:rPr>
                <w:rFonts w:cstheme="minorHAnsi" w:hint="eastAsia"/>
                <w:szCs w:val="22"/>
                <w:lang w:val="fr-CH" w:eastAsia="zh-CN"/>
              </w:rPr>
              <w:t>）：</w:t>
            </w:r>
          </w:p>
          <w:p w14:paraId="5C6EE77C"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C82702">
              <w:rPr>
                <w:rFonts w:cstheme="minorHAnsi"/>
                <w:szCs w:val="22"/>
                <w:shd w:val="clear" w:color="auto" w:fill="FFFFFF" w:themeFill="background1"/>
              </w:rPr>
              <w:fldChar w:fldCharType="begin">
                <w:ffData>
                  <w:name w:val="Check1"/>
                  <w:enabled/>
                  <w:calcOnExit w:val="0"/>
                  <w:checkBox>
                    <w:sizeAuto/>
                    <w:default w:val="0"/>
                  </w:checkBox>
                </w:ffData>
              </w:fldChar>
            </w:r>
            <w:r w:rsidRPr="00C82702">
              <w:rPr>
                <w:rFonts w:cstheme="minorHAnsi"/>
                <w:szCs w:val="22"/>
                <w:shd w:val="clear" w:color="auto" w:fill="FFFFFF" w:themeFill="background1"/>
                <w:lang w:eastAsia="zh-CN"/>
              </w:rPr>
              <w:instrText xml:space="preserve"> FORMCHECKBOX </w:instrText>
            </w:r>
            <w:r w:rsidRPr="00C82702">
              <w:rPr>
                <w:rFonts w:cstheme="minorHAnsi"/>
                <w:szCs w:val="22"/>
                <w:shd w:val="clear" w:color="auto" w:fill="FFFFFF" w:themeFill="background1"/>
              </w:rPr>
            </w:r>
            <w:r w:rsidRPr="00C82702">
              <w:rPr>
                <w:rFonts w:cstheme="minorHAnsi"/>
                <w:szCs w:val="22"/>
                <w:shd w:val="clear" w:color="auto" w:fill="FFFFFF" w:themeFill="background1"/>
              </w:rPr>
              <w:fldChar w:fldCharType="separate"/>
            </w:r>
            <w:r w:rsidRPr="00C82702">
              <w:rPr>
                <w:rFonts w:cstheme="minorHAnsi"/>
                <w:szCs w:val="22"/>
                <w:shd w:val="clear" w:color="auto" w:fill="FFFFFF" w:themeFill="background1"/>
              </w:rPr>
              <w:fldChar w:fldCharType="end"/>
            </w:r>
            <w:r w:rsidRPr="00C82702">
              <w:rPr>
                <w:rFonts w:cstheme="minorHAnsi"/>
                <w:szCs w:val="22"/>
                <w:shd w:val="clear" w:color="auto" w:fill="FFFFFF" w:themeFill="background1"/>
                <w:lang w:eastAsia="zh-CN"/>
              </w:rPr>
              <w:tab/>
            </w:r>
            <w:r w:rsidRPr="00D55B18">
              <w:rPr>
                <w:rFonts w:cstheme="minorHAnsi" w:hint="eastAsia"/>
                <w:szCs w:val="22"/>
                <w:lang w:eastAsia="zh-CN"/>
              </w:rPr>
              <w:t>无意见或无修改建议</w:t>
            </w:r>
          </w:p>
          <w:p w14:paraId="25B37935"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596D8E22" w14:textId="77777777" w:rsidTr="00D654E8">
        <w:trPr>
          <w:trHeight w:val="747"/>
        </w:trPr>
        <w:tc>
          <w:tcPr>
            <w:tcW w:w="2689" w:type="dxa"/>
            <w:vMerge/>
            <w:shd w:val="clear" w:color="auto" w:fill="auto"/>
            <w:vAlign w:val="center"/>
          </w:tcPr>
          <w:p w14:paraId="67589D66" w14:textId="77777777" w:rsidR="00243675" w:rsidRPr="004572F7" w:rsidRDefault="00243675" w:rsidP="00594D19">
            <w:pPr>
              <w:spacing w:before="60" w:after="60"/>
              <w:jc w:val="center"/>
              <w:rPr>
                <w:rFonts w:cstheme="minorHAnsi"/>
                <w:b/>
                <w:bCs/>
                <w:szCs w:val="22"/>
                <w:lang w:eastAsia="zh-CN"/>
              </w:rPr>
            </w:pPr>
            <w:bookmarkStart w:id="0" w:name="_Hlk195799570"/>
          </w:p>
        </w:tc>
        <w:tc>
          <w:tcPr>
            <w:tcW w:w="6940" w:type="dxa"/>
            <w:shd w:val="clear" w:color="auto" w:fill="auto"/>
            <w:vAlign w:val="center"/>
          </w:tcPr>
          <w:p w14:paraId="4D9B49DD"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bookmarkEnd w:id="0"/>
      <w:tr w:rsidR="00243675" w:rsidRPr="004572F7" w14:paraId="6E099F64" w14:textId="77777777" w:rsidTr="00D654E8">
        <w:trPr>
          <w:trHeight w:val="748"/>
        </w:trPr>
        <w:tc>
          <w:tcPr>
            <w:tcW w:w="2689" w:type="dxa"/>
            <w:vMerge w:val="restart"/>
            <w:shd w:val="clear" w:color="auto" w:fill="auto"/>
            <w:vAlign w:val="center"/>
          </w:tcPr>
          <w:p w14:paraId="5AF288F0" w14:textId="63B45DD6" w:rsidR="00243675" w:rsidRPr="00441AD6" w:rsidRDefault="00243675" w:rsidP="00594D19">
            <w:pPr>
              <w:spacing w:before="60" w:after="60"/>
              <w:jc w:val="center"/>
              <w:rPr>
                <w:rFonts w:cstheme="minorHAnsi"/>
                <w:b/>
                <w:bCs/>
                <w:szCs w:val="22"/>
              </w:rPr>
            </w:pPr>
            <w:r w:rsidRPr="00441AD6">
              <w:rPr>
                <w:rFonts w:cstheme="minorHAnsi"/>
                <w:b/>
                <w:bCs/>
                <w:szCs w:val="22"/>
              </w:rPr>
              <w:t>ITU-T Y.4236</w:t>
            </w:r>
            <w:r w:rsidRPr="00441AD6">
              <w:rPr>
                <w:rFonts w:cstheme="minorHAnsi"/>
                <w:b/>
                <w:bCs/>
                <w:szCs w:val="22"/>
              </w:rPr>
              <w:br/>
            </w:r>
            <w:r w:rsidRPr="00441AD6">
              <w:rPr>
                <w:rFonts w:cstheme="minorHAnsi" w:hint="eastAsia"/>
                <w:b/>
                <w:bCs/>
                <w:szCs w:val="22"/>
                <w:lang w:eastAsia="zh-CN"/>
              </w:rPr>
              <w:t>（</w:t>
            </w:r>
            <w:r>
              <w:rPr>
                <w:rFonts w:cstheme="minorHAnsi" w:hint="eastAsia"/>
                <w:b/>
                <w:bCs/>
                <w:szCs w:val="22"/>
                <w:lang w:val="fr-CH" w:eastAsia="zh-CN"/>
              </w:rPr>
              <w:t>原</w:t>
            </w:r>
            <w:r w:rsidRPr="00441AD6">
              <w:rPr>
                <w:rFonts w:cstheme="minorHAnsi"/>
                <w:b/>
                <w:bCs/>
                <w:szCs w:val="22"/>
              </w:rPr>
              <w:t>Y.EMM-</w:t>
            </w:r>
            <w:proofErr w:type="spellStart"/>
            <w:r w:rsidRPr="00441AD6">
              <w:rPr>
                <w:rFonts w:cstheme="minorHAnsi"/>
                <w:b/>
                <w:bCs/>
                <w:szCs w:val="22"/>
              </w:rPr>
              <w:t>Reqts</w:t>
            </w:r>
            <w:proofErr w:type="spellEnd"/>
            <w:r w:rsidRPr="00441AD6">
              <w:rPr>
                <w:rFonts w:cstheme="minorHAnsi" w:hint="eastAsia"/>
                <w:b/>
                <w:bCs/>
                <w:szCs w:val="22"/>
                <w:lang w:eastAsia="zh-CN"/>
              </w:rPr>
              <w:t>）</w:t>
            </w:r>
            <w:r w:rsidRPr="00441AD6">
              <w:rPr>
                <w:rFonts w:cstheme="minorHAnsi"/>
                <w:b/>
                <w:bCs/>
                <w:szCs w:val="22"/>
                <w:lang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257C502E" w14:textId="77777777" w:rsidR="00243675" w:rsidRPr="00441AD6"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41AD6">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41AD6">
              <w:rPr>
                <w:rFonts w:cstheme="minorHAnsi"/>
                <w:szCs w:val="22"/>
                <w:lang w:eastAsia="zh-CN"/>
              </w:rPr>
              <w:tab/>
            </w:r>
            <w:r w:rsidRPr="00AD674C">
              <w:rPr>
                <w:rFonts w:cstheme="minorHAnsi" w:hint="eastAsia"/>
                <w:b/>
                <w:bCs/>
                <w:szCs w:val="22"/>
                <w:lang w:val="fr-CH" w:eastAsia="zh-CN"/>
              </w:rPr>
              <w:t>授权</w:t>
            </w:r>
            <w:r w:rsidRPr="00AD674C">
              <w:rPr>
                <w:rFonts w:cstheme="minorHAnsi" w:hint="eastAsia"/>
                <w:szCs w:val="22"/>
                <w:lang w:val="fr-CH" w:eastAsia="zh-CN"/>
              </w:rPr>
              <w:t>第</w:t>
            </w:r>
            <w:r w:rsidRPr="00441AD6">
              <w:rPr>
                <w:rFonts w:cstheme="minorHAnsi"/>
                <w:szCs w:val="22"/>
                <w:lang w:eastAsia="zh-CN"/>
              </w:rPr>
              <w:t>20</w:t>
            </w:r>
            <w:r w:rsidRPr="00AD674C">
              <w:rPr>
                <w:rFonts w:cstheme="minorHAnsi" w:hint="eastAsia"/>
                <w:szCs w:val="22"/>
                <w:lang w:val="fr-CH" w:eastAsia="zh-CN"/>
              </w:rPr>
              <w:t>研究组审议批准该案文</w:t>
            </w:r>
            <w:r w:rsidRPr="00441AD6">
              <w:rPr>
                <w:rFonts w:cstheme="minorHAnsi" w:hint="eastAsia"/>
                <w:szCs w:val="22"/>
                <w:lang w:eastAsia="zh-CN"/>
              </w:rPr>
              <w:t>（</w:t>
            </w:r>
            <w:r w:rsidRPr="00AD674C">
              <w:rPr>
                <w:rFonts w:cstheme="minorHAnsi" w:hint="eastAsia"/>
                <w:szCs w:val="22"/>
                <w:lang w:val="fr-CH" w:eastAsia="zh-CN"/>
              </w:rPr>
              <w:t>在这种情况下</w:t>
            </w:r>
            <w:r w:rsidRPr="00441AD6">
              <w:rPr>
                <w:rFonts w:cstheme="minorHAnsi" w:hint="eastAsia"/>
                <w:szCs w:val="22"/>
                <w:lang w:eastAsia="zh-CN"/>
              </w:rPr>
              <w:t>，</w:t>
            </w:r>
            <w:r w:rsidRPr="00AD674C">
              <w:rPr>
                <w:rFonts w:cstheme="minorHAnsi" w:hint="eastAsia"/>
                <w:szCs w:val="22"/>
                <w:lang w:val="fr-CH" w:eastAsia="zh-CN"/>
              </w:rPr>
              <w:t>请在两种方案中选择一种</w:t>
            </w:r>
            <w:r w:rsidRPr="00441AD6">
              <w:rPr>
                <w:rFonts w:cstheme="minorHAnsi"/>
                <w:szCs w:val="22"/>
                <w:lang w:eastAsia="zh-CN"/>
              </w:rPr>
              <w:t>⃝</w:t>
            </w:r>
            <w:r w:rsidRPr="00441AD6">
              <w:rPr>
                <w:rFonts w:cstheme="minorHAnsi" w:hint="eastAsia"/>
                <w:szCs w:val="22"/>
                <w:lang w:eastAsia="zh-CN"/>
              </w:rPr>
              <w:t>）：</w:t>
            </w:r>
          </w:p>
          <w:p w14:paraId="2D1CCB41"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834F7A">
              <w:rPr>
                <w:rFonts w:cstheme="minorHAnsi" w:hint="eastAsia"/>
                <w:szCs w:val="22"/>
                <w:lang w:eastAsia="zh-CN"/>
              </w:rPr>
              <w:t>无意见或无修改建议</w:t>
            </w:r>
          </w:p>
          <w:p w14:paraId="44AE4E96"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834F7A">
              <w:rPr>
                <w:rFonts w:cstheme="minorHAnsi" w:hint="eastAsia"/>
                <w:szCs w:val="22"/>
                <w:lang w:eastAsia="zh-CN"/>
              </w:rPr>
              <w:t>后附意见和修改建议</w:t>
            </w:r>
          </w:p>
        </w:tc>
      </w:tr>
      <w:tr w:rsidR="00243675" w:rsidRPr="004572F7" w14:paraId="07F939AA" w14:textId="77777777" w:rsidTr="00D654E8">
        <w:trPr>
          <w:trHeight w:val="747"/>
        </w:trPr>
        <w:tc>
          <w:tcPr>
            <w:tcW w:w="2689" w:type="dxa"/>
            <w:vMerge/>
            <w:shd w:val="clear" w:color="auto" w:fill="auto"/>
            <w:vAlign w:val="center"/>
          </w:tcPr>
          <w:p w14:paraId="0234A370"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386EA693"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834F7A">
              <w:rPr>
                <w:rFonts w:cstheme="minorHAnsi" w:hint="eastAsia"/>
                <w:b/>
                <w:bCs/>
                <w:szCs w:val="22"/>
                <w:lang w:eastAsia="zh-CN"/>
              </w:rPr>
              <w:t>不授权</w:t>
            </w:r>
            <w:r w:rsidRPr="00834F7A">
              <w:rPr>
                <w:rFonts w:cstheme="minorHAnsi" w:hint="eastAsia"/>
                <w:szCs w:val="22"/>
                <w:lang w:eastAsia="zh-CN"/>
              </w:rPr>
              <w:t>第</w:t>
            </w:r>
            <w:r w:rsidRPr="00834F7A">
              <w:rPr>
                <w:rFonts w:cstheme="minorHAnsi" w:hint="eastAsia"/>
                <w:szCs w:val="22"/>
                <w:lang w:eastAsia="zh-CN"/>
              </w:rPr>
              <w:t>20</w:t>
            </w:r>
            <w:r w:rsidRPr="00834F7A">
              <w:rPr>
                <w:rFonts w:cstheme="minorHAnsi" w:hint="eastAsia"/>
                <w:szCs w:val="22"/>
                <w:lang w:eastAsia="zh-CN"/>
              </w:rPr>
              <w:t>研究组审议批准该案文（后附不授权的理由并概述可能令该项工作取得进展的可能修改）</w:t>
            </w:r>
          </w:p>
        </w:tc>
      </w:tr>
      <w:tr w:rsidR="00243675" w:rsidRPr="004572F7" w14:paraId="48913D92" w14:textId="77777777" w:rsidTr="00D654E8">
        <w:trPr>
          <w:trHeight w:val="748"/>
        </w:trPr>
        <w:tc>
          <w:tcPr>
            <w:tcW w:w="2689" w:type="dxa"/>
            <w:vMerge w:val="restart"/>
            <w:shd w:val="clear" w:color="auto" w:fill="auto"/>
            <w:vAlign w:val="center"/>
          </w:tcPr>
          <w:p w14:paraId="7F25D438" w14:textId="7A6B807C" w:rsidR="00243675" w:rsidRPr="00441AD6" w:rsidRDefault="00243675" w:rsidP="00594D19">
            <w:pPr>
              <w:spacing w:before="60" w:after="60"/>
              <w:jc w:val="center"/>
              <w:rPr>
                <w:rFonts w:cstheme="minorHAnsi"/>
                <w:b/>
                <w:bCs/>
                <w:szCs w:val="22"/>
              </w:rPr>
            </w:pPr>
            <w:r w:rsidRPr="00441AD6">
              <w:rPr>
                <w:rFonts w:cstheme="minorHAnsi"/>
                <w:b/>
                <w:bCs/>
                <w:szCs w:val="22"/>
              </w:rPr>
              <w:t>ITU-T Y.4237</w:t>
            </w:r>
            <w:r w:rsidRPr="00441AD6">
              <w:rPr>
                <w:rFonts w:cstheme="minorHAnsi"/>
                <w:b/>
                <w:bCs/>
                <w:szCs w:val="22"/>
              </w:rPr>
              <w:br/>
            </w:r>
            <w:r w:rsidRPr="00441AD6">
              <w:rPr>
                <w:rFonts w:cstheme="minorHAnsi" w:hint="eastAsia"/>
                <w:b/>
                <w:bCs/>
                <w:szCs w:val="22"/>
                <w:lang w:eastAsia="zh-CN"/>
              </w:rPr>
              <w:t>（</w:t>
            </w:r>
            <w:r>
              <w:rPr>
                <w:rFonts w:cstheme="minorHAnsi" w:hint="eastAsia"/>
                <w:b/>
                <w:bCs/>
                <w:szCs w:val="22"/>
                <w:lang w:val="fr-CH" w:eastAsia="zh-CN"/>
              </w:rPr>
              <w:t>原</w:t>
            </w:r>
            <w:proofErr w:type="spellStart"/>
            <w:r w:rsidRPr="00441AD6">
              <w:rPr>
                <w:rFonts w:cstheme="minorHAnsi"/>
                <w:b/>
                <w:bCs/>
                <w:szCs w:val="22"/>
              </w:rPr>
              <w:t>Y.dt</w:t>
            </w:r>
            <w:proofErr w:type="spellEnd"/>
            <w:r w:rsidRPr="00441AD6">
              <w:rPr>
                <w:rFonts w:cstheme="minorHAnsi"/>
                <w:b/>
                <w:bCs/>
                <w:szCs w:val="22"/>
              </w:rPr>
              <w:t>-IWCS</w:t>
            </w:r>
            <w:r w:rsidRPr="00441AD6">
              <w:rPr>
                <w:rFonts w:cstheme="minorHAnsi" w:hint="eastAsia"/>
                <w:b/>
                <w:bCs/>
                <w:szCs w:val="22"/>
                <w:lang w:eastAsia="zh-CN"/>
              </w:rPr>
              <w:t>）</w:t>
            </w:r>
            <w:r w:rsidRPr="00441AD6">
              <w:rPr>
                <w:rFonts w:cstheme="minorHAnsi"/>
                <w:b/>
                <w:bCs/>
                <w:szCs w:val="22"/>
                <w:lang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694B61A7" w14:textId="77777777" w:rsidR="00243675" w:rsidRPr="00441AD6"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41AD6">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41AD6">
              <w:rPr>
                <w:rFonts w:cstheme="minorHAnsi"/>
                <w:szCs w:val="22"/>
                <w:lang w:eastAsia="zh-CN"/>
              </w:rPr>
              <w:tab/>
            </w:r>
            <w:r w:rsidRPr="00AD674C">
              <w:rPr>
                <w:rFonts w:cstheme="minorHAnsi" w:hint="eastAsia"/>
                <w:b/>
                <w:bCs/>
                <w:szCs w:val="22"/>
                <w:lang w:val="fr-CH" w:eastAsia="zh-CN"/>
              </w:rPr>
              <w:t>授权</w:t>
            </w:r>
            <w:r w:rsidRPr="00AD674C">
              <w:rPr>
                <w:rFonts w:cstheme="minorHAnsi" w:hint="eastAsia"/>
                <w:szCs w:val="22"/>
                <w:lang w:val="fr-CH" w:eastAsia="zh-CN"/>
              </w:rPr>
              <w:t>第</w:t>
            </w:r>
            <w:r w:rsidRPr="00441AD6">
              <w:rPr>
                <w:rFonts w:cstheme="minorHAnsi"/>
                <w:szCs w:val="22"/>
                <w:lang w:eastAsia="zh-CN"/>
              </w:rPr>
              <w:t>20</w:t>
            </w:r>
            <w:r w:rsidRPr="00AD674C">
              <w:rPr>
                <w:rFonts w:cstheme="minorHAnsi" w:hint="eastAsia"/>
                <w:szCs w:val="22"/>
                <w:lang w:val="fr-CH" w:eastAsia="zh-CN"/>
              </w:rPr>
              <w:t>研究组审议批准该案文</w:t>
            </w:r>
            <w:r w:rsidRPr="00441AD6">
              <w:rPr>
                <w:rFonts w:cstheme="minorHAnsi" w:hint="eastAsia"/>
                <w:szCs w:val="22"/>
                <w:lang w:eastAsia="zh-CN"/>
              </w:rPr>
              <w:t>（</w:t>
            </w:r>
            <w:r w:rsidRPr="00AD674C">
              <w:rPr>
                <w:rFonts w:cstheme="minorHAnsi" w:hint="eastAsia"/>
                <w:szCs w:val="22"/>
                <w:lang w:val="fr-CH" w:eastAsia="zh-CN"/>
              </w:rPr>
              <w:t>在这种情况下</w:t>
            </w:r>
            <w:r w:rsidRPr="00441AD6">
              <w:rPr>
                <w:rFonts w:cstheme="minorHAnsi" w:hint="eastAsia"/>
                <w:szCs w:val="22"/>
                <w:lang w:eastAsia="zh-CN"/>
              </w:rPr>
              <w:t>，</w:t>
            </w:r>
            <w:r w:rsidRPr="00AD674C">
              <w:rPr>
                <w:rFonts w:cstheme="minorHAnsi" w:hint="eastAsia"/>
                <w:szCs w:val="22"/>
                <w:lang w:val="fr-CH" w:eastAsia="zh-CN"/>
              </w:rPr>
              <w:t>请在两种方案中选择一种</w:t>
            </w:r>
            <w:r w:rsidRPr="00441AD6">
              <w:rPr>
                <w:rFonts w:cstheme="minorHAnsi"/>
                <w:szCs w:val="22"/>
                <w:lang w:eastAsia="zh-CN"/>
              </w:rPr>
              <w:t>⃝</w:t>
            </w:r>
            <w:r w:rsidRPr="00441AD6">
              <w:rPr>
                <w:rFonts w:cstheme="minorHAnsi" w:hint="eastAsia"/>
                <w:szCs w:val="22"/>
                <w:lang w:eastAsia="zh-CN"/>
              </w:rPr>
              <w:t>）：</w:t>
            </w:r>
          </w:p>
          <w:p w14:paraId="0BEE2082"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4961D0BA"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26CF329E" w14:textId="77777777" w:rsidTr="00D654E8">
        <w:trPr>
          <w:trHeight w:val="747"/>
        </w:trPr>
        <w:tc>
          <w:tcPr>
            <w:tcW w:w="2689" w:type="dxa"/>
            <w:vMerge/>
            <w:shd w:val="clear" w:color="auto" w:fill="auto"/>
            <w:vAlign w:val="center"/>
          </w:tcPr>
          <w:p w14:paraId="06F3E741"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55FB5A97"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5A85B367" w14:textId="77777777" w:rsidTr="00D654E8">
        <w:trPr>
          <w:trHeight w:val="748"/>
        </w:trPr>
        <w:tc>
          <w:tcPr>
            <w:tcW w:w="2689" w:type="dxa"/>
            <w:vMerge w:val="restart"/>
            <w:shd w:val="clear" w:color="auto" w:fill="auto"/>
            <w:vAlign w:val="center"/>
          </w:tcPr>
          <w:p w14:paraId="75D5901E" w14:textId="230AB930" w:rsidR="00243675" w:rsidRPr="00F67CA2" w:rsidRDefault="00243675" w:rsidP="00594D19">
            <w:pPr>
              <w:spacing w:before="60" w:after="60"/>
              <w:jc w:val="center"/>
              <w:rPr>
                <w:rFonts w:cstheme="minorHAnsi"/>
                <w:b/>
                <w:bCs/>
                <w:szCs w:val="22"/>
                <w:lang w:val="fr-CH"/>
              </w:rPr>
            </w:pPr>
            <w:r w:rsidRPr="00F67CA2">
              <w:rPr>
                <w:rFonts w:cstheme="minorHAnsi"/>
                <w:b/>
                <w:bCs/>
                <w:szCs w:val="22"/>
                <w:lang w:val="fr-CH"/>
              </w:rPr>
              <w:t>ITU-T Y.4496</w:t>
            </w:r>
            <w:r>
              <w:rPr>
                <w:rFonts w:cstheme="minorHAnsi"/>
                <w:b/>
                <w:bCs/>
                <w:szCs w:val="22"/>
                <w:lang w:val="fr-CH"/>
              </w:rPr>
              <w:br/>
            </w:r>
            <w:r>
              <w:rPr>
                <w:rFonts w:cstheme="minorHAnsi" w:hint="eastAsia"/>
                <w:b/>
                <w:bCs/>
                <w:szCs w:val="22"/>
                <w:lang w:val="fr-CH" w:eastAsia="zh-CN"/>
              </w:rPr>
              <w:t>（原</w:t>
            </w:r>
            <w:r w:rsidRPr="00F67CA2">
              <w:rPr>
                <w:rFonts w:cstheme="minorHAnsi"/>
                <w:b/>
                <w:bCs/>
                <w:szCs w:val="22"/>
                <w:lang w:val="fr-CH"/>
              </w:rPr>
              <w:t>Y.RA-PHE</w:t>
            </w:r>
            <w:r>
              <w:rPr>
                <w:rFonts w:cstheme="minorHAnsi" w:hint="eastAsia"/>
                <w:b/>
                <w:bCs/>
                <w:szCs w:val="22"/>
                <w:lang w:val="fr-CH" w:eastAsia="zh-CN"/>
              </w:rPr>
              <w:t>）</w:t>
            </w:r>
            <w:r>
              <w:rPr>
                <w:rFonts w:cstheme="minorHAnsi"/>
                <w:b/>
                <w:bCs/>
                <w:szCs w:val="22"/>
                <w:lang w:val="fr-CH"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1D06BBFF" w14:textId="77777777" w:rsidR="00243675" w:rsidRPr="00AD674C" w:rsidRDefault="00243675" w:rsidP="00594D19">
            <w:pPr>
              <w:tabs>
                <w:tab w:val="clear" w:pos="794"/>
                <w:tab w:val="clear" w:pos="1191"/>
                <w:tab w:val="clear" w:pos="1588"/>
                <w:tab w:val="clear" w:pos="1985"/>
              </w:tabs>
              <w:spacing w:before="60" w:after="60"/>
              <w:ind w:left="459" w:hanging="459"/>
              <w:rPr>
                <w:rFonts w:cstheme="minorHAnsi"/>
                <w:szCs w:val="22"/>
                <w:lang w:val="fr-CH" w:eastAsia="zh-CN"/>
              </w:rPr>
            </w:pPr>
            <w:r w:rsidRPr="004572F7">
              <w:rPr>
                <w:rFonts w:cstheme="minorHAnsi"/>
                <w:szCs w:val="22"/>
              </w:rPr>
              <w:fldChar w:fldCharType="begin">
                <w:ffData>
                  <w:name w:val="Check1"/>
                  <w:enabled/>
                  <w:calcOnExit w:val="0"/>
                  <w:checkBox>
                    <w:sizeAuto/>
                    <w:default w:val="0"/>
                  </w:checkBox>
                </w:ffData>
              </w:fldChar>
            </w:r>
            <w:r w:rsidRPr="00AD674C">
              <w:rPr>
                <w:rFonts w:cstheme="minorHAnsi"/>
                <w:szCs w:val="22"/>
                <w:lang w:val="fr-CH"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AD674C">
              <w:rPr>
                <w:rFonts w:cstheme="minorHAnsi"/>
                <w:szCs w:val="22"/>
                <w:lang w:val="fr-CH" w:eastAsia="zh-CN"/>
              </w:rPr>
              <w:tab/>
            </w:r>
            <w:r w:rsidRPr="00AD674C">
              <w:rPr>
                <w:rFonts w:cstheme="minorHAnsi" w:hint="eastAsia"/>
                <w:b/>
                <w:bCs/>
                <w:szCs w:val="22"/>
                <w:lang w:eastAsia="zh-CN"/>
              </w:rPr>
              <w:t>授权</w:t>
            </w:r>
            <w:r w:rsidRPr="00AD674C">
              <w:rPr>
                <w:rFonts w:cstheme="minorHAnsi" w:hint="eastAsia"/>
                <w:szCs w:val="22"/>
                <w:lang w:eastAsia="zh-CN"/>
              </w:rPr>
              <w:t>第</w:t>
            </w:r>
            <w:r w:rsidRPr="00AD674C">
              <w:rPr>
                <w:rFonts w:cstheme="minorHAnsi"/>
                <w:szCs w:val="22"/>
                <w:lang w:val="fr-CH" w:eastAsia="zh-CN"/>
              </w:rPr>
              <w:t>20</w:t>
            </w:r>
            <w:r w:rsidRPr="00AD674C">
              <w:rPr>
                <w:rFonts w:cstheme="minorHAnsi" w:hint="eastAsia"/>
                <w:szCs w:val="22"/>
                <w:lang w:eastAsia="zh-CN"/>
              </w:rPr>
              <w:t>研究组审议批准该案文</w:t>
            </w:r>
            <w:r w:rsidRPr="00AD674C">
              <w:rPr>
                <w:rFonts w:cstheme="minorHAnsi" w:hint="eastAsia"/>
                <w:szCs w:val="22"/>
                <w:lang w:val="fr-CH" w:eastAsia="zh-CN"/>
              </w:rPr>
              <w:t>（</w:t>
            </w:r>
            <w:r w:rsidRPr="00AD674C">
              <w:rPr>
                <w:rFonts w:cstheme="minorHAnsi" w:hint="eastAsia"/>
                <w:szCs w:val="22"/>
                <w:lang w:eastAsia="zh-CN"/>
              </w:rPr>
              <w:t>在这种情况下</w:t>
            </w:r>
            <w:r w:rsidRPr="00AD674C">
              <w:rPr>
                <w:rFonts w:cstheme="minorHAnsi" w:hint="eastAsia"/>
                <w:szCs w:val="22"/>
                <w:lang w:val="fr-CH" w:eastAsia="zh-CN"/>
              </w:rPr>
              <w:t>，</w:t>
            </w:r>
            <w:r w:rsidRPr="00AD674C">
              <w:rPr>
                <w:rFonts w:cstheme="minorHAnsi" w:hint="eastAsia"/>
                <w:szCs w:val="22"/>
                <w:lang w:eastAsia="zh-CN"/>
              </w:rPr>
              <w:t>请在两种方案中选择一种</w:t>
            </w:r>
            <w:r w:rsidRPr="00AD674C">
              <w:rPr>
                <w:rFonts w:cstheme="minorHAnsi"/>
                <w:szCs w:val="22"/>
                <w:lang w:val="fr-CH" w:eastAsia="zh-CN"/>
              </w:rPr>
              <w:t>⃝</w:t>
            </w:r>
            <w:r w:rsidRPr="00AD674C">
              <w:rPr>
                <w:rFonts w:cstheme="minorHAnsi" w:hint="eastAsia"/>
                <w:szCs w:val="22"/>
                <w:lang w:val="fr-CH" w:eastAsia="zh-CN"/>
              </w:rPr>
              <w:t>）：</w:t>
            </w:r>
          </w:p>
          <w:p w14:paraId="2666EB19"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5555E02B"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4098FA66" w14:textId="77777777" w:rsidTr="00D654E8">
        <w:trPr>
          <w:trHeight w:val="747"/>
        </w:trPr>
        <w:tc>
          <w:tcPr>
            <w:tcW w:w="2689" w:type="dxa"/>
            <w:vMerge/>
            <w:shd w:val="clear" w:color="auto" w:fill="auto"/>
            <w:vAlign w:val="center"/>
          </w:tcPr>
          <w:p w14:paraId="564051D4"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7C9022EE"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2E85FEF2" w14:textId="77777777" w:rsidTr="00D654E8">
        <w:trPr>
          <w:trHeight w:val="748"/>
        </w:trPr>
        <w:tc>
          <w:tcPr>
            <w:tcW w:w="2689" w:type="dxa"/>
            <w:vMerge w:val="restart"/>
            <w:shd w:val="clear" w:color="auto" w:fill="auto"/>
            <w:vAlign w:val="center"/>
          </w:tcPr>
          <w:p w14:paraId="47CAF14C" w14:textId="5B6FCA19" w:rsidR="00243675" w:rsidRPr="00441AD6" w:rsidRDefault="00243675" w:rsidP="00594D19">
            <w:pPr>
              <w:spacing w:before="60" w:after="60"/>
              <w:jc w:val="center"/>
              <w:rPr>
                <w:rFonts w:cstheme="minorHAnsi"/>
                <w:b/>
                <w:bCs/>
                <w:szCs w:val="22"/>
              </w:rPr>
            </w:pPr>
            <w:r w:rsidRPr="00441AD6">
              <w:rPr>
                <w:rFonts w:cstheme="minorHAnsi"/>
                <w:b/>
                <w:bCs/>
                <w:szCs w:val="22"/>
              </w:rPr>
              <w:t>ITU-T Y.4708</w:t>
            </w:r>
            <w:r w:rsidRPr="00441AD6">
              <w:rPr>
                <w:rFonts w:cstheme="minorHAnsi"/>
                <w:b/>
                <w:bCs/>
                <w:szCs w:val="22"/>
              </w:rPr>
              <w:br/>
            </w:r>
            <w:r w:rsidRPr="00441AD6">
              <w:rPr>
                <w:rFonts w:cstheme="minorHAnsi" w:hint="eastAsia"/>
                <w:b/>
                <w:bCs/>
                <w:szCs w:val="22"/>
                <w:lang w:eastAsia="zh-CN"/>
              </w:rPr>
              <w:t>（</w:t>
            </w:r>
            <w:r>
              <w:rPr>
                <w:rFonts w:cstheme="minorHAnsi" w:hint="eastAsia"/>
                <w:b/>
                <w:bCs/>
                <w:szCs w:val="22"/>
                <w:lang w:val="fr-CH" w:eastAsia="zh-CN"/>
              </w:rPr>
              <w:t>原</w:t>
            </w:r>
            <w:proofErr w:type="spellStart"/>
            <w:r w:rsidRPr="00441AD6">
              <w:rPr>
                <w:rFonts w:cstheme="minorHAnsi"/>
                <w:b/>
                <w:bCs/>
                <w:szCs w:val="22"/>
              </w:rPr>
              <w:t>Y.IoT</w:t>
            </w:r>
            <w:proofErr w:type="spellEnd"/>
            <w:r w:rsidRPr="00441AD6">
              <w:rPr>
                <w:rFonts w:cstheme="minorHAnsi"/>
                <w:b/>
                <w:bCs/>
                <w:szCs w:val="22"/>
              </w:rPr>
              <w:t>-DPE</w:t>
            </w:r>
            <w:r w:rsidRPr="00441AD6">
              <w:rPr>
                <w:rFonts w:cstheme="minorHAnsi" w:hint="eastAsia"/>
                <w:b/>
                <w:bCs/>
                <w:szCs w:val="22"/>
                <w:lang w:eastAsia="zh-CN"/>
              </w:rPr>
              <w:t>）</w:t>
            </w:r>
            <w:r w:rsidRPr="00441AD6">
              <w:rPr>
                <w:rFonts w:cstheme="minorHAnsi"/>
                <w:b/>
                <w:bCs/>
                <w:szCs w:val="22"/>
                <w:lang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4F97CD12" w14:textId="77777777" w:rsidR="00243675" w:rsidRPr="00441AD6"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41AD6">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41AD6">
              <w:rPr>
                <w:rFonts w:cstheme="minorHAnsi"/>
                <w:szCs w:val="22"/>
                <w:lang w:eastAsia="zh-CN"/>
              </w:rPr>
              <w:tab/>
            </w:r>
            <w:r w:rsidRPr="00AD674C">
              <w:rPr>
                <w:rFonts w:cstheme="minorHAnsi" w:hint="eastAsia"/>
                <w:b/>
                <w:bCs/>
                <w:szCs w:val="22"/>
                <w:lang w:val="fr-CH" w:eastAsia="zh-CN"/>
              </w:rPr>
              <w:t>授权</w:t>
            </w:r>
            <w:r w:rsidRPr="00AD674C">
              <w:rPr>
                <w:rFonts w:cstheme="minorHAnsi" w:hint="eastAsia"/>
                <w:szCs w:val="22"/>
                <w:lang w:val="fr-CH" w:eastAsia="zh-CN"/>
              </w:rPr>
              <w:t>第</w:t>
            </w:r>
            <w:r w:rsidRPr="00441AD6">
              <w:rPr>
                <w:rFonts w:cstheme="minorHAnsi"/>
                <w:szCs w:val="22"/>
                <w:lang w:eastAsia="zh-CN"/>
              </w:rPr>
              <w:t>20</w:t>
            </w:r>
            <w:r w:rsidRPr="00AD674C">
              <w:rPr>
                <w:rFonts w:cstheme="minorHAnsi" w:hint="eastAsia"/>
                <w:szCs w:val="22"/>
                <w:lang w:val="fr-CH" w:eastAsia="zh-CN"/>
              </w:rPr>
              <w:t>研究组审议批准该案文</w:t>
            </w:r>
            <w:r w:rsidRPr="00441AD6">
              <w:rPr>
                <w:rFonts w:cstheme="minorHAnsi" w:hint="eastAsia"/>
                <w:szCs w:val="22"/>
                <w:lang w:eastAsia="zh-CN"/>
              </w:rPr>
              <w:t>（</w:t>
            </w:r>
            <w:r w:rsidRPr="00AD674C">
              <w:rPr>
                <w:rFonts w:cstheme="minorHAnsi" w:hint="eastAsia"/>
                <w:szCs w:val="22"/>
                <w:lang w:val="fr-CH" w:eastAsia="zh-CN"/>
              </w:rPr>
              <w:t>在这种情况下</w:t>
            </w:r>
            <w:r w:rsidRPr="00441AD6">
              <w:rPr>
                <w:rFonts w:cstheme="minorHAnsi" w:hint="eastAsia"/>
                <w:szCs w:val="22"/>
                <w:lang w:eastAsia="zh-CN"/>
              </w:rPr>
              <w:t>，</w:t>
            </w:r>
            <w:r w:rsidRPr="00AD674C">
              <w:rPr>
                <w:rFonts w:cstheme="minorHAnsi" w:hint="eastAsia"/>
                <w:szCs w:val="22"/>
                <w:lang w:val="fr-CH" w:eastAsia="zh-CN"/>
              </w:rPr>
              <w:t>请在两种方案中选择一种</w:t>
            </w:r>
            <w:r w:rsidRPr="00441AD6">
              <w:rPr>
                <w:rFonts w:cstheme="minorHAnsi"/>
                <w:szCs w:val="22"/>
                <w:lang w:eastAsia="zh-CN"/>
              </w:rPr>
              <w:t>⃝</w:t>
            </w:r>
            <w:r w:rsidRPr="00441AD6">
              <w:rPr>
                <w:rFonts w:cstheme="minorHAnsi" w:hint="eastAsia"/>
                <w:szCs w:val="22"/>
                <w:lang w:eastAsia="zh-CN"/>
              </w:rPr>
              <w:t>）：</w:t>
            </w:r>
          </w:p>
          <w:p w14:paraId="0DA30AED"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42E6E257"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6BB882E1" w14:textId="77777777" w:rsidTr="00D654E8">
        <w:trPr>
          <w:trHeight w:val="747"/>
        </w:trPr>
        <w:tc>
          <w:tcPr>
            <w:tcW w:w="2689" w:type="dxa"/>
            <w:vMerge/>
            <w:shd w:val="clear" w:color="auto" w:fill="auto"/>
            <w:vAlign w:val="center"/>
          </w:tcPr>
          <w:p w14:paraId="65924D7F"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38B3FB32"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13579D48" w14:textId="77777777" w:rsidTr="00D654E8">
        <w:trPr>
          <w:trHeight w:val="748"/>
        </w:trPr>
        <w:tc>
          <w:tcPr>
            <w:tcW w:w="2689" w:type="dxa"/>
            <w:vMerge w:val="restart"/>
            <w:shd w:val="clear" w:color="auto" w:fill="auto"/>
            <w:vAlign w:val="center"/>
          </w:tcPr>
          <w:p w14:paraId="2081EA26" w14:textId="73C55254" w:rsidR="00243675" w:rsidRPr="004572F7" w:rsidRDefault="00243675" w:rsidP="00594D19">
            <w:pPr>
              <w:spacing w:before="60" w:after="60"/>
              <w:jc w:val="center"/>
              <w:rPr>
                <w:rFonts w:cstheme="minorHAnsi"/>
                <w:b/>
                <w:bCs/>
                <w:szCs w:val="22"/>
              </w:rPr>
            </w:pPr>
            <w:r w:rsidRPr="00CD21FA">
              <w:rPr>
                <w:rFonts w:cstheme="minorHAnsi"/>
                <w:b/>
                <w:bCs/>
                <w:szCs w:val="22"/>
                <w:lang w:val="en-US"/>
              </w:rPr>
              <w:t xml:space="preserve">ITU-T </w:t>
            </w:r>
            <w:r w:rsidRPr="00CD21FA">
              <w:rPr>
                <w:rFonts w:cstheme="minorHAnsi"/>
                <w:b/>
                <w:bCs/>
                <w:szCs w:val="22"/>
              </w:rPr>
              <w:t>Y.4609</w:t>
            </w:r>
            <w:r>
              <w:rPr>
                <w:rFonts w:cstheme="minorHAnsi"/>
                <w:b/>
                <w:bCs/>
                <w:szCs w:val="22"/>
              </w:rPr>
              <w:br/>
            </w:r>
            <w:r>
              <w:rPr>
                <w:rFonts w:cstheme="minorHAnsi" w:hint="eastAsia"/>
                <w:b/>
                <w:bCs/>
                <w:szCs w:val="22"/>
                <w:lang w:eastAsia="zh-CN"/>
              </w:rPr>
              <w:t>（原</w:t>
            </w:r>
            <w:proofErr w:type="spellStart"/>
            <w:r w:rsidRPr="00CD21FA">
              <w:rPr>
                <w:rFonts w:cstheme="minorHAnsi"/>
                <w:b/>
                <w:bCs/>
                <w:szCs w:val="22"/>
              </w:rPr>
              <w:t>Y.metadata</w:t>
            </w:r>
            <w:proofErr w:type="spellEnd"/>
            <w:r w:rsidRPr="00CD21FA">
              <w:rPr>
                <w:rFonts w:cstheme="minorHAnsi"/>
                <w:b/>
                <w:bCs/>
                <w:szCs w:val="22"/>
              </w:rPr>
              <w:t>-EPI</w:t>
            </w:r>
            <w:r>
              <w:rPr>
                <w:rFonts w:cstheme="minorHAnsi" w:hint="eastAsia"/>
                <w:b/>
                <w:bCs/>
                <w:szCs w:val="22"/>
                <w:lang w:eastAsia="zh-CN"/>
              </w:rPr>
              <w:t>）</w:t>
            </w:r>
            <w:r>
              <w:rPr>
                <w:rFonts w:cstheme="minorHAnsi"/>
                <w:b/>
                <w:bCs/>
                <w:szCs w:val="22"/>
                <w:lang w:eastAsia="zh-CN"/>
              </w:rPr>
              <w:br/>
            </w:r>
            <w:proofErr w:type="spellStart"/>
            <w:r w:rsidRPr="00AD674C">
              <w:rPr>
                <w:rFonts w:cstheme="minorHAnsi" w:hint="eastAsia"/>
                <w:b/>
                <w:bCs/>
                <w:szCs w:val="22"/>
              </w:rPr>
              <w:t>新建议书草案</w:t>
            </w:r>
            <w:proofErr w:type="spellEnd"/>
          </w:p>
        </w:tc>
        <w:tc>
          <w:tcPr>
            <w:tcW w:w="6940" w:type="dxa"/>
            <w:shd w:val="clear" w:color="auto" w:fill="auto"/>
            <w:vAlign w:val="center"/>
          </w:tcPr>
          <w:p w14:paraId="330089C0" w14:textId="77777777" w:rsidR="00243675" w:rsidRPr="004572F7"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AD674C">
              <w:rPr>
                <w:rFonts w:cstheme="minorHAnsi" w:hint="eastAsia"/>
                <w:b/>
                <w:bCs/>
                <w:szCs w:val="22"/>
                <w:lang w:eastAsia="zh-CN"/>
              </w:rPr>
              <w:t>授权</w:t>
            </w:r>
            <w:r w:rsidRPr="00AD674C">
              <w:rPr>
                <w:rFonts w:cstheme="minorHAnsi" w:hint="eastAsia"/>
                <w:szCs w:val="22"/>
                <w:lang w:eastAsia="zh-CN"/>
              </w:rPr>
              <w:t>第</w:t>
            </w:r>
            <w:r w:rsidRPr="00AD674C">
              <w:rPr>
                <w:rFonts w:cstheme="minorHAnsi"/>
                <w:szCs w:val="22"/>
                <w:lang w:eastAsia="zh-CN"/>
              </w:rPr>
              <w:t>20</w:t>
            </w:r>
            <w:r w:rsidRPr="00AD674C">
              <w:rPr>
                <w:rFonts w:cstheme="minorHAnsi" w:hint="eastAsia"/>
                <w:szCs w:val="22"/>
                <w:lang w:eastAsia="zh-CN"/>
              </w:rPr>
              <w:t>研究组审议批准该案文（在这种情况下，请在两种方案中选择一种</w:t>
            </w:r>
            <w:r w:rsidRPr="004572F7">
              <w:rPr>
                <w:rFonts w:cstheme="minorHAnsi"/>
                <w:szCs w:val="22"/>
                <w:lang w:eastAsia="zh-CN"/>
              </w:rPr>
              <w:t>⃝</w:t>
            </w:r>
            <w:r w:rsidRPr="00AD674C">
              <w:rPr>
                <w:rFonts w:cstheme="minorHAnsi" w:hint="eastAsia"/>
                <w:szCs w:val="22"/>
                <w:lang w:eastAsia="zh-CN"/>
              </w:rPr>
              <w:t>）：</w:t>
            </w:r>
          </w:p>
          <w:p w14:paraId="36B14B57"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4AA4121C"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2C78E554" w14:textId="77777777" w:rsidTr="00D654E8">
        <w:trPr>
          <w:trHeight w:val="747"/>
        </w:trPr>
        <w:tc>
          <w:tcPr>
            <w:tcW w:w="2689" w:type="dxa"/>
            <w:vMerge/>
            <w:shd w:val="clear" w:color="auto" w:fill="auto"/>
            <w:vAlign w:val="center"/>
          </w:tcPr>
          <w:p w14:paraId="23399638"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7344AB9F"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44918E12" w14:textId="77777777" w:rsidTr="00D654E8">
        <w:trPr>
          <w:trHeight w:val="748"/>
        </w:trPr>
        <w:tc>
          <w:tcPr>
            <w:tcW w:w="2689" w:type="dxa"/>
            <w:vMerge w:val="restart"/>
            <w:shd w:val="clear" w:color="auto" w:fill="auto"/>
            <w:vAlign w:val="center"/>
          </w:tcPr>
          <w:p w14:paraId="35029704" w14:textId="00888C18" w:rsidR="00243675" w:rsidRPr="00441AD6" w:rsidRDefault="00243675" w:rsidP="00594D19">
            <w:pPr>
              <w:spacing w:before="60" w:after="60"/>
              <w:jc w:val="center"/>
              <w:rPr>
                <w:rFonts w:cstheme="minorHAnsi"/>
                <w:b/>
                <w:bCs/>
                <w:szCs w:val="22"/>
              </w:rPr>
            </w:pPr>
            <w:r w:rsidRPr="00441AD6">
              <w:rPr>
                <w:rFonts w:cstheme="minorHAnsi"/>
                <w:b/>
                <w:bCs/>
                <w:szCs w:val="22"/>
              </w:rPr>
              <w:t>ITU-T Y.4813</w:t>
            </w:r>
            <w:r w:rsidRPr="00441AD6">
              <w:rPr>
                <w:rFonts w:cstheme="minorHAnsi"/>
                <w:b/>
                <w:bCs/>
                <w:szCs w:val="22"/>
              </w:rPr>
              <w:br/>
            </w:r>
            <w:r w:rsidRPr="00441AD6">
              <w:rPr>
                <w:rFonts w:cstheme="minorHAnsi" w:hint="eastAsia"/>
                <w:b/>
                <w:bCs/>
                <w:szCs w:val="22"/>
                <w:lang w:eastAsia="zh-CN"/>
              </w:rPr>
              <w:t>（</w:t>
            </w:r>
            <w:r>
              <w:rPr>
                <w:rFonts w:cstheme="minorHAnsi" w:hint="eastAsia"/>
                <w:b/>
                <w:bCs/>
                <w:szCs w:val="22"/>
                <w:lang w:val="fr-CH" w:eastAsia="zh-CN"/>
              </w:rPr>
              <w:t>原</w:t>
            </w:r>
            <w:proofErr w:type="spellStart"/>
            <w:r w:rsidRPr="00441AD6">
              <w:rPr>
                <w:rFonts w:cstheme="minorHAnsi"/>
                <w:b/>
                <w:bCs/>
                <w:szCs w:val="22"/>
              </w:rPr>
              <w:t>Y.iepi</w:t>
            </w:r>
            <w:proofErr w:type="spellEnd"/>
            <w:r w:rsidRPr="00441AD6">
              <w:rPr>
                <w:rFonts w:cstheme="minorHAnsi"/>
                <w:b/>
                <w:bCs/>
                <w:szCs w:val="22"/>
              </w:rPr>
              <w:t>-dm-</w:t>
            </w:r>
            <w:proofErr w:type="spellStart"/>
            <w:r w:rsidRPr="00441AD6">
              <w:rPr>
                <w:rFonts w:cstheme="minorHAnsi"/>
                <w:b/>
                <w:bCs/>
                <w:szCs w:val="22"/>
              </w:rPr>
              <w:t>sa</w:t>
            </w:r>
            <w:proofErr w:type="spellEnd"/>
            <w:r w:rsidRPr="00441AD6">
              <w:rPr>
                <w:rFonts w:cstheme="minorHAnsi" w:hint="eastAsia"/>
                <w:b/>
                <w:bCs/>
                <w:szCs w:val="22"/>
                <w:lang w:eastAsia="zh-CN"/>
              </w:rPr>
              <w:t>）</w:t>
            </w:r>
            <w:r w:rsidRPr="00441AD6">
              <w:rPr>
                <w:rFonts w:cstheme="minorHAnsi"/>
                <w:b/>
                <w:bCs/>
                <w:szCs w:val="22"/>
                <w:lang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3F684394" w14:textId="77777777" w:rsidR="00243675" w:rsidRPr="00441AD6"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41AD6">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41AD6">
              <w:rPr>
                <w:rFonts w:cstheme="minorHAnsi"/>
                <w:szCs w:val="22"/>
                <w:lang w:eastAsia="zh-CN"/>
              </w:rPr>
              <w:tab/>
            </w:r>
            <w:r w:rsidRPr="00AD674C">
              <w:rPr>
                <w:rFonts w:cstheme="minorHAnsi" w:hint="eastAsia"/>
                <w:b/>
                <w:bCs/>
                <w:szCs w:val="22"/>
                <w:lang w:val="fr-CH" w:eastAsia="zh-CN"/>
              </w:rPr>
              <w:t>授权</w:t>
            </w:r>
            <w:r w:rsidRPr="00AD674C">
              <w:rPr>
                <w:rFonts w:cstheme="minorHAnsi" w:hint="eastAsia"/>
                <w:szCs w:val="22"/>
                <w:lang w:val="fr-CH" w:eastAsia="zh-CN"/>
              </w:rPr>
              <w:t>第</w:t>
            </w:r>
            <w:r w:rsidRPr="00441AD6">
              <w:rPr>
                <w:rFonts w:cstheme="minorHAnsi"/>
                <w:szCs w:val="22"/>
                <w:lang w:eastAsia="zh-CN"/>
              </w:rPr>
              <w:t>20</w:t>
            </w:r>
            <w:r w:rsidRPr="00AD674C">
              <w:rPr>
                <w:rFonts w:cstheme="minorHAnsi" w:hint="eastAsia"/>
                <w:szCs w:val="22"/>
                <w:lang w:val="fr-CH" w:eastAsia="zh-CN"/>
              </w:rPr>
              <w:t>研究组审议批准该案文</w:t>
            </w:r>
            <w:r w:rsidRPr="00441AD6">
              <w:rPr>
                <w:rFonts w:cstheme="minorHAnsi" w:hint="eastAsia"/>
                <w:szCs w:val="22"/>
                <w:lang w:eastAsia="zh-CN"/>
              </w:rPr>
              <w:t>（</w:t>
            </w:r>
            <w:r w:rsidRPr="00AD674C">
              <w:rPr>
                <w:rFonts w:cstheme="minorHAnsi" w:hint="eastAsia"/>
                <w:szCs w:val="22"/>
                <w:lang w:val="fr-CH" w:eastAsia="zh-CN"/>
              </w:rPr>
              <w:t>在这种情况下</w:t>
            </w:r>
            <w:r w:rsidRPr="00441AD6">
              <w:rPr>
                <w:rFonts w:cstheme="minorHAnsi" w:hint="eastAsia"/>
                <w:szCs w:val="22"/>
                <w:lang w:eastAsia="zh-CN"/>
              </w:rPr>
              <w:t>，</w:t>
            </w:r>
            <w:r w:rsidRPr="00AD674C">
              <w:rPr>
                <w:rFonts w:cstheme="minorHAnsi" w:hint="eastAsia"/>
                <w:szCs w:val="22"/>
                <w:lang w:val="fr-CH" w:eastAsia="zh-CN"/>
              </w:rPr>
              <w:t>请在两种方案中选择一种</w:t>
            </w:r>
            <w:r w:rsidRPr="00441AD6">
              <w:rPr>
                <w:rFonts w:cstheme="minorHAnsi"/>
                <w:szCs w:val="22"/>
                <w:lang w:eastAsia="zh-CN"/>
              </w:rPr>
              <w:t>⃝</w:t>
            </w:r>
            <w:r w:rsidRPr="00441AD6">
              <w:rPr>
                <w:rFonts w:cstheme="minorHAnsi" w:hint="eastAsia"/>
                <w:szCs w:val="22"/>
                <w:lang w:eastAsia="zh-CN"/>
              </w:rPr>
              <w:t>）：</w:t>
            </w:r>
          </w:p>
          <w:p w14:paraId="1DF5576A"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68273E65"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4CFF477B" w14:textId="77777777" w:rsidTr="00D654E8">
        <w:trPr>
          <w:trHeight w:val="747"/>
        </w:trPr>
        <w:tc>
          <w:tcPr>
            <w:tcW w:w="2689" w:type="dxa"/>
            <w:vMerge/>
            <w:shd w:val="clear" w:color="auto" w:fill="auto"/>
            <w:vAlign w:val="center"/>
          </w:tcPr>
          <w:p w14:paraId="1F04192A"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7B4624D0"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3EA97258" w14:textId="77777777" w:rsidTr="00D654E8">
        <w:trPr>
          <w:trHeight w:val="748"/>
        </w:trPr>
        <w:tc>
          <w:tcPr>
            <w:tcW w:w="2689" w:type="dxa"/>
            <w:vMerge w:val="restart"/>
            <w:shd w:val="clear" w:color="auto" w:fill="auto"/>
            <w:vAlign w:val="center"/>
          </w:tcPr>
          <w:p w14:paraId="786626B3" w14:textId="0C29FD33" w:rsidR="00243675" w:rsidRPr="00441AD6" w:rsidRDefault="00243675" w:rsidP="00594D19">
            <w:pPr>
              <w:spacing w:before="60" w:after="60"/>
              <w:jc w:val="center"/>
              <w:rPr>
                <w:rFonts w:cstheme="minorHAnsi"/>
                <w:b/>
                <w:bCs/>
                <w:szCs w:val="22"/>
              </w:rPr>
            </w:pPr>
            <w:r w:rsidRPr="00441AD6">
              <w:rPr>
                <w:rFonts w:cstheme="minorHAnsi"/>
                <w:b/>
                <w:bCs/>
                <w:szCs w:val="22"/>
              </w:rPr>
              <w:t>ITU-T Y.4814</w:t>
            </w:r>
            <w:r w:rsidRPr="00441AD6">
              <w:rPr>
                <w:rFonts w:cstheme="minorHAnsi"/>
                <w:b/>
                <w:bCs/>
                <w:szCs w:val="22"/>
              </w:rPr>
              <w:br/>
            </w:r>
            <w:r w:rsidRPr="00441AD6">
              <w:rPr>
                <w:rFonts w:cstheme="minorHAnsi" w:hint="eastAsia"/>
                <w:b/>
                <w:bCs/>
                <w:szCs w:val="22"/>
                <w:lang w:eastAsia="zh-CN"/>
              </w:rPr>
              <w:t>（</w:t>
            </w:r>
            <w:r>
              <w:rPr>
                <w:rFonts w:cstheme="minorHAnsi" w:hint="eastAsia"/>
                <w:b/>
                <w:bCs/>
                <w:szCs w:val="22"/>
                <w:lang w:val="fr-CH" w:eastAsia="zh-CN"/>
              </w:rPr>
              <w:t>原</w:t>
            </w:r>
            <w:proofErr w:type="spellStart"/>
            <w:r w:rsidRPr="00441AD6">
              <w:rPr>
                <w:rFonts w:cstheme="minorHAnsi"/>
                <w:b/>
                <w:bCs/>
                <w:szCs w:val="22"/>
              </w:rPr>
              <w:t>Y.IoT-acs-fra</w:t>
            </w:r>
            <w:proofErr w:type="spellEnd"/>
            <w:r w:rsidRPr="00441AD6">
              <w:rPr>
                <w:rFonts w:cstheme="minorHAnsi" w:hint="eastAsia"/>
                <w:b/>
                <w:bCs/>
                <w:szCs w:val="22"/>
                <w:lang w:eastAsia="zh-CN"/>
              </w:rPr>
              <w:t>）</w:t>
            </w:r>
            <w:r w:rsidRPr="00441AD6">
              <w:rPr>
                <w:rFonts w:cstheme="minorHAnsi"/>
                <w:b/>
                <w:bCs/>
                <w:szCs w:val="22"/>
                <w:lang w:eastAsia="zh-CN"/>
              </w:rPr>
              <w:br/>
            </w:r>
            <w:proofErr w:type="spellStart"/>
            <w:r w:rsidRPr="00AD674C">
              <w:rPr>
                <w:rFonts w:cstheme="minorHAnsi" w:hint="eastAsia"/>
                <w:b/>
                <w:bCs/>
                <w:szCs w:val="22"/>
                <w:lang w:val="fr-CH"/>
              </w:rPr>
              <w:t>新建议书草案</w:t>
            </w:r>
            <w:proofErr w:type="spellEnd"/>
          </w:p>
        </w:tc>
        <w:tc>
          <w:tcPr>
            <w:tcW w:w="6940" w:type="dxa"/>
            <w:shd w:val="clear" w:color="auto" w:fill="auto"/>
            <w:vAlign w:val="center"/>
          </w:tcPr>
          <w:p w14:paraId="01E7AC40" w14:textId="77777777" w:rsidR="00243675" w:rsidRPr="00441AD6"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41AD6">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41AD6">
              <w:rPr>
                <w:rFonts w:cstheme="minorHAnsi"/>
                <w:szCs w:val="22"/>
                <w:lang w:eastAsia="zh-CN"/>
              </w:rPr>
              <w:tab/>
            </w:r>
            <w:r w:rsidRPr="00834F7A">
              <w:rPr>
                <w:rFonts w:cstheme="minorHAnsi" w:hint="eastAsia"/>
                <w:b/>
                <w:bCs/>
                <w:szCs w:val="22"/>
                <w:lang w:val="fr-CH" w:eastAsia="zh-CN"/>
              </w:rPr>
              <w:t>授权</w:t>
            </w:r>
            <w:r w:rsidRPr="00834F7A">
              <w:rPr>
                <w:rFonts w:cstheme="minorHAnsi" w:hint="eastAsia"/>
                <w:szCs w:val="22"/>
                <w:lang w:val="fr-CH" w:eastAsia="zh-CN"/>
              </w:rPr>
              <w:t>第</w:t>
            </w:r>
            <w:r w:rsidRPr="00441AD6">
              <w:rPr>
                <w:rFonts w:cstheme="minorHAnsi"/>
                <w:szCs w:val="22"/>
                <w:lang w:eastAsia="zh-CN"/>
              </w:rPr>
              <w:t>20</w:t>
            </w:r>
            <w:r w:rsidRPr="00834F7A">
              <w:rPr>
                <w:rFonts w:cstheme="minorHAnsi" w:hint="eastAsia"/>
                <w:szCs w:val="22"/>
                <w:lang w:val="fr-CH" w:eastAsia="zh-CN"/>
              </w:rPr>
              <w:t>研究组审议批准该案文</w:t>
            </w:r>
            <w:r w:rsidRPr="00441AD6">
              <w:rPr>
                <w:rFonts w:cstheme="minorHAnsi" w:hint="eastAsia"/>
                <w:szCs w:val="22"/>
                <w:lang w:eastAsia="zh-CN"/>
              </w:rPr>
              <w:t>（</w:t>
            </w:r>
            <w:r w:rsidRPr="00834F7A">
              <w:rPr>
                <w:rFonts w:cstheme="minorHAnsi" w:hint="eastAsia"/>
                <w:szCs w:val="22"/>
                <w:lang w:val="fr-CH" w:eastAsia="zh-CN"/>
              </w:rPr>
              <w:t>在这种情况下</w:t>
            </w:r>
            <w:r w:rsidRPr="00441AD6">
              <w:rPr>
                <w:rFonts w:cstheme="minorHAnsi" w:hint="eastAsia"/>
                <w:szCs w:val="22"/>
                <w:lang w:eastAsia="zh-CN"/>
              </w:rPr>
              <w:t>，</w:t>
            </w:r>
            <w:r w:rsidRPr="00834F7A">
              <w:rPr>
                <w:rFonts w:cstheme="minorHAnsi" w:hint="eastAsia"/>
                <w:szCs w:val="22"/>
                <w:lang w:val="fr-CH" w:eastAsia="zh-CN"/>
              </w:rPr>
              <w:t>请在两种方案中选择一种</w:t>
            </w:r>
            <w:r w:rsidRPr="00441AD6">
              <w:rPr>
                <w:rFonts w:cstheme="minorHAnsi"/>
                <w:szCs w:val="22"/>
                <w:lang w:eastAsia="zh-CN"/>
              </w:rPr>
              <w:t>⃝</w:t>
            </w:r>
            <w:r w:rsidRPr="00441AD6">
              <w:rPr>
                <w:rFonts w:cstheme="minorHAnsi" w:hint="eastAsia"/>
                <w:szCs w:val="22"/>
                <w:lang w:eastAsia="zh-CN"/>
              </w:rPr>
              <w:t>）：</w:t>
            </w:r>
          </w:p>
          <w:p w14:paraId="2FC7B33F"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1B3440DF"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0853C1C7" w14:textId="77777777" w:rsidTr="00D654E8">
        <w:trPr>
          <w:trHeight w:val="747"/>
        </w:trPr>
        <w:tc>
          <w:tcPr>
            <w:tcW w:w="2689" w:type="dxa"/>
            <w:vMerge/>
            <w:shd w:val="clear" w:color="auto" w:fill="auto"/>
            <w:vAlign w:val="center"/>
          </w:tcPr>
          <w:p w14:paraId="059470D1"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2AB8A30C"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r w:rsidR="00243675" w:rsidRPr="004572F7" w14:paraId="72E78976" w14:textId="77777777" w:rsidTr="00D654E8">
        <w:trPr>
          <w:trHeight w:val="748"/>
        </w:trPr>
        <w:tc>
          <w:tcPr>
            <w:tcW w:w="2689" w:type="dxa"/>
            <w:vMerge w:val="restart"/>
            <w:shd w:val="clear" w:color="auto" w:fill="auto"/>
            <w:vAlign w:val="center"/>
          </w:tcPr>
          <w:p w14:paraId="103DAE89" w14:textId="472BDA7F" w:rsidR="00243675" w:rsidRPr="004572F7" w:rsidRDefault="00243675" w:rsidP="00594D19">
            <w:pPr>
              <w:spacing w:before="60" w:after="60"/>
              <w:jc w:val="center"/>
              <w:rPr>
                <w:rFonts w:cstheme="minorHAnsi"/>
                <w:b/>
                <w:bCs/>
                <w:szCs w:val="22"/>
              </w:rPr>
            </w:pPr>
            <w:r w:rsidRPr="00CD21FA">
              <w:rPr>
                <w:rFonts w:cstheme="minorHAnsi"/>
                <w:b/>
                <w:bCs/>
                <w:szCs w:val="22"/>
              </w:rPr>
              <w:t>ITU-T Y.4911</w:t>
            </w:r>
            <w:r>
              <w:rPr>
                <w:rFonts w:cstheme="minorHAnsi"/>
                <w:b/>
                <w:bCs/>
                <w:szCs w:val="22"/>
              </w:rPr>
              <w:br/>
            </w:r>
            <w:r>
              <w:rPr>
                <w:rFonts w:cstheme="minorHAnsi" w:hint="eastAsia"/>
                <w:b/>
                <w:bCs/>
                <w:szCs w:val="22"/>
                <w:lang w:eastAsia="zh-CN"/>
              </w:rPr>
              <w:t>（原</w:t>
            </w:r>
            <w:r w:rsidRPr="00CD21FA">
              <w:rPr>
                <w:rFonts w:cstheme="minorHAnsi"/>
                <w:b/>
                <w:bCs/>
                <w:szCs w:val="22"/>
              </w:rPr>
              <w:t>Y.KPI-Flood</w:t>
            </w:r>
            <w:r>
              <w:rPr>
                <w:rFonts w:cstheme="minorHAnsi" w:hint="eastAsia"/>
                <w:b/>
                <w:bCs/>
                <w:szCs w:val="22"/>
                <w:lang w:eastAsia="zh-CN"/>
              </w:rPr>
              <w:t>）</w:t>
            </w:r>
            <w:r>
              <w:rPr>
                <w:rFonts w:cstheme="minorHAnsi"/>
                <w:b/>
                <w:bCs/>
                <w:szCs w:val="22"/>
                <w:lang w:eastAsia="zh-CN"/>
              </w:rPr>
              <w:br/>
            </w:r>
            <w:r>
              <w:rPr>
                <w:rFonts w:cstheme="minorHAnsi" w:hint="eastAsia"/>
                <w:b/>
                <w:bCs/>
                <w:szCs w:val="22"/>
                <w:lang w:eastAsia="zh-CN"/>
              </w:rPr>
              <w:t>新建议书草案</w:t>
            </w:r>
          </w:p>
        </w:tc>
        <w:tc>
          <w:tcPr>
            <w:tcW w:w="6940" w:type="dxa"/>
            <w:shd w:val="clear" w:color="auto" w:fill="auto"/>
            <w:vAlign w:val="center"/>
          </w:tcPr>
          <w:p w14:paraId="295D7CF0" w14:textId="77777777" w:rsidR="00243675" w:rsidRPr="004572F7" w:rsidRDefault="00243675" w:rsidP="00594D19">
            <w:pPr>
              <w:tabs>
                <w:tab w:val="clear" w:pos="794"/>
                <w:tab w:val="clear" w:pos="1191"/>
                <w:tab w:val="clear" w:pos="1588"/>
                <w:tab w:val="clear" w:pos="1985"/>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834F7A">
              <w:rPr>
                <w:rFonts w:cstheme="minorHAnsi" w:hint="eastAsia"/>
                <w:b/>
                <w:bCs/>
                <w:szCs w:val="22"/>
                <w:lang w:eastAsia="zh-CN"/>
              </w:rPr>
              <w:t>授权</w:t>
            </w:r>
            <w:r w:rsidRPr="00834F7A">
              <w:rPr>
                <w:rFonts w:cstheme="minorHAnsi" w:hint="eastAsia"/>
                <w:szCs w:val="22"/>
                <w:lang w:eastAsia="zh-CN"/>
              </w:rPr>
              <w:t>第</w:t>
            </w:r>
            <w:r w:rsidRPr="00834F7A">
              <w:rPr>
                <w:rFonts w:cstheme="minorHAnsi"/>
                <w:szCs w:val="22"/>
                <w:lang w:eastAsia="zh-CN"/>
              </w:rPr>
              <w:t>20</w:t>
            </w:r>
            <w:r w:rsidRPr="00834F7A">
              <w:rPr>
                <w:rFonts w:cstheme="minorHAnsi" w:hint="eastAsia"/>
                <w:szCs w:val="22"/>
                <w:lang w:eastAsia="zh-CN"/>
              </w:rPr>
              <w:t>研究组审议批准该案文（在这种情况下，请在两种方案中选择一种</w:t>
            </w:r>
            <w:r w:rsidRPr="004572F7">
              <w:rPr>
                <w:rFonts w:cstheme="minorHAnsi"/>
                <w:szCs w:val="22"/>
                <w:lang w:eastAsia="zh-CN"/>
              </w:rPr>
              <w:t>⃝</w:t>
            </w:r>
            <w:r w:rsidRPr="00834F7A">
              <w:rPr>
                <w:rFonts w:cstheme="minorHAnsi" w:hint="eastAsia"/>
                <w:szCs w:val="22"/>
                <w:lang w:eastAsia="zh-CN"/>
              </w:rPr>
              <w:t>）：</w:t>
            </w:r>
          </w:p>
          <w:p w14:paraId="028EBB63"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无意见或无修改建议</w:t>
            </w:r>
          </w:p>
          <w:p w14:paraId="38B78148" w14:textId="77777777" w:rsidR="00243675" w:rsidRPr="004572F7" w:rsidRDefault="00243675" w:rsidP="00594D19">
            <w:pPr>
              <w:tabs>
                <w:tab w:val="clear" w:pos="794"/>
                <w:tab w:val="clear" w:pos="1191"/>
                <w:tab w:val="clear" w:pos="1588"/>
                <w:tab w:val="clear" w:pos="1985"/>
              </w:tabs>
              <w:spacing w:before="60" w:after="60"/>
              <w:ind w:left="93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szCs w:val="22"/>
                <w:lang w:eastAsia="zh-CN"/>
              </w:rPr>
              <w:t>后附意见和修改建议</w:t>
            </w:r>
          </w:p>
        </w:tc>
      </w:tr>
      <w:tr w:rsidR="00243675" w:rsidRPr="004572F7" w14:paraId="6ACD1BAA" w14:textId="77777777" w:rsidTr="00D654E8">
        <w:trPr>
          <w:trHeight w:val="747"/>
        </w:trPr>
        <w:tc>
          <w:tcPr>
            <w:tcW w:w="2689" w:type="dxa"/>
            <w:vMerge/>
            <w:shd w:val="clear" w:color="auto" w:fill="auto"/>
            <w:vAlign w:val="center"/>
          </w:tcPr>
          <w:p w14:paraId="379170B3" w14:textId="77777777" w:rsidR="00243675" w:rsidRPr="004572F7" w:rsidRDefault="00243675" w:rsidP="00594D19">
            <w:pPr>
              <w:spacing w:before="60" w:after="60"/>
              <w:jc w:val="center"/>
              <w:rPr>
                <w:rFonts w:cstheme="minorHAnsi"/>
                <w:b/>
                <w:bCs/>
                <w:szCs w:val="22"/>
                <w:lang w:eastAsia="zh-CN"/>
              </w:rPr>
            </w:pPr>
          </w:p>
        </w:tc>
        <w:tc>
          <w:tcPr>
            <w:tcW w:w="6940" w:type="dxa"/>
            <w:shd w:val="clear" w:color="auto" w:fill="auto"/>
            <w:vAlign w:val="center"/>
          </w:tcPr>
          <w:p w14:paraId="619D4E2E" w14:textId="77777777" w:rsidR="00243675" w:rsidRPr="004572F7" w:rsidRDefault="00243675" w:rsidP="00594D19">
            <w:pPr>
              <w:tabs>
                <w:tab w:val="clear" w:pos="794"/>
                <w:tab w:val="clear" w:pos="1191"/>
                <w:tab w:val="clear" w:pos="1588"/>
                <w:tab w:val="clear" w:pos="1985"/>
                <w:tab w:val="left" w:pos="250"/>
              </w:tabs>
              <w:spacing w:before="60" w:after="60"/>
              <w:ind w:left="459" w:hanging="459"/>
              <w:rPr>
                <w:rFonts w:cstheme="minorHAnsi"/>
                <w:szCs w:val="22"/>
                <w:lang w:eastAsia="zh-CN"/>
              </w:rPr>
            </w:pPr>
            <w:r w:rsidRPr="004572F7">
              <w:rPr>
                <w:rFonts w:cstheme="minorHAnsi"/>
                <w:szCs w:val="22"/>
              </w:rPr>
              <w:fldChar w:fldCharType="begin">
                <w:ffData>
                  <w:name w:val="Check1"/>
                  <w:enabled/>
                  <w:calcOnExit w:val="0"/>
                  <w:checkBox>
                    <w:sizeAuto/>
                    <w:default w:val="0"/>
                  </w:checkBox>
                </w:ffData>
              </w:fldChar>
            </w:r>
            <w:r w:rsidRPr="004572F7">
              <w:rPr>
                <w:rFonts w:cstheme="minorHAnsi"/>
                <w:szCs w:val="22"/>
                <w:lang w:eastAsia="zh-CN"/>
              </w:rPr>
              <w:instrText xml:space="preserve"> FORMCHECKBOX </w:instrText>
            </w:r>
            <w:r w:rsidRPr="004572F7">
              <w:rPr>
                <w:rFonts w:cstheme="minorHAnsi"/>
                <w:szCs w:val="22"/>
              </w:rPr>
            </w:r>
            <w:r w:rsidRPr="004572F7">
              <w:rPr>
                <w:rFonts w:cstheme="minorHAnsi"/>
                <w:szCs w:val="22"/>
              </w:rPr>
              <w:fldChar w:fldCharType="separate"/>
            </w:r>
            <w:r w:rsidRPr="004572F7">
              <w:rPr>
                <w:rFonts w:cstheme="minorHAnsi"/>
                <w:szCs w:val="22"/>
              </w:rPr>
              <w:fldChar w:fldCharType="end"/>
            </w:r>
            <w:r w:rsidRPr="004572F7">
              <w:rPr>
                <w:rFonts w:cstheme="minorHAnsi"/>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sidRPr="00D55B18">
              <w:rPr>
                <w:rFonts w:cstheme="minorHAnsi" w:hint="eastAsia"/>
                <w:szCs w:val="22"/>
                <w:lang w:eastAsia="zh-CN"/>
              </w:rPr>
              <w:t>2</w:t>
            </w:r>
            <w:r>
              <w:rPr>
                <w:rFonts w:cstheme="minorHAnsi" w:hint="eastAsia"/>
                <w:szCs w:val="22"/>
                <w:lang w:eastAsia="zh-CN"/>
              </w:rPr>
              <w:t>0</w:t>
            </w:r>
            <w:r w:rsidRPr="00D55B18">
              <w:rPr>
                <w:rFonts w:cstheme="minorHAnsi" w:hint="eastAsia"/>
                <w:szCs w:val="22"/>
                <w:lang w:eastAsia="zh-CN"/>
              </w:rPr>
              <w:t>研究组审议批准该案文（后附不授权的理由并概述可能令该项工作取得进展的可能修改）</w:t>
            </w:r>
          </w:p>
        </w:tc>
      </w:tr>
    </w:tbl>
    <w:p w14:paraId="76FCEC8D" w14:textId="33518911" w:rsidR="003C4851" w:rsidRPr="00AA23C1" w:rsidRDefault="007A784B" w:rsidP="00E04919">
      <w:pPr>
        <w:spacing w:before="240"/>
        <w:rPr>
          <w:rFonts w:asciiTheme="minorHAnsi" w:hAnsiTheme="minorHAnsi" w:cstheme="minorHAnsi"/>
          <w:szCs w:val="22"/>
          <w:lang w:eastAsia="zh-CN"/>
        </w:rPr>
      </w:pPr>
      <w:r>
        <w:rPr>
          <w:rFonts w:asciiTheme="minorHAnsi" w:hAnsiTheme="minorHAnsi" w:cstheme="minorHAnsi" w:hint="eastAsia"/>
          <w:szCs w:val="22"/>
          <w:lang w:eastAsia="zh-CN"/>
        </w:rPr>
        <w:t>顺致敬意！</w:t>
      </w:r>
    </w:p>
    <w:p w14:paraId="3F43E37C" w14:textId="77777777" w:rsidR="00243675" w:rsidRPr="00CD21FA" w:rsidRDefault="00243675" w:rsidP="00243675">
      <w:pPr>
        <w:spacing w:before="480"/>
        <w:rPr>
          <w:rFonts w:cstheme="minorHAnsi"/>
          <w:szCs w:val="22"/>
          <w:lang w:eastAsia="zh-CN"/>
        </w:rPr>
      </w:pPr>
      <w:r w:rsidRPr="00CD21FA">
        <w:rPr>
          <w:rFonts w:cstheme="minorHAnsi"/>
          <w:szCs w:val="22"/>
          <w:lang w:eastAsia="zh-CN"/>
        </w:rPr>
        <w:t>[</w:t>
      </w:r>
      <w:r>
        <w:rPr>
          <w:rFonts w:cstheme="minorHAnsi" w:hint="eastAsia"/>
          <w:szCs w:val="22"/>
          <w:lang w:eastAsia="zh-CN"/>
        </w:rPr>
        <w:t>成员国</w:t>
      </w:r>
      <w:r w:rsidRPr="00CD21FA">
        <w:rPr>
          <w:rFonts w:cstheme="minorHAnsi"/>
          <w:szCs w:val="22"/>
          <w:lang w:eastAsia="zh-CN"/>
        </w:rPr>
        <w:t>]</w:t>
      </w:r>
      <w:r>
        <w:rPr>
          <w:rFonts w:cstheme="minorHAnsi" w:hint="eastAsia"/>
          <w:szCs w:val="22"/>
          <w:lang w:eastAsia="zh-CN"/>
        </w:rPr>
        <w:t>主管部门</w:t>
      </w:r>
    </w:p>
    <w:p w14:paraId="2A7AEA4F" w14:textId="77777777" w:rsidR="00243675" w:rsidRPr="00CD21FA" w:rsidRDefault="00243675" w:rsidP="00243675">
      <w:pPr>
        <w:spacing w:before="80"/>
        <w:rPr>
          <w:rFonts w:cstheme="minorHAnsi"/>
          <w:szCs w:val="22"/>
          <w:lang w:eastAsia="zh-CN"/>
        </w:rPr>
      </w:pPr>
      <w:r w:rsidRPr="00CD21FA">
        <w:rPr>
          <w:rFonts w:cstheme="minorHAnsi"/>
          <w:szCs w:val="22"/>
          <w:lang w:eastAsia="zh-CN"/>
        </w:rPr>
        <w:t>[</w:t>
      </w:r>
      <w:r>
        <w:rPr>
          <w:rFonts w:cstheme="minorHAnsi" w:hint="eastAsia"/>
          <w:szCs w:val="22"/>
          <w:lang w:eastAsia="zh-CN"/>
        </w:rPr>
        <w:t>正式职务</w:t>
      </w:r>
      <w:r w:rsidRPr="00CD21FA">
        <w:rPr>
          <w:rFonts w:cstheme="minorHAnsi"/>
          <w:szCs w:val="22"/>
          <w:lang w:eastAsia="zh-CN"/>
        </w:rPr>
        <w:t>/</w:t>
      </w:r>
      <w:r>
        <w:rPr>
          <w:rFonts w:cstheme="minorHAnsi" w:hint="eastAsia"/>
          <w:szCs w:val="22"/>
          <w:lang w:eastAsia="zh-CN"/>
        </w:rPr>
        <w:t>头衔</w:t>
      </w:r>
      <w:r w:rsidRPr="00CD21FA">
        <w:rPr>
          <w:rFonts w:cstheme="minorHAnsi"/>
          <w:szCs w:val="22"/>
          <w:lang w:eastAsia="zh-CN"/>
        </w:rPr>
        <w:t>]</w:t>
      </w:r>
    </w:p>
    <w:p w14:paraId="487B9F82" w14:textId="77777777" w:rsidR="00243675" w:rsidRDefault="00243675" w:rsidP="00243675">
      <w:pPr>
        <w:spacing w:before="80"/>
        <w:rPr>
          <w:rFonts w:cstheme="minorHAnsi"/>
          <w:szCs w:val="22"/>
          <w:lang w:eastAsia="zh-CN"/>
        </w:rPr>
      </w:pPr>
      <w:r w:rsidRPr="00CD21FA">
        <w:rPr>
          <w:rFonts w:cstheme="minorHAnsi"/>
          <w:szCs w:val="22"/>
          <w:lang w:eastAsia="zh-CN"/>
        </w:rPr>
        <w:t>[</w:t>
      </w:r>
      <w:r>
        <w:rPr>
          <w:rFonts w:cstheme="minorHAnsi" w:hint="eastAsia"/>
          <w:szCs w:val="22"/>
          <w:lang w:eastAsia="zh-CN"/>
        </w:rPr>
        <w:t>姓名</w:t>
      </w:r>
      <w:r w:rsidRPr="00CD21FA">
        <w:rPr>
          <w:rFonts w:cstheme="minorHAnsi"/>
          <w:szCs w:val="22"/>
          <w:lang w:eastAsia="zh-CN"/>
        </w:rPr>
        <w:t>]</w:t>
      </w:r>
    </w:p>
    <w:p w14:paraId="451D6F44" w14:textId="77777777" w:rsidR="003C4851" w:rsidRDefault="003C4851" w:rsidP="003C4851">
      <w:pPr>
        <w:jc w:val="center"/>
        <w:rPr>
          <w:lang w:eastAsia="zh-CN"/>
        </w:rPr>
      </w:pPr>
      <w:r w:rsidRPr="00AA23C1">
        <w:rPr>
          <w:lang w:eastAsia="zh-CN"/>
        </w:rPr>
        <w:t>________________</w:t>
      </w:r>
    </w:p>
    <w:sectPr w:rsidR="003C4851" w:rsidSect="00441AD6">
      <w:headerReference w:type="default" r:id="rId24"/>
      <w:footerReference w:type="first" r:id="rId25"/>
      <w:type w:val="oddPage"/>
      <w:pgSz w:w="11907" w:h="16834" w:code="9"/>
      <w:pgMar w:top="706" w:right="1089" w:bottom="567" w:left="1089" w:header="57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DCF6F" w14:textId="77777777" w:rsidR="001143D6" w:rsidRDefault="001143D6">
      <w:r>
        <w:separator/>
      </w:r>
    </w:p>
  </w:endnote>
  <w:endnote w:type="continuationSeparator" w:id="0">
    <w:p w14:paraId="2D516FAC" w14:textId="77777777" w:rsidR="001143D6" w:rsidRDefault="001143D6">
      <w:r>
        <w:continuationSeparator/>
      </w:r>
    </w:p>
  </w:endnote>
  <w:endnote w:type="continuationNotice" w:id="1">
    <w:p w14:paraId="377717D4" w14:textId="77777777" w:rsidR="001143D6" w:rsidRDefault="001143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81FE6" w14:textId="77777777" w:rsidR="001143D6" w:rsidRDefault="001143D6">
      <w:r>
        <w:t>____________________</w:t>
      </w:r>
    </w:p>
  </w:footnote>
  <w:footnote w:type="continuationSeparator" w:id="0">
    <w:p w14:paraId="25D13399" w14:textId="77777777" w:rsidR="001143D6" w:rsidRDefault="001143D6">
      <w:r>
        <w:continuationSeparator/>
      </w:r>
    </w:p>
  </w:footnote>
  <w:footnote w:type="continuationNotice" w:id="1">
    <w:p w14:paraId="72E28CB4" w14:textId="77777777" w:rsidR="001143D6" w:rsidRDefault="001143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83A74" w14:textId="413DEFB2" w:rsidR="004F09E7" w:rsidRPr="00A46E8E" w:rsidRDefault="008F14F3" w:rsidP="00711DEE">
    <w:pPr>
      <w:pStyle w:val="Header"/>
      <w:spacing w:after="120"/>
      <w:rPr>
        <w:noProof/>
        <w:lang w:eastAsia="zh-CN"/>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rsidR="008E3D61">
      <w:fldChar w:fldCharType="begin" w:fldLock="1"/>
    </w:r>
    <w:r w:rsidR="008E3D61">
      <w:instrText xml:space="preserve"> styleref Docnumber </w:instrText>
    </w:r>
    <w:r w:rsidR="008E3D61">
      <w:fldChar w:fldCharType="separate"/>
    </w:r>
    <w:r w:rsidR="008E3D61">
      <w:rPr>
        <w:rFonts w:hint="eastAsia"/>
        <w:noProof/>
        <w:lang w:eastAsia="zh-CN"/>
      </w:rPr>
      <w:t>电信标准化局第</w:t>
    </w:r>
    <w:r w:rsidR="00A46E8E">
      <w:rPr>
        <w:rFonts w:hint="eastAsia"/>
        <w:noProof/>
        <w:lang w:eastAsia="zh-CN"/>
      </w:rPr>
      <w:t>39</w:t>
    </w:r>
    <w:r w:rsidR="008E3D61">
      <w:rPr>
        <w:noProof/>
      </w:rPr>
      <w:fldChar w:fldCharType="end"/>
    </w:r>
    <w:r w:rsidR="008E3D61">
      <w:rPr>
        <w:rFonts w:hint="eastAsia"/>
        <w:noProof/>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0"/>
  </w:num>
  <w:num w:numId="13" w16cid:durableId="1882858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pt-PT" w:vendorID="64" w:dllVersion="0" w:nlCheck="1" w:checkStyle="0"/>
  <w:activeWritingStyle w:appName="MSWord" w:lang="zh-CN" w:vendorID="64" w:dllVersion="0"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A8F"/>
    <w:rsid w:val="00002C59"/>
    <w:rsid w:val="00006693"/>
    <w:rsid w:val="00007B11"/>
    <w:rsid w:val="00013992"/>
    <w:rsid w:val="00015906"/>
    <w:rsid w:val="000159E4"/>
    <w:rsid w:val="000202A5"/>
    <w:rsid w:val="0003194E"/>
    <w:rsid w:val="000365B9"/>
    <w:rsid w:val="000372FF"/>
    <w:rsid w:val="00040B4D"/>
    <w:rsid w:val="00041231"/>
    <w:rsid w:val="000528FF"/>
    <w:rsid w:val="00053479"/>
    <w:rsid w:val="0006252A"/>
    <w:rsid w:val="000647C1"/>
    <w:rsid w:val="0006765F"/>
    <w:rsid w:val="00067FDC"/>
    <w:rsid w:val="00073CB7"/>
    <w:rsid w:val="00076B60"/>
    <w:rsid w:val="00082475"/>
    <w:rsid w:val="0008345B"/>
    <w:rsid w:val="00087690"/>
    <w:rsid w:val="00094380"/>
    <w:rsid w:val="000A1792"/>
    <w:rsid w:val="000A1D12"/>
    <w:rsid w:val="000A6872"/>
    <w:rsid w:val="000C4F7F"/>
    <w:rsid w:val="000D1B9E"/>
    <w:rsid w:val="000D2C7B"/>
    <w:rsid w:val="000E1987"/>
    <w:rsid w:val="000E4A20"/>
    <w:rsid w:val="000E7066"/>
    <w:rsid w:val="000F6ADF"/>
    <w:rsid w:val="001143D6"/>
    <w:rsid w:val="0012793E"/>
    <w:rsid w:val="00134598"/>
    <w:rsid w:val="0013497C"/>
    <w:rsid w:val="00136CD9"/>
    <w:rsid w:val="00142F7E"/>
    <w:rsid w:val="00151DC1"/>
    <w:rsid w:val="00154181"/>
    <w:rsid w:val="00156637"/>
    <w:rsid w:val="0016049B"/>
    <w:rsid w:val="001613ED"/>
    <w:rsid w:val="00164419"/>
    <w:rsid w:val="001649CB"/>
    <w:rsid w:val="00173E67"/>
    <w:rsid w:val="0018039E"/>
    <w:rsid w:val="00182C55"/>
    <w:rsid w:val="0018632F"/>
    <w:rsid w:val="00190255"/>
    <w:rsid w:val="00196B8B"/>
    <w:rsid w:val="001A6ABC"/>
    <w:rsid w:val="001B1770"/>
    <w:rsid w:val="001B3FA4"/>
    <w:rsid w:val="001C2857"/>
    <w:rsid w:val="001C5F1E"/>
    <w:rsid w:val="001C69F4"/>
    <w:rsid w:val="001E17EA"/>
    <w:rsid w:val="001E28AD"/>
    <w:rsid w:val="001E32E7"/>
    <w:rsid w:val="001F3BDD"/>
    <w:rsid w:val="001F4FBE"/>
    <w:rsid w:val="00210081"/>
    <w:rsid w:val="00213163"/>
    <w:rsid w:val="00213F88"/>
    <w:rsid w:val="0021640B"/>
    <w:rsid w:val="002271B1"/>
    <w:rsid w:val="00230B70"/>
    <w:rsid w:val="002409F4"/>
    <w:rsid w:val="002414F2"/>
    <w:rsid w:val="00243675"/>
    <w:rsid w:val="00244DEE"/>
    <w:rsid w:val="00265B7F"/>
    <w:rsid w:val="002661BF"/>
    <w:rsid w:val="0027742C"/>
    <w:rsid w:val="00290976"/>
    <w:rsid w:val="00294FF4"/>
    <w:rsid w:val="002A1DAF"/>
    <w:rsid w:val="002A4649"/>
    <w:rsid w:val="002A4977"/>
    <w:rsid w:val="002B3E1F"/>
    <w:rsid w:val="002C400D"/>
    <w:rsid w:val="002E0E8B"/>
    <w:rsid w:val="002E7E62"/>
    <w:rsid w:val="002F6209"/>
    <w:rsid w:val="002F68D8"/>
    <w:rsid w:val="002F71E1"/>
    <w:rsid w:val="00300D10"/>
    <w:rsid w:val="00303F6E"/>
    <w:rsid w:val="00305E8D"/>
    <w:rsid w:val="00305EE1"/>
    <w:rsid w:val="0030683A"/>
    <w:rsid w:val="00334A43"/>
    <w:rsid w:val="00340BA5"/>
    <w:rsid w:val="00345CFA"/>
    <w:rsid w:val="0034705E"/>
    <w:rsid w:val="00357524"/>
    <w:rsid w:val="003662ED"/>
    <w:rsid w:val="00370ADB"/>
    <w:rsid w:val="003776BF"/>
    <w:rsid w:val="003953C2"/>
    <w:rsid w:val="00396638"/>
    <w:rsid w:val="003B0ACC"/>
    <w:rsid w:val="003B202E"/>
    <w:rsid w:val="003B34C0"/>
    <w:rsid w:val="003B5EBE"/>
    <w:rsid w:val="003C4851"/>
    <w:rsid w:val="003C7BEF"/>
    <w:rsid w:val="003D25E7"/>
    <w:rsid w:val="003D3DF2"/>
    <w:rsid w:val="003D4331"/>
    <w:rsid w:val="003D6F16"/>
    <w:rsid w:val="003E07CD"/>
    <w:rsid w:val="003F09A8"/>
    <w:rsid w:val="003F1773"/>
    <w:rsid w:val="003F773E"/>
    <w:rsid w:val="0041044B"/>
    <w:rsid w:val="00414C90"/>
    <w:rsid w:val="00417147"/>
    <w:rsid w:val="00417D8B"/>
    <w:rsid w:val="00421DB4"/>
    <w:rsid w:val="00425273"/>
    <w:rsid w:val="0043018B"/>
    <w:rsid w:val="004356BA"/>
    <w:rsid w:val="00440CB5"/>
    <w:rsid w:val="00441AD6"/>
    <w:rsid w:val="0044778D"/>
    <w:rsid w:val="0045007E"/>
    <w:rsid w:val="00450779"/>
    <w:rsid w:val="00451A4F"/>
    <w:rsid w:val="00455EC2"/>
    <w:rsid w:val="00490724"/>
    <w:rsid w:val="00493405"/>
    <w:rsid w:val="004B1587"/>
    <w:rsid w:val="004B25CC"/>
    <w:rsid w:val="004B3197"/>
    <w:rsid w:val="004B3B55"/>
    <w:rsid w:val="004B50B2"/>
    <w:rsid w:val="004B69A3"/>
    <w:rsid w:val="004B6A3D"/>
    <w:rsid w:val="004C0207"/>
    <w:rsid w:val="004C3E70"/>
    <w:rsid w:val="004D3D94"/>
    <w:rsid w:val="004E1D98"/>
    <w:rsid w:val="004E62E6"/>
    <w:rsid w:val="004E6CE0"/>
    <w:rsid w:val="004F09E7"/>
    <w:rsid w:val="00500473"/>
    <w:rsid w:val="00520612"/>
    <w:rsid w:val="00523B9A"/>
    <w:rsid w:val="00523F63"/>
    <w:rsid w:val="00524224"/>
    <w:rsid w:val="00527273"/>
    <w:rsid w:val="005438A1"/>
    <w:rsid w:val="00547B0B"/>
    <w:rsid w:val="00557E50"/>
    <w:rsid w:val="00586562"/>
    <w:rsid w:val="00594CBE"/>
    <w:rsid w:val="005A7A02"/>
    <w:rsid w:val="005C1B18"/>
    <w:rsid w:val="005C2081"/>
    <w:rsid w:val="005C2EC7"/>
    <w:rsid w:val="005D124E"/>
    <w:rsid w:val="005D297E"/>
    <w:rsid w:val="005D30BB"/>
    <w:rsid w:val="005E24A6"/>
    <w:rsid w:val="005E2EBB"/>
    <w:rsid w:val="00607E07"/>
    <w:rsid w:val="00615DF5"/>
    <w:rsid w:val="00617F38"/>
    <w:rsid w:val="0062311D"/>
    <w:rsid w:val="00626967"/>
    <w:rsid w:val="00630BA3"/>
    <w:rsid w:val="00636C9E"/>
    <w:rsid w:val="00637E2D"/>
    <w:rsid w:val="00656D26"/>
    <w:rsid w:val="0067227D"/>
    <w:rsid w:val="006812CD"/>
    <w:rsid w:val="00684D5A"/>
    <w:rsid w:val="00687F72"/>
    <w:rsid w:val="00690C80"/>
    <w:rsid w:val="00691DAA"/>
    <w:rsid w:val="00692261"/>
    <w:rsid w:val="00692719"/>
    <w:rsid w:val="006A202F"/>
    <w:rsid w:val="006A2FAB"/>
    <w:rsid w:val="006A406F"/>
    <w:rsid w:val="006A6A8F"/>
    <w:rsid w:val="006B39C4"/>
    <w:rsid w:val="006B6C0A"/>
    <w:rsid w:val="006C0CF9"/>
    <w:rsid w:val="006C310A"/>
    <w:rsid w:val="006D2C59"/>
    <w:rsid w:val="006D6F30"/>
    <w:rsid w:val="006D7724"/>
    <w:rsid w:val="006E56EB"/>
    <w:rsid w:val="006E68E4"/>
    <w:rsid w:val="006E7431"/>
    <w:rsid w:val="006F0755"/>
    <w:rsid w:val="006F0964"/>
    <w:rsid w:val="006F51D4"/>
    <w:rsid w:val="006F6F8B"/>
    <w:rsid w:val="00711DEE"/>
    <w:rsid w:val="00711FAF"/>
    <w:rsid w:val="007129B2"/>
    <w:rsid w:val="0072005B"/>
    <w:rsid w:val="0072062B"/>
    <w:rsid w:val="00720A5D"/>
    <w:rsid w:val="0072472E"/>
    <w:rsid w:val="0072575D"/>
    <w:rsid w:val="007262DC"/>
    <w:rsid w:val="00727660"/>
    <w:rsid w:val="007311BA"/>
    <w:rsid w:val="00733B5C"/>
    <w:rsid w:val="007523C3"/>
    <w:rsid w:val="00763082"/>
    <w:rsid w:val="00763B08"/>
    <w:rsid w:val="00765253"/>
    <w:rsid w:val="00770EF1"/>
    <w:rsid w:val="007775C8"/>
    <w:rsid w:val="00780D16"/>
    <w:rsid w:val="00786B68"/>
    <w:rsid w:val="00786D9B"/>
    <w:rsid w:val="00796927"/>
    <w:rsid w:val="007A0105"/>
    <w:rsid w:val="007A0633"/>
    <w:rsid w:val="007A784B"/>
    <w:rsid w:val="007B4D8C"/>
    <w:rsid w:val="007B62B4"/>
    <w:rsid w:val="007C4C69"/>
    <w:rsid w:val="007C7DA8"/>
    <w:rsid w:val="007D2CFC"/>
    <w:rsid w:val="007D6212"/>
    <w:rsid w:val="007F5AE1"/>
    <w:rsid w:val="00810E20"/>
    <w:rsid w:val="008262BA"/>
    <w:rsid w:val="00831BAA"/>
    <w:rsid w:val="00837B7A"/>
    <w:rsid w:val="008438F4"/>
    <w:rsid w:val="00852B82"/>
    <w:rsid w:val="00853C52"/>
    <w:rsid w:val="00860AE1"/>
    <w:rsid w:val="00864231"/>
    <w:rsid w:val="0086472A"/>
    <w:rsid w:val="00872A45"/>
    <w:rsid w:val="00876B22"/>
    <w:rsid w:val="00880149"/>
    <w:rsid w:val="008813BA"/>
    <w:rsid w:val="00882BAF"/>
    <w:rsid w:val="008913B3"/>
    <w:rsid w:val="008A2630"/>
    <w:rsid w:val="008A447F"/>
    <w:rsid w:val="008A540B"/>
    <w:rsid w:val="008A6D72"/>
    <w:rsid w:val="008A779C"/>
    <w:rsid w:val="008A79E8"/>
    <w:rsid w:val="008C381A"/>
    <w:rsid w:val="008D0F29"/>
    <w:rsid w:val="008D53EB"/>
    <w:rsid w:val="008E3D61"/>
    <w:rsid w:val="008E40F1"/>
    <w:rsid w:val="008E5C2F"/>
    <w:rsid w:val="008F14F3"/>
    <w:rsid w:val="008F7AB4"/>
    <w:rsid w:val="0090022D"/>
    <w:rsid w:val="00900441"/>
    <w:rsid w:val="00901612"/>
    <w:rsid w:val="00901734"/>
    <w:rsid w:val="00911A2A"/>
    <w:rsid w:val="00913397"/>
    <w:rsid w:val="0092216B"/>
    <w:rsid w:val="009344FC"/>
    <w:rsid w:val="00944162"/>
    <w:rsid w:val="00944A88"/>
    <w:rsid w:val="0094539E"/>
    <w:rsid w:val="00945DAC"/>
    <w:rsid w:val="00957F1E"/>
    <w:rsid w:val="00963833"/>
    <w:rsid w:val="00964A6B"/>
    <w:rsid w:val="00967F49"/>
    <w:rsid w:val="00985B35"/>
    <w:rsid w:val="0099370C"/>
    <w:rsid w:val="009A1A66"/>
    <w:rsid w:val="009B72DB"/>
    <w:rsid w:val="009C1AD9"/>
    <w:rsid w:val="009D78E9"/>
    <w:rsid w:val="009E70A4"/>
    <w:rsid w:val="009E7676"/>
    <w:rsid w:val="009F2446"/>
    <w:rsid w:val="009F4E98"/>
    <w:rsid w:val="009F7B79"/>
    <w:rsid w:val="00A02E74"/>
    <w:rsid w:val="00A102E9"/>
    <w:rsid w:val="00A10B6E"/>
    <w:rsid w:val="00A10CA1"/>
    <w:rsid w:val="00A117D5"/>
    <w:rsid w:val="00A14F29"/>
    <w:rsid w:val="00A32D40"/>
    <w:rsid w:val="00A41CED"/>
    <w:rsid w:val="00A42FE4"/>
    <w:rsid w:val="00A4376F"/>
    <w:rsid w:val="00A43CA0"/>
    <w:rsid w:val="00A46E8E"/>
    <w:rsid w:val="00A47021"/>
    <w:rsid w:val="00A502CD"/>
    <w:rsid w:val="00A66A4E"/>
    <w:rsid w:val="00A746AB"/>
    <w:rsid w:val="00A92235"/>
    <w:rsid w:val="00AA25F0"/>
    <w:rsid w:val="00AA7B0A"/>
    <w:rsid w:val="00AB28CA"/>
    <w:rsid w:val="00AC2BC5"/>
    <w:rsid w:val="00AC7959"/>
    <w:rsid w:val="00AC7B78"/>
    <w:rsid w:val="00AD162C"/>
    <w:rsid w:val="00AF2193"/>
    <w:rsid w:val="00AF7730"/>
    <w:rsid w:val="00B149A9"/>
    <w:rsid w:val="00B23645"/>
    <w:rsid w:val="00B244F3"/>
    <w:rsid w:val="00B31415"/>
    <w:rsid w:val="00B33034"/>
    <w:rsid w:val="00B45C37"/>
    <w:rsid w:val="00B50A64"/>
    <w:rsid w:val="00B515F1"/>
    <w:rsid w:val="00B6629C"/>
    <w:rsid w:val="00B70027"/>
    <w:rsid w:val="00B70E3B"/>
    <w:rsid w:val="00B7302D"/>
    <w:rsid w:val="00B80C1F"/>
    <w:rsid w:val="00B8406B"/>
    <w:rsid w:val="00B84AE5"/>
    <w:rsid w:val="00B856A8"/>
    <w:rsid w:val="00B86BF0"/>
    <w:rsid w:val="00B91265"/>
    <w:rsid w:val="00B94567"/>
    <w:rsid w:val="00B94A59"/>
    <w:rsid w:val="00B963E0"/>
    <w:rsid w:val="00B97295"/>
    <w:rsid w:val="00BA28E3"/>
    <w:rsid w:val="00BA5005"/>
    <w:rsid w:val="00BA6FB1"/>
    <w:rsid w:val="00BB16D1"/>
    <w:rsid w:val="00BC4AC3"/>
    <w:rsid w:val="00BC4D66"/>
    <w:rsid w:val="00BC6A5D"/>
    <w:rsid w:val="00BD1CD5"/>
    <w:rsid w:val="00BF0C81"/>
    <w:rsid w:val="00BF4740"/>
    <w:rsid w:val="00BF4B9C"/>
    <w:rsid w:val="00BF5EE4"/>
    <w:rsid w:val="00C007D7"/>
    <w:rsid w:val="00C024F0"/>
    <w:rsid w:val="00C06464"/>
    <w:rsid w:val="00C068F2"/>
    <w:rsid w:val="00C071FB"/>
    <w:rsid w:val="00C13D40"/>
    <w:rsid w:val="00C15C5E"/>
    <w:rsid w:val="00C1797C"/>
    <w:rsid w:val="00C213BC"/>
    <w:rsid w:val="00C23D2B"/>
    <w:rsid w:val="00C2681A"/>
    <w:rsid w:val="00C30050"/>
    <w:rsid w:val="00C31844"/>
    <w:rsid w:val="00C33D2F"/>
    <w:rsid w:val="00C46D63"/>
    <w:rsid w:val="00C47335"/>
    <w:rsid w:val="00C50517"/>
    <w:rsid w:val="00C51F4B"/>
    <w:rsid w:val="00C56042"/>
    <w:rsid w:val="00C5612C"/>
    <w:rsid w:val="00C5621E"/>
    <w:rsid w:val="00C604EF"/>
    <w:rsid w:val="00C65B9E"/>
    <w:rsid w:val="00C74026"/>
    <w:rsid w:val="00C84CE1"/>
    <w:rsid w:val="00C9107C"/>
    <w:rsid w:val="00C93163"/>
    <w:rsid w:val="00C946A7"/>
    <w:rsid w:val="00C94FA0"/>
    <w:rsid w:val="00C973F3"/>
    <w:rsid w:val="00CA0361"/>
    <w:rsid w:val="00CA0ADF"/>
    <w:rsid w:val="00CB088F"/>
    <w:rsid w:val="00CB0F6E"/>
    <w:rsid w:val="00CC10A5"/>
    <w:rsid w:val="00CC22CF"/>
    <w:rsid w:val="00CC42DA"/>
    <w:rsid w:val="00CC4CC7"/>
    <w:rsid w:val="00CC5509"/>
    <w:rsid w:val="00CC5F43"/>
    <w:rsid w:val="00CC7EFC"/>
    <w:rsid w:val="00CD0416"/>
    <w:rsid w:val="00CD28B9"/>
    <w:rsid w:val="00CE484A"/>
    <w:rsid w:val="00CF3418"/>
    <w:rsid w:val="00CF37AB"/>
    <w:rsid w:val="00D02492"/>
    <w:rsid w:val="00D02D66"/>
    <w:rsid w:val="00D22D78"/>
    <w:rsid w:val="00D32523"/>
    <w:rsid w:val="00D406DD"/>
    <w:rsid w:val="00D53102"/>
    <w:rsid w:val="00D53963"/>
    <w:rsid w:val="00D5682E"/>
    <w:rsid w:val="00D62CEF"/>
    <w:rsid w:val="00D64146"/>
    <w:rsid w:val="00D654E8"/>
    <w:rsid w:val="00D6555D"/>
    <w:rsid w:val="00D67174"/>
    <w:rsid w:val="00D7384A"/>
    <w:rsid w:val="00D92917"/>
    <w:rsid w:val="00D95A9F"/>
    <w:rsid w:val="00D95E0D"/>
    <w:rsid w:val="00DA602E"/>
    <w:rsid w:val="00DA6B19"/>
    <w:rsid w:val="00DB1927"/>
    <w:rsid w:val="00DB770A"/>
    <w:rsid w:val="00DC717E"/>
    <w:rsid w:val="00DD047A"/>
    <w:rsid w:val="00DE6A07"/>
    <w:rsid w:val="00DF1780"/>
    <w:rsid w:val="00DF2B13"/>
    <w:rsid w:val="00DF664C"/>
    <w:rsid w:val="00DF7FCF"/>
    <w:rsid w:val="00E0069C"/>
    <w:rsid w:val="00E01FF0"/>
    <w:rsid w:val="00E04919"/>
    <w:rsid w:val="00E32CD0"/>
    <w:rsid w:val="00E32F10"/>
    <w:rsid w:val="00E3366F"/>
    <w:rsid w:val="00E358F6"/>
    <w:rsid w:val="00E36B12"/>
    <w:rsid w:val="00E521D4"/>
    <w:rsid w:val="00E54801"/>
    <w:rsid w:val="00E550DF"/>
    <w:rsid w:val="00E55E1F"/>
    <w:rsid w:val="00E56887"/>
    <w:rsid w:val="00E573B8"/>
    <w:rsid w:val="00E63142"/>
    <w:rsid w:val="00E70651"/>
    <w:rsid w:val="00E72D24"/>
    <w:rsid w:val="00E827F6"/>
    <w:rsid w:val="00E961CF"/>
    <w:rsid w:val="00EA3D68"/>
    <w:rsid w:val="00EA472C"/>
    <w:rsid w:val="00EC3516"/>
    <w:rsid w:val="00EC594F"/>
    <w:rsid w:val="00EC5E99"/>
    <w:rsid w:val="00ED76A0"/>
    <w:rsid w:val="00EE1B1D"/>
    <w:rsid w:val="00F018DF"/>
    <w:rsid w:val="00F034DA"/>
    <w:rsid w:val="00F11BC5"/>
    <w:rsid w:val="00F17DF2"/>
    <w:rsid w:val="00F21679"/>
    <w:rsid w:val="00F24B7B"/>
    <w:rsid w:val="00F25D74"/>
    <w:rsid w:val="00F4755D"/>
    <w:rsid w:val="00F533D0"/>
    <w:rsid w:val="00F67934"/>
    <w:rsid w:val="00F72470"/>
    <w:rsid w:val="00F751B3"/>
    <w:rsid w:val="00F763C8"/>
    <w:rsid w:val="00F96117"/>
    <w:rsid w:val="00FA379C"/>
    <w:rsid w:val="00FA4BA8"/>
    <w:rsid w:val="00FB37A8"/>
    <w:rsid w:val="00FC440C"/>
    <w:rsid w:val="00FC56DF"/>
    <w:rsid w:val="00FD40AE"/>
    <w:rsid w:val="00FE1C2E"/>
    <w:rsid w:val="00FE50CD"/>
    <w:rsid w:val="00FE6E61"/>
    <w:rsid w:val="00FF1132"/>
    <w:rsid w:val="00FF16D4"/>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E2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qFormat/>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154181"/>
    <w:rPr>
      <w:rFonts w:ascii="Calibri" w:hAnsi="Calibri"/>
      <w:b/>
      <w:sz w:val="28"/>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 w:type="character" w:customStyle="1" w:styleId="Heading2Char">
    <w:name w:val="Heading 2 Char"/>
    <w:basedOn w:val="DefaultParagraphFont"/>
    <w:link w:val="Heading2"/>
    <w:rsid w:val="00786D9B"/>
    <w:rPr>
      <w:rFonts w:ascii="Calibri" w:hAnsi="Calibri"/>
      <w:b/>
      <w:sz w:val="24"/>
      <w:lang w:eastAsia="en-US"/>
    </w:rPr>
  </w:style>
  <w:style w:type="character" w:customStyle="1" w:styleId="TabletextChar">
    <w:name w:val="Table_text Char"/>
    <w:link w:val="Tabletext"/>
    <w:qFormat/>
    <w:locked/>
    <w:rsid w:val="003D6F16"/>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1285739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002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tu.int/md/T25-SG20-R-0006/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T25-SG20-R-0009/en" TargetMode="External"/><Relationship Id="rId7" Type="http://schemas.openxmlformats.org/officeDocument/2006/relationships/webSettings" Target="webSettings.xml"/><Relationship Id="rId12" Type="http://schemas.openxmlformats.org/officeDocument/2006/relationships/hyperlink" Target="https://www.itu.int/zh/ITU-T/ipr/Pages/default.aspx" TargetMode="External"/><Relationship Id="rId17" Type="http://schemas.openxmlformats.org/officeDocument/2006/relationships/hyperlink" Target="https://www.itu.int/md/T25-SG20-R-0005/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T25-SG20-R-0004/en" TargetMode="External"/><Relationship Id="rId20" Type="http://schemas.openxmlformats.org/officeDocument/2006/relationships/hyperlink" Target="https://www.itu.int/md/T25-SG20-R-0008/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T25-SG20-R-0003/en" TargetMode="External"/><Relationship Id="rId23" Type="http://schemas.openxmlformats.org/officeDocument/2006/relationships/hyperlink" Target="mailto:tsbdir@itu.int" TargetMode="External"/><Relationship Id="rId10" Type="http://schemas.openxmlformats.org/officeDocument/2006/relationships/image" Target="media/image1.png"/><Relationship Id="rId19" Type="http://schemas.openxmlformats.org/officeDocument/2006/relationships/hyperlink" Target="https://www.itu.int/md/T25-SG20-R-0007/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5-SG20-R-0002/en" TargetMode="External"/><Relationship Id="rId22" Type="http://schemas.openxmlformats.org/officeDocument/2006/relationships/hyperlink" Target="https://www.itu.int/md/T25-SG20-R-0010/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ée un document." ma:contentTypeScope="" ma:versionID="c405d8c1bf82a9ca5078239b3a4000e6">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c84c66d25a2c6bcab693d2260f4bc015"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530d05-483b-4fd2-bcc9-ba5292dbeb46" xsi:nil="true"/>
    <lcf76f155ced4ddcb4097134ff3c332f xmlns="7bbce149-ba0e-4c7d-b138-75737535eb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2.xml><?xml version="1.0" encoding="utf-8"?>
<ds:datastoreItem xmlns:ds="http://schemas.openxmlformats.org/officeDocument/2006/customXml" ds:itemID="{02F95A47-3DC8-417B-B24B-762468DA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fc530d05-483b-4fd2-bcc9-ba5292dbeb46"/>
    <ds:schemaRef ds:uri="7bbce149-ba0e-4c7d-b138-75737535ebd3"/>
  </ds:schemaRefs>
</ds:datastoreItem>
</file>

<file path=docProps/app.xml><?xml version="1.0" encoding="utf-8"?>
<Properties xmlns="http://schemas.openxmlformats.org/officeDocument/2006/extended-properties" xmlns:vt="http://schemas.openxmlformats.org/officeDocument/2006/docPropsVTypes">
  <Template>TAP_Circular_1-E.dotx</Template>
  <TotalTime>27</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TAP MS consultation on Determined draft Recommendation ITU-T F.748.39 (ex F.AICP-FRRC)</vt:lpstr>
    </vt:vector>
  </TitlesOfParts>
  <Manager>ITU-T SG16</Manager>
  <Company>International Telecommunication Union (ITU)</Company>
  <LinksUpToDate>false</LinksUpToDate>
  <CharactersWithSpaces>7114</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MS consultation on Determined draft Recommendation ITU-T F.748.39 (ex F.AICP-FRRC)</dc:title>
  <dc:subject>ITU-T SGC</dc:subject>
  <dc:creator>TSB</dc:creator>
  <cp:keywords/>
  <dc:description>Revision 1 to TSB CIRC 207.docx  For: _x000d_Document date: _x000d_Saved by ITU51018016 at 16:39:21 on 20/09/2024</dc:description>
  <cp:lastModifiedBy>Braud, Olivia</cp:lastModifiedBy>
  <cp:revision>14</cp:revision>
  <cp:lastPrinted>2025-05-09T11:27:00Z</cp:lastPrinted>
  <dcterms:created xsi:type="dcterms:W3CDTF">2025-04-16T08:54:00Z</dcterms:created>
  <dcterms:modified xsi:type="dcterms:W3CDTF">2025-05-09T11:27:00Z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0x010100D1E61AAD99A901438D9BC061B6D8E5BF</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Revision 1 to TSB CIRC 207.docx</vt:lpwstr>
  </property>
  <property fmtid="{D5CDD505-2E9C-101B-9397-08002B2CF9AE}" pid="9" name="MediaServiceImageTags">
    <vt:lpwstr/>
  </property>
</Properties>
</file>