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3291"/>
        <w:gridCol w:w="1984"/>
        <w:gridCol w:w="6"/>
      </w:tblGrid>
      <w:tr w:rsidR="00FA46A0" w:rsidRPr="00DB113C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69ED82B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773188D6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C30EA0">
        <w:trPr>
          <w:gridAfter w:val="1"/>
          <w:wAfter w:w="6" w:type="dxa"/>
          <w:cantSplit/>
          <w:trHeight w:val="73"/>
        </w:trPr>
        <w:tc>
          <w:tcPr>
            <w:tcW w:w="4536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0E7085C4" w14:textId="1D00EE95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C30EA0">
              <w:rPr>
                <w:rFonts w:asciiTheme="minorHAnsi" w:hAnsiTheme="minorHAnsi" w:cstheme="minorHAnsi"/>
                <w:szCs w:val="24"/>
                <w:lang w:val="en-US"/>
              </w:rPr>
              <w:t xml:space="preserve">25 </w:t>
            </w:r>
            <w:r w:rsidR="00C30EA0">
              <w:rPr>
                <w:rFonts w:asciiTheme="minorHAnsi" w:hAnsiTheme="minorHAnsi" w:cstheme="minorHAnsi"/>
                <w:szCs w:val="24"/>
                <w:lang w:val="ru-RU"/>
              </w:rPr>
              <w:t>марта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202</w:t>
            </w:r>
            <w:r w:rsidR="00C30EA0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года</w:t>
            </w:r>
          </w:p>
        </w:tc>
      </w:tr>
      <w:tr w:rsidR="002A71F5" w:rsidRPr="00DB113C" w14:paraId="21DD573F" w14:textId="77777777" w:rsidTr="00C30EA0">
        <w:trPr>
          <w:cantSplit/>
          <w:trHeight w:val="589"/>
        </w:trPr>
        <w:tc>
          <w:tcPr>
            <w:tcW w:w="1418" w:type="dxa"/>
          </w:tcPr>
          <w:p w14:paraId="5CBBAF56" w14:textId="77777777" w:rsidR="002A71F5" w:rsidRPr="00414B3C" w:rsidRDefault="002A71F5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118" w:type="dxa"/>
          </w:tcPr>
          <w:p w14:paraId="274265E3" w14:textId="6FBFA3FA" w:rsidR="002A71F5" w:rsidRPr="00C30EA0" w:rsidRDefault="002A71F5" w:rsidP="00B84746">
            <w:pPr>
              <w:pStyle w:val="Tabletext"/>
              <w:jc w:val="left"/>
              <w:rPr>
                <w:b/>
                <w:bCs/>
                <w:szCs w:val="22"/>
                <w:lang w:val="en-US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</w:t>
            </w:r>
            <w:r w:rsidRPr="00E22125">
              <w:rPr>
                <w:b/>
                <w:bCs/>
                <w:szCs w:val="22"/>
                <w:lang w:val="ru-RU"/>
              </w:rPr>
              <w:t xml:space="preserve"> </w:t>
            </w:r>
            <w:r w:rsidR="00C30EA0" w:rsidRPr="00E52AC9">
              <w:rPr>
                <w:b/>
                <w:bCs/>
                <w:szCs w:val="22"/>
                <w:lang w:val="ru-RU"/>
              </w:rPr>
              <w:t>3</w:t>
            </w:r>
            <w:r w:rsidR="00C30EA0">
              <w:rPr>
                <w:b/>
                <w:bCs/>
                <w:szCs w:val="22"/>
                <w:lang w:val="ru-RU"/>
              </w:rPr>
              <w:t>4</w:t>
            </w:r>
            <w:r w:rsidR="00C30EA0">
              <w:rPr>
                <w:b/>
                <w:bCs/>
                <w:szCs w:val="22"/>
                <w:lang w:val="en-US"/>
              </w:rPr>
              <w:t xml:space="preserve"> </w:t>
            </w:r>
            <w:r w:rsidRPr="00414B3C">
              <w:rPr>
                <w:b/>
                <w:bCs/>
                <w:szCs w:val="22"/>
                <w:lang w:val="ru-RU"/>
              </w:rPr>
              <w:t>БСЭ</w:t>
            </w:r>
          </w:p>
        </w:tc>
        <w:tc>
          <w:tcPr>
            <w:tcW w:w="5281" w:type="dxa"/>
            <w:gridSpan w:val="3"/>
            <w:vMerge w:val="restart"/>
          </w:tcPr>
          <w:p w14:paraId="04E7EB04" w14:textId="73F39979" w:rsidR="002A71F5" w:rsidRPr="00414B3C" w:rsidRDefault="002A71F5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07B00B0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–</w:t>
            </w:r>
            <w:r w:rsidRPr="00E52AC9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59D60C12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−</w:t>
            </w:r>
            <w:r w:rsidRPr="00E52AC9">
              <w:rPr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0399E7DC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–</w:t>
            </w:r>
            <w:r w:rsidRPr="00E52AC9">
              <w:rPr>
                <w:szCs w:val="22"/>
                <w:lang w:val="ru-RU"/>
              </w:rPr>
              <w:tab/>
              <w:t>Членам Сектора МСЭ-Т</w:t>
            </w:r>
          </w:p>
          <w:p w14:paraId="426083D1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–</w:t>
            </w:r>
            <w:r w:rsidRPr="00E52AC9">
              <w:rPr>
                <w:szCs w:val="22"/>
                <w:lang w:val="ru-RU"/>
              </w:rPr>
              <w:tab/>
              <w:t xml:space="preserve">Ассоциированным членам, </w:t>
            </w:r>
            <w:r w:rsidRPr="00E52AC9">
              <w:rPr>
                <w:lang w:val="ru-RU"/>
              </w:rPr>
              <w:t>участвующим в работе 11</w:t>
            </w:r>
            <w:r w:rsidRPr="00E52AC9">
              <w:rPr>
                <w:lang w:val="ru-RU"/>
              </w:rPr>
              <w:noBreakHyphen/>
              <w:t>й Исследовательской комиссии</w:t>
            </w:r>
            <w:r w:rsidRPr="00E52AC9">
              <w:rPr>
                <w:szCs w:val="22"/>
                <w:lang w:val="ru-RU"/>
              </w:rPr>
              <w:t xml:space="preserve"> МСЭ-Т</w:t>
            </w:r>
          </w:p>
          <w:p w14:paraId="0BADB8CE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–</w:t>
            </w:r>
            <w:r w:rsidRPr="00E52AC9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6DCDF521" w14:textId="77777777" w:rsidR="002A71F5" w:rsidRDefault="002A71F5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6EC17014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–</w:t>
            </w:r>
            <w:r w:rsidRPr="00E52AC9">
              <w:rPr>
                <w:szCs w:val="22"/>
                <w:lang w:val="ru-RU"/>
              </w:rPr>
              <w:tab/>
            </w:r>
            <w:r w:rsidRPr="00E52AC9">
              <w:rPr>
                <w:lang w:val="ru-RU"/>
              </w:rPr>
              <w:t>Председателю и заместителям Председателя 11</w:t>
            </w:r>
            <w:r w:rsidRPr="00E52AC9">
              <w:rPr>
                <w:lang w:val="ru-RU"/>
              </w:rPr>
              <w:noBreakHyphen/>
              <w:t>й Исследовательской комиссии МСЭ-Т</w:t>
            </w:r>
          </w:p>
          <w:p w14:paraId="0DF5A222" w14:textId="77777777" w:rsidR="00C30EA0" w:rsidRPr="00E52AC9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−</w:t>
            </w:r>
            <w:r w:rsidRPr="00E52AC9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2359B75D" w:rsidR="002A71F5" w:rsidRPr="00F12D97" w:rsidRDefault="00C30EA0" w:rsidP="00C30E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2AC9">
              <w:rPr>
                <w:szCs w:val="22"/>
                <w:lang w:val="ru-RU"/>
              </w:rPr>
              <w:t>−</w:t>
            </w:r>
            <w:r w:rsidRPr="00E52AC9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E22125" w:rsidRPr="00414B3C" w14:paraId="59643F58" w14:textId="77777777" w:rsidTr="00C30EA0">
        <w:trPr>
          <w:cantSplit/>
          <w:trHeight w:val="70"/>
        </w:trPr>
        <w:tc>
          <w:tcPr>
            <w:tcW w:w="1418" w:type="dxa"/>
          </w:tcPr>
          <w:p w14:paraId="0F76D4B7" w14:textId="271096B3" w:rsidR="00E22125" w:rsidRPr="00414B3C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118" w:type="dxa"/>
          </w:tcPr>
          <w:p w14:paraId="5CCB23E1" w14:textId="6174B819" w:rsidR="00E22125" w:rsidRPr="00F5182A" w:rsidRDefault="00E22125" w:rsidP="00E22125">
            <w:pPr>
              <w:pStyle w:val="Tabletext"/>
              <w:rPr>
                <w:b/>
                <w:szCs w:val="22"/>
                <w:lang w:val="en-US"/>
              </w:rPr>
            </w:pPr>
            <w:r w:rsidRPr="008424C5">
              <w:rPr>
                <w:szCs w:val="22"/>
                <w:lang w:val="ru-RU"/>
              </w:rPr>
              <w:t xml:space="preserve">+41 22 730 </w:t>
            </w:r>
            <w:r w:rsidR="00C30EA0" w:rsidRPr="00E52AC9">
              <w:rPr>
                <w:rFonts w:asciiTheme="minorHAnsi" w:hAnsiTheme="minorHAnsi" w:cstheme="minorHAnsi"/>
                <w:szCs w:val="22"/>
              </w:rPr>
              <w:t>5780</w:t>
            </w:r>
          </w:p>
        </w:tc>
        <w:tc>
          <w:tcPr>
            <w:tcW w:w="5281" w:type="dxa"/>
            <w:gridSpan w:val="3"/>
            <w:vMerge/>
          </w:tcPr>
          <w:p w14:paraId="782C5FCD" w14:textId="77777777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F5182A" w14:paraId="3EF71149" w14:textId="77777777" w:rsidTr="00C30EA0">
        <w:trPr>
          <w:cantSplit/>
          <w:trHeight w:val="388"/>
        </w:trPr>
        <w:tc>
          <w:tcPr>
            <w:tcW w:w="1418" w:type="dxa"/>
          </w:tcPr>
          <w:p w14:paraId="65A440B2" w14:textId="7E271778" w:rsidR="00E22125" w:rsidRPr="00414B3C" w:rsidRDefault="00E22125" w:rsidP="00E22125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118" w:type="dxa"/>
          </w:tcPr>
          <w:p w14:paraId="6952E333" w14:textId="781AC782" w:rsidR="00E22125" w:rsidRPr="00F5182A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8424C5">
              <w:rPr>
                <w:szCs w:val="22"/>
                <w:lang w:val="ru-RU"/>
              </w:rPr>
              <w:t>+41 22 730 5853</w:t>
            </w:r>
          </w:p>
        </w:tc>
        <w:tc>
          <w:tcPr>
            <w:tcW w:w="5281" w:type="dxa"/>
            <w:gridSpan w:val="3"/>
            <w:vMerge/>
          </w:tcPr>
          <w:p w14:paraId="2BE30301" w14:textId="77777777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F5182A" w14:paraId="14553D92" w14:textId="77777777" w:rsidTr="00C30EA0">
        <w:trPr>
          <w:cantSplit/>
          <w:trHeight w:val="801"/>
        </w:trPr>
        <w:tc>
          <w:tcPr>
            <w:tcW w:w="1418" w:type="dxa"/>
          </w:tcPr>
          <w:p w14:paraId="75DF072E" w14:textId="45E78157" w:rsidR="00E22125" w:rsidRPr="00414B3C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118" w:type="dxa"/>
          </w:tcPr>
          <w:p w14:paraId="0823655A" w14:textId="1A1BF657" w:rsidR="00E22125" w:rsidRPr="00E30580" w:rsidRDefault="00C30EA0" w:rsidP="00E22125">
            <w:pPr>
              <w:spacing w:before="0"/>
              <w:rPr>
                <w:szCs w:val="22"/>
                <w:lang w:val="ru-RU"/>
              </w:rPr>
            </w:pPr>
            <w:hyperlink r:id="rId12" w:history="1">
              <w:r w:rsidRPr="00E52AC9">
                <w:rPr>
                  <w:rStyle w:val="Hyperlink"/>
                  <w:rFonts w:asciiTheme="minorHAnsi" w:hAnsiTheme="minorHAnsi" w:cstheme="minorHAnsi"/>
                  <w:szCs w:val="22"/>
                </w:rPr>
                <w:t>tsbsg11@itu.int</w:t>
              </w:r>
            </w:hyperlink>
          </w:p>
        </w:tc>
        <w:tc>
          <w:tcPr>
            <w:tcW w:w="5281" w:type="dxa"/>
            <w:gridSpan w:val="3"/>
            <w:vMerge/>
          </w:tcPr>
          <w:p w14:paraId="498BD41D" w14:textId="33BA8E1E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DB113C" w14:paraId="5C105EF0" w14:textId="77777777" w:rsidTr="00ED2F1E">
        <w:trPr>
          <w:cantSplit/>
        </w:trPr>
        <w:tc>
          <w:tcPr>
            <w:tcW w:w="1418" w:type="dxa"/>
          </w:tcPr>
          <w:p w14:paraId="2527C622" w14:textId="39A69EBB" w:rsidR="00F12D97" w:rsidRPr="00414B3C" w:rsidRDefault="00F12D97" w:rsidP="00C30EA0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B561F7E" w:rsidR="00F12D97" w:rsidRPr="00E22125" w:rsidRDefault="00C30EA0" w:rsidP="00C30EA0">
            <w:pPr>
              <w:pStyle w:val="Tabletext"/>
              <w:spacing w:before="12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Статус Рекомендаций МСЭ-Т Q.5054 и МСЭ-T Q.5010 после собрания </w:t>
            </w:r>
            <w:r>
              <w:rPr>
                <w:b/>
                <w:bCs/>
                <w:lang w:val="ru-RU"/>
              </w:rPr>
              <w:br/>
              <w:t>11-й Исследовательской комиссии МСЭ-Т (Женева, 19−28 февраля 2025 г.)</w:t>
            </w:r>
          </w:p>
        </w:tc>
      </w:tr>
    </w:tbl>
    <w:p w14:paraId="660599B5" w14:textId="77777777" w:rsidR="00414B3C" w:rsidRPr="00F12D97" w:rsidRDefault="00414B3C" w:rsidP="00C30EA0">
      <w:pPr>
        <w:spacing w:before="24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1B044BB8" w14:textId="6DC95176" w:rsidR="00C30EA0" w:rsidRPr="0084137B" w:rsidRDefault="00C30EA0" w:rsidP="00785495">
      <w:pPr>
        <w:spacing w:after="120"/>
        <w:rPr>
          <w:rFonts w:asciiTheme="minorHAnsi" w:hAnsiTheme="minorHAnsi" w:cstheme="minorHAnsi"/>
          <w:sz w:val="20"/>
          <w:lang w:val="ru-RU"/>
        </w:rPr>
      </w:pPr>
      <w:r w:rsidRPr="0084137B">
        <w:rPr>
          <w:szCs w:val="18"/>
          <w:lang w:val="ru-RU"/>
        </w:rPr>
        <w:t>1</w:t>
      </w:r>
      <w:r w:rsidRPr="0084137B">
        <w:rPr>
          <w:szCs w:val="18"/>
          <w:lang w:val="ru-RU"/>
        </w:rPr>
        <w:tab/>
        <w:t xml:space="preserve">В дополнение к </w:t>
      </w:r>
      <w:hyperlink r:id="rId13" w:history="1">
        <w:r w:rsidRPr="0084137B">
          <w:rPr>
            <w:rStyle w:val="Hyperlink"/>
            <w:szCs w:val="18"/>
            <w:lang w:val="ru-RU"/>
          </w:rPr>
          <w:t>Циркуляру 223 БСЭ</w:t>
        </w:r>
      </w:hyperlink>
      <w:r w:rsidRPr="0084137B">
        <w:rPr>
          <w:szCs w:val="18"/>
          <w:lang w:val="ru-RU"/>
        </w:rPr>
        <w:t xml:space="preserve"> от 25 июля 2024 года и в соответствии с п. 9.5 Резолюции 1 (Пересм. Женева, 2022 г.) настоящим довожу до вашего сведения, что 11-я Исследовательская комиссия МСЭ-Т на своем пленарном заседании, состоявшемся в Женеве 28</w:t>
      </w:r>
      <w:r>
        <w:rPr>
          <w:szCs w:val="18"/>
          <w:lang w:val="ru-RU"/>
        </w:rPr>
        <w:t> </w:t>
      </w:r>
      <w:r w:rsidRPr="0084137B">
        <w:rPr>
          <w:szCs w:val="18"/>
          <w:lang w:val="ru-RU"/>
        </w:rPr>
        <w:t>февраля 2025 года, приняла следующие решения по указанным ниже проектам текстов МСЭ-Т: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5241"/>
        <w:gridCol w:w="3124"/>
      </w:tblGrid>
      <w:tr w:rsidR="00C30EA0" w:rsidRPr="00C30EA0" w14:paraId="124E2230" w14:textId="77777777" w:rsidTr="00C30EA0">
        <w:tc>
          <w:tcPr>
            <w:tcW w:w="77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ED98FAA" w14:textId="77777777" w:rsidR="00C30EA0" w:rsidRPr="00C30EA0" w:rsidRDefault="00C30EA0" w:rsidP="00C30EA0">
            <w:pPr>
              <w:spacing w:before="0"/>
              <w:jc w:val="center"/>
              <w:rPr>
                <w:rFonts w:asciiTheme="minorHAnsi" w:hAnsiTheme="minorHAnsi" w:cstheme="minorHAnsi"/>
                <w:sz w:val="20"/>
              </w:rPr>
            </w:pPr>
            <w:r w:rsidRPr="00C30EA0">
              <w:rPr>
                <w:b/>
                <w:bCs/>
                <w:color w:val="000000"/>
                <w:sz w:val="20"/>
                <w:lang w:val="ru-RU"/>
              </w:rPr>
              <w:t>Номер</w:t>
            </w:r>
          </w:p>
        </w:tc>
        <w:tc>
          <w:tcPr>
            <w:tcW w:w="26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691A9D" w14:textId="77777777" w:rsidR="00C30EA0" w:rsidRPr="00C30EA0" w:rsidRDefault="00C30EA0" w:rsidP="00C30E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0"/>
              </w:rPr>
            </w:pPr>
            <w:r w:rsidRPr="00C30EA0">
              <w:rPr>
                <w:b/>
                <w:bCs/>
                <w:color w:val="000000"/>
                <w:sz w:val="20"/>
                <w:lang w:val="ru-RU"/>
              </w:rPr>
              <w:t>Название</w:t>
            </w:r>
          </w:p>
        </w:tc>
        <w:tc>
          <w:tcPr>
            <w:tcW w:w="157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2ED92C" w14:textId="77777777" w:rsidR="00C30EA0" w:rsidRPr="00C30EA0" w:rsidRDefault="00C30EA0" w:rsidP="00C30E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EA0">
              <w:rPr>
                <w:b/>
                <w:bCs/>
                <w:color w:val="000000"/>
                <w:sz w:val="20"/>
                <w:lang w:val="ru-RU"/>
              </w:rPr>
              <w:t>Решение</w:t>
            </w:r>
          </w:p>
        </w:tc>
      </w:tr>
      <w:tr w:rsidR="00C30EA0" w:rsidRPr="00C30EA0" w14:paraId="735FA285" w14:textId="77777777" w:rsidTr="00C30EA0">
        <w:tc>
          <w:tcPr>
            <w:tcW w:w="77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823D90" w14:textId="77777777" w:rsidR="00C30EA0" w:rsidRPr="00C30EA0" w:rsidRDefault="00C30EA0" w:rsidP="00C30EA0">
            <w:pPr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Pr="00C30EA0">
                <w:rPr>
                  <w:rStyle w:val="Hyperlink"/>
                  <w:sz w:val="20"/>
                  <w:lang w:val="ru-RU"/>
                </w:rPr>
                <w:t>МСЭ-Т Q.5054</w:t>
              </w:r>
            </w:hyperlink>
          </w:p>
        </w:tc>
        <w:tc>
          <w:tcPr>
            <w:tcW w:w="26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180AB02" w14:textId="77777777" w:rsidR="00C30EA0" w:rsidRPr="00C30EA0" w:rsidRDefault="00C30EA0" w:rsidP="00C30EA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C30EA0">
              <w:rPr>
                <w:color w:val="000000"/>
                <w:sz w:val="20"/>
                <w:lang w:val="ru-RU"/>
              </w:rPr>
              <w:t>Ориентированная на потребителей система борьбы с использованием контрафактных и похищенных мобильных устройств ИКТ</w:t>
            </w:r>
          </w:p>
        </w:tc>
        <w:tc>
          <w:tcPr>
            <w:tcW w:w="157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02D4291" w14:textId="77777777" w:rsidR="00C30EA0" w:rsidRPr="00C30EA0" w:rsidRDefault="00C30EA0" w:rsidP="00C30E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0"/>
              </w:rPr>
            </w:pPr>
            <w:r w:rsidRPr="00C30EA0">
              <w:rPr>
                <w:color w:val="000000"/>
                <w:sz w:val="20"/>
                <w:lang w:val="ru-RU"/>
              </w:rPr>
              <w:t>Утверждено</w:t>
            </w:r>
          </w:p>
        </w:tc>
      </w:tr>
      <w:tr w:rsidR="00C30EA0" w:rsidRPr="00DB113C" w14:paraId="0E35CDE1" w14:textId="77777777" w:rsidTr="00C30EA0">
        <w:tc>
          <w:tcPr>
            <w:tcW w:w="775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6EAAD19" w14:textId="48E17EDF" w:rsidR="00C30EA0" w:rsidRPr="00C30EA0" w:rsidRDefault="00C30EA0" w:rsidP="00C30EA0">
            <w:pPr>
              <w:rPr>
                <w:rFonts w:asciiTheme="minorHAnsi" w:hAnsiTheme="minorHAnsi" w:cstheme="minorHAnsi"/>
                <w:sz w:val="20"/>
              </w:rPr>
            </w:pPr>
            <w:hyperlink r:id="rId15" w:history="1">
              <w:r w:rsidRPr="00C30EA0">
                <w:rPr>
                  <w:rStyle w:val="Hyperlink"/>
                  <w:sz w:val="20"/>
                  <w:lang w:val="ru-RU"/>
                </w:rPr>
                <w:t>МСЭ-Т Q.5010</w:t>
              </w:r>
            </w:hyperlink>
          </w:p>
        </w:tc>
        <w:tc>
          <w:tcPr>
            <w:tcW w:w="264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3FF5765" w14:textId="77777777" w:rsidR="00C30EA0" w:rsidRPr="00C30EA0" w:rsidRDefault="00C30EA0" w:rsidP="00C30EA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C30EA0">
              <w:rPr>
                <w:color w:val="000000"/>
                <w:sz w:val="20"/>
                <w:lang w:val="ru-RU"/>
              </w:rPr>
              <w:t>Требования к сигнализации и архитектура для среды услуг воздушной городской мобильности</w:t>
            </w:r>
          </w:p>
        </w:tc>
        <w:tc>
          <w:tcPr>
            <w:tcW w:w="157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5C8AA30" w14:textId="77777777" w:rsidR="00C30EA0" w:rsidRPr="00C30EA0" w:rsidRDefault="00C30EA0" w:rsidP="00C30E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C30EA0">
              <w:rPr>
                <w:color w:val="000000"/>
                <w:sz w:val="20"/>
                <w:lang w:val="ru-RU"/>
              </w:rPr>
              <w:t xml:space="preserve">Утверждение отложено до следующего собрания ИК11 (запланировано на </w:t>
            </w:r>
            <w:r w:rsidRPr="00C30EA0">
              <w:rPr>
                <w:color w:val="000000"/>
                <w:sz w:val="20"/>
                <w:lang w:val="ru-RU"/>
              </w:rPr>
              <w:br/>
              <w:t>17−26 ноября 2025 г.)</w:t>
            </w:r>
          </w:p>
        </w:tc>
      </w:tr>
    </w:tbl>
    <w:p w14:paraId="4127ED6E" w14:textId="77777777" w:rsidR="00C30EA0" w:rsidRPr="0084137B" w:rsidRDefault="00C30EA0" w:rsidP="00785495">
      <w:pPr>
        <w:rPr>
          <w:rFonts w:asciiTheme="minorHAnsi" w:hAnsiTheme="minorHAnsi" w:cstheme="minorHAnsi"/>
          <w:sz w:val="20"/>
          <w:lang w:val="ru-RU"/>
        </w:rPr>
      </w:pPr>
      <w:r w:rsidRPr="0084137B">
        <w:rPr>
          <w:szCs w:val="18"/>
          <w:lang w:val="ru-RU"/>
        </w:rPr>
        <w:t>2</w:t>
      </w:r>
      <w:r w:rsidRPr="0084137B">
        <w:rPr>
          <w:szCs w:val="18"/>
          <w:lang w:val="ru-RU"/>
        </w:rPr>
        <w:tab/>
        <w:t xml:space="preserve">Имеющаяся патентная информация доступна в онлайновом режиме на </w:t>
      </w:r>
      <w:hyperlink r:id="rId16" w:history="1">
        <w:r w:rsidRPr="0084137B">
          <w:rPr>
            <w:rStyle w:val="Hyperlink"/>
            <w:szCs w:val="18"/>
            <w:lang w:val="ru-RU"/>
          </w:rPr>
          <w:t>веб-сайте МСЭ-T</w:t>
        </w:r>
      </w:hyperlink>
      <w:r w:rsidRPr="0084137B">
        <w:rPr>
          <w:szCs w:val="18"/>
          <w:lang w:val="ru-RU"/>
        </w:rPr>
        <w:t>.</w:t>
      </w:r>
    </w:p>
    <w:p w14:paraId="33CC73BF" w14:textId="214144D2" w:rsidR="00C30EA0" w:rsidRPr="0084137B" w:rsidRDefault="00C30EA0" w:rsidP="00785495">
      <w:pPr>
        <w:rPr>
          <w:rFonts w:asciiTheme="minorHAnsi" w:hAnsiTheme="minorHAnsi" w:cstheme="minorHAnsi"/>
          <w:sz w:val="20"/>
          <w:lang w:val="ru-RU"/>
        </w:rPr>
      </w:pPr>
      <w:r w:rsidRPr="0084137B">
        <w:rPr>
          <w:szCs w:val="18"/>
          <w:lang w:val="ru-RU"/>
        </w:rPr>
        <w:t>3</w:t>
      </w:r>
      <w:r w:rsidRPr="0084137B">
        <w:rPr>
          <w:szCs w:val="18"/>
          <w:lang w:val="ru-RU"/>
        </w:rPr>
        <w:tab/>
        <w:t xml:space="preserve">Текст предварительно опубликованной Рекомендации МСЭ-Т Q.5054 будет размещен на веб-сайте МСЭ-Т по адресу: </w:t>
      </w:r>
      <w:hyperlink r:id="rId17" w:history="1">
        <w:r w:rsidRPr="0084137B">
          <w:rPr>
            <w:rStyle w:val="Hyperlink"/>
            <w:szCs w:val="18"/>
            <w:lang w:val="ru-RU"/>
          </w:rPr>
          <w:t>https://www.itu.int/itu-t/recommendations/</w:t>
        </w:r>
      </w:hyperlink>
      <w:r w:rsidRPr="0084137B">
        <w:rPr>
          <w:szCs w:val="18"/>
          <w:lang w:val="ru-RU"/>
        </w:rPr>
        <w:t>.</w:t>
      </w:r>
    </w:p>
    <w:p w14:paraId="4581379C" w14:textId="77777777" w:rsidR="00C30EA0" w:rsidRPr="0084137B" w:rsidRDefault="00C30EA0" w:rsidP="00785495">
      <w:pPr>
        <w:rPr>
          <w:sz w:val="20"/>
          <w:lang w:val="ru-RU"/>
        </w:rPr>
      </w:pPr>
      <w:r w:rsidRPr="0084137B">
        <w:rPr>
          <w:szCs w:val="18"/>
          <w:lang w:val="ru-RU"/>
        </w:rPr>
        <w:t>4</w:t>
      </w:r>
      <w:r w:rsidRPr="0084137B">
        <w:rPr>
          <w:szCs w:val="18"/>
          <w:lang w:val="ru-RU"/>
        </w:rPr>
        <w:tab/>
        <w:t>Текст утвержденной Рекомендации МСЭ-Т Q.5054 будет опубликован МСЭ в кратчайшие сроки.</w:t>
      </w:r>
    </w:p>
    <w:p w14:paraId="093F319E" w14:textId="333DD5E1" w:rsidR="00C30EA0" w:rsidRPr="005A1A78" w:rsidRDefault="00C30EA0" w:rsidP="00C30EA0">
      <w:pPr>
        <w:rPr>
          <w:lang w:val="ru-RU"/>
        </w:rPr>
      </w:pPr>
      <w:r w:rsidRPr="005A1A78">
        <w:rPr>
          <w:lang w:val="ru-RU"/>
        </w:rPr>
        <w:t xml:space="preserve">С </w:t>
      </w:r>
      <w:r w:rsidRPr="00C30EA0">
        <w:rPr>
          <w:szCs w:val="18"/>
          <w:lang w:val="ru-RU"/>
        </w:rPr>
        <w:t>уважением</w:t>
      </w:r>
      <w:r w:rsidRPr="005A1A78">
        <w:rPr>
          <w:lang w:val="ru-RU"/>
        </w:rPr>
        <w:t>,</w:t>
      </w:r>
    </w:p>
    <w:p w14:paraId="5072B55F" w14:textId="0DCD0263" w:rsidR="00D97142" w:rsidRPr="00C30EA0" w:rsidRDefault="008D59A3" w:rsidP="00DB113C">
      <w:pPr>
        <w:spacing w:before="720"/>
        <w:jc w:val="left"/>
        <w:rPr>
          <w:szCs w:val="18"/>
          <w:lang w:val="ru-RU"/>
        </w:rPr>
      </w:pPr>
      <w:r>
        <w:rPr>
          <w:noProof/>
          <w:szCs w:val="18"/>
          <w:lang w:val="ru-RU"/>
        </w:rPr>
        <w:drawing>
          <wp:anchor distT="0" distB="0" distL="114300" distR="114300" simplePos="0" relativeHeight="251658240" behindDoc="0" locked="0" layoutInCell="1" allowOverlap="1" wp14:anchorId="3D1903A5" wp14:editId="0CE14D7C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768350" cy="342900"/>
            <wp:effectExtent l="0" t="0" r="0" b="0"/>
            <wp:wrapNone/>
            <wp:docPr id="1660858906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58906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EA0" w:rsidRPr="00C30EA0">
        <w:rPr>
          <w:szCs w:val="18"/>
          <w:lang w:val="ru-RU"/>
        </w:rPr>
        <w:t xml:space="preserve">Сейдзо Оноэ </w:t>
      </w:r>
      <w:r w:rsidR="00C30EA0" w:rsidRPr="00C30EA0">
        <w:rPr>
          <w:szCs w:val="18"/>
          <w:lang w:val="ru-RU"/>
        </w:rPr>
        <w:br/>
        <w:t>Директор Бюро</w:t>
      </w:r>
      <w:r w:rsidR="00C30EA0" w:rsidRPr="00C30EA0">
        <w:rPr>
          <w:szCs w:val="18"/>
          <w:lang w:val="ru-RU"/>
        </w:rPr>
        <w:br/>
        <w:t>стандартизации электросвязи</w:t>
      </w:r>
    </w:p>
    <w:sectPr w:rsidR="00D97142" w:rsidRPr="00C30EA0" w:rsidSect="00E5492B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6DF9" w14:textId="77777777" w:rsidR="00D063AF" w:rsidRDefault="00D063AF">
      <w:r>
        <w:separator/>
      </w:r>
    </w:p>
  </w:endnote>
  <w:endnote w:type="continuationSeparator" w:id="0">
    <w:p w14:paraId="5269C087" w14:textId="77777777" w:rsidR="00D063AF" w:rsidRDefault="00D063AF">
      <w:r>
        <w:continuationSeparator/>
      </w:r>
    </w:p>
  </w:endnote>
  <w:endnote w:type="continuationNotice" w:id="1">
    <w:p w14:paraId="692BDA2A" w14:textId="77777777" w:rsidR="00D063AF" w:rsidRDefault="00D063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D495" w14:textId="77777777" w:rsidR="00D063AF" w:rsidRDefault="00D063AF">
      <w:r>
        <w:t>____________________</w:t>
      </w:r>
    </w:p>
  </w:footnote>
  <w:footnote w:type="continuationSeparator" w:id="0">
    <w:p w14:paraId="793891DF" w14:textId="77777777" w:rsidR="00D063AF" w:rsidRDefault="00D063AF">
      <w:r>
        <w:continuationSeparator/>
      </w:r>
    </w:p>
  </w:footnote>
  <w:footnote w:type="continuationNotice" w:id="1">
    <w:p w14:paraId="7E25697B" w14:textId="77777777" w:rsidR="00D063AF" w:rsidRDefault="00D063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1ABD7602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C30EA0">
      <w:rPr>
        <w:lang w:val="ru-RU"/>
      </w:rPr>
      <w:t>34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3"/>
  </w:num>
  <w:num w:numId="13" w16cid:durableId="259024582">
    <w:abstractNumId w:val="34"/>
  </w:num>
  <w:num w:numId="14" w16cid:durableId="68507006">
    <w:abstractNumId w:val="37"/>
  </w:num>
  <w:num w:numId="15" w16cid:durableId="1523322403">
    <w:abstractNumId w:val="36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5"/>
  </w:num>
  <w:num w:numId="19" w16cid:durableId="1523931048">
    <w:abstractNumId w:val="44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3"/>
  </w:num>
  <w:num w:numId="28" w16cid:durableId="334769545">
    <w:abstractNumId w:val="20"/>
  </w:num>
  <w:num w:numId="29" w16cid:durableId="1559976025">
    <w:abstractNumId w:val="40"/>
  </w:num>
  <w:num w:numId="30" w16cid:durableId="636839988">
    <w:abstractNumId w:val="39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38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2"/>
  </w:num>
  <w:num w:numId="41" w16cid:durableId="971667283">
    <w:abstractNumId w:val="24"/>
  </w:num>
  <w:num w:numId="42" w16cid:durableId="2124961139">
    <w:abstractNumId w:val="41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2DBA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1DFB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DC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59A3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59B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0EA0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59C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962FE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13C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23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workprog/wp_item.aspx?isn=20925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item.aspx?isn=2095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2254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4</cp:revision>
  <cp:lastPrinted>2025-04-10T09:52:00Z</cp:lastPrinted>
  <dcterms:created xsi:type="dcterms:W3CDTF">2025-04-04T13:08:00Z</dcterms:created>
  <dcterms:modified xsi:type="dcterms:W3CDTF">2025-04-10T09:53:00Z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