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Look w:val="0000" w:firstRow="0" w:lastRow="0" w:firstColumn="0" w:lastColumn="0" w:noHBand="0" w:noVBand="0"/>
      </w:tblPr>
      <w:tblGrid>
        <w:gridCol w:w="1134"/>
        <w:gridCol w:w="10"/>
        <w:gridCol w:w="3434"/>
        <w:gridCol w:w="3148"/>
        <w:gridCol w:w="2003"/>
      </w:tblGrid>
      <w:tr w:rsidR="00FA46A0" w:rsidRPr="00596B67" w14:paraId="2F3AEBE3" w14:textId="77777777" w:rsidTr="00872354">
        <w:trPr>
          <w:trHeight w:val="1282"/>
        </w:trPr>
        <w:tc>
          <w:tcPr>
            <w:tcW w:w="1144" w:type="dxa"/>
            <w:gridSpan w:val="2"/>
            <w:shd w:val="clear" w:color="auto" w:fill="auto"/>
            <w:tcMar>
              <w:left w:w="0" w:type="dxa"/>
              <w:right w:w="0" w:type="dxa"/>
            </w:tcMar>
            <w:vAlign w:val="center"/>
          </w:tcPr>
          <w:p w14:paraId="7BABF41D" w14:textId="77777777" w:rsidR="00FA46A0" w:rsidRPr="00596B67" w:rsidRDefault="009747C5" w:rsidP="00872354">
            <w:pPr>
              <w:pStyle w:val="Tabletext"/>
              <w:jc w:val="center"/>
            </w:pPr>
            <w:bookmarkStart w:id="0" w:name="_Hlk152159531"/>
            <w:r w:rsidRPr="00596B67">
              <w:rPr>
                <w:noProof/>
                <w:lang w:eastAsia="fr-CH"/>
              </w:rPr>
              <w:drawing>
                <wp:inline distT="0" distB="0" distL="0" distR="0" wp14:anchorId="3BA9F842" wp14:editId="02A5BE98">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82" w:type="dxa"/>
            <w:gridSpan w:val="2"/>
            <w:shd w:val="clear" w:color="auto" w:fill="auto"/>
            <w:tcMar>
              <w:left w:w="142" w:type="dxa"/>
            </w:tcMar>
            <w:vAlign w:val="center"/>
          </w:tcPr>
          <w:p w14:paraId="0EC0ECC8" w14:textId="77777777" w:rsidR="00FA46A0" w:rsidRPr="00596B67" w:rsidRDefault="00B61012" w:rsidP="00872354">
            <w:pPr>
              <w:spacing w:before="0"/>
              <w:rPr>
                <w:rFonts w:cs="Times New Roman Bold"/>
                <w:b/>
                <w:bCs/>
                <w:smallCaps/>
                <w:sz w:val="26"/>
                <w:szCs w:val="26"/>
              </w:rPr>
            </w:pPr>
            <w:r w:rsidRPr="00596B67">
              <w:rPr>
                <w:rFonts w:cs="Times New Roman Bold"/>
                <w:b/>
                <w:bCs/>
                <w:smallCaps/>
                <w:sz w:val="36"/>
                <w:szCs w:val="36"/>
              </w:rPr>
              <w:t>International telecommunication union</w:t>
            </w:r>
          </w:p>
          <w:p w14:paraId="1A486C08" w14:textId="77777777" w:rsidR="00FA46A0" w:rsidRPr="00596B67" w:rsidRDefault="00B61012" w:rsidP="00872354">
            <w:pPr>
              <w:spacing w:before="0"/>
              <w:rPr>
                <w:rFonts w:ascii="Verdana" w:hAnsi="Verdana"/>
                <w:color w:val="FFFFFF"/>
                <w:sz w:val="26"/>
                <w:szCs w:val="26"/>
              </w:rPr>
            </w:pPr>
            <w:r w:rsidRPr="00596B67">
              <w:rPr>
                <w:rFonts w:cs="Times New Roman Bold"/>
                <w:b/>
                <w:bCs/>
                <w:iCs/>
                <w:smallCaps/>
                <w:sz w:val="28"/>
                <w:szCs w:val="28"/>
              </w:rPr>
              <w:t>Telecommunication Standardization Bureau</w:t>
            </w:r>
          </w:p>
        </w:tc>
        <w:tc>
          <w:tcPr>
            <w:tcW w:w="2003" w:type="dxa"/>
            <w:shd w:val="clear" w:color="auto" w:fill="auto"/>
            <w:vAlign w:val="center"/>
          </w:tcPr>
          <w:p w14:paraId="67652B4C" w14:textId="77777777" w:rsidR="00FA46A0" w:rsidRPr="00596B67" w:rsidRDefault="00FA46A0" w:rsidP="00872354">
            <w:pPr>
              <w:spacing w:before="0"/>
              <w:jc w:val="right"/>
              <w:rPr>
                <w:rFonts w:ascii="Verdana" w:hAnsi="Verdana"/>
                <w:color w:val="FFFFFF"/>
                <w:sz w:val="26"/>
                <w:szCs w:val="26"/>
              </w:rPr>
            </w:pPr>
          </w:p>
        </w:tc>
      </w:tr>
      <w:tr w:rsidR="00FA46A0" w:rsidRPr="00596B67" w14:paraId="7CBEEB9D" w14:textId="77777777" w:rsidTr="008C336F">
        <w:trPr>
          <w:cantSplit/>
          <w:trHeight w:val="630"/>
        </w:trPr>
        <w:tc>
          <w:tcPr>
            <w:tcW w:w="4578" w:type="dxa"/>
            <w:gridSpan w:val="3"/>
            <w:vAlign w:val="center"/>
          </w:tcPr>
          <w:p w14:paraId="02781ED0" w14:textId="77777777" w:rsidR="00FA46A0" w:rsidRPr="00596B67" w:rsidRDefault="00FA46A0" w:rsidP="00872354">
            <w:pPr>
              <w:pStyle w:val="Tabletext"/>
              <w:jc w:val="right"/>
              <w:rPr>
                <w:rFonts w:cs="Calibri"/>
                <w:sz w:val="22"/>
                <w:szCs w:val="22"/>
              </w:rPr>
            </w:pPr>
          </w:p>
        </w:tc>
        <w:tc>
          <w:tcPr>
            <w:tcW w:w="5151" w:type="dxa"/>
            <w:gridSpan w:val="2"/>
            <w:vAlign w:val="center"/>
          </w:tcPr>
          <w:p w14:paraId="5542BFA4" w14:textId="358D3415" w:rsidR="00FA46A0" w:rsidRPr="00596B67" w:rsidRDefault="00B61012" w:rsidP="008C336F">
            <w:pPr>
              <w:pStyle w:val="Tabletext"/>
              <w:spacing w:before="120" w:after="120"/>
              <w:ind w:left="-115"/>
              <w:rPr>
                <w:rFonts w:cs="Calibri"/>
                <w:sz w:val="22"/>
                <w:szCs w:val="22"/>
              </w:rPr>
            </w:pPr>
            <w:r w:rsidRPr="00596B67">
              <w:rPr>
                <w:rFonts w:cs="Calibri"/>
                <w:sz w:val="22"/>
                <w:szCs w:val="22"/>
              </w:rPr>
              <w:t xml:space="preserve">Geneva, </w:t>
            </w:r>
            <w:r w:rsidR="00981F0F">
              <w:rPr>
                <w:rFonts w:cs="Calibri"/>
                <w:sz w:val="22"/>
                <w:szCs w:val="22"/>
              </w:rPr>
              <w:t>10</w:t>
            </w:r>
            <w:r w:rsidR="00AF6E32" w:rsidRPr="00AF6E32">
              <w:rPr>
                <w:rFonts w:cs="Calibri"/>
                <w:sz w:val="22"/>
                <w:szCs w:val="22"/>
              </w:rPr>
              <w:t xml:space="preserve"> March 2025</w:t>
            </w:r>
          </w:p>
        </w:tc>
      </w:tr>
      <w:tr w:rsidR="000416A3" w:rsidRPr="00596B67" w14:paraId="5B9F57B8" w14:textId="77777777" w:rsidTr="00872354">
        <w:trPr>
          <w:cantSplit/>
          <w:trHeight w:val="746"/>
        </w:trPr>
        <w:tc>
          <w:tcPr>
            <w:tcW w:w="1134" w:type="dxa"/>
          </w:tcPr>
          <w:p w14:paraId="4361F29A" w14:textId="77777777" w:rsidR="000416A3" w:rsidRPr="00596B67" w:rsidRDefault="000416A3" w:rsidP="00872354">
            <w:pPr>
              <w:pStyle w:val="Tabletext"/>
              <w:ind w:left="-110"/>
              <w:rPr>
                <w:rFonts w:cs="Calibri"/>
                <w:sz w:val="22"/>
                <w:szCs w:val="22"/>
              </w:rPr>
            </w:pPr>
            <w:r w:rsidRPr="00596B67">
              <w:rPr>
                <w:rFonts w:cs="Calibri"/>
                <w:b/>
                <w:sz w:val="22"/>
                <w:szCs w:val="22"/>
              </w:rPr>
              <w:t>Ref:</w:t>
            </w:r>
          </w:p>
        </w:tc>
        <w:tc>
          <w:tcPr>
            <w:tcW w:w="3444" w:type="dxa"/>
            <w:gridSpan w:val="2"/>
          </w:tcPr>
          <w:p w14:paraId="2D3B2C01" w14:textId="1E779296" w:rsidR="000416A3" w:rsidRPr="000E6A5D" w:rsidRDefault="000416A3" w:rsidP="000E6A5D">
            <w:pPr>
              <w:pStyle w:val="Docnumber"/>
              <w:framePr w:hSpace="0" w:wrap="auto" w:vAnchor="margin" w:hAnchor="text" w:xAlign="left" w:yAlign="inline"/>
            </w:pPr>
            <w:r w:rsidRPr="000E6A5D">
              <w:t>TSB Circular</w:t>
            </w:r>
            <w:r w:rsidR="00D15262" w:rsidRPr="000E6A5D">
              <w:t xml:space="preserve"> </w:t>
            </w:r>
            <w:r w:rsidR="00464A9E" w:rsidRPr="000E6A5D">
              <w:t>31</w:t>
            </w:r>
          </w:p>
          <w:p w14:paraId="1FA4CE7F" w14:textId="5A541D3D" w:rsidR="000416A3" w:rsidRPr="00596B67" w:rsidRDefault="000416A3" w:rsidP="00145CDF">
            <w:pPr>
              <w:pStyle w:val="Tabletext"/>
              <w:rPr>
                <w:rFonts w:cs="Calibri"/>
                <w:sz w:val="22"/>
                <w:szCs w:val="22"/>
              </w:rPr>
            </w:pPr>
            <w:r w:rsidRPr="00596B67">
              <w:rPr>
                <w:rFonts w:cs="Calibri"/>
                <w:sz w:val="22"/>
                <w:szCs w:val="22"/>
              </w:rPr>
              <w:t>TSB Events/VM</w:t>
            </w:r>
          </w:p>
        </w:tc>
        <w:tc>
          <w:tcPr>
            <w:tcW w:w="5151" w:type="dxa"/>
            <w:gridSpan w:val="2"/>
            <w:vMerge w:val="restart"/>
          </w:tcPr>
          <w:p w14:paraId="10929BBB" w14:textId="77777777" w:rsidR="000416A3" w:rsidRPr="00596B67" w:rsidRDefault="000416A3" w:rsidP="000416A3">
            <w:pPr>
              <w:tabs>
                <w:tab w:val="clear" w:pos="794"/>
                <w:tab w:val="clear" w:pos="1191"/>
                <w:tab w:val="clear" w:pos="1588"/>
                <w:tab w:val="clear" w:pos="1985"/>
                <w:tab w:val="left" w:pos="241"/>
              </w:tabs>
              <w:spacing w:before="0" w:after="20"/>
              <w:ind w:left="274" w:hanging="389"/>
              <w:rPr>
                <w:rFonts w:cs="Calibri"/>
                <w:sz w:val="22"/>
                <w:szCs w:val="22"/>
              </w:rPr>
            </w:pPr>
            <w:r w:rsidRPr="00596B67">
              <w:rPr>
                <w:rFonts w:cs="Calibri"/>
                <w:b/>
                <w:sz w:val="22"/>
                <w:szCs w:val="22"/>
              </w:rPr>
              <w:t>To:</w:t>
            </w:r>
          </w:p>
          <w:p w14:paraId="636D143F" w14:textId="2E23B810" w:rsidR="000416A3" w:rsidRPr="00596B67" w:rsidRDefault="000416A3" w:rsidP="000416A3">
            <w:pPr>
              <w:tabs>
                <w:tab w:val="clear" w:pos="794"/>
                <w:tab w:val="clear" w:pos="1191"/>
                <w:tab w:val="clear" w:pos="1588"/>
                <w:tab w:val="clear" w:pos="1985"/>
              </w:tabs>
              <w:spacing w:before="0" w:after="20"/>
              <w:ind w:left="274" w:hanging="389"/>
              <w:rPr>
                <w:rFonts w:cs="Calibri"/>
                <w:sz w:val="22"/>
                <w:szCs w:val="22"/>
              </w:rPr>
            </w:pPr>
            <w:r w:rsidRPr="00596B67">
              <w:rPr>
                <w:rFonts w:cs="Calibri"/>
                <w:sz w:val="22"/>
                <w:szCs w:val="22"/>
              </w:rPr>
              <w:t>-</w:t>
            </w:r>
            <w:r w:rsidRPr="00596B67">
              <w:rPr>
                <w:rFonts w:cs="Calibri"/>
                <w:sz w:val="22"/>
                <w:szCs w:val="22"/>
              </w:rPr>
              <w:tab/>
              <w:t xml:space="preserve">Administrations of Member States of the </w:t>
            </w:r>
            <w:proofErr w:type="gramStart"/>
            <w:r w:rsidRPr="00596B67">
              <w:rPr>
                <w:rFonts w:cs="Calibri"/>
                <w:sz w:val="22"/>
                <w:szCs w:val="22"/>
              </w:rPr>
              <w:t>Union;</w:t>
            </w:r>
            <w:proofErr w:type="gramEnd"/>
          </w:p>
          <w:p w14:paraId="0B2E0026" w14:textId="77777777" w:rsidR="000E6A5D" w:rsidRDefault="00D15262" w:rsidP="00D15262">
            <w:pPr>
              <w:tabs>
                <w:tab w:val="clear" w:pos="794"/>
                <w:tab w:val="clear" w:pos="1191"/>
                <w:tab w:val="clear" w:pos="1588"/>
                <w:tab w:val="clear" w:pos="1985"/>
              </w:tabs>
              <w:spacing w:before="0" w:after="20"/>
              <w:ind w:left="274" w:hanging="389"/>
              <w:rPr>
                <w:rFonts w:cs="Calibri"/>
                <w:sz w:val="22"/>
                <w:szCs w:val="22"/>
              </w:rPr>
            </w:pPr>
            <w:r w:rsidRPr="00596B67">
              <w:rPr>
                <w:rFonts w:cs="Calibri"/>
                <w:sz w:val="22"/>
                <w:szCs w:val="22"/>
              </w:rPr>
              <w:t>-</w:t>
            </w:r>
            <w:r w:rsidR="00596B67">
              <w:rPr>
                <w:rFonts w:cs="Calibri"/>
                <w:sz w:val="22"/>
                <w:szCs w:val="22"/>
              </w:rPr>
              <w:tab/>
            </w:r>
            <w:r w:rsidRPr="00596B67">
              <w:rPr>
                <w:rFonts w:cs="Calibri"/>
                <w:sz w:val="22"/>
                <w:szCs w:val="22"/>
              </w:rPr>
              <w:t>The State of Palestine (Res. 99 (Rev. Dubai, 2018)</w:t>
            </w:r>
            <w:proofErr w:type="gramStart"/>
            <w:r w:rsidRPr="00596B67">
              <w:rPr>
                <w:rFonts w:cs="Calibri"/>
                <w:sz w:val="22"/>
                <w:szCs w:val="22"/>
              </w:rPr>
              <w:t>);</w:t>
            </w:r>
            <w:proofErr w:type="gramEnd"/>
          </w:p>
          <w:p w14:paraId="6AAEA161" w14:textId="7E75E062" w:rsidR="000416A3" w:rsidRPr="008C336F" w:rsidRDefault="000416A3" w:rsidP="000416A3">
            <w:pPr>
              <w:tabs>
                <w:tab w:val="clear" w:pos="794"/>
                <w:tab w:val="clear" w:pos="1191"/>
                <w:tab w:val="clear" w:pos="1588"/>
                <w:tab w:val="clear" w:pos="1985"/>
              </w:tabs>
              <w:spacing w:before="0" w:after="20"/>
              <w:ind w:left="274" w:hanging="389"/>
              <w:rPr>
                <w:rFonts w:cs="Calibri"/>
                <w:sz w:val="22"/>
                <w:szCs w:val="22"/>
                <w:lang w:val="fr-CH"/>
              </w:rPr>
            </w:pPr>
            <w:r w:rsidRPr="008C336F">
              <w:rPr>
                <w:rFonts w:cs="Calibri"/>
                <w:sz w:val="22"/>
                <w:szCs w:val="22"/>
                <w:lang w:val="fr-CH"/>
              </w:rPr>
              <w:t>-</w:t>
            </w:r>
            <w:r w:rsidRPr="008C336F">
              <w:rPr>
                <w:rFonts w:cs="Calibri"/>
                <w:sz w:val="22"/>
                <w:szCs w:val="22"/>
                <w:lang w:val="fr-CH"/>
              </w:rPr>
              <w:tab/>
              <w:t xml:space="preserve">ITU-T </w:t>
            </w:r>
            <w:proofErr w:type="spellStart"/>
            <w:r w:rsidRPr="008C336F">
              <w:rPr>
                <w:rFonts w:cs="Calibri"/>
                <w:sz w:val="22"/>
                <w:szCs w:val="22"/>
                <w:lang w:val="fr-CH"/>
              </w:rPr>
              <w:t>Sector</w:t>
            </w:r>
            <w:proofErr w:type="spellEnd"/>
            <w:r w:rsidRPr="008C336F">
              <w:rPr>
                <w:rFonts w:cs="Calibri"/>
                <w:sz w:val="22"/>
                <w:szCs w:val="22"/>
                <w:lang w:val="fr-CH"/>
              </w:rPr>
              <w:t xml:space="preserve"> </w:t>
            </w:r>
            <w:proofErr w:type="gramStart"/>
            <w:r w:rsidRPr="008C336F">
              <w:rPr>
                <w:rFonts w:cs="Calibri"/>
                <w:sz w:val="22"/>
                <w:szCs w:val="22"/>
                <w:lang w:val="fr-CH"/>
              </w:rPr>
              <w:t>Members;</w:t>
            </w:r>
            <w:proofErr w:type="gramEnd"/>
          </w:p>
          <w:p w14:paraId="4872070A" w14:textId="118EAEA1" w:rsidR="000416A3" w:rsidRPr="008C336F" w:rsidRDefault="000416A3" w:rsidP="000416A3">
            <w:pPr>
              <w:tabs>
                <w:tab w:val="clear" w:pos="794"/>
                <w:tab w:val="clear" w:pos="1191"/>
                <w:tab w:val="clear" w:pos="1588"/>
                <w:tab w:val="clear" w:pos="1985"/>
              </w:tabs>
              <w:spacing w:before="0" w:after="20"/>
              <w:ind w:left="274" w:hanging="389"/>
              <w:rPr>
                <w:rFonts w:cs="Calibri"/>
                <w:sz w:val="22"/>
                <w:szCs w:val="22"/>
                <w:lang w:val="fr-CH"/>
              </w:rPr>
            </w:pPr>
            <w:r w:rsidRPr="008C336F">
              <w:rPr>
                <w:rFonts w:cs="Calibri"/>
                <w:sz w:val="22"/>
                <w:szCs w:val="22"/>
                <w:lang w:val="fr-CH"/>
              </w:rPr>
              <w:t>-</w:t>
            </w:r>
            <w:r w:rsidRPr="008C336F">
              <w:rPr>
                <w:rFonts w:cs="Calibri"/>
                <w:sz w:val="22"/>
                <w:szCs w:val="22"/>
                <w:lang w:val="fr-CH"/>
              </w:rPr>
              <w:tab/>
              <w:t xml:space="preserve">ITU-T </w:t>
            </w:r>
            <w:proofErr w:type="gramStart"/>
            <w:r w:rsidRPr="008C336F">
              <w:rPr>
                <w:rFonts w:cs="Calibri"/>
                <w:sz w:val="22"/>
                <w:szCs w:val="22"/>
                <w:lang w:val="fr-CH"/>
              </w:rPr>
              <w:t>Associates;</w:t>
            </w:r>
            <w:proofErr w:type="gramEnd"/>
          </w:p>
          <w:p w14:paraId="393694BE" w14:textId="77777777" w:rsidR="000416A3" w:rsidRPr="00596B67" w:rsidRDefault="000416A3" w:rsidP="000416A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after="20"/>
              <w:ind w:left="274" w:hanging="389"/>
              <w:rPr>
                <w:rFonts w:cs="Calibri"/>
                <w:sz w:val="22"/>
                <w:szCs w:val="22"/>
              </w:rPr>
            </w:pPr>
            <w:r w:rsidRPr="00596B67">
              <w:rPr>
                <w:rFonts w:cs="Calibri"/>
                <w:sz w:val="22"/>
                <w:szCs w:val="22"/>
              </w:rPr>
              <w:t>-</w:t>
            </w:r>
            <w:r w:rsidRPr="00596B67">
              <w:rPr>
                <w:rFonts w:cs="Calibri"/>
                <w:sz w:val="22"/>
                <w:szCs w:val="22"/>
              </w:rPr>
              <w:tab/>
              <w:t>ITU Academia</w:t>
            </w:r>
          </w:p>
          <w:p w14:paraId="7DF51C8E" w14:textId="77777777" w:rsidR="000416A3" w:rsidRPr="00596B67" w:rsidRDefault="000416A3" w:rsidP="000416A3">
            <w:pPr>
              <w:pStyle w:val="Tabletext"/>
              <w:spacing w:after="20"/>
              <w:ind w:left="274" w:hanging="389"/>
              <w:rPr>
                <w:rFonts w:cs="Calibri"/>
                <w:sz w:val="22"/>
                <w:szCs w:val="22"/>
              </w:rPr>
            </w:pPr>
            <w:r w:rsidRPr="00596B67">
              <w:rPr>
                <w:rFonts w:cs="Calibri"/>
                <w:b/>
                <w:sz w:val="22"/>
                <w:szCs w:val="22"/>
              </w:rPr>
              <w:t>Copy to:</w:t>
            </w:r>
          </w:p>
          <w:p w14:paraId="3464242C" w14:textId="13510E67" w:rsidR="00D15262" w:rsidRPr="00596B67" w:rsidRDefault="00D15262" w:rsidP="00D15262">
            <w:pPr>
              <w:pStyle w:val="Tabletext"/>
              <w:ind w:left="274" w:hanging="389"/>
              <w:rPr>
                <w:rFonts w:cs="Calibri"/>
                <w:sz w:val="22"/>
                <w:szCs w:val="22"/>
              </w:rPr>
            </w:pPr>
            <w:r w:rsidRPr="00596B67">
              <w:rPr>
                <w:rFonts w:cs="Calibri"/>
                <w:sz w:val="22"/>
                <w:szCs w:val="22"/>
              </w:rPr>
              <w:t>-</w:t>
            </w:r>
            <w:r w:rsidR="00596B67">
              <w:rPr>
                <w:rFonts w:cs="Calibri"/>
                <w:sz w:val="22"/>
                <w:szCs w:val="22"/>
              </w:rPr>
              <w:tab/>
            </w:r>
            <w:r w:rsidRPr="00596B67">
              <w:rPr>
                <w:rFonts w:cs="Calibri"/>
                <w:sz w:val="22"/>
                <w:szCs w:val="22"/>
              </w:rPr>
              <w:t xml:space="preserve">The </w:t>
            </w:r>
            <w:r w:rsidR="008D7B14" w:rsidRPr="00596B67">
              <w:rPr>
                <w:rFonts w:cs="Calibri"/>
                <w:sz w:val="22"/>
                <w:szCs w:val="22"/>
              </w:rPr>
              <w:t xml:space="preserve">chairs </w:t>
            </w:r>
            <w:r w:rsidRPr="00596B67">
              <w:rPr>
                <w:rFonts w:cs="Calibri"/>
                <w:sz w:val="22"/>
                <w:szCs w:val="22"/>
              </w:rPr>
              <w:t>and Vice-</w:t>
            </w:r>
            <w:r w:rsidR="008D7B14" w:rsidRPr="00596B67">
              <w:rPr>
                <w:rFonts w:cs="Calibri"/>
                <w:sz w:val="22"/>
                <w:szCs w:val="22"/>
              </w:rPr>
              <w:t xml:space="preserve">chairs </w:t>
            </w:r>
            <w:r w:rsidRPr="00596B67">
              <w:rPr>
                <w:rFonts w:cs="Calibri"/>
                <w:sz w:val="22"/>
                <w:szCs w:val="22"/>
              </w:rPr>
              <w:t xml:space="preserve">of </w:t>
            </w:r>
            <w:r w:rsidR="008D7B14" w:rsidRPr="00596B67">
              <w:rPr>
                <w:rFonts w:cs="Calibri"/>
                <w:sz w:val="22"/>
                <w:szCs w:val="22"/>
              </w:rPr>
              <w:t xml:space="preserve">study </w:t>
            </w:r>
            <w:proofErr w:type="gramStart"/>
            <w:r w:rsidR="008D7B14" w:rsidRPr="00596B67">
              <w:rPr>
                <w:rFonts w:cs="Calibri"/>
                <w:sz w:val="22"/>
                <w:szCs w:val="22"/>
              </w:rPr>
              <w:t>groups</w:t>
            </w:r>
            <w:r w:rsidRPr="00596B67">
              <w:rPr>
                <w:rFonts w:cs="Calibri"/>
                <w:sz w:val="22"/>
                <w:szCs w:val="22"/>
              </w:rPr>
              <w:t>;</w:t>
            </w:r>
            <w:proofErr w:type="gramEnd"/>
          </w:p>
          <w:p w14:paraId="00CC8454" w14:textId="453E734B" w:rsidR="00D15262" w:rsidRPr="00596B67" w:rsidRDefault="00D15262" w:rsidP="00D15262">
            <w:pPr>
              <w:pStyle w:val="Tabletext"/>
              <w:ind w:left="274" w:hanging="389"/>
              <w:rPr>
                <w:rFonts w:cs="Calibri"/>
                <w:sz w:val="22"/>
                <w:szCs w:val="22"/>
              </w:rPr>
            </w:pPr>
            <w:r w:rsidRPr="00596B67">
              <w:rPr>
                <w:rFonts w:cs="Calibri"/>
                <w:sz w:val="22"/>
                <w:szCs w:val="22"/>
              </w:rPr>
              <w:t>-</w:t>
            </w:r>
            <w:r w:rsidR="00596B67">
              <w:rPr>
                <w:rFonts w:cs="Calibri"/>
                <w:sz w:val="22"/>
                <w:szCs w:val="22"/>
              </w:rPr>
              <w:tab/>
            </w:r>
            <w:r w:rsidRPr="00596B67">
              <w:rPr>
                <w:rFonts w:cs="Calibri"/>
                <w:sz w:val="22"/>
                <w:szCs w:val="22"/>
              </w:rPr>
              <w:t xml:space="preserve">The Director of the Telecommunication Development </w:t>
            </w:r>
            <w:proofErr w:type="gramStart"/>
            <w:r w:rsidRPr="00596B67">
              <w:rPr>
                <w:rFonts w:cs="Calibri"/>
                <w:sz w:val="22"/>
                <w:szCs w:val="22"/>
              </w:rPr>
              <w:t>Bureau;</w:t>
            </w:r>
            <w:proofErr w:type="gramEnd"/>
          </w:p>
          <w:p w14:paraId="5984EDB0" w14:textId="2421F19A" w:rsidR="000416A3" w:rsidRPr="00596B67" w:rsidRDefault="00D15262" w:rsidP="00D15262">
            <w:pPr>
              <w:pStyle w:val="Tabletext"/>
              <w:ind w:left="274" w:hanging="389"/>
              <w:rPr>
                <w:rFonts w:cs="Calibri"/>
                <w:sz w:val="22"/>
                <w:szCs w:val="22"/>
              </w:rPr>
            </w:pPr>
            <w:r w:rsidRPr="00596B67">
              <w:rPr>
                <w:rFonts w:cs="Calibri"/>
                <w:sz w:val="22"/>
                <w:szCs w:val="22"/>
              </w:rPr>
              <w:t>-</w:t>
            </w:r>
            <w:r w:rsidR="00596B67">
              <w:rPr>
                <w:rFonts w:cs="Calibri"/>
                <w:sz w:val="22"/>
                <w:szCs w:val="22"/>
              </w:rPr>
              <w:tab/>
            </w:r>
            <w:r w:rsidRPr="00596B67">
              <w:rPr>
                <w:rFonts w:cs="Calibri"/>
                <w:sz w:val="22"/>
                <w:szCs w:val="22"/>
              </w:rPr>
              <w:t>The Director of the Radiocommunication Bureau</w:t>
            </w:r>
          </w:p>
        </w:tc>
      </w:tr>
      <w:tr w:rsidR="000416A3" w:rsidRPr="00596B67" w14:paraId="218C7AAB" w14:textId="77777777" w:rsidTr="00872354">
        <w:trPr>
          <w:cantSplit/>
          <w:trHeight w:val="221"/>
        </w:trPr>
        <w:tc>
          <w:tcPr>
            <w:tcW w:w="1134" w:type="dxa"/>
          </w:tcPr>
          <w:p w14:paraId="0AF5256F" w14:textId="77777777" w:rsidR="000416A3" w:rsidRPr="008C336F" w:rsidRDefault="000416A3" w:rsidP="00145CDF">
            <w:pPr>
              <w:pStyle w:val="Tabletext"/>
              <w:ind w:left="-110"/>
              <w:rPr>
                <w:rFonts w:cs="Calibri"/>
                <w:bCs/>
                <w:sz w:val="22"/>
                <w:szCs w:val="22"/>
              </w:rPr>
            </w:pPr>
            <w:r w:rsidRPr="008C336F">
              <w:rPr>
                <w:rFonts w:cs="Calibri"/>
                <w:bCs/>
                <w:sz w:val="22"/>
                <w:szCs w:val="22"/>
              </w:rPr>
              <w:t>Tel:</w:t>
            </w:r>
          </w:p>
        </w:tc>
        <w:tc>
          <w:tcPr>
            <w:tcW w:w="3444" w:type="dxa"/>
            <w:gridSpan w:val="2"/>
          </w:tcPr>
          <w:p w14:paraId="79A9C2E7" w14:textId="66290E94" w:rsidR="000416A3" w:rsidRPr="00596B67" w:rsidRDefault="000416A3" w:rsidP="00145CDF">
            <w:pPr>
              <w:pStyle w:val="Tabletext"/>
              <w:rPr>
                <w:rFonts w:cs="Calibri"/>
                <w:b/>
                <w:sz w:val="22"/>
                <w:szCs w:val="22"/>
              </w:rPr>
            </w:pPr>
            <w:r w:rsidRPr="00596B67">
              <w:rPr>
                <w:sz w:val="22"/>
                <w:szCs w:val="22"/>
              </w:rPr>
              <w:t>+41 22 730 6356</w:t>
            </w:r>
          </w:p>
        </w:tc>
        <w:tc>
          <w:tcPr>
            <w:tcW w:w="5151" w:type="dxa"/>
            <w:gridSpan w:val="2"/>
            <w:vMerge/>
          </w:tcPr>
          <w:p w14:paraId="00A6FEE0" w14:textId="779F66C5" w:rsidR="000416A3" w:rsidRPr="00596B67" w:rsidRDefault="000416A3" w:rsidP="00145CDF">
            <w:pPr>
              <w:pStyle w:val="Tabletext"/>
              <w:ind w:left="283" w:hanging="391"/>
              <w:rPr>
                <w:rFonts w:cs="Calibri"/>
                <w:sz w:val="22"/>
                <w:szCs w:val="22"/>
              </w:rPr>
            </w:pPr>
          </w:p>
        </w:tc>
      </w:tr>
      <w:tr w:rsidR="000416A3" w:rsidRPr="00596B67" w14:paraId="4FB22726" w14:textId="77777777" w:rsidTr="00872354">
        <w:trPr>
          <w:cantSplit/>
          <w:trHeight w:val="282"/>
        </w:trPr>
        <w:tc>
          <w:tcPr>
            <w:tcW w:w="1134" w:type="dxa"/>
          </w:tcPr>
          <w:p w14:paraId="254ABACE" w14:textId="77777777" w:rsidR="000416A3" w:rsidRPr="008C336F" w:rsidRDefault="000416A3" w:rsidP="00145CDF">
            <w:pPr>
              <w:pStyle w:val="Tabletext"/>
              <w:ind w:left="-110"/>
              <w:rPr>
                <w:rFonts w:cs="Calibri"/>
                <w:bCs/>
                <w:sz w:val="22"/>
                <w:szCs w:val="22"/>
              </w:rPr>
            </w:pPr>
            <w:r w:rsidRPr="008C336F">
              <w:rPr>
                <w:rFonts w:cs="Calibri"/>
                <w:bCs/>
                <w:sz w:val="22"/>
                <w:szCs w:val="22"/>
              </w:rPr>
              <w:t>Fax:</w:t>
            </w:r>
          </w:p>
        </w:tc>
        <w:tc>
          <w:tcPr>
            <w:tcW w:w="3444" w:type="dxa"/>
            <w:gridSpan w:val="2"/>
          </w:tcPr>
          <w:p w14:paraId="3EED3728" w14:textId="25DAA28C" w:rsidR="000416A3" w:rsidRPr="00596B67" w:rsidRDefault="000416A3" w:rsidP="00145CDF">
            <w:pPr>
              <w:pStyle w:val="Tabletext"/>
              <w:rPr>
                <w:rFonts w:cs="Calibri"/>
                <w:b/>
                <w:sz w:val="22"/>
                <w:szCs w:val="22"/>
              </w:rPr>
            </w:pPr>
            <w:r w:rsidRPr="00596B67">
              <w:rPr>
                <w:sz w:val="22"/>
                <w:szCs w:val="22"/>
              </w:rPr>
              <w:t>+41 22 730 5853</w:t>
            </w:r>
          </w:p>
        </w:tc>
        <w:tc>
          <w:tcPr>
            <w:tcW w:w="5151" w:type="dxa"/>
            <w:gridSpan w:val="2"/>
            <w:vMerge/>
          </w:tcPr>
          <w:p w14:paraId="2D69D236" w14:textId="692A4268" w:rsidR="000416A3" w:rsidRPr="00596B67" w:rsidRDefault="000416A3" w:rsidP="00145CDF">
            <w:pPr>
              <w:pStyle w:val="Tabletext"/>
              <w:ind w:left="283" w:hanging="391"/>
              <w:rPr>
                <w:rFonts w:cs="Calibri"/>
                <w:sz w:val="22"/>
                <w:szCs w:val="22"/>
              </w:rPr>
            </w:pPr>
          </w:p>
        </w:tc>
      </w:tr>
      <w:tr w:rsidR="000416A3" w:rsidRPr="00596B67" w14:paraId="5E6C09DD" w14:textId="77777777" w:rsidTr="008C336F">
        <w:trPr>
          <w:cantSplit/>
          <w:trHeight w:val="1827"/>
        </w:trPr>
        <w:tc>
          <w:tcPr>
            <w:tcW w:w="1134" w:type="dxa"/>
          </w:tcPr>
          <w:p w14:paraId="0094CC3A" w14:textId="77777777" w:rsidR="000416A3" w:rsidRPr="008C336F" w:rsidRDefault="000416A3" w:rsidP="00145CDF">
            <w:pPr>
              <w:pStyle w:val="Tabletext"/>
              <w:ind w:left="-110"/>
              <w:rPr>
                <w:rFonts w:cs="Calibri"/>
                <w:bCs/>
                <w:sz w:val="22"/>
                <w:szCs w:val="22"/>
              </w:rPr>
            </w:pPr>
            <w:r w:rsidRPr="008C336F">
              <w:rPr>
                <w:rFonts w:cs="Calibri"/>
                <w:bCs/>
                <w:sz w:val="22"/>
                <w:szCs w:val="22"/>
              </w:rPr>
              <w:t>E-mail:</w:t>
            </w:r>
          </w:p>
        </w:tc>
        <w:tc>
          <w:tcPr>
            <w:tcW w:w="3444" w:type="dxa"/>
            <w:gridSpan w:val="2"/>
          </w:tcPr>
          <w:p w14:paraId="676B845E" w14:textId="78A536AB" w:rsidR="000416A3" w:rsidRPr="00596B67" w:rsidRDefault="00D15262" w:rsidP="00145CDF">
            <w:pPr>
              <w:pStyle w:val="Tabletext"/>
              <w:rPr>
                <w:rFonts w:cs="Calibri"/>
                <w:sz w:val="22"/>
                <w:szCs w:val="22"/>
              </w:rPr>
            </w:pPr>
            <w:hyperlink r:id="rId12" w:history="1">
              <w:r w:rsidRPr="00596B67">
                <w:rPr>
                  <w:rStyle w:val="Hyperlink"/>
                  <w:sz w:val="22"/>
                  <w:szCs w:val="18"/>
                </w:rPr>
                <w:t>tsbevents@itu.int</w:t>
              </w:r>
            </w:hyperlink>
            <w:r w:rsidR="000416A3" w:rsidRPr="00596B67">
              <w:rPr>
                <w:sz w:val="22"/>
                <w:szCs w:val="18"/>
              </w:rPr>
              <w:t xml:space="preserve"> </w:t>
            </w:r>
          </w:p>
        </w:tc>
        <w:tc>
          <w:tcPr>
            <w:tcW w:w="5151" w:type="dxa"/>
            <w:gridSpan w:val="2"/>
            <w:vMerge/>
          </w:tcPr>
          <w:p w14:paraId="0170C617" w14:textId="4DEDE6EF" w:rsidR="000416A3" w:rsidRPr="00596B67" w:rsidRDefault="000416A3" w:rsidP="00145CDF">
            <w:pPr>
              <w:pStyle w:val="Tabletext"/>
              <w:tabs>
                <w:tab w:val="clear" w:pos="284"/>
              </w:tabs>
              <w:ind w:left="283" w:hanging="391"/>
              <w:rPr>
                <w:rFonts w:cs="Calibri"/>
                <w:sz w:val="22"/>
                <w:szCs w:val="22"/>
              </w:rPr>
            </w:pPr>
          </w:p>
        </w:tc>
      </w:tr>
      <w:tr w:rsidR="00145CDF" w:rsidRPr="00596B67" w14:paraId="3D692815" w14:textId="77777777" w:rsidTr="006E4B4C">
        <w:trPr>
          <w:cantSplit/>
          <w:trHeight w:val="711"/>
        </w:trPr>
        <w:tc>
          <w:tcPr>
            <w:tcW w:w="1134" w:type="dxa"/>
          </w:tcPr>
          <w:p w14:paraId="71C35540" w14:textId="3A5EEB69" w:rsidR="00145CDF" w:rsidRPr="00596B67" w:rsidRDefault="00145CDF" w:rsidP="00145CDF">
            <w:pPr>
              <w:pStyle w:val="Tabletext"/>
              <w:ind w:left="-110"/>
              <w:rPr>
                <w:rFonts w:asciiTheme="minorHAnsi" w:hAnsiTheme="minorHAnsi" w:cstheme="minorHAnsi"/>
                <w:sz w:val="22"/>
                <w:szCs w:val="22"/>
              </w:rPr>
            </w:pPr>
            <w:r w:rsidRPr="00596B67">
              <w:rPr>
                <w:rFonts w:asciiTheme="minorHAnsi" w:hAnsiTheme="minorHAnsi" w:cstheme="minorHAnsi"/>
                <w:b/>
                <w:sz w:val="22"/>
                <w:szCs w:val="22"/>
              </w:rPr>
              <w:t>Subject:</w:t>
            </w:r>
          </w:p>
        </w:tc>
        <w:tc>
          <w:tcPr>
            <w:tcW w:w="8595" w:type="dxa"/>
            <w:gridSpan w:val="4"/>
          </w:tcPr>
          <w:p w14:paraId="6DAA681E" w14:textId="0513E38C" w:rsidR="00145CDF" w:rsidRPr="00596B67" w:rsidRDefault="00D15262" w:rsidP="00145CDF">
            <w:pPr>
              <w:pStyle w:val="Tabletext"/>
              <w:rPr>
                <w:rFonts w:asciiTheme="minorHAnsi" w:hAnsiTheme="minorHAnsi" w:cstheme="minorHAnsi"/>
                <w:b/>
                <w:bCs/>
                <w:sz w:val="22"/>
                <w:szCs w:val="22"/>
              </w:rPr>
            </w:pPr>
            <w:r w:rsidRPr="00596B67">
              <w:rPr>
                <w:rFonts w:asciiTheme="minorHAnsi" w:hAnsiTheme="minorHAnsi" w:cstheme="minorHAnsi"/>
                <w:b/>
                <w:bCs/>
                <w:sz w:val="22"/>
                <w:szCs w:val="22"/>
              </w:rPr>
              <w:t xml:space="preserve">Digital Financial Services Webinar </w:t>
            </w:r>
            <w:r w:rsidR="00081E00" w:rsidRPr="00596B67">
              <w:rPr>
                <w:rFonts w:asciiTheme="minorHAnsi" w:hAnsiTheme="minorHAnsi" w:cstheme="minorHAnsi"/>
                <w:b/>
                <w:bCs/>
                <w:sz w:val="22"/>
                <w:szCs w:val="22"/>
              </w:rPr>
              <w:t>Episode 2</w:t>
            </w:r>
            <w:r w:rsidRPr="00596B67">
              <w:rPr>
                <w:rFonts w:asciiTheme="minorHAnsi" w:hAnsiTheme="minorHAnsi" w:cstheme="minorHAnsi"/>
                <w:b/>
                <w:bCs/>
                <w:sz w:val="22"/>
                <w:szCs w:val="22"/>
              </w:rPr>
              <w:t xml:space="preserve">: </w:t>
            </w:r>
            <w:r w:rsidR="00CD3F32">
              <w:rPr>
                <w:rFonts w:asciiTheme="minorHAnsi" w:hAnsiTheme="minorHAnsi" w:cstheme="minorHAnsi"/>
                <w:b/>
                <w:bCs/>
                <w:sz w:val="22"/>
                <w:szCs w:val="22"/>
              </w:rPr>
              <w:t>“</w:t>
            </w:r>
            <w:r w:rsidRPr="004E2676">
              <w:rPr>
                <w:rFonts w:asciiTheme="minorHAnsi" w:hAnsiTheme="minorHAnsi" w:cstheme="minorHAnsi"/>
                <w:b/>
                <w:bCs/>
                <w:i/>
                <w:iCs/>
                <w:sz w:val="22"/>
                <w:szCs w:val="22"/>
              </w:rPr>
              <w:t xml:space="preserve">Securing </w:t>
            </w:r>
            <w:r w:rsidR="00596B67" w:rsidRPr="004E2676">
              <w:rPr>
                <w:rFonts w:asciiTheme="minorHAnsi" w:hAnsiTheme="minorHAnsi" w:cstheme="minorHAnsi"/>
                <w:b/>
                <w:bCs/>
                <w:i/>
                <w:iCs/>
                <w:sz w:val="22"/>
                <w:szCs w:val="22"/>
              </w:rPr>
              <w:t xml:space="preserve">mobile payment applications, </w:t>
            </w:r>
            <w:r w:rsidRPr="004E2676">
              <w:rPr>
                <w:rFonts w:asciiTheme="minorHAnsi" w:hAnsiTheme="minorHAnsi" w:cstheme="minorHAnsi"/>
                <w:b/>
                <w:bCs/>
                <w:i/>
                <w:iCs/>
                <w:sz w:val="22"/>
                <w:szCs w:val="22"/>
              </w:rPr>
              <w:t>Part</w:t>
            </w:r>
            <w:r w:rsidR="00981F0F">
              <w:rPr>
                <w:rFonts w:asciiTheme="minorHAnsi" w:hAnsiTheme="minorHAnsi" w:cstheme="minorHAnsi"/>
                <w:b/>
                <w:bCs/>
                <w:i/>
                <w:iCs/>
                <w:sz w:val="22"/>
                <w:szCs w:val="22"/>
              </w:rPr>
              <w:t> </w:t>
            </w:r>
            <w:r w:rsidRPr="004E2676">
              <w:rPr>
                <w:rFonts w:asciiTheme="minorHAnsi" w:hAnsiTheme="minorHAnsi" w:cstheme="minorHAnsi"/>
                <w:b/>
                <w:bCs/>
                <w:i/>
                <w:iCs/>
                <w:sz w:val="22"/>
                <w:szCs w:val="22"/>
              </w:rPr>
              <w:t>1</w:t>
            </w:r>
            <w:r w:rsidR="00CD3F32">
              <w:rPr>
                <w:rFonts w:asciiTheme="minorHAnsi" w:hAnsiTheme="minorHAnsi" w:cstheme="minorHAnsi"/>
                <w:b/>
                <w:bCs/>
                <w:i/>
                <w:iCs/>
                <w:sz w:val="22"/>
                <w:szCs w:val="22"/>
              </w:rPr>
              <w:t>”</w:t>
            </w:r>
            <w:r w:rsidRPr="00596B67">
              <w:rPr>
                <w:rFonts w:asciiTheme="minorHAnsi" w:hAnsiTheme="minorHAnsi" w:cstheme="minorHAnsi"/>
                <w:b/>
                <w:bCs/>
                <w:sz w:val="22"/>
                <w:szCs w:val="22"/>
              </w:rPr>
              <w:t xml:space="preserve"> </w:t>
            </w:r>
            <w:r w:rsidR="00145CDF" w:rsidRPr="00596B67">
              <w:rPr>
                <w:rFonts w:asciiTheme="minorHAnsi" w:hAnsiTheme="minorHAnsi" w:cstheme="minorHAnsi"/>
                <w:b/>
                <w:bCs/>
                <w:sz w:val="22"/>
                <w:szCs w:val="22"/>
              </w:rPr>
              <w:t>(</w:t>
            </w:r>
            <w:r w:rsidRPr="00596B67">
              <w:rPr>
                <w:rFonts w:asciiTheme="minorHAnsi" w:hAnsiTheme="minorHAnsi" w:cstheme="minorHAnsi"/>
                <w:b/>
                <w:bCs/>
                <w:sz w:val="22"/>
                <w:szCs w:val="22"/>
              </w:rPr>
              <w:t xml:space="preserve">Fully </w:t>
            </w:r>
            <w:r w:rsidR="00596B67" w:rsidRPr="00596B67">
              <w:rPr>
                <w:rFonts w:asciiTheme="minorHAnsi" w:hAnsiTheme="minorHAnsi" w:cstheme="minorHAnsi"/>
                <w:b/>
                <w:bCs/>
                <w:sz w:val="22"/>
                <w:szCs w:val="22"/>
              </w:rPr>
              <w:t>virtual</w:t>
            </w:r>
            <w:r w:rsidR="00145CDF" w:rsidRPr="00596B67">
              <w:rPr>
                <w:rFonts w:asciiTheme="minorHAnsi" w:hAnsiTheme="minorHAnsi" w:cstheme="minorHAnsi"/>
                <w:b/>
                <w:bCs/>
                <w:sz w:val="22"/>
                <w:szCs w:val="22"/>
              </w:rPr>
              <w:t xml:space="preserve">, </w:t>
            </w:r>
            <w:r w:rsidRPr="00596B67">
              <w:rPr>
                <w:rFonts w:asciiTheme="minorHAnsi" w:hAnsiTheme="minorHAnsi" w:cstheme="minorHAnsi"/>
                <w:b/>
                <w:bCs/>
                <w:sz w:val="22"/>
                <w:szCs w:val="22"/>
              </w:rPr>
              <w:t>26 March 2025</w:t>
            </w:r>
            <w:r w:rsidR="00145CDF" w:rsidRPr="00596B67">
              <w:rPr>
                <w:rFonts w:asciiTheme="minorHAnsi" w:hAnsiTheme="minorHAnsi" w:cstheme="minorHAnsi"/>
                <w:b/>
                <w:bCs/>
                <w:sz w:val="22"/>
                <w:szCs w:val="22"/>
              </w:rPr>
              <w:t>)</w:t>
            </w:r>
          </w:p>
        </w:tc>
      </w:tr>
    </w:tbl>
    <w:p w14:paraId="41948E95" w14:textId="77777777" w:rsidR="00E870E2" w:rsidRPr="00596B67" w:rsidRDefault="00E870E2" w:rsidP="000416A3">
      <w:pPr>
        <w:rPr>
          <w:rFonts w:cs="Calibri"/>
          <w:sz w:val="22"/>
          <w:szCs w:val="22"/>
        </w:rPr>
      </w:pPr>
      <w:r w:rsidRPr="00596B67">
        <w:rPr>
          <w:rFonts w:cs="Calibri"/>
          <w:sz w:val="22"/>
          <w:szCs w:val="22"/>
        </w:rPr>
        <w:t>Dear Sir/Madam,</w:t>
      </w:r>
    </w:p>
    <w:p w14:paraId="33831E7D" w14:textId="07CACDE1" w:rsidR="006B75A0" w:rsidRPr="00596B67" w:rsidRDefault="00E870E2" w:rsidP="00E870E2">
      <w:pPr>
        <w:rPr>
          <w:rFonts w:cs="Calibri"/>
          <w:sz w:val="22"/>
          <w:szCs w:val="22"/>
        </w:rPr>
      </w:pPr>
      <w:r w:rsidRPr="00596B67">
        <w:rPr>
          <w:rFonts w:cs="Calibri"/>
          <w:sz w:val="22"/>
          <w:szCs w:val="22"/>
        </w:rPr>
        <w:t>1</w:t>
      </w:r>
      <w:r w:rsidRPr="00596B67">
        <w:rPr>
          <w:rFonts w:cs="Calibri"/>
          <w:sz w:val="22"/>
          <w:szCs w:val="22"/>
        </w:rPr>
        <w:tab/>
      </w:r>
      <w:r w:rsidR="00CD3F32">
        <w:rPr>
          <w:rFonts w:cs="Calibri"/>
          <w:sz w:val="22"/>
          <w:szCs w:val="22"/>
        </w:rPr>
        <w:t>I am pleased</w:t>
      </w:r>
      <w:r w:rsidR="00D15262" w:rsidRPr="00596B67">
        <w:rPr>
          <w:rFonts w:cs="Calibri"/>
          <w:sz w:val="22"/>
          <w:szCs w:val="22"/>
        </w:rPr>
        <w:t xml:space="preserve"> to invite you to the</w:t>
      </w:r>
      <w:r w:rsidR="00596B67" w:rsidRPr="00596B67">
        <w:rPr>
          <w:rFonts w:cs="Calibri"/>
          <w:b/>
          <w:bCs/>
          <w:sz w:val="22"/>
          <w:szCs w:val="22"/>
        </w:rPr>
        <w:t xml:space="preserve"> </w:t>
      </w:r>
      <w:r w:rsidR="00D15262" w:rsidRPr="00596B67">
        <w:rPr>
          <w:rFonts w:cs="Calibri"/>
          <w:b/>
          <w:bCs/>
          <w:sz w:val="22"/>
          <w:szCs w:val="22"/>
        </w:rPr>
        <w:t>Live Webinar</w:t>
      </w:r>
      <w:r w:rsidR="00596B67" w:rsidRPr="00596B67">
        <w:rPr>
          <w:rFonts w:cs="Calibri"/>
          <w:sz w:val="22"/>
          <w:szCs w:val="22"/>
        </w:rPr>
        <w:t xml:space="preserve"> </w:t>
      </w:r>
      <w:r w:rsidR="00CD3F32" w:rsidRPr="004E2676">
        <w:rPr>
          <w:rFonts w:cs="Calibri"/>
          <w:b/>
          <w:bCs/>
          <w:i/>
          <w:iCs/>
          <w:sz w:val="22"/>
          <w:szCs w:val="22"/>
        </w:rPr>
        <w:t>“</w:t>
      </w:r>
      <w:r w:rsidR="00D15262" w:rsidRPr="004E2676">
        <w:rPr>
          <w:rFonts w:cs="Calibri"/>
          <w:b/>
          <w:bCs/>
          <w:i/>
          <w:iCs/>
          <w:sz w:val="22"/>
          <w:szCs w:val="22"/>
        </w:rPr>
        <w:t xml:space="preserve">Securing </w:t>
      </w:r>
      <w:r w:rsidR="00596B67" w:rsidRPr="004E2676">
        <w:rPr>
          <w:rFonts w:cs="Calibri"/>
          <w:b/>
          <w:bCs/>
          <w:i/>
          <w:iCs/>
          <w:sz w:val="22"/>
          <w:szCs w:val="22"/>
        </w:rPr>
        <w:t>mobile payment applications</w:t>
      </w:r>
      <w:r w:rsidR="00FF572D" w:rsidRPr="004E2676">
        <w:rPr>
          <w:rFonts w:cs="Calibri"/>
          <w:b/>
          <w:bCs/>
          <w:i/>
          <w:iCs/>
          <w:sz w:val="22"/>
          <w:szCs w:val="22"/>
        </w:rPr>
        <w:t>, Part 1</w:t>
      </w:r>
      <w:r w:rsidR="00CD3F32" w:rsidRPr="004E2676">
        <w:rPr>
          <w:rFonts w:cs="Calibri"/>
          <w:b/>
          <w:bCs/>
          <w:i/>
          <w:iCs/>
          <w:sz w:val="22"/>
          <w:szCs w:val="22"/>
        </w:rPr>
        <w:t>”</w:t>
      </w:r>
      <w:r w:rsidR="00D15262" w:rsidRPr="00596B67">
        <w:rPr>
          <w:rFonts w:cs="Calibri"/>
          <w:b/>
          <w:bCs/>
          <w:sz w:val="22"/>
          <w:szCs w:val="22"/>
        </w:rPr>
        <w:t>,</w:t>
      </w:r>
      <w:r w:rsidR="00596B67" w:rsidRPr="00596B67">
        <w:rPr>
          <w:rFonts w:cs="Calibri"/>
          <w:b/>
          <w:bCs/>
          <w:sz w:val="22"/>
          <w:szCs w:val="22"/>
        </w:rPr>
        <w:t xml:space="preserve"> </w:t>
      </w:r>
      <w:r w:rsidR="00D15262" w:rsidRPr="00596B67">
        <w:rPr>
          <w:rFonts w:cs="Calibri"/>
          <w:sz w:val="22"/>
          <w:szCs w:val="22"/>
        </w:rPr>
        <w:t xml:space="preserve">taking place </w:t>
      </w:r>
      <w:r w:rsidR="00596B67">
        <w:rPr>
          <w:rFonts w:cs="Calibri"/>
          <w:b/>
          <w:bCs/>
          <w:sz w:val="22"/>
          <w:szCs w:val="22"/>
        </w:rPr>
        <w:t>online</w:t>
      </w:r>
      <w:r w:rsidR="00596B67" w:rsidRPr="00596B67">
        <w:rPr>
          <w:rFonts w:cs="Calibri"/>
          <w:sz w:val="22"/>
          <w:szCs w:val="22"/>
        </w:rPr>
        <w:t xml:space="preserve"> </w:t>
      </w:r>
      <w:r w:rsidR="00D15262" w:rsidRPr="00596B67">
        <w:rPr>
          <w:rFonts w:cs="Calibri"/>
          <w:sz w:val="22"/>
          <w:szCs w:val="22"/>
        </w:rPr>
        <w:t>on</w:t>
      </w:r>
      <w:r w:rsidR="00596B67" w:rsidRPr="00596B67">
        <w:rPr>
          <w:rFonts w:cs="Calibri"/>
          <w:sz w:val="22"/>
          <w:szCs w:val="22"/>
        </w:rPr>
        <w:t xml:space="preserve"> </w:t>
      </w:r>
      <w:r w:rsidR="00D15262" w:rsidRPr="00596B67">
        <w:rPr>
          <w:rFonts w:cs="Calibri"/>
          <w:b/>
          <w:bCs/>
          <w:sz w:val="22"/>
          <w:szCs w:val="22"/>
        </w:rPr>
        <w:t xml:space="preserve">26 March 2025 from 1400-1500 </w:t>
      </w:r>
      <w:r w:rsidR="00596B67">
        <w:rPr>
          <w:rFonts w:cs="Calibri"/>
          <w:b/>
          <w:bCs/>
          <w:sz w:val="22"/>
          <w:szCs w:val="22"/>
        </w:rPr>
        <w:t xml:space="preserve">hours </w:t>
      </w:r>
      <w:r w:rsidR="00D15262" w:rsidRPr="00596B67">
        <w:rPr>
          <w:rFonts w:cs="Calibri"/>
          <w:b/>
          <w:bCs/>
          <w:sz w:val="22"/>
          <w:szCs w:val="22"/>
        </w:rPr>
        <w:t>CET.</w:t>
      </w:r>
      <w:r w:rsidR="00596B67" w:rsidRPr="00596B67">
        <w:rPr>
          <w:rFonts w:cs="Calibri"/>
          <w:sz w:val="22"/>
          <w:szCs w:val="22"/>
        </w:rPr>
        <w:t xml:space="preserve"> </w:t>
      </w:r>
      <w:r w:rsidR="0044014C" w:rsidRPr="00596B67">
        <w:rPr>
          <w:rFonts w:cs="Calibri"/>
          <w:sz w:val="22"/>
          <w:szCs w:val="22"/>
        </w:rPr>
        <w:t xml:space="preserve">This webinar is the second </w:t>
      </w:r>
      <w:r w:rsidR="00FF572D">
        <w:rPr>
          <w:rFonts w:cs="Calibri"/>
          <w:sz w:val="22"/>
          <w:szCs w:val="22"/>
        </w:rPr>
        <w:t>the</w:t>
      </w:r>
      <w:r w:rsidR="0044014C" w:rsidRPr="00596B67">
        <w:rPr>
          <w:rFonts w:cs="Calibri"/>
          <w:sz w:val="22"/>
          <w:szCs w:val="22"/>
        </w:rPr>
        <w:t xml:space="preserve"> series focusing on </w:t>
      </w:r>
      <w:r w:rsidR="00CD3F32">
        <w:rPr>
          <w:rFonts w:cs="Calibri"/>
          <w:sz w:val="22"/>
          <w:szCs w:val="22"/>
        </w:rPr>
        <w:t xml:space="preserve">the </w:t>
      </w:r>
      <w:r w:rsidR="0044014C" w:rsidRPr="00596B67">
        <w:rPr>
          <w:rFonts w:cs="Calibri"/>
          <w:sz w:val="22"/>
          <w:szCs w:val="22"/>
        </w:rPr>
        <w:t xml:space="preserve">security of digital financial services and organized as part of the activities of the </w:t>
      </w:r>
      <w:hyperlink r:id="rId13" w:history="1">
        <w:r w:rsidR="0044014C" w:rsidRPr="00596B67">
          <w:rPr>
            <w:rStyle w:val="Hyperlink"/>
            <w:rFonts w:cs="Calibri"/>
            <w:sz w:val="22"/>
            <w:szCs w:val="22"/>
          </w:rPr>
          <w:t xml:space="preserve">ITU </w:t>
        </w:r>
        <w:r w:rsidR="00596B67" w:rsidRPr="00596B67">
          <w:rPr>
            <w:rStyle w:val="Hyperlink"/>
            <w:rFonts w:cs="Calibri"/>
            <w:sz w:val="22"/>
            <w:szCs w:val="22"/>
          </w:rPr>
          <w:t xml:space="preserve">Digital Financial Services </w:t>
        </w:r>
        <w:r w:rsidR="00596B67">
          <w:rPr>
            <w:rStyle w:val="Hyperlink"/>
            <w:rFonts w:cs="Calibri"/>
            <w:sz w:val="22"/>
            <w:szCs w:val="22"/>
          </w:rPr>
          <w:t>(</w:t>
        </w:r>
        <w:r w:rsidR="0044014C" w:rsidRPr="00596B67">
          <w:rPr>
            <w:rStyle w:val="Hyperlink"/>
            <w:rFonts w:cs="Calibri"/>
            <w:sz w:val="22"/>
            <w:szCs w:val="22"/>
          </w:rPr>
          <w:t>DFS</w:t>
        </w:r>
        <w:r w:rsidR="00596B67">
          <w:rPr>
            <w:rStyle w:val="Hyperlink"/>
            <w:rFonts w:cs="Calibri"/>
            <w:sz w:val="22"/>
            <w:szCs w:val="22"/>
          </w:rPr>
          <w:t>)</w:t>
        </w:r>
        <w:r w:rsidR="0044014C" w:rsidRPr="00596B67">
          <w:rPr>
            <w:rStyle w:val="Hyperlink"/>
            <w:rFonts w:cs="Calibri"/>
            <w:sz w:val="22"/>
            <w:szCs w:val="22"/>
          </w:rPr>
          <w:t xml:space="preserve"> security lab</w:t>
        </w:r>
      </w:hyperlink>
      <w:r w:rsidR="0044014C" w:rsidRPr="00596B67">
        <w:rPr>
          <w:rFonts w:cs="Calibri"/>
          <w:sz w:val="22"/>
          <w:szCs w:val="22"/>
        </w:rPr>
        <w:t>.</w:t>
      </w:r>
    </w:p>
    <w:p w14:paraId="2274CEB7" w14:textId="787CE9BD" w:rsidR="00D15262" w:rsidRPr="00596B67" w:rsidRDefault="006B75A0" w:rsidP="00E870E2">
      <w:pPr>
        <w:rPr>
          <w:rFonts w:cs="Calibri"/>
          <w:sz w:val="22"/>
          <w:szCs w:val="22"/>
        </w:rPr>
      </w:pPr>
      <w:r w:rsidRPr="00596B67">
        <w:rPr>
          <w:rFonts w:cs="Calibri"/>
          <w:sz w:val="22"/>
          <w:szCs w:val="22"/>
        </w:rPr>
        <w:t>2</w:t>
      </w:r>
      <w:r w:rsidR="00FE4A15" w:rsidRPr="00596B67">
        <w:rPr>
          <w:rFonts w:cs="Calibri"/>
          <w:sz w:val="22"/>
          <w:szCs w:val="22"/>
        </w:rPr>
        <w:tab/>
      </w:r>
      <w:r w:rsidR="00D15262" w:rsidRPr="00596B67">
        <w:rPr>
          <w:rFonts w:cs="Calibri"/>
          <w:sz w:val="22"/>
          <w:szCs w:val="22"/>
        </w:rPr>
        <w:t>The rapid growth of DFS has made mobile payment applications a prime target for cyber-attacks. DFS mobile applications, operating across diverse platforms, face unique security challenges, including insecure authentication, data leakage, and malware attacks. Addressing these potential risks is critical to maintaining user trust and ensuring the overall security of the DFS ecosystem.</w:t>
      </w:r>
    </w:p>
    <w:p w14:paraId="7E5E3E07" w14:textId="4B4DC9F7" w:rsidR="00D15262" w:rsidRPr="00596B67" w:rsidRDefault="00E870E2" w:rsidP="00E870E2">
      <w:pPr>
        <w:rPr>
          <w:rFonts w:cs="Calibri"/>
          <w:sz w:val="22"/>
          <w:szCs w:val="22"/>
        </w:rPr>
      </w:pPr>
      <w:r w:rsidRPr="00596B67">
        <w:rPr>
          <w:rFonts w:cs="Calibri"/>
          <w:sz w:val="22"/>
          <w:szCs w:val="22"/>
        </w:rPr>
        <w:t>3</w:t>
      </w:r>
      <w:r w:rsidRPr="00596B67">
        <w:rPr>
          <w:rFonts w:cs="Calibri"/>
          <w:sz w:val="22"/>
          <w:szCs w:val="22"/>
        </w:rPr>
        <w:tab/>
      </w:r>
      <w:r w:rsidR="00CD3F32">
        <w:rPr>
          <w:rFonts w:cs="Calibri"/>
          <w:sz w:val="22"/>
          <w:szCs w:val="22"/>
        </w:rPr>
        <w:t xml:space="preserve">Part 1 of this two-part </w:t>
      </w:r>
      <w:r w:rsidR="00D15262" w:rsidRPr="00596B67">
        <w:rPr>
          <w:rFonts w:cs="Calibri"/>
          <w:sz w:val="22"/>
          <w:szCs w:val="22"/>
        </w:rPr>
        <w:t xml:space="preserve">webinar focuses on technical guidance and minimum-security best practices for Android-based DFS applications. Participants will learn about a template </w:t>
      </w:r>
      <w:r w:rsidR="004E2676">
        <w:rPr>
          <w:rFonts w:cs="Calibri"/>
          <w:sz w:val="22"/>
          <w:szCs w:val="22"/>
        </w:rPr>
        <w:t>for</w:t>
      </w:r>
      <w:r w:rsidR="00D15262" w:rsidRPr="00596B67">
        <w:rPr>
          <w:rFonts w:cs="Calibri"/>
          <w:sz w:val="22"/>
          <w:szCs w:val="22"/>
        </w:rPr>
        <w:t xml:space="preserve"> application security best practices derived from </w:t>
      </w:r>
      <w:r w:rsidR="000E6A5D">
        <w:rPr>
          <w:rFonts w:cs="Calibri"/>
          <w:sz w:val="22"/>
          <w:szCs w:val="22"/>
        </w:rPr>
        <w:t xml:space="preserve">Recommendation </w:t>
      </w:r>
      <w:r w:rsidR="00D15262" w:rsidRPr="00596B67">
        <w:rPr>
          <w:rFonts w:cs="Calibri"/>
          <w:sz w:val="22"/>
          <w:szCs w:val="22"/>
        </w:rPr>
        <w:t xml:space="preserve">ITU-T </w:t>
      </w:r>
      <w:hyperlink r:id="rId14" w:history="1">
        <w:r w:rsidR="000E6A5D">
          <w:rPr>
            <w:rStyle w:val="Hyperlink"/>
            <w:rFonts w:cs="Calibri"/>
            <w:sz w:val="22"/>
            <w:szCs w:val="22"/>
          </w:rPr>
          <w:t>X.1150</w:t>
        </w:r>
      </w:hyperlink>
      <w:r w:rsidR="000E6A5D">
        <w:t xml:space="preserve"> </w:t>
      </w:r>
      <w:r w:rsidR="00CD3F32">
        <w:rPr>
          <w:sz w:val="22"/>
          <w:szCs w:val="22"/>
        </w:rPr>
        <w:t>“</w:t>
      </w:r>
      <w:r w:rsidR="000E6A5D" w:rsidRPr="004E2676">
        <w:rPr>
          <w:i/>
          <w:iCs/>
          <w:sz w:val="22"/>
          <w:szCs w:val="22"/>
        </w:rPr>
        <w:t>Security assurance framework for digital financial services</w:t>
      </w:r>
      <w:r w:rsidR="00CD3F32">
        <w:rPr>
          <w:i/>
          <w:iCs/>
          <w:sz w:val="22"/>
          <w:szCs w:val="22"/>
        </w:rPr>
        <w:t>”</w:t>
      </w:r>
      <w:r w:rsidR="00D15262" w:rsidRPr="00CD3F32">
        <w:rPr>
          <w:rFonts w:cs="Calibri"/>
          <w:sz w:val="22"/>
          <w:szCs w:val="22"/>
        </w:rPr>
        <w:t>,</w:t>
      </w:r>
      <w:r w:rsidR="00D15262" w:rsidRPr="00596B67">
        <w:rPr>
          <w:rFonts w:cs="Calibri"/>
          <w:sz w:val="22"/>
          <w:szCs w:val="22"/>
        </w:rPr>
        <w:t xml:space="preserve"> and designed for adaptation by </w:t>
      </w:r>
      <w:r w:rsidR="000E6A5D">
        <w:rPr>
          <w:rFonts w:cs="Calibri"/>
          <w:sz w:val="22"/>
          <w:szCs w:val="22"/>
        </w:rPr>
        <w:t>DFS</w:t>
      </w:r>
      <w:r w:rsidR="00D15262" w:rsidRPr="00596B67">
        <w:rPr>
          <w:rFonts w:cs="Calibri"/>
          <w:sz w:val="22"/>
          <w:szCs w:val="22"/>
        </w:rPr>
        <w:t xml:space="preserve"> regulators in their app security policies. This </w:t>
      </w:r>
      <w:r w:rsidR="00F413AB">
        <w:rPr>
          <w:rFonts w:cs="Calibri"/>
          <w:sz w:val="22"/>
          <w:szCs w:val="22"/>
        </w:rPr>
        <w:t xml:space="preserve">approach </w:t>
      </w:r>
      <w:r w:rsidR="00D15262" w:rsidRPr="00596B67">
        <w:rPr>
          <w:rFonts w:cs="Calibri"/>
          <w:sz w:val="22"/>
          <w:szCs w:val="22"/>
        </w:rPr>
        <w:t>also provides valuable guidance for DFS providers in their development processes. The session will outline minimum mobile application security best practices and offer technical guidance to enhance the resilience of mobile payment applications and protect users from emerging threats.</w:t>
      </w:r>
    </w:p>
    <w:p w14:paraId="27040590" w14:textId="2F676154" w:rsidR="00D15262" w:rsidRPr="00596B67" w:rsidRDefault="00D15262" w:rsidP="00596B67">
      <w:pPr>
        <w:rPr>
          <w:rFonts w:cs="Calibri"/>
          <w:sz w:val="22"/>
          <w:szCs w:val="22"/>
        </w:rPr>
      </w:pPr>
      <w:r w:rsidRPr="00596B67">
        <w:rPr>
          <w:rFonts w:cs="Calibri"/>
          <w:sz w:val="22"/>
          <w:szCs w:val="22"/>
        </w:rPr>
        <w:t>Building upon this foundational knowledge, Part 1 will introduce the</w:t>
      </w:r>
      <w:r w:rsidR="00596B67" w:rsidRPr="00596B67">
        <w:rPr>
          <w:rFonts w:cs="Calibri"/>
          <w:sz w:val="22"/>
          <w:szCs w:val="22"/>
        </w:rPr>
        <w:t xml:space="preserve"> </w:t>
      </w:r>
      <w:hyperlink r:id="rId15" w:history="1">
        <w:r w:rsidRPr="00596B67">
          <w:rPr>
            <w:rStyle w:val="Hyperlink"/>
            <w:rFonts w:cs="Calibri"/>
            <w:sz w:val="22"/>
            <w:szCs w:val="22"/>
          </w:rPr>
          <w:t>ITU DFS security lab</w:t>
        </w:r>
      </w:hyperlink>
      <w:r w:rsidR="00596B67" w:rsidRPr="00596B67">
        <w:rPr>
          <w:rFonts w:cs="Calibri"/>
          <w:sz w:val="22"/>
          <w:szCs w:val="22"/>
        </w:rPr>
        <w:t xml:space="preserve"> </w:t>
      </w:r>
      <w:r w:rsidRPr="00596B67">
        <w:rPr>
          <w:rFonts w:cs="Calibri"/>
          <w:sz w:val="22"/>
          <w:szCs w:val="22"/>
        </w:rPr>
        <w:t xml:space="preserve">methodology, based on </w:t>
      </w:r>
      <w:r w:rsidR="00596B67" w:rsidRPr="00596B67">
        <w:rPr>
          <w:rFonts w:cs="Calibri"/>
          <w:sz w:val="22"/>
          <w:szCs w:val="22"/>
        </w:rPr>
        <w:t>Open Worldwide Application Security Project</w:t>
      </w:r>
      <w:r w:rsidR="00596B67">
        <w:rPr>
          <w:rFonts w:cs="Calibri"/>
          <w:sz w:val="22"/>
          <w:szCs w:val="22"/>
        </w:rPr>
        <w:t xml:space="preserve"> (</w:t>
      </w:r>
      <w:r w:rsidRPr="00596B67">
        <w:rPr>
          <w:rFonts w:cs="Calibri"/>
          <w:sz w:val="22"/>
          <w:szCs w:val="22"/>
        </w:rPr>
        <w:t>OWASP</w:t>
      </w:r>
      <w:r w:rsidR="00596B67">
        <w:rPr>
          <w:rFonts w:cs="Calibri"/>
          <w:sz w:val="22"/>
          <w:szCs w:val="22"/>
        </w:rPr>
        <w:t>)</w:t>
      </w:r>
      <w:r w:rsidRPr="00596B67">
        <w:rPr>
          <w:rFonts w:cs="Calibri"/>
          <w:sz w:val="22"/>
          <w:szCs w:val="22"/>
        </w:rPr>
        <w:t xml:space="preserve"> 2024, specifically for validating Android-based DFS mobile application compliance with established minimum-security best practices for DFS applications. </w:t>
      </w:r>
      <w:r w:rsidR="00FF572D">
        <w:rPr>
          <w:rFonts w:cs="Calibri"/>
          <w:sz w:val="22"/>
          <w:szCs w:val="22"/>
        </w:rPr>
        <w:t xml:space="preserve">The </w:t>
      </w:r>
      <w:r w:rsidRPr="00596B67">
        <w:rPr>
          <w:rFonts w:cs="Calibri"/>
          <w:sz w:val="22"/>
          <w:szCs w:val="22"/>
        </w:rPr>
        <w:t>methodology encompasses lab testing and mitigation strategies to ensure robust security. Key industry standards and best practices will be highlighted throughout the session, providing a comprehensive overview of the security tests for Android DFS applications.</w:t>
      </w:r>
    </w:p>
    <w:p w14:paraId="69720060" w14:textId="46D336AD" w:rsidR="00E870E2" w:rsidRPr="00596B67" w:rsidRDefault="006B75A0" w:rsidP="00E870E2">
      <w:pPr>
        <w:rPr>
          <w:rFonts w:cs="Calibri"/>
          <w:sz w:val="22"/>
          <w:szCs w:val="22"/>
        </w:rPr>
      </w:pPr>
      <w:r w:rsidRPr="00596B67">
        <w:rPr>
          <w:rFonts w:cs="Calibri"/>
          <w:sz w:val="22"/>
          <w:szCs w:val="22"/>
        </w:rPr>
        <w:t>4</w:t>
      </w:r>
      <w:r w:rsidR="00786378" w:rsidRPr="00596B67">
        <w:rPr>
          <w:rFonts w:cs="Calibri"/>
          <w:sz w:val="22"/>
          <w:szCs w:val="22"/>
        </w:rPr>
        <w:tab/>
      </w:r>
      <w:r w:rsidR="00D15262" w:rsidRPr="00596B67">
        <w:rPr>
          <w:rFonts w:cs="Calibri"/>
          <w:sz w:val="22"/>
          <w:szCs w:val="22"/>
        </w:rPr>
        <w:t>Attendees will gain insights into:</w:t>
      </w:r>
    </w:p>
    <w:p w14:paraId="66FC72DE" w14:textId="36D402A2" w:rsidR="00D15262" w:rsidRPr="00596B67" w:rsidRDefault="00D15262" w:rsidP="00596B67">
      <w:pPr>
        <w:numPr>
          <w:ilvl w:val="0"/>
          <w:numId w:val="26"/>
        </w:numPr>
        <w:tabs>
          <w:tab w:val="clear" w:pos="794"/>
          <w:tab w:val="clear" w:pos="1191"/>
          <w:tab w:val="clear" w:pos="1588"/>
          <w:tab w:val="clear" w:pos="1985"/>
        </w:tabs>
        <w:ind w:left="567" w:hanging="567"/>
        <w:rPr>
          <w:sz w:val="22"/>
          <w:szCs w:val="22"/>
        </w:rPr>
      </w:pPr>
      <w:r w:rsidRPr="00596B67">
        <w:rPr>
          <w:sz w:val="22"/>
          <w:szCs w:val="22"/>
        </w:rPr>
        <w:t>Security risks affecting Android based mobile payment applications.</w:t>
      </w:r>
    </w:p>
    <w:p w14:paraId="48A56BFF" w14:textId="188B65FB" w:rsidR="00D15262" w:rsidRPr="00596B67" w:rsidRDefault="00D15262" w:rsidP="00596B67">
      <w:pPr>
        <w:numPr>
          <w:ilvl w:val="0"/>
          <w:numId w:val="26"/>
        </w:numPr>
        <w:tabs>
          <w:tab w:val="clear" w:pos="794"/>
          <w:tab w:val="clear" w:pos="1191"/>
          <w:tab w:val="clear" w:pos="1588"/>
          <w:tab w:val="clear" w:pos="1985"/>
        </w:tabs>
        <w:ind w:left="567" w:hanging="567"/>
        <w:rPr>
          <w:sz w:val="22"/>
          <w:szCs w:val="22"/>
        </w:rPr>
      </w:pPr>
      <w:r w:rsidRPr="00596B67">
        <w:rPr>
          <w:sz w:val="22"/>
          <w:szCs w:val="22"/>
        </w:rPr>
        <w:t xml:space="preserve">Minimum security best practices for DFS applications adapted from </w:t>
      </w:r>
      <w:hyperlink r:id="rId16" w:history="1">
        <w:r w:rsidR="00596B67">
          <w:rPr>
            <w:rStyle w:val="Hyperlink"/>
            <w:rFonts w:cs="Calibri"/>
            <w:sz w:val="22"/>
            <w:szCs w:val="22"/>
          </w:rPr>
          <w:t>ITU-T X.1150</w:t>
        </w:r>
      </w:hyperlink>
      <w:r w:rsidR="00596B67" w:rsidRPr="00596B67">
        <w:t>.</w:t>
      </w:r>
    </w:p>
    <w:p w14:paraId="133CE929" w14:textId="4627E1BD" w:rsidR="00D15262" w:rsidRPr="00596B67" w:rsidRDefault="00D15262" w:rsidP="00596B67">
      <w:pPr>
        <w:numPr>
          <w:ilvl w:val="0"/>
          <w:numId w:val="26"/>
        </w:numPr>
        <w:tabs>
          <w:tab w:val="clear" w:pos="794"/>
          <w:tab w:val="clear" w:pos="1191"/>
          <w:tab w:val="clear" w:pos="1588"/>
          <w:tab w:val="clear" w:pos="1985"/>
        </w:tabs>
        <w:ind w:left="567" w:hanging="567"/>
        <w:rPr>
          <w:sz w:val="22"/>
          <w:szCs w:val="22"/>
        </w:rPr>
      </w:pPr>
      <w:r w:rsidRPr="00596B67">
        <w:rPr>
          <w:sz w:val="22"/>
          <w:szCs w:val="22"/>
        </w:rPr>
        <w:t>ITU DFS security lab methodology for validating compliance of Android based DFS applications to the minimum-security best practices for DFS applications.</w:t>
      </w:r>
    </w:p>
    <w:p w14:paraId="442A5C2D" w14:textId="2C0D9DB3" w:rsidR="000E6A5D" w:rsidRPr="00596B67" w:rsidRDefault="000E6A5D" w:rsidP="000E6A5D">
      <w:pPr>
        <w:rPr>
          <w:rFonts w:cs="Calibri"/>
          <w:sz w:val="22"/>
          <w:szCs w:val="22"/>
        </w:rPr>
      </w:pPr>
      <w:r>
        <w:rPr>
          <w:rFonts w:cs="Calibri"/>
          <w:sz w:val="22"/>
          <w:szCs w:val="22"/>
        </w:rPr>
        <w:t>5</w:t>
      </w:r>
      <w:r w:rsidRPr="00596B67">
        <w:rPr>
          <w:rFonts w:cs="Calibri"/>
          <w:sz w:val="22"/>
          <w:szCs w:val="22"/>
        </w:rPr>
        <w:tab/>
      </w:r>
      <w:r w:rsidR="00CD3F32">
        <w:rPr>
          <w:rFonts w:cs="Calibri"/>
          <w:sz w:val="22"/>
          <w:szCs w:val="22"/>
        </w:rPr>
        <w:t>The</w:t>
      </w:r>
      <w:r w:rsidR="00CD3F32" w:rsidRPr="00596B67">
        <w:rPr>
          <w:rFonts w:cs="Calibri"/>
          <w:sz w:val="22"/>
          <w:szCs w:val="22"/>
        </w:rPr>
        <w:t xml:space="preserve"> </w:t>
      </w:r>
      <w:r w:rsidRPr="00596B67">
        <w:rPr>
          <w:rFonts w:cs="Calibri"/>
          <w:sz w:val="22"/>
          <w:szCs w:val="22"/>
        </w:rPr>
        <w:t>webinar is intended for professionals in telecommunications, financial services, fintech, cybersecurity, and regulatory bodies who are directly involved in or impacted by DFS security.</w:t>
      </w:r>
    </w:p>
    <w:p w14:paraId="4643C5D6" w14:textId="2E02B965" w:rsidR="00D15262" w:rsidRPr="00596B67" w:rsidRDefault="000E6A5D" w:rsidP="00E870E2">
      <w:pPr>
        <w:rPr>
          <w:rFonts w:cs="Calibri"/>
          <w:sz w:val="22"/>
          <w:szCs w:val="22"/>
        </w:rPr>
      </w:pPr>
      <w:r>
        <w:rPr>
          <w:rFonts w:cs="Calibri"/>
          <w:sz w:val="22"/>
          <w:szCs w:val="22"/>
        </w:rPr>
        <w:lastRenderedPageBreak/>
        <w:t>6</w:t>
      </w:r>
      <w:r w:rsidR="00E870E2" w:rsidRPr="00596B67">
        <w:rPr>
          <w:rFonts w:cs="Calibri"/>
          <w:sz w:val="22"/>
          <w:szCs w:val="22"/>
        </w:rPr>
        <w:tab/>
      </w:r>
      <w:r w:rsidR="00D15262" w:rsidRPr="00596B67">
        <w:rPr>
          <w:rFonts w:cs="Calibri"/>
          <w:sz w:val="22"/>
          <w:szCs w:val="22"/>
        </w:rPr>
        <w:t>To facilitate collaborative discussions with regulators, DFS providers</w:t>
      </w:r>
      <w:r w:rsidR="00CD3F32">
        <w:rPr>
          <w:rFonts w:cs="Calibri"/>
          <w:sz w:val="22"/>
          <w:szCs w:val="22"/>
        </w:rPr>
        <w:t>,</w:t>
      </w:r>
      <w:r w:rsidR="00D15262" w:rsidRPr="00596B67">
        <w:rPr>
          <w:rFonts w:cs="Calibri"/>
          <w:sz w:val="22"/>
          <w:szCs w:val="22"/>
        </w:rPr>
        <w:t xml:space="preserve"> and telco providers, and contribute to the ongoing development of DFS security best practices before and after the webinar, participants are encouraged to join the</w:t>
      </w:r>
      <w:r w:rsidR="00596B67" w:rsidRPr="00596B67">
        <w:rPr>
          <w:rFonts w:cs="Calibri"/>
          <w:sz w:val="22"/>
          <w:szCs w:val="22"/>
        </w:rPr>
        <w:t xml:space="preserve"> </w:t>
      </w:r>
      <w:hyperlink r:id="rId17" w:history="1">
        <w:r w:rsidR="00D15262" w:rsidRPr="00596B67">
          <w:rPr>
            <w:rStyle w:val="Hyperlink"/>
            <w:rFonts w:cs="Calibri"/>
            <w:sz w:val="22"/>
            <w:szCs w:val="22"/>
          </w:rPr>
          <w:t>ITU DFS security knowledge-sharing platforms</w:t>
        </w:r>
      </w:hyperlink>
      <w:r w:rsidR="00596B67" w:rsidRPr="00596B67">
        <w:rPr>
          <w:rFonts w:cs="Calibri"/>
          <w:sz w:val="22"/>
          <w:szCs w:val="22"/>
        </w:rPr>
        <w:t xml:space="preserve"> </w:t>
      </w:r>
      <w:r w:rsidR="00D15262" w:rsidRPr="00596B67">
        <w:rPr>
          <w:rFonts w:cs="Calibri"/>
          <w:sz w:val="22"/>
          <w:szCs w:val="22"/>
        </w:rPr>
        <w:t xml:space="preserve">on Slack and </w:t>
      </w:r>
      <w:proofErr w:type="spellStart"/>
      <w:r w:rsidR="00D15262" w:rsidRPr="00596B67">
        <w:rPr>
          <w:rFonts w:cs="Calibri"/>
          <w:sz w:val="22"/>
          <w:szCs w:val="22"/>
        </w:rPr>
        <w:t>GitBook</w:t>
      </w:r>
      <w:proofErr w:type="spellEnd"/>
      <w:r w:rsidR="00D15262" w:rsidRPr="00596B67">
        <w:rPr>
          <w:rFonts w:cs="Calibri"/>
          <w:sz w:val="22"/>
          <w:szCs w:val="22"/>
        </w:rPr>
        <w:t>.</w:t>
      </w:r>
    </w:p>
    <w:p w14:paraId="79BF354A" w14:textId="21679443" w:rsidR="0044383B" w:rsidRDefault="0044383B" w:rsidP="00D15262">
      <w:pPr>
        <w:rPr>
          <w:rFonts w:cs="Calibri"/>
          <w:sz w:val="22"/>
          <w:szCs w:val="22"/>
        </w:rPr>
      </w:pPr>
      <w:r w:rsidRPr="00596B67">
        <w:rPr>
          <w:rFonts w:cs="Calibri"/>
          <w:sz w:val="22"/>
          <w:szCs w:val="22"/>
        </w:rPr>
        <w:t>7</w:t>
      </w:r>
      <w:r w:rsidRPr="00596B67">
        <w:rPr>
          <w:rFonts w:cs="Calibri"/>
          <w:sz w:val="22"/>
          <w:szCs w:val="22"/>
        </w:rPr>
        <w:tab/>
        <w:t xml:space="preserve">The </w:t>
      </w:r>
      <w:r w:rsidR="00DE7EAC" w:rsidRPr="00596B67">
        <w:rPr>
          <w:rFonts w:cs="Calibri"/>
          <w:sz w:val="22"/>
          <w:szCs w:val="22"/>
        </w:rPr>
        <w:t>detailed information</w:t>
      </w:r>
      <w:r w:rsidRPr="00596B67">
        <w:rPr>
          <w:rFonts w:cs="Calibri"/>
          <w:sz w:val="22"/>
          <w:szCs w:val="22"/>
        </w:rPr>
        <w:t xml:space="preserve"> about </w:t>
      </w:r>
      <w:r w:rsidR="00DE7EAC" w:rsidRPr="00596B67">
        <w:rPr>
          <w:rFonts w:cs="Calibri"/>
          <w:sz w:val="22"/>
          <w:szCs w:val="22"/>
        </w:rPr>
        <w:t>Webinar</w:t>
      </w:r>
      <w:r w:rsidRPr="00596B67">
        <w:rPr>
          <w:rFonts w:cs="Calibri"/>
          <w:sz w:val="22"/>
          <w:szCs w:val="22"/>
        </w:rPr>
        <w:t xml:space="preserve"> can be found </w:t>
      </w:r>
      <w:r w:rsidR="00DE7EAC" w:rsidRPr="00596B67">
        <w:rPr>
          <w:rFonts w:cs="Calibri"/>
          <w:sz w:val="22"/>
          <w:szCs w:val="22"/>
        </w:rPr>
        <w:t xml:space="preserve">here: </w:t>
      </w:r>
      <w:hyperlink r:id="rId18" w:history="1">
        <w:r w:rsidR="00CD3F32" w:rsidRPr="00CD3F32">
          <w:rPr>
            <w:rStyle w:val="Hyperlink"/>
            <w:rFonts w:cs="Calibri"/>
            <w:sz w:val="22"/>
            <w:szCs w:val="22"/>
          </w:rPr>
          <w:t>https://itu.int/en/ITU-T/webinars/dfs/20250326</w:t>
        </w:r>
      </w:hyperlink>
      <w:r w:rsidR="00DE7EAC" w:rsidRPr="00596B67">
        <w:rPr>
          <w:rFonts w:cs="Calibri"/>
          <w:sz w:val="22"/>
          <w:szCs w:val="22"/>
        </w:rPr>
        <w:t>.</w:t>
      </w:r>
    </w:p>
    <w:p w14:paraId="182E8D90" w14:textId="4A10B5FF" w:rsidR="004834BB" w:rsidRPr="00596B67" w:rsidRDefault="00B73030" w:rsidP="004834BB">
      <w:pPr>
        <w:spacing w:after="120"/>
        <w:rPr>
          <w:rFonts w:cs="Calibri"/>
          <w:sz w:val="22"/>
          <w:szCs w:val="22"/>
        </w:rPr>
      </w:pPr>
      <w:r w:rsidRPr="00596B67">
        <w:rPr>
          <w:rFonts w:cs="Calibri"/>
          <w:sz w:val="22"/>
          <w:szCs w:val="22"/>
        </w:rPr>
        <w:t>8</w:t>
      </w:r>
      <w:r w:rsidR="004834BB" w:rsidRPr="00596B67">
        <w:rPr>
          <w:rFonts w:cs="Calibri"/>
          <w:sz w:val="22"/>
          <w:szCs w:val="22"/>
        </w:rPr>
        <w:tab/>
      </w:r>
      <w:r w:rsidR="00DE7EAC" w:rsidRPr="00596B67">
        <w:rPr>
          <w:sz w:val="22"/>
          <w:szCs w:val="22"/>
        </w:rPr>
        <w:t xml:space="preserve">To </w:t>
      </w:r>
      <w:r w:rsidR="00CD3F32">
        <w:rPr>
          <w:sz w:val="22"/>
          <w:szCs w:val="22"/>
        </w:rPr>
        <w:t>allow</w:t>
      </w:r>
      <w:r w:rsidR="00DE7EAC" w:rsidRPr="00596B67">
        <w:rPr>
          <w:sz w:val="22"/>
          <w:szCs w:val="22"/>
        </w:rPr>
        <w:t xml:space="preserve"> the necessary arrangements concerning the organization of the workshop</w:t>
      </w:r>
      <w:r w:rsidR="00CD3F32">
        <w:rPr>
          <w:sz w:val="22"/>
          <w:szCs w:val="22"/>
        </w:rPr>
        <w:t xml:space="preserve"> to be put in place</w:t>
      </w:r>
      <w:r w:rsidR="00DE7EAC" w:rsidRPr="00596B67">
        <w:rPr>
          <w:sz w:val="22"/>
          <w:szCs w:val="22"/>
        </w:rPr>
        <w:t>, I</w:t>
      </w:r>
      <w:r w:rsidR="00596B67" w:rsidRPr="00596B67">
        <w:rPr>
          <w:sz w:val="22"/>
          <w:szCs w:val="22"/>
        </w:rPr>
        <w:t xml:space="preserve"> </w:t>
      </w:r>
      <w:r w:rsidR="00CD3F32">
        <w:rPr>
          <w:sz w:val="22"/>
          <w:szCs w:val="22"/>
        </w:rPr>
        <w:t>would</w:t>
      </w:r>
      <w:r w:rsidR="00CD3F32" w:rsidRPr="00596B67">
        <w:rPr>
          <w:sz w:val="22"/>
          <w:szCs w:val="22"/>
        </w:rPr>
        <w:t xml:space="preserve"> </w:t>
      </w:r>
      <w:r w:rsidR="00DE7EAC" w:rsidRPr="00596B67">
        <w:rPr>
          <w:sz w:val="22"/>
          <w:szCs w:val="22"/>
        </w:rPr>
        <w:t xml:space="preserve">be grateful if you would register as soon as possible at </w:t>
      </w:r>
      <w:hyperlink r:id="rId19" w:anchor="/registration" w:history="1">
        <w:r w:rsidR="00CD3F32" w:rsidRPr="00CD3F32">
          <w:rPr>
            <w:rStyle w:val="Hyperlink"/>
            <w:sz w:val="22"/>
            <w:szCs w:val="18"/>
          </w:rPr>
          <w:t>https://itu.zoom.us/webinar/register/WN_UIov8n3hRNC9A5X1j9Hw4w#/registration</w:t>
        </w:r>
      </w:hyperlink>
      <w:r w:rsidR="00DE7EAC" w:rsidRPr="00596B67">
        <w:rPr>
          <w:sz w:val="22"/>
          <w:szCs w:val="18"/>
        </w:rPr>
        <w:t>.</w:t>
      </w:r>
    </w:p>
    <w:p w14:paraId="6C034AC7" w14:textId="3C39485E" w:rsidR="00B73C85" w:rsidRDefault="00EC74F6" w:rsidP="000416A3">
      <w:pPr>
        <w:spacing w:before="0" w:after="120"/>
        <w:rPr>
          <w:rFonts w:cs="Calibri"/>
          <w:sz w:val="22"/>
          <w:szCs w:val="22"/>
        </w:rPr>
      </w:pPr>
      <w:r w:rsidRPr="00596B67">
        <w:rPr>
          <w:rFonts w:cs="Calibri"/>
          <w:sz w:val="22"/>
          <w:szCs w:val="22"/>
        </w:rPr>
        <w:t>Yours faithfully,</w:t>
      </w:r>
      <w:bookmarkStart w:id="1" w:name="_Hlk124842710"/>
    </w:p>
    <w:p w14:paraId="188D753B" w14:textId="7C9A1FA1" w:rsidR="003B4A3A" w:rsidRDefault="003B4A3A" w:rsidP="000416A3">
      <w:pPr>
        <w:spacing w:before="0" w:after="120"/>
        <w:rPr>
          <w:rFonts w:cs="Calibri"/>
          <w:sz w:val="22"/>
          <w:szCs w:val="22"/>
        </w:rPr>
      </w:pPr>
      <w:r>
        <w:rPr>
          <w:rFonts w:cs="Calibri"/>
          <w:noProof/>
          <w:sz w:val="22"/>
          <w:szCs w:val="22"/>
        </w:rPr>
        <w:drawing>
          <wp:anchor distT="0" distB="0" distL="114300" distR="114300" simplePos="0" relativeHeight="251658240" behindDoc="0" locked="0" layoutInCell="1" allowOverlap="1" wp14:anchorId="7ABED523" wp14:editId="02B84F56">
            <wp:simplePos x="0" y="0"/>
            <wp:positionH relativeFrom="column">
              <wp:posOffset>120472</wp:posOffset>
            </wp:positionH>
            <wp:positionV relativeFrom="paragraph">
              <wp:posOffset>83134</wp:posOffset>
            </wp:positionV>
            <wp:extent cx="692706" cy="292608"/>
            <wp:effectExtent l="0" t="0" r="0" b="0"/>
            <wp:wrapNone/>
            <wp:docPr id="14426512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651291" name="Picture 1442651291"/>
                    <pic:cNvPicPr/>
                  </pic:nvPicPr>
                  <pic:blipFill>
                    <a:blip r:embed="rId20">
                      <a:extLst>
                        <a:ext uri="{28A0092B-C50C-407E-A947-70E740481C1C}">
                          <a14:useLocalDpi xmlns:a14="http://schemas.microsoft.com/office/drawing/2010/main" val="0"/>
                        </a:ext>
                      </a:extLst>
                    </a:blip>
                    <a:stretch>
                      <a:fillRect/>
                    </a:stretch>
                  </pic:blipFill>
                  <pic:spPr>
                    <a:xfrm>
                      <a:off x="0" y="0"/>
                      <a:ext cx="694696" cy="293448"/>
                    </a:xfrm>
                    <a:prstGeom prst="rect">
                      <a:avLst/>
                    </a:prstGeom>
                  </pic:spPr>
                </pic:pic>
              </a:graphicData>
            </a:graphic>
            <wp14:sizeRelH relativeFrom="margin">
              <wp14:pctWidth>0</wp14:pctWidth>
            </wp14:sizeRelH>
            <wp14:sizeRelV relativeFrom="margin">
              <wp14:pctHeight>0</wp14:pctHeight>
            </wp14:sizeRelV>
          </wp:anchor>
        </w:drawing>
      </w:r>
    </w:p>
    <w:p w14:paraId="452DAF14" w14:textId="78C0C0D6" w:rsidR="003B4A3A" w:rsidRPr="00596B67" w:rsidRDefault="003B4A3A" w:rsidP="000416A3">
      <w:pPr>
        <w:spacing w:before="0" w:after="120"/>
        <w:rPr>
          <w:rFonts w:cs="Calibri"/>
          <w:sz w:val="22"/>
          <w:szCs w:val="22"/>
        </w:rPr>
      </w:pPr>
    </w:p>
    <w:p w14:paraId="7EDC7E06" w14:textId="2D78F6F6" w:rsidR="00E870E2" w:rsidRPr="00596B67" w:rsidRDefault="00EC74F6" w:rsidP="003B4A3A">
      <w:pPr>
        <w:spacing w:before="0" w:after="120"/>
        <w:rPr>
          <w:rFonts w:cs="Calibri"/>
          <w:sz w:val="22"/>
          <w:szCs w:val="22"/>
        </w:rPr>
      </w:pPr>
      <w:r w:rsidRPr="00596B67">
        <w:rPr>
          <w:rFonts w:cs="Calibri"/>
          <w:sz w:val="22"/>
          <w:szCs w:val="22"/>
        </w:rPr>
        <w:t>Seizo Onoe</w:t>
      </w:r>
      <w:bookmarkEnd w:id="1"/>
      <w:r w:rsidRPr="00596B67">
        <w:rPr>
          <w:rFonts w:cs="Calibri"/>
          <w:sz w:val="22"/>
          <w:szCs w:val="22"/>
        </w:rPr>
        <w:br/>
        <w:t>Director of the Telecommunication</w:t>
      </w:r>
      <w:r w:rsidRPr="00596B67">
        <w:rPr>
          <w:rFonts w:cs="Calibri"/>
          <w:sz w:val="22"/>
          <w:szCs w:val="22"/>
        </w:rPr>
        <w:br/>
        <w:t>Standardization Bureau</w:t>
      </w:r>
      <w:bookmarkEnd w:id="0"/>
    </w:p>
    <w:sectPr w:rsidR="00E870E2" w:rsidRPr="00596B67" w:rsidSect="00C24502">
      <w:headerReference w:type="default" r:id="rId21"/>
      <w:footerReference w:type="first" r:id="rId22"/>
      <w:type w:val="oddPage"/>
      <w:pgSz w:w="11907" w:h="16834" w:code="9"/>
      <w:pgMar w:top="567" w:right="1089" w:bottom="851"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CD408" w14:textId="77777777" w:rsidR="00772F5E" w:rsidRDefault="00772F5E">
      <w:r>
        <w:separator/>
      </w:r>
    </w:p>
  </w:endnote>
  <w:endnote w:type="continuationSeparator" w:id="0">
    <w:p w14:paraId="3FF9B200" w14:textId="77777777" w:rsidR="00772F5E" w:rsidRDefault="00772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0D308" w14:textId="77777777" w:rsidR="00114254" w:rsidRPr="00C24502" w:rsidRDefault="00114254">
    <w:pPr>
      <w:pStyle w:val="FirstFooter"/>
      <w:ind w:left="-397" w:right="-397"/>
      <w:jc w:val="center"/>
      <w:rPr>
        <w:color w:val="0070C0"/>
      </w:rPr>
    </w:pPr>
    <w:r w:rsidRPr="00C24502">
      <w:rPr>
        <w:color w:val="0070C0"/>
        <w:sz w:val="18"/>
        <w:szCs w:val="18"/>
      </w:rPr>
      <w:t>International Telecommunication Union • Place des Nations • CH-1211 Geneva 20 • Switzerland</w:t>
    </w:r>
    <w:r w:rsidRPr="00C24502">
      <w:rPr>
        <w:color w:val="0070C0"/>
        <w:sz w:val="18"/>
        <w:szCs w:val="18"/>
      </w:rPr>
      <w:br/>
      <w:t xml:space="preserve">Tel: +41 22 730 5111 • Fax: +41 22 733 7256 • E-mail: </w:t>
    </w:r>
    <w:hyperlink r:id="rId1" w:history="1">
      <w:r w:rsidRPr="00C24502">
        <w:rPr>
          <w:rStyle w:val="Hyperlink"/>
          <w:color w:val="0070C0"/>
          <w:sz w:val="18"/>
          <w:szCs w:val="18"/>
        </w:rPr>
        <w:t>itumail@itu.int</w:t>
      </w:r>
    </w:hyperlink>
    <w:r w:rsidRPr="00C24502">
      <w:rPr>
        <w:color w:val="0070C0"/>
        <w:sz w:val="18"/>
        <w:szCs w:val="18"/>
      </w:rPr>
      <w:t xml:space="preserve"> • </w:t>
    </w:r>
    <w:hyperlink r:id="rId2" w:history="1">
      <w:r w:rsidRPr="00C24502">
        <w:rPr>
          <w:rStyle w:val="Hyperlink"/>
          <w:color w:val="0070C0"/>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BC3D4" w14:textId="77777777" w:rsidR="00772F5E" w:rsidRDefault="00772F5E">
      <w:r>
        <w:t>____________________</w:t>
      </w:r>
    </w:p>
  </w:footnote>
  <w:footnote w:type="continuationSeparator" w:id="0">
    <w:p w14:paraId="6667C4FD" w14:textId="77777777" w:rsidR="00772F5E" w:rsidRDefault="00772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6C20C" w14:textId="6B9A838C" w:rsidR="00114254" w:rsidRDefault="00114254" w:rsidP="00C24502">
    <w:pPr>
      <w:pStyle w:val="Header"/>
      <w:spacing w:after="240"/>
    </w:pPr>
    <w:r>
      <w:t xml:space="preserve">- </w:t>
    </w:r>
    <w:r>
      <w:fldChar w:fldCharType="begin"/>
    </w:r>
    <w:r>
      <w:instrText xml:space="preserve"> PAGE   \* MERGEFORMAT </w:instrText>
    </w:r>
    <w:r>
      <w:fldChar w:fldCharType="separate"/>
    </w:r>
    <w:r w:rsidR="00FC5C1C">
      <w:rPr>
        <w:noProof/>
      </w:rPr>
      <w:t>2</w:t>
    </w:r>
    <w:r>
      <w:rPr>
        <w:noProof/>
      </w:rPr>
      <w:fldChar w:fldCharType="end"/>
    </w:r>
    <w:r>
      <w:rPr>
        <w:noProof/>
      </w:rPr>
      <w:t xml:space="preserve"> -</w:t>
    </w:r>
    <w:r>
      <w:rPr>
        <w:noProof/>
      </w:rPr>
      <w:br/>
    </w:r>
    <w:r w:rsidR="000E6A5D">
      <w:fldChar w:fldCharType="begin"/>
    </w:r>
    <w:r w:rsidR="000E6A5D">
      <w:instrText xml:space="preserve"> styleref Docnumber </w:instrText>
    </w:r>
    <w:r w:rsidR="000E6A5D">
      <w:fldChar w:fldCharType="separate"/>
    </w:r>
    <w:r w:rsidR="003B4A3A">
      <w:rPr>
        <w:noProof/>
      </w:rPr>
      <w:t>TSB Circular 31</w:t>
    </w:r>
    <w:r w:rsidR="000E6A5D">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1232"/>
    <w:multiLevelType w:val="multilevel"/>
    <w:tmpl w:val="67B88C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4E913D6"/>
    <w:multiLevelType w:val="multilevel"/>
    <w:tmpl w:val="37FAE2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683E7C"/>
    <w:multiLevelType w:val="multilevel"/>
    <w:tmpl w:val="96CA70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6A27213"/>
    <w:multiLevelType w:val="multilevel"/>
    <w:tmpl w:val="46467B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6373FB"/>
    <w:multiLevelType w:val="multilevel"/>
    <w:tmpl w:val="62665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800291"/>
    <w:multiLevelType w:val="multilevel"/>
    <w:tmpl w:val="439036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C812C8"/>
    <w:multiLevelType w:val="multilevel"/>
    <w:tmpl w:val="8384CE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E94393"/>
    <w:multiLevelType w:val="multilevel"/>
    <w:tmpl w:val="60B44D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9D6887"/>
    <w:multiLevelType w:val="multilevel"/>
    <w:tmpl w:val="A44C7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137C95"/>
    <w:multiLevelType w:val="multilevel"/>
    <w:tmpl w:val="702814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CFE2CC7"/>
    <w:multiLevelType w:val="multilevel"/>
    <w:tmpl w:val="02FA97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421E4D7B"/>
    <w:multiLevelType w:val="hybridMultilevel"/>
    <w:tmpl w:val="38162B30"/>
    <w:lvl w:ilvl="0" w:tplc="4FCA4EC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560DAD"/>
    <w:multiLevelType w:val="multilevel"/>
    <w:tmpl w:val="AC26C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8C3C8E"/>
    <w:multiLevelType w:val="multilevel"/>
    <w:tmpl w:val="BA1EC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8E1929"/>
    <w:multiLevelType w:val="multilevel"/>
    <w:tmpl w:val="D31434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0471F8"/>
    <w:multiLevelType w:val="multilevel"/>
    <w:tmpl w:val="ECDC49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A5724E"/>
    <w:multiLevelType w:val="multilevel"/>
    <w:tmpl w:val="D5C814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64E200A3"/>
    <w:multiLevelType w:val="hybridMultilevel"/>
    <w:tmpl w:val="CCE286F0"/>
    <w:lvl w:ilvl="0" w:tplc="DFD0AD1E">
      <w:start w:val="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8850C4"/>
    <w:multiLevelType w:val="multilevel"/>
    <w:tmpl w:val="65D2A36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E92BDF"/>
    <w:multiLevelType w:val="multilevel"/>
    <w:tmpl w:val="B0BE0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9856A12"/>
    <w:multiLevelType w:val="hybridMultilevel"/>
    <w:tmpl w:val="03B20288"/>
    <w:lvl w:ilvl="0" w:tplc="690C661C">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71481F"/>
    <w:multiLevelType w:val="multilevel"/>
    <w:tmpl w:val="1F160F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F8D4E93"/>
    <w:multiLevelType w:val="multilevel"/>
    <w:tmpl w:val="5F5E08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2CA0340"/>
    <w:multiLevelType w:val="multilevel"/>
    <w:tmpl w:val="D81C45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65F6D89"/>
    <w:multiLevelType w:val="multilevel"/>
    <w:tmpl w:val="F3140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AB37A55"/>
    <w:multiLevelType w:val="multilevel"/>
    <w:tmpl w:val="C25A9E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660573812">
    <w:abstractNumId w:val="17"/>
  </w:num>
  <w:num w:numId="2" w16cid:durableId="167982007">
    <w:abstractNumId w:val="11"/>
  </w:num>
  <w:num w:numId="3" w16cid:durableId="1222864230">
    <w:abstractNumId w:val="24"/>
  </w:num>
  <w:num w:numId="4" w16cid:durableId="1053122166">
    <w:abstractNumId w:val="3"/>
  </w:num>
  <w:num w:numId="5" w16cid:durableId="531188181">
    <w:abstractNumId w:val="6"/>
  </w:num>
  <w:num w:numId="6" w16cid:durableId="851920260">
    <w:abstractNumId w:val="15"/>
  </w:num>
  <w:num w:numId="7" w16cid:durableId="416296023">
    <w:abstractNumId w:val="14"/>
  </w:num>
  <w:num w:numId="8" w16cid:durableId="951134837">
    <w:abstractNumId w:val="22"/>
  </w:num>
  <w:num w:numId="9" w16cid:durableId="347415891">
    <w:abstractNumId w:val="21"/>
  </w:num>
  <w:num w:numId="10" w16cid:durableId="589699520">
    <w:abstractNumId w:val="18"/>
  </w:num>
  <w:num w:numId="11" w16cid:durableId="362707908">
    <w:abstractNumId w:val="8"/>
  </w:num>
  <w:num w:numId="12" w16cid:durableId="1774402745">
    <w:abstractNumId w:val="10"/>
  </w:num>
  <w:num w:numId="13" w16cid:durableId="1409500904">
    <w:abstractNumId w:val="9"/>
  </w:num>
  <w:num w:numId="14" w16cid:durableId="2038657069">
    <w:abstractNumId w:val="12"/>
  </w:num>
  <w:num w:numId="15" w16cid:durableId="908880274">
    <w:abstractNumId w:val="16"/>
  </w:num>
  <w:num w:numId="16" w16cid:durableId="1295793654">
    <w:abstractNumId w:val="0"/>
  </w:num>
  <w:num w:numId="17" w16cid:durableId="1384403694">
    <w:abstractNumId w:val="13"/>
  </w:num>
  <w:num w:numId="18" w16cid:durableId="740562057">
    <w:abstractNumId w:val="2"/>
  </w:num>
  <w:num w:numId="19" w16cid:durableId="1930968960">
    <w:abstractNumId w:val="4"/>
  </w:num>
  <w:num w:numId="20" w16cid:durableId="1274048623">
    <w:abstractNumId w:val="25"/>
  </w:num>
  <w:num w:numId="21" w16cid:durableId="869613085">
    <w:abstractNumId w:val="19"/>
  </w:num>
  <w:num w:numId="22" w16cid:durableId="790317121">
    <w:abstractNumId w:val="7"/>
  </w:num>
  <w:num w:numId="23" w16cid:durableId="640768276">
    <w:abstractNumId w:val="5"/>
  </w:num>
  <w:num w:numId="24" w16cid:durableId="692345907">
    <w:abstractNumId w:val="1"/>
  </w:num>
  <w:num w:numId="25" w16cid:durableId="1305546329">
    <w:abstractNumId w:val="23"/>
  </w:num>
  <w:num w:numId="26" w16cid:durableId="1410686637">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en-IE"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2NDYyNDU3NzQ0tLRQ0lEKTi0uzszPAykwNKkFAMf3iactAAAA"/>
  </w:docVars>
  <w:rsids>
    <w:rsidRoot w:val="00C24502"/>
    <w:rsid w:val="00001676"/>
    <w:rsid w:val="00006F35"/>
    <w:rsid w:val="000119CA"/>
    <w:rsid w:val="00016F53"/>
    <w:rsid w:val="00022E6B"/>
    <w:rsid w:val="00033AB7"/>
    <w:rsid w:val="0003777E"/>
    <w:rsid w:val="000416A3"/>
    <w:rsid w:val="00042695"/>
    <w:rsid w:val="00043834"/>
    <w:rsid w:val="00052850"/>
    <w:rsid w:val="00060DA5"/>
    <w:rsid w:val="00070BA3"/>
    <w:rsid w:val="00074B3E"/>
    <w:rsid w:val="00081E00"/>
    <w:rsid w:val="00085381"/>
    <w:rsid w:val="000939D4"/>
    <w:rsid w:val="0009680B"/>
    <w:rsid w:val="000A0443"/>
    <w:rsid w:val="000A04D9"/>
    <w:rsid w:val="000A067F"/>
    <w:rsid w:val="000A0F2B"/>
    <w:rsid w:val="000A2136"/>
    <w:rsid w:val="000A2EE1"/>
    <w:rsid w:val="000A7162"/>
    <w:rsid w:val="000B15C8"/>
    <w:rsid w:val="000B2E87"/>
    <w:rsid w:val="000D14FF"/>
    <w:rsid w:val="000D7910"/>
    <w:rsid w:val="000E6A5D"/>
    <w:rsid w:val="000F0641"/>
    <w:rsid w:val="001018B0"/>
    <w:rsid w:val="001018E1"/>
    <w:rsid w:val="00110B55"/>
    <w:rsid w:val="00112F37"/>
    <w:rsid w:val="00114254"/>
    <w:rsid w:val="0012746A"/>
    <w:rsid w:val="00132509"/>
    <w:rsid w:val="00145CDF"/>
    <w:rsid w:val="001465E6"/>
    <w:rsid w:val="00160D56"/>
    <w:rsid w:val="00163A28"/>
    <w:rsid w:val="001650FB"/>
    <w:rsid w:val="00176B2C"/>
    <w:rsid w:val="001801B8"/>
    <w:rsid w:val="0018348D"/>
    <w:rsid w:val="001837FB"/>
    <w:rsid w:val="001A34EC"/>
    <w:rsid w:val="001A695F"/>
    <w:rsid w:val="001B4871"/>
    <w:rsid w:val="001B568B"/>
    <w:rsid w:val="001B6FD8"/>
    <w:rsid w:val="001C2831"/>
    <w:rsid w:val="001C7C93"/>
    <w:rsid w:val="001D101A"/>
    <w:rsid w:val="001D212C"/>
    <w:rsid w:val="001D516F"/>
    <w:rsid w:val="001E224F"/>
    <w:rsid w:val="001E692B"/>
    <w:rsid w:val="001E78F6"/>
    <w:rsid w:val="001F1E3D"/>
    <w:rsid w:val="001F6BF6"/>
    <w:rsid w:val="00203590"/>
    <w:rsid w:val="00205749"/>
    <w:rsid w:val="00212790"/>
    <w:rsid w:val="00212B83"/>
    <w:rsid w:val="00215C27"/>
    <w:rsid w:val="002164A6"/>
    <w:rsid w:val="00230030"/>
    <w:rsid w:val="00232212"/>
    <w:rsid w:val="00252B86"/>
    <w:rsid w:val="00254274"/>
    <w:rsid w:val="00254923"/>
    <w:rsid w:val="00254C2F"/>
    <w:rsid w:val="00255177"/>
    <w:rsid w:val="00256361"/>
    <w:rsid w:val="002733A8"/>
    <w:rsid w:val="00287163"/>
    <w:rsid w:val="002931E2"/>
    <w:rsid w:val="00294DE0"/>
    <w:rsid w:val="002B02D8"/>
    <w:rsid w:val="002B2F26"/>
    <w:rsid w:val="002B52D9"/>
    <w:rsid w:val="002C3404"/>
    <w:rsid w:val="002C4CD5"/>
    <w:rsid w:val="002E6544"/>
    <w:rsid w:val="002F36CD"/>
    <w:rsid w:val="002F7968"/>
    <w:rsid w:val="003041C0"/>
    <w:rsid w:val="00306D28"/>
    <w:rsid w:val="00315BC8"/>
    <w:rsid w:val="00316EFA"/>
    <w:rsid w:val="00327E67"/>
    <w:rsid w:val="00343697"/>
    <w:rsid w:val="003437E1"/>
    <w:rsid w:val="00345CD2"/>
    <w:rsid w:val="00345F16"/>
    <w:rsid w:val="00350C1F"/>
    <w:rsid w:val="00355073"/>
    <w:rsid w:val="00355369"/>
    <w:rsid w:val="003554E3"/>
    <w:rsid w:val="00356B73"/>
    <w:rsid w:val="00367771"/>
    <w:rsid w:val="00373A98"/>
    <w:rsid w:val="003746A5"/>
    <w:rsid w:val="00384286"/>
    <w:rsid w:val="00387AD3"/>
    <w:rsid w:val="00394239"/>
    <w:rsid w:val="00395F32"/>
    <w:rsid w:val="003A4E2A"/>
    <w:rsid w:val="003B0EDF"/>
    <w:rsid w:val="003B3AC7"/>
    <w:rsid w:val="003B4A3A"/>
    <w:rsid w:val="003B5E6D"/>
    <w:rsid w:val="003C79F3"/>
    <w:rsid w:val="003D4690"/>
    <w:rsid w:val="003D589A"/>
    <w:rsid w:val="003E0708"/>
    <w:rsid w:val="0040270C"/>
    <w:rsid w:val="00403B9F"/>
    <w:rsid w:val="0043177D"/>
    <w:rsid w:val="00432A54"/>
    <w:rsid w:val="004330D3"/>
    <w:rsid w:val="00433A8E"/>
    <w:rsid w:val="0044014C"/>
    <w:rsid w:val="004424D8"/>
    <w:rsid w:val="004426C0"/>
    <w:rsid w:val="0044383B"/>
    <w:rsid w:val="00450D87"/>
    <w:rsid w:val="00453CEA"/>
    <w:rsid w:val="00455B93"/>
    <w:rsid w:val="0046334C"/>
    <w:rsid w:val="00464A9E"/>
    <w:rsid w:val="004778EE"/>
    <w:rsid w:val="00482C4F"/>
    <w:rsid w:val="004834BB"/>
    <w:rsid w:val="00483568"/>
    <w:rsid w:val="00487330"/>
    <w:rsid w:val="004A52A9"/>
    <w:rsid w:val="004B1076"/>
    <w:rsid w:val="004B377E"/>
    <w:rsid w:val="004C6429"/>
    <w:rsid w:val="004D1B7D"/>
    <w:rsid w:val="004D20F7"/>
    <w:rsid w:val="004D22D2"/>
    <w:rsid w:val="004D55F5"/>
    <w:rsid w:val="004D60F3"/>
    <w:rsid w:val="004E2676"/>
    <w:rsid w:val="004E7530"/>
    <w:rsid w:val="004F349F"/>
    <w:rsid w:val="0050096F"/>
    <w:rsid w:val="005013F3"/>
    <w:rsid w:val="00503ADB"/>
    <w:rsid w:val="00514B65"/>
    <w:rsid w:val="00521D40"/>
    <w:rsid w:val="00532365"/>
    <w:rsid w:val="00543281"/>
    <w:rsid w:val="00547D6A"/>
    <w:rsid w:val="00550192"/>
    <w:rsid w:val="00555B9B"/>
    <w:rsid w:val="00560C97"/>
    <w:rsid w:val="00561EFB"/>
    <w:rsid w:val="0056750D"/>
    <w:rsid w:val="005749D9"/>
    <w:rsid w:val="005816E9"/>
    <w:rsid w:val="00587AA4"/>
    <w:rsid w:val="00596B67"/>
    <w:rsid w:val="005B0A85"/>
    <w:rsid w:val="005C05C7"/>
    <w:rsid w:val="005C3596"/>
    <w:rsid w:val="005C7CE9"/>
    <w:rsid w:val="005D3B65"/>
    <w:rsid w:val="005D74EC"/>
    <w:rsid w:val="005D7C28"/>
    <w:rsid w:val="005E003C"/>
    <w:rsid w:val="005E2FE5"/>
    <w:rsid w:val="005E7145"/>
    <w:rsid w:val="005F3818"/>
    <w:rsid w:val="005F790A"/>
    <w:rsid w:val="00602FBB"/>
    <w:rsid w:val="0060352E"/>
    <w:rsid w:val="00604605"/>
    <w:rsid w:val="00611462"/>
    <w:rsid w:val="00611B3B"/>
    <w:rsid w:val="00620E07"/>
    <w:rsid w:val="006250F8"/>
    <w:rsid w:val="006335A4"/>
    <w:rsid w:val="006456EA"/>
    <w:rsid w:val="0065423B"/>
    <w:rsid w:val="0068014A"/>
    <w:rsid w:val="00681D72"/>
    <w:rsid w:val="00696239"/>
    <w:rsid w:val="006A13DE"/>
    <w:rsid w:val="006B74DE"/>
    <w:rsid w:val="006B75A0"/>
    <w:rsid w:val="006C09B9"/>
    <w:rsid w:val="006D0234"/>
    <w:rsid w:val="006D3ECC"/>
    <w:rsid w:val="006E04C0"/>
    <w:rsid w:val="006E4B4C"/>
    <w:rsid w:val="006F717F"/>
    <w:rsid w:val="00702197"/>
    <w:rsid w:val="0071000B"/>
    <w:rsid w:val="00712E5C"/>
    <w:rsid w:val="00722070"/>
    <w:rsid w:val="007231B6"/>
    <w:rsid w:val="00726301"/>
    <w:rsid w:val="00730A58"/>
    <w:rsid w:val="00743FDC"/>
    <w:rsid w:val="0075708A"/>
    <w:rsid w:val="00764B6B"/>
    <w:rsid w:val="00765C34"/>
    <w:rsid w:val="00772F5E"/>
    <w:rsid w:val="0078477D"/>
    <w:rsid w:val="0078517F"/>
    <w:rsid w:val="00786378"/>
    <w:rsid w:val="00787B26"/>
    <w:rsid w:val="00797425"/>
    <w:rsid w:val="0079763E"/>
    <w:rsid w:val="007A148E"/>
    <w:rsid w:val="007A42DD"/>
    <w:rsid w:val="007A65E8"/>
    <w:rsid w:val="007A65F5"/>
    <w:rsid w:val="007B3BFA"/>
    <w:rsid w:val="007C4AFD"/>
    <w:rsid w:val="007D2694"/>
    <w:rsid w:val="007D39A4"/>
    <w:rsid w:val="007D3F9A"/>
    <w:rsid w:val="007E7F7F"/>
    <w:rsid w:val="007F648C"/>
    <w:rsid w:val="00811B5A"/>
    <w:rsid w:val="00820AAA"/>
    <w:rsid w:val="008326E9"/>
    <w:rsid w:val="0083545D"/>
    <w:rsid w:val="008413AB"/>
    <w:rsid w:val="00843033"/>
    <w:rsid w:val="0084321D"/>
    <w:rsid w:val="008538F1"/>
    <w:rsid w:val="008545C9"/>
    <w:rsid w:val="008561CB"/>
    <w:rsid w:val="008570EC"/>
    <w:rsid w:val="00863F6D"/>
    <w:rsid w:val="00872258"/>
    <w:rsid w:val="00872354"/>
    <w:rsid w:val="00880F4A"/>
    <w:rsid w:val="00885266"/>
    <w:rsid w:val="00897C26"/>
    <w:rsid w:val="00897C5C"/>
    <w:rsid w:val="008A52F0"/>
    <w:rsid w:val="008B1D19"/>
    <w:rsid w:val="008B6792"/>
    <w:rsid w:val="008C026D"/>
    <w:rsid w:val="008C03F5"/>
    <w:rsid w:val="008C336F"/>
    <w:rsid w:val="008C4331"/>
    <w:rsid w:val="008D1B7A"/>
    <w:rsid w:val="008D7B14"/>
    <w:rsid w:val="008E70CB"/>
    <w:rsid w:val="009146F7"/>
    <w:rsid w:val="00920479"/>
    <w:rsid w:val="009229C5"/>
    <w:rsid w:val="00927E01"/>
    <w:rsid w:val="00935B10"/>
    <w:rsid w:val="0094351A"/>
    <w:rsid w:val="0094780C"/>
    <w:rsid w:val="00957CAF"/>
    <w:rsid w:val="00963900"/>
    <w:rsid w:val="009664B8"/>
    <w:rsid w:val="00971C54"/>
    <w:rsid w:val="00973833"/>
    <w:rsid w:val="009747C5"/>
    <w:rsid w:val="009749CC"/>
    <w:rsid w:val="00981F0F"/>
    <w:rsid w:val="00991FE8"/>
    <w:rsid w:val="009A1C5C"/>
    <w:rsid w:val="009A6073"/>
    <w:rsid w:val="009B01E9"/>
    <w:rsid w:val="009B1923"/>
    <w:rsid w:val="009B2EB5"/>
    <w:rsid w:val="009B58FE"/>
    <w:rsid w:val="009B7639"/>
    <w:rsid w:val="009C039A"/>
    <w:rsid w:val="009C697B"/>
    <w:rsid w:val="009F42C6"/>
    <w:rsid w:val="00A007AC"/>
    <w:rsid w:val="00A02C14"/>
    <w:rsid w:val="00A0519C"/>
    <w:rsid w:val="00A07BF4"/>
    <w:rsid w:val="00A12220"/>
    <w:rsid w:val="00A21BD6"/>
    <w:rsid w:val="00A3491E"/>
    <w:rsid w:val="00A35E44"/>
    <w:rsid w:val="00A40483"/>
    <w:rsid w:val="00A420A9"/>
    <w:rsid w:val="00A67087"/>
    <w:rsid w:val="00A72C30"/>
    <w:rsid w:val="00A76751"/>
    <w:rsid w:val="00A839C9"/>
    <w:rsid w:val="00A8415A"/>
    <w:rsid w:val="00A863FB"/>
    <w:rsid w:val="00A87A13"/>
    <w:rsid w:val="00A965D2"/>
    <w:rsid w:val="00AB51CB"/>
    <w:rsid w:val="00AC33EB"/>
    <w:rsid w:val="00AC37FC"/>
    <w:rsid w:val="00AC418F"/>
    <w:rsid w:val="00AC5B63"/>
    <w:rsid w:val="00AD413B"/>
    <w:rsid w:val="00AD7724"/>
    <w:rsid w:val="00AE13DA"/>
    <w:rsid w:val="00AE48F8"/>
    <w:rsid w:val="00AE583F"/>
    <w:rsid w:val="00AE60AC"/>
    <w:rsid w:val="00AF1DE9"/>
    <w:rsid w:val="00AF5F88"/>
    <w:rsid w:val="00AF6E32"/>
    <w:rsid w:val="00B01E48"/>
    <w:rsid w:val="00B02211"/>
    <w:rsid w:val="00B04B33"/>
    <w:rsid w:val="00B1219D"/>
    <w:rsid w:val="00B128D3"/>
    <w:rsid w:val="00B2488F"/>
    <w:rsid w:val="00B376F5"/>
    <w:rsid w:val="00B3794A"/>
    <w:rsid w:val="00B44D24"/>
    <w:rsid w:val="00B4669D"/>
    <w:rsid w:val="00B57FE0"/>
    <w:rsid w:val="00B61012"/>
    <w:rsid w:val="00B73030"/>
    <w:rsid w:val="00B73C85"/>
    <w:rsid w:val="00B77587"/>
    <w:rsid w:val="00B9414F"/>
    <w:rsid w:val="00BA1798"/>
    <w:rsid w:val="00BA79DA"/>
    <w:rsid w:val="00BB6D0A"/>
    <w:rsid w:val="00BC0F13"/>
    <w:rsid w:val="00BC7342"/>
    <w:rsid w:val="00BD0C4A"/>
    <w:rsid w:val="00BD7344"/>
    <w:rsid w:val="00BD7479"/>
    <w:rsid w:val="00BF30CA"/>
    <w:rsid w:val="00BF52EB"/>
    <w:rsid w:val="00C03902"/>
    <w:rsid w:val="00C03E72"/>
    <w:rsid w:val="00C04FC4"/>
    <w:rsid w:val="00C06AC4"/>
    <w:rsid w:val="00C1429C"/>
    <w:rsid w:val="00C156B6"/>
    <w:rsid w:val="00C224B3"/>
    <w:rsid w:val="00C24502"/>
    <w:rsid w:val="00C247CC"/>
    <w:rsid w:val="00C277F1"/>
    <w:rsid w:val="00C3053D"/>
    <w:rsid w:val="00C310CD"/>
    <w:rsid w:val="00C3120F"/>
    <w:rsid w:val="00C32C5E"/>
    <w:rsid w:val="00C36438"/>
    <w:rsid w:val="00C42A59"/>
    <w:rsid w:val="00C45648"/>
    <w:rsid w:val="00C4708F"/>
    <w:rsid w:val="00C54615"/>
    <w:rsid w:val="00C558F1"/>
    <w:rsid w:val="00C64069"/>
    <w:rsid w:val="00C640E1"/>
    <w:rsid w:val="00C67BBB"/>
    <w:rsid w:val="00C70C6A"/>
    <w:rsid w:val="00C73EC6"/>
    <w:rsid w:val="00C903CC"/>
    <w:rsid w:val="00C95BF6"/>
    <w:rsid w:val="00CA45C9"/>
    <w:rsid w:val="00CA5862"/>
    <w:rsid w:val="00CA7813"/>
    <w:rsid w:val="00CA7AFA"/>
    <w:rsid w:val="00CB024A"/>
    <w:rsid w:val="00CB697A"/>
    <w:rsid w:val="00CD3F32"/>
    <w:rsid w:val="00CE5631"/>
    <w:rsid w:val="00CF0C00"/>
    <w:rsid w:val="00CF3AF8"/>
    <w:rsid w:val="00D13D7C"/>
    <w:rsid w:val="00D15262"/>
    <w:rsid w:val="00D1681C"/>
    <w:rsid w:val="00D1744D"/>
    <w:rsid w:val="00D178C5"/>
    <w:rsid w:val="00D250AA"/>
    <w:rsid w:val="00D42E8A"/>
    <w:rsid w:val="00D4510E"/>
    <w:rsid w:val="00D47DA3"/>
    <w:rsid w:val="00D52252"/>
    <w:rsid w:val="00D547E6"/>
    <w:rsid w:val="00D62702"/>
    <w:rsid w:val="00D63E62"/>
    <w:rsid w:val="00D65299"/>
    <w:rsid w:val="00D65EA5"/>
    <w:rsid w:val="00D7074E"/>
    <w:rsid w:val="00D75A8B"/>
    <w:rsid w:val="00D75C0D"/>
    <w:rsid w:val="00D81D16"/>
    <w:rsid w:val="00D82AE5"/>
    <w:rsid w:val="00D837CE"/>
    <w:rsid w:val="00D91D91"/>
    <w:rsid w:val="00D92E73"/>
    <w:rsid w:val="00D9366C"/>
    <w:rsid w:val="00D95921"/>
    <w:rsid w:val="00D9747F"/>
    <w:rsid w:val="00DA1B34"/>
    <w:rsid w:val="00DA2FC7"/>
    <w:rsid w:val="00DA6CC1"/>
    <w:rsid w:val="00DB686B"/>
    <w:rsid w:val="00DC7E54"/>
    <w:rsid w:val="00DD5252"/>
    <w:rsid w:val="00DE7EAC"/>
    <w:rsid w:val="00E01F0F"/>
    <w:rsid w:val="00E071A8"/>
    <w:rsid w:val="00E22B7D"/>
    <w:rsid w:val="00E265FA"/>
    <w:rsid w:val="00E2756D"/>
    <w:rsid w:val="00E37FD1"/>
    <w:rsid w:val="00E4697D"/>
    <w:rsid w:val="00E500BB"/>
    <w:rsid w:val="00E566B1"/>
    <w:rsid w:val="00E623F2"/>
    <w:rsid w:val="00E65039"/>
    <w:rsid w:val="00E6542F"/>
    <w:rsid w:val="00E72571"/>
    <w:rsid w:val="00E72F9B"/>
    <w:rsid w:val="00E847C0"/>
    <w:rsid w:val="00E870E2"/>
    <w:rsid w:val="00EA017C"/>
    <w:rsid w:val="00EA2114"/>
    <w:rsid w:val="00EA76D5"/>
    <w:rsid w:val="00EA79B7"/>
    <w:rsid w:val="00EC15F4"/>
    <w:rsid w:val="00EC74F6"/>
    <w:rsid w:val="00EE07E9"/>
    <w:rsid w:val="00EE61C5"/>
    <w:rsid w:val="00F0302E"/>
    <w:rsid w:val="00F05C4F"/>
    <w:rsid w:val="00F0602F"/>
    <w:rsid w:val="00F116FE"/>
    <w:rsid w:val="00F1762C"/>
    <w:rsid w:val="00F2168F"/>
    <w:rsid w:val="00F22314"/>
    <w:rsid w:val="00F26216"/>
    <w:rsid w:val="00F413AB"/>
    <w:rsid w:val="00F56BA0"/>
    <w:rsid w:val="00F66E70"/>
    <w:rsid w:val="00F74CD4"/>
    <w:rsid w:val="00F85DAD"/>
    <w:rsid w:val="00F90F2C"/>
    <w:rsid w:val="00F93242"/>
    <w:rsid w:val="00F94884"/>
    <w:rsid w:val="00FA46A0"/>
    <w:rsid w:val="00FC1C19"/>
    <w:rsid w:val="00FC5C1C"/>
    <w:rsid w:val="00FC6D54"/>
    <w:rsid w:val="00FD4DA2"/>
    <w:rsid w:val="00FE4A15"/>
    <w:rsid w:val="00FE711E"/>
    <w:rsid w:val="00FF5729"/>
    <w:rsid w:val="00FF57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79E0E"/>
  <w15:docId w15:val="{C4423F5C-F9D9-455A-9537-9AC33E607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link w:val="enumlev1Char"/>
    <w:qFormat/>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uiPriority w:val="99"/>
    <w:rsid w:val="00964CF0"/>
    <w:rPr>
      <w:rFonts w:ascii="Calibri" w:hAnsi="Calibri"/>
      <w:position w:val="6"/>
      <w:sz w:val="18"/>
    </w:rPr>
  </w:style>
  <w:style w:type="paragraph" w:styleId="FootnoteText">
    <w:name w:val="footnote text"/>
    <w:basedOn w:val="Normal"/>
    <w:link w:val="FootnoteTextChar"/>
    <w:uiPriority w:val="99"/>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qFormat/>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하이퍼링크2,超链接1"/>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table" w:styleId="TableGrid">
    <w:name w:val="Table Grid"/>
    <w:basedOn w:val="TableNormal"/>
    <w:uiPriority w:val="59"/>
    <w:rsid w:val="00C2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24502"/>
    <w:pPr>
      <w:tabs>
        <w:tab w:val="clear" w:pos="794"/>
        <w:tab w:val="clear" w:pos="1191"/>
        <w:tab w:val="clear" w:pos="1588"/>
        <w:tab w:val="clear" w:pos="1985"/>
      </w:tabs>
      <w:overflowPunct/>
      <w:autoSpaceDE/>
      <w:autoSpaceDN/>
      <w:adjustRightInd/>
      <w:ind w:leftChars="400" w:left="840"/>
      <w:textAlignment w:val="auto"/>
    </w:pPr>
    <w:rPr>
      <w:rFonts w:ascii="Times New Roman" w:eastAsiaTheme="minorEastAsia" w:hAnsi="Times New Roman"/>
      <w:szCs w:val="24"/>
      <w:lang w:eastAsia="ja-JP"/>
    </w:rPr>
  </w:style>
  <w:style w:type="character" w:customStyle="1" w:styleId="ListParagraphChar">
    <w:name w:val="List Paragraph Char"/>
    <w:basedOn w:val="DefaultParagraphFont"/>
    <w:link w:val="ListParagraph"/>
    <w:uiPriority w:val="34"/>
    <w:rsid w:val="00C24502"/>
    <w:rPr>
      <w:rFonts w:ascii="Times New Roman" w:eastAsiaTheme="minorEastAsia" w:hAnsi="Times New Roman"/>
      <w:sz w:val="24"/>
      <w:szCs w:val="24"/>
      <w:lang w:val="en-GB" w:eastAsia="ja-JP"/>
    </w:rPr>
  </w:style>
  <w:style w:type="character" w:customStyle="1" w:styleId="enumlev1Char">
    <w:name w:val="enumlev1 Char"/>
    <w:link w:val="enumlev1"/>
    <w:locked/>
    <w:rsid w:val="00C24502"/>
    <w:rPr>
      <w:rFonts w:ascii="Calibri" w:hAnsi="Calibri"/>
      <w:sz w:val="24"/>
      <w:lang w:val="en-GB" w:eastAsia="en-US"/>
    </w:rPr>
  </w:style>
  <w:style w:type="character" w:customStyle="1" w:styleId="UnresolvedMention1">
    <w:name w:val="Unresolved Mention1"/>
    <w:basedOn w:val="DefaultParagraphFont"/>
    <w:uiPriority w:val="99"/>
    <w:semiHidden/>
    <w:unhideWhenUsed/>
    <w:rsid w:val="00482C4F"/>
    <w:rPr>
      <w:color w:val="605E5C"/>
      <w:shd w:val="clear" w:color="auto" w:fill="E1DFDD"/>
    </w:rPr>
  </w:style>
  <w:style w:type="paragraph" w:styleId="Revision">
    <w:name w:val="Revision"/>
    <w:hidden/>
    <w:semiHidden/>
    <w:rsid w:val="0094780C"/>
    <w:rPr>
      <w:rFonts w:ascii="Calibri" w:hAnsi="Calibri"/>
      <w:sz w:val="24"/>
      <w:lang w:val="en-GB" w:eastAsia="en-US"/>
    </w:rPr>
  </w:style>
  <w:style w:type="character" w:styleId="UnresolvedMention">
    <w:name w:val="Unresolved Mention"/>
    <w:basedOn w:val="DefaultParagraphFont"/>
    <w:uiPriority w:val="99"/>
    <w:semiHidden/>
    <w:unhideWhenUsed/>
    <w:rsid w:val="00C54615"/>
    <w:rPr>
      <w:color w:val="605E5C"/>
      <w:shd w:val="clear" w:color="auto" w:fill="E1DFDD"/>
    </w:rPr>
  </w:style>
  <w:style w:type="paragraph" w:customStyle="1" w:styleId="AnnexNotitle">
    <w:name w:val="Annex_No &amp; title"/>
    <w:basedOn w:val="Normal"/>
    <w:next w:val="Normal"/>
    <w:rsid w:val="001E224F"/>
    <w:pPr>
      <w:keepNext/>
      <w:keepLines/>
      <w:spacing w:before="480"/>
      <w:jc w:val="center"/>
    </w:pPr>
    <w:rPr>
      <w:rFonts w:ascii="Times New Roman" w:eastAsia="Times New Roman" w:hAnsi="Times New Roman"/>
      <w:b/>
      <w:sz w:val="28"/>
    </w:rPr>
  </w:style>
  <w:style w:type="character" w:customStyle="1" w:styleId="FootnoteTextChar">
    <w:name w:val="Footnote Text Char"/>
    <w:basedOn w:val="DefaultParagraphFont"/>
    <w:link w:val="FootnoteText"/>
    <w:uiPriority w:val="99"/>
    <w:rsid w:val="001E224F"/>
    <w:rPr>
      <w:rFonts w:ascii="Calibri" w:hAnsi="Calibri"/>
      <w:sz w:val="24"/>
      <w:lang w:val="en-GB" w:eastAsia="en-US"/>
    </w:rPr>
  </w:style>
  <w:style w:type="paragraph" w:styleId="NormalWeb">
    <w:name w:val="Normal (Web)"/>
    <w:basedOn w:val="Normal"/>
    <w:uiPriority w:val="99"/>
    <w:semiHidden/>
    <w:unhideWhenUsed/>
    <w:rsid w:val="001E224F"/>
    <w:pPr>
      <w:tabs>
        <w:tab w:val="clear" w:pos="794"/>
        <w:tab w:val="clear" w:pos="1191"/>
        <w:tab w:val="clear" w:pos="1588"/>
        <w:tab w:val="clear" w:pos="1985"/>
      </w:tabs>
      <w:overflowPunct/>
      <w:autoSpaceDE/>
      <w:autoSpaceDN/>
      <w:adjustRightInd/>
      <w:textAlignment w:val="auto"/>
    </w:pPr>
    <w:rPr>
      <w:rFonts w:ascii="Times New Roman" w:eastAsiaTheme="minorEastAsia" w:hAnsi="Times New Roman"/>
      <w:szCs w:val="24"/>
      <w:lang w:eastAsia="ja-JP"/>
    </w:rPr>
  </w:style>
  <w:style w:type="paragraph" w:customStyle="1" w:styleId="Docnumber">
    <w:name w:val="Docnumber"/>
    <w:basedOn w:val="Tabletext"/>
    <w:rsid w:val="000E6A5D"/>
    <w:pPr>
      <w:framePr w:hSpace="181" w:wrap="around" w:vAnchor="page" w:hAnchor="margin" w:xAlign="center" w:y="664"/>
    </w:pPr>
    <w:rPr>
      <w:rFonts w:eastAsia="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609578">
      <w:bodyDiv w:val="1"/>
      <w:marLeft w:val="0"/>
      <w:marRight w:val="0"/>
      <w:marTop w:val="0"/>
      <w:marBottom w:val="0"/>
      <w:divBdr>
        <w:top w:val="none" w:sz="0" w:space="0" w:color="auto"/>
        <w:left w:val="none" w:sz="0" w:space="0" w:color="auto"/>
        <w:bottom w:val="none" w:sz="0" w:space="0" w:color="auto"/>
        <w:right w:val="none" w:sz="0" w:space="0" w:color="auto"/>
      </w:divBdr>
    </w:div>
    <w:div w:id="161168820">
      <w:bodyDiv w:val="1"/>
      <w:marLeft w:val="0"/>
      <w:marRight w:val="0"/>
      <w:marTop w:val="0"/>
      <w:marBottom w:val="0"/>
      <w:divBdr>
        <w:top w:val="none" w:sz="0" w:space="0" w:color="auto"/>
        <w:left w:val="none" w:sz="0" w:space="0" w:color="auto"/>
        <w:bottom w:val="none" w:sz="0" w:space="0" w:color="auto"/>
        <w:right w:val="none" w:sz="0" w:space="0" w:color="auto"/>
      </w:divBdr>
    </w:div>
    <w:div w:id="345324488">
      <w:bodyDiv w:val="1"/>
      <w:marLeft w:val="0"/>
      <w:marRight w:val="0"/>
      <w:marTop w:val="0"/>
      <w:marBottom w:val="0"/>
      <w:divBdr>
        <w:top w:val="none" w:sz="0" w:space="0" w:color="auto"/>
        <w:left w:val="none" w:sz="0" w:space="0" w:color="auto"/>
        <w:bottom w:val="none" w:sz="0" w:space="0" w:color="auto"/>
        <w:right w:val="none" w:sz="0" w:space="0" w:color="auto"/>
      </w:divBdr>
    </w:div>
    <w:div w:id="394737845">
      <w:bodyDiv w:val="1"/>
      <w:marLeft w:val="0"/>
      <w:marRight w:val="0"/>
      <w:marTop w:val="0"/>
      <w:marBottom w:val="0"/>
      <w:divBdr>
        <w:top w:val="none" w:sz="0" w:space="0" w:color="auto"/>
        <w:left w:val="none" w:sz="0" w:space="0" w:color="auto"/>
        <w:bottom w:val="none" w:sz="0" w:space="0" w:color="auto"/>
        <w:right w:val="none" w:sz="0" w:space="0" w:color="auto"/>
      </w:divBdr>
    </w:div>
    <w:div w:id="408432606">
      <w:bodyDiv w:val="1"/>
      <w:marLeft w:val="0"/>
      <w:marRight w:val="0"/>
      <w:marTop w:val="0"/>
      <w:marBottom w:val="0"/>
      <w:divBdr>
        <w:top w:val="none" w:sz="0" w:space="0" w:color="auto"/>
        <w:left w:val="none" w:sz="0" w:space="0" w:color="auto"/>
        <w:bottom w:val="none" w:sz="0" w:space="0" w:color="auto"/>
        <w:right w:val="none" w:sz="0" w:space="0" w:color="auto"/>
      </w:divBdr>
    </w:div>
    <w:div w:id="504630189">
      <w:bodyDiv w:val="1"/>
      <w:marLeft w:val="0"/>
      <w:marRight w:val="0"/>
      <w:marTop w:val="0"/>
      <w:marBottom w:val="0"/>
      <w:divBdr>
        <w:top w:val="none" w:sz="0" w:space="0" w:color="auto"/>
        <w:left w:val="none" w:sz="0" w:space="0" w:color="auto"/>
        <w:bottom w:val="none" w:sz="0" w:space="0" w:color="auto"/>
        <w:right w:val="none" w:sz="0" w:space="0" w:color="auto"/>
      </w:divBdr>
    </w:div>
    <w:div w:id="548109973">
      <w:bodyDiv w:val="1"/>
      <w:marLeft w:val="0"/>
      <w:marRight w:val="0"/>
      <w:marTop w:val="0"/>
      <w:marBottom w:val="0"/>
      <w:divBdr>
        <w:top w:val="none" w:sz="0" w:space="0" w:color="auto"/>
        <w:left w:val="none" w:sz="0" w:space="0" w:color="auto"/>
        <w:bottom w:val="none" w:sz="0" w:space="0" w:color="auto"/>
        <w:right w:val="none" w:sz="0" w:space="0" w:color="auto"/>
      </w:divBdr>
    </w:div>
    <w:div w:id="566572797">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46147188">
      <w:bodyDiv w:val="1"/>
      <w:marLeft w:val="0"/>
      <w:marRight w:val="0"/>
      <w:marTop w:val="0"/>
      <w:marBottom w:val="0"/>
      <w:divBdr>
        <w:top w:val="none" w:sz="0" w:space="0" w:color="auto"/>
        <w:left w:val="none" w:sz="0" w:space="0" w:color="auto"/>
        <w:bottom w:val="none" w:sz="0" w:space="0" w:color="auto"/>
        <w:right w:val="none" w:sz="0" w:space="0" w:color="auto"/>
      </w:divBdr>
    </w:div>
    <w:div w:id="771432309">
      <w:bodyDiv w:val="1"/>
      <w:marLeft w:val="0"/>
      <w:marRight w:val="0"/>
      <w:marTop w:val="0"/>
      <w:marBottom w:val="0"/>
      <w:divBdr>
        <w:top w:val="none" w:sz="0" w:space="0" w:color="auto"/>
        <w:left w:val="none" w:sz="0" w:space="0" w:color="auto"/>
        <w:bottom w:val="none" w:sz="0" w:space="0" w:color="auto"/>
        <w:right w:val="none" w:sz="0" w:space="0" w:color="auto"/>
      </w:divBdr>
      <w:divsChild>
        <w:div w:id="82336399">
          <w:marLeft w:val="0"/>
          <w:marRight w:val="0"/>
          <w:marTop w:val="0"/>
          <w:marBottom w:val="0"/>
          <w:divBdr>
            <w:top w:val="none" w:sz="0" w:space="0" w:color="auto"/>
            <w:left w:val="none" w:sz="0" w:space="0" w:color="auto"/>
            <w:bottom w:val="none" w:sz="0" w:space="0" w:color="auto"/>
            <w:right w:val="none" w:sz="0" w:space="0" w:color="auto"/>
          </w:divBdr>
        </w:div>
        <w:div w:id="135222346">
          <w:marLeft w:val="0"/>
          <w:marRight w:val="0"/>
          <w:marTop w:val="0"/>
          <w:marBottom w:val="0"/>
          <w:divBdr>
            <w:top w:val="none" w:sz="0" w:space="0" w:color="auto"/>
            <w:left w:val="none" w:sz="0" w:space="0" w:color="auto"/>
            <w:bottom w:val="none" w:sz="0" w:space="0" w:color="auto"/>
            <w:right w:val="none" w:sz="0" w:space="0" w:color="auto"/>
          </w:divBdr>
        </w:div>
        <w:div w:id="177887767">
          <w:marLeft w:val="0"/>
          <w:marRight w:val="0"/>
          <w:marTop w:val="0"/>
          <w:marBottom w:val="0"/>
          <w:divBdr>
            <w:top w:val="none" w:sz="0" w:space="0" w:color="auto"/>
            <w:left w:val="none" w:sz="0" w:space="0" w:color="auto"/>
            <w:bottom w:val="none" w:sz="0" w:space="0" w:color="auto"/>
            <w:right w:val="none" w:sz="0" w:space="0" w:color="auto"/>
          </w:divBdr>
        </w:div>
        <w:div w:id="191189658">
          <w:marLeft w:val="0"/>
          <w:marRight w:val="0"/>
          <w:marTop w:val="0"/>
          <w:marBottom w:val="0"/>
          <w:divBdr>
            <w:top w:val="none" w:sz="0" w:space="0" w:color="auto"/>
            <w:left w:val="none" w:sz="0" w:space="0" w:color="auto"/>
            <w:bottom w:val="none" w:sz="0" w:space="0" w:color="auto"/>
            <w:right w:val="none" w:sz="0" w:space="0" w:color="auto"/>
          </w:divBdr>
        </w:div>
        <w:div w:id="212426567">
          <w:marLeft w:val="0"/>
          <w:marRight w:val="0"/>
          <w:marTop w:val="0"/>
          <w:marBottom w:val="0"/>
          <w:divBdr>
            <w:top w:val="none" w:sz="0" w:space="0" w:color="auto"/>
            <w:left w:val="none" w:sz="0" w:space="0" w:color="auto"/>
            <w:bottom w:val="none" w:sz="0" w:space="0" w:color="auto"/>
            <w:right w:val="none" w:sz="0" w:space="0" w:color="auto"/>
          </w:divBdr>
        </w:div>
        <w:div w:id="288098372">
          <w:marLeft w:val="0"/>
          <w:marRight w:val="0"/>
          <w:marTop w:val="0"/>
          <w:marBottom w:val="0"/>
          <w:divBdr>
            <w:top w:val="none" w:sz="0" w:space="0" w:color="auto"/>
            <w:left w:val="none" w:sz="0" w:space="0" w:color="auto"/>
            <w:bottom w:val="none" w:sz="0" w:space="0" w:color="auto"/>
            <w:right w:val="none" w:sz="0" w:space="0" w:color="auto"/>
          </w:divBdr>
          <w:divsChild>
            <w:div w:id="1121923439">
              <w:marLeft w:val="0"/>
              <w:marRight w:val="0"/>
              <w:marTop w:val="0"/>
              <w:marBottom w:val="0"/>
              <w:divBdr>
                <w:top w:val="none" w:sz="0" w:space="0" w:color="auto"/>
                <w:left w:val="none" w:sz="0" w:space="0" w:color="auto"/>
                <w:bottom w:val="none" w:sz="0" w:space="0" w:color="auto"/>
                <w:right w:val="none" w:sz="0" w:space="0" w:color="auto"/>
              </w:divBdr>
            </w:div>
            <w:div w:id="1237785907">
              <w:marLeft w:val="0"/>
              <w:marRight w:val="0"/>
              <w:marTop w:val="0"/>
              <w:marBottom w:val="0"/>
              <w:divBdr>
                <w:top w:val="none" w:sz="0" w:space="0" w:color="auto"/>
                <w:left w:val="none" w:sz="0" w:space="0" w:color="auto"/>
                <w:bottom w:val="none" w:sz="0" w:space="0" w:color="auto"/>
                <w:right w:val="none" w:sz="0" w:space="0" w:color="auto"/>
              </w:divBdr>
            </w:div>
            <w:div w:id="1582250021">
              <w:marLeft w:val="0"/>
              <w:marRight w:val="0"/>
              <w:marTop w:val="0"/>
              <w:marBottom w:val="0"/>
              <w:divBdr>
                <w:top w:val="none" w:sz="0" w:space="0" w:color="auto"/>
                <w:left w:val="none" w:sz="0" w:space="0" w:color="auto"/>
                <w:bottom w:val="none" w:sz="0" w:space="0" w:color="auto"/>
                <w:right w:val="none" w:sz="0" w:space="0" w:color="auto"/>
              </w:divBdr>
            </w:div>
            <w:div w:id="1623264731">
              <w:marLeft w:val="0"/>
              <w:marRight w:val="0"/>
              <w:marTop w:val="0"/>
              <w:marBottom w:val="0"/>
              <w:divBdr>
                <w:top w:val="none" w:sz="0" w:space="0" w:color="auto"/>
                <w:left w:val="none" w:sz="0" w:space="0" w:color="auto"/>
                <w:bottom w:val="none" w:sz="0" w:space="0" w:color="auto"/>
                <w:right w:val="none" w:sz="0" w:space="0" w:color="auto"/>
              </w:divBdr>
            </w:div>
            <w:div w:id="1623614918">
              <w:marLeft w:val="0"/>
              <w:marRight w:val="0"/>
              <w:marTop w:val="0"/>
              <w:marBottom w:val="0"/>
              <w:divBdr>
                <w:top w:val="none" w:sz="0" w:space="0" w:color="auto"/>
                <w:left w:val="none" w:sz="0" w:space="0" w:color="auto"/>
                <w:bottom w:val="none" w:sz="0" w:space="0" w:color="auto"/>
                <w:right w:val="none" w:sz="0" w:space="0" w:color="auto"/>
              </w:divBdr>
            </w:div>
          </w:divsChild>
        </w:div>
        <w:div w:id="325213161">
          <w:marLeft w:val="0"/>
          <w:marRight w:val="0"/>
          <w:marTop w:val="0"/>
          <w:marBottom w:val="0"/>
          <w:divBdr>
            <w:top w:val="none" w:sz="0" w:space="0" w:color="auto"/>
            <w:left w:val="none" w:sz="0" w:space="0" w:color="auto"/>
            <w:bottom w:val="none" w:sz="0" w:space="0" w:color="auto"/>
            <w:right w:val="none" w:sz="0" w:space="0" w:color="auto"/>
          </w:divBdr>
        </w:div>
        <w:div w:id="329524252">
          <w:marLeft w:val="0"/>
          <w:marRight w:val="0"/>
          <w:marTop w:val="0"/>
          <w:marBottom w:val="0"/>
          <w:divBdr>
            <w:top w:val="none" w:sz="0" w:space="0" w:color="auto"/>
            <w:left w:val="none" w:sz="0" w:space="0" w:color="auto"/>
            <w:bottom w:val="none" w:sz="0" w:space="0" w:color="auto"/>
            <w:right w:val="none" w:sz="0" w:space="0" w:color="auto"/>
          </w:divBdr>
          <w:divsChild>
            <w:div w:id="537619153">
              <w:marLeft w:val="0"/>
              <w:marRight w:val="0"/>
              <w:marTop w:val="0"/>
              <w:marBottom w:val="0"/>
              <w:divBdr>
                <w:top w:val="none" w:sz="0" w:space="0" w:color="auto"/>
                <w:left w:val="none" w:sz="0" w:space="0" w:color="auto"/>
                <w:bottom w:val="none" w:sz="0" w:space="0" w:color="auto"/>
                <w:right w:val="none" w:sz="0" w:space="0" w:color="auto"/>
              </w:divBdr>
            </w:div>
            <w:div w:id="758714283">
              <w:marLeft w:val="0"/>
              <w:marRight w:val="0"/>
              <w:marTop w:val="0"/>
              <w:marBottom w:val="0"/>
              <w:divBdr>
                <w:top w:val="none" w:sz="0" w:space="0" w:color="auto"/>
                <w:left w:val="none" w:sz="0" w:space="0" w:color="auto"/>
                <w:bottom w:val="none" w:sz="0" w:space="0" w:color="auto"/>
                <w:right w:val="none" w:sz="0" w:space="0" w:color="auto"/>
              </w:divBdr>
            </w:div>
            <w:div w:id="801730887">
              <w:marLeft w:val="0"/>
              <w:marRight w:val="0"/>
              <w:marTop w:val="0"/>
              <w:marBottom w:val="0"/>
              <w:divBdr>
                <w:top w:val="none" w:sz="0" w:space="0" w:color="auto"/>
                <w:left w:val="none" w:sz="0" w:space="0" w:color="auto"/>
                <w:bottom w:val="none" w:sz="0" w:space="0" w:color="auto"/>
                <w:right w:val="none" w:sz="0" w:space="0" w:color="auto"/>
              </w:divBdr>
            </w:div>
            <w:div w:id="1174078065">
              <w:marLeft w:val="0"/>
              <w:marRight w:val="0"/>
              <w:marTop w:val="0"/>
              <w:marBottom w:val="0"/>
              <w:divBdr>
                <w:top w:val="none" w:sz="0" w:space="0" w:color="auto"/>
                <w:left w:val="none" w:sz="0" w:space="0" w:color="auto"/>
                <w:bottom w:val="none" w:sz="0" w:space="0" w:color="auto"/>
                <w:right w:val="none" w:sz="0" w:space="0" w:color="auto"/>
              </w:divBdr>
            </w:div>
            <w:div w:id="1663242889">
              <w:marLeft w:val="0"/>
              <w:marRight w:val="0"/>
              <w:marTop w:val="0"/>
              <w:marBottom w:val="0"/>
              <w:divBdr>
                <w:top w:val="none" w:sz="0" w:space="0" w:color="auto"/>
                <w:left w:val="none" w:sz="0" w:space="0" w:color="auto"/>
                <w:bottom w:val="none" w:sz="0" w:space="0" w:color="auto"/>
                <w:right w:val="none" w:sz="0" w:space="0" w:color="auto"/>
              </w:divBdr>
            </w:div>
          </w:divsChild>
        </w:div>
        <w:div w:id="385956791">
          <w:marLeft w:val="0"/>
          <w:marRight w:val="0"/>
          <w:marTop w:val="0"/>
          <w:marBottom w:val="0"/>
          <w:divBdr>
            <w:top w:val="none" w:sz="0" w:space="0" w:color="auto"/>
            <w:left w:val="none" w:sz="0" w:space="0" w:color="auto"/>
            <w:bottom w:val="none" w:sz="0" w:space="0" w:color="auto"/>
            <w:right w:val="none" w:sz="0" w:space="0" w:color="auto"/>
          </w:divBdr>
        </w:div>
        <w:div w:id="465509122">
          <w:marLeft w:val="0"/>
          <w:marRight w:val="0"/>
          <w:marTop w:val="0"/>
          <w:marBottom w:val="0"/>
          <w:divBdr>
            <w:top w:val="none" w:sz="0" w:space="0" w:color="auto"/>
            <w:left w:val="none" w:sz="0" w:space="0" w:color="auto"/>
            <w:bottom w:val="none" w:sz="0" w:space="0" w:color="auto"/>
            <w:right w:val="none" w:sz="0" w:space="0" w:color="auto"/>
          </w:divBdr>
        </w:div>
        <w:div w:id="504906014">
          <w:marLeft w:val="0"/>
          <w:marRight w:val="0"/>
          <w:marTop w:val="0"/>
          <w:marBottom w:val="0"/>
          <w:divBdr>
            <w:top w:val="none" w:sz="0" w:space="0" w:color="auto"/>
            <w:left w:val="none" w:sz="0" w:space="0" w:color="auto"/>
            <w:bottom w:val="none" w:sz="0" w:space="0" w:color="auto"/>
            <w:right w:val="none" w:sz="0" w:space="0" w:color="auto"/>
          </w:divBdr>
        </w:div>
        <w:div w:id="603345561">
          <w:marLeft w:val="0"/>
          <w:marRight w:val="0"/>
          <w:marTop w:val="0"/>
          <w:marBottom w:val="0"/>
          <w:divBdr>
            <w:top w:val="none" w:sz="0" w:space="0" w:color="auto"/>
            <w:left w:val="none" w:sz="0" w:space="0" w:color="auto"/>
            <w:bottom w:val="none" w:sz="0" w:space="0" w:color="auto"/>
            <w:right w:val="none" w:sz="0" w:space="0" w:color="auto"/>
          </w:divBdr>
        </w:div>
        <w:div w:id="621227045">
          <w:marLeft w:val="0"/>
          <w:marRight w:val="0"/>
          <w:marTop w:val="0"/>
          <w:marBottom w:val="0"/>
          <w:divBdr>
            <w:top w:val="none" w:sz="0" w:space="0" w:color="auto"/>
            <w:left w:val="none" w:sz="0" w:space="0" w:color="auto"/>
            <w:bottom w:val="none" w:sz="0" w:space="0" w:color="auto"/>
            <w:right w:val="none" w:sz="0" w:space="0" w:color="auto"/>
          </w:divBdr>
          <w:divsChild>
            <w:div w:id="171187431">
              <w:marLeft w:val="0"/>
              <w:marRight w:val="0"/>
              <w:marTop w:val="0"/>
              <w:marBottom w:val="0"/>
              <w:divBdr>
                <w:top w:val="none" w:sz="0" w:space="0" w:color="auto"/>
                <w:left w:val="none" w:sz="0" w:space="0" w:color="auto"/>
                <w:bottom w:val="none" w:sz="0" w:space="0" w:color="auto"/>
                <w:right w:val="none" w:sz="0" w:space="0" w:color="auto"/>
              </w:divBdr>
            </w:div>
            <w:div w:id="235744627">
              <w:marLeft w:val="0"/>
              <w:marRight w:val="0"/>
              <w:marTop w:val="0"/>
              <w:marBottom w:val="0"/>
              <w:divBdr>
                <w:top w:val="none" w:sz="0" w:space="0" w:color="auto"/>
                <w:left w:val="none" w:sz="0" w:space="0" w:color="auto"/>
                <w:bottom w:val="none" w:sz="0" w:space="0" w:color="auto"/>
                <w:right w:val="none" w:sz="0" w:space="0" w:color="auto"/>
              </w:divBdr>
            </w:div>
            <w:div w:id="959610443">
              <w:marLeft w:val="0"/>
              <w:marRight w:val="0"/>
              <w:marTop w:val="0"/>
              <w:marBottom w:val="0"/>
              <w:divBdr>
                <w:top w:val="none" w:sz="0" w:space="0" w:color="auto"/>
                <w:left w:val="none" w:sz="0" w:space="0" w:color="auto"/>
                <w:bottom w:val="none" w:sz="0" w:space="0" w:color="auto"/>
                <w:right w:val="none" w:sz="0" w:space="0" w:color="auto"/>
              </w:divBdr>
            </w:div>
          </w:divsChild>
        </w:div>
        <w:div w:id="630406663">
          <w:marLeft w:val="0"/>
          <w:marRight w:val="0"/>
          <w:marTop w:val="0"/>
          <w:marBottom w:val="0"/>
          <w:divBdr>
            <w:top w:val="none" w:sz="0" w:space="0" w:color="auto"/>
            <w:left w:val="none" w:sz="0" w:space="0" w:color="auto"/>
            <w:bottom w:val="none" w:sz="0" w:space="0" w:color="auto"/>
            <w:right w:val="none" w:sz="0" w:space="0" w:color="auto"/>
          </w:divBdr>
        </w:div>
        <w:div w:id="631254485">
          <w:marLeft w:val="0"/>
          <w:marRight w:val="0"/>
          <w:marTop w:val="0"/>
          <w:marBottom w:val="0"/>
          <w:divBdr>
            <w:top w:val="none" w:sz="0" w:space="0" w:color="auto"/>
            <w:left w:val="none" w:sz="0" w:space="0" w:color="auto"/>
            <w:bottom w:val="none" w:sz="0" w:space="0" w:color="auto"/>
            <w:right w:val="none" w:sz="0" w:space="0" w:color="auto"/>
          </w:divBdr>
        </w:div>
        <w:div w:id="656152824">
          <w:marLeft w:val="0"/>
          <w:marRight w:val="0"/>
          <w:marTop w:val="0"/>
          <w:marBottom w:val="0"/>
          <w:divBdr>
            <w:top w:val="none" w:sz="0" w:space="0" w:color="auto"/>
            <w:left w:val="none" w:sz="0" w:space="0" w:color="auto"/>
            <w:bottom w:val="none" w:sz="0" w:space="0" w:color="auto"/>
            <w:right w:val="none" w:sz="0" w:space="0" w:color="auto"/>
          </w:divBdr>
        </w:div>
        <w:div w:id="672076294">
          <w:marLeft w:val="0"/>
          <w:marRight w:val="0"/>
          <w:marTop w:val="0"/>
          <w:marBottom w:val="0"/>
          <w:divBdr>
            <w:top w:val="none" w:sz="0" w:space="0" w:color="auto"/>
            <w:left w:val="none" w:sz="0" w:space="0" w:color="auto"/>
            <w:bottom w:val="none" w:sz="0" w:space="0" w:color="auto"/>
            <w:right w:val="none" w:sz="0" w:space="0" w:color="auto"/>
          </w:divBdr>
        </w:div>
        <w:div w:id="686491110">
          <w:marLeft w:val="0"/>
          <w:marRight w:val="0"/>
          <w:marTop w:val="0"/>
          <w:marBottom w:val="0"/>
          <w:divBdr>
            <w:top w:val="none" w:sz="0" w:space="0" w:color="auto"/>
            <w:left w:val="none" w:sz="0" w:space="0" w:color="auto"/>
            <w:bottom w:val="none" w:sz="0" w:space="0" w:color="auto"/>
            <w:right w:val="none" w:sz="0" w:space="0" w:color="auto"/>
          </w:divBdr>
        </w:div>
        <w:div w:id="723022571">
          <w:marLeft w:val="0"/>
          <w:marRight w:val="0"/>
          <w:marTop w:val="0"/>
          <w:marBottom w:val="0"/>
          <w:divBdr>
            <w:top w:val="none" w:sz="0" w:space="0" w:color="auto"/>
            <w:left w:val="none" w:sz="0" w:space="0" w:color="auto"/>
            <w:bottom w:val="none" w:sz="0" w:space="0" w:color="auto"/>
            <w:right w:val="none" w:sz="0" w:space="0" w:color="auto"/>
          </w:divBdr>
          <w:divsChild>
            <w:div w:id="696590037">
              <w:marLeft w:val="0"/>
              <w:marRight w:val="0"/>
              <w:marTop w:val="0"/>
              <w:marBottom w:val="0"/>
              <w:divBdr>
                <w:top w:val="none" w:sz="0" w:space="0" w:color="auto"/>
                <w:left w:val="none" w:sz="0" w:space="0" w:color="auto"/>
                <w:bottom w:val="none" w:sz="0" w:space="0" w:color="auto"/>
                <w:right w:val="none" w:sz="0" w:space="0" w:color="auto"/>
              </w:divBdr>
            </w:div>
            <w:div w:id="795607571">
              <w:marLeft w:val="0"/>
              <w:marRight w:val="0"/>
              <w:marTop w:val="0"/>
              <w:marBottom w:val="0"/>
              <w:divBdr>
                <w:top w:val="none" w:sz="0" w:space="0" w:color="auto"/>
                <w:left w:val="none" w:sz="0" w:space="0" w:color="auto"/>
                <w:bottom w:val="none" w:sz="0" w:space="0" w:color="auto"/>
                <w:right w:val="none" w:sz="0" w:space="0" w:color="auto"/>
              </w:divBdr>
            </w:div>
            <w:div w:id="1456868447">
              <w:marLeft w:val="0"/>
              <w:marRight w:val="0"/>
              <w:marTop w:val="0"/>
              <w:marBottom w:val="0"/>
              <w:divBdr>
                <w:top w:val="none" w:sz="0" w:space="0" w:color="auto"/>
                <w:left w:val="none" w:sz="0" w:space="0" w:color="auto"/>
                <w:bottom w:val="none" w:sz="0" w:space="0" w:color="auto"/>
                <w:right w:val="none" w:sz="0" w:space="0" w:color="auto"/>
              </w:divBdr>
            </w:div>
            <w:div w:id="1713731400">
              <w:marLeft w:val="0"/>
              <w:marRight w:val="0"/>
              <w:marTop w:val="0"/>
              <w:marBottom w:val="0"/>
              <w:divBdr>
                <w:top w:val="none" w:sz="0" w:space="0" w:color="auto"/>
                <w:left w:val="none" w:sz="0" w:space="0" w:color="auto"/>
                <w:bottom w:val="none" w:sz="0" w:space="0" w:color="auto"/>
                <w:right w:val="none" w:sz="0" w:space="0" w:color="auto"/>
              </w:divBdr>
            </w:div>
            <w:div w:id="1942688904">
              <w:marLeft w:val="0"/>
              <w:marRight w:val="0"/>
              <w:marTop w:val="0"/>
              <w:marBottom w:val="0"/>
              <w:divBdr>
                <w:top w:val="none" w:sz="0" w:space="0" w:color="auto"/>
                <w:left w:val="none" w:sz="0" w:space="0" w:color="auto"/>
                <w:bottom w:val="none" w:sz="0" w:space="0" w:color="auto"/>
                <w:right w:val="none" w:sz="0" w:space="0" w:color="auto"/>
              </w:divBdr>
            </w:div>
          </w:divsChild>
        </w:div>
        <w:div w:id="727649034">
          <w:marLeft w:val="0"/>
          <w:marRight w:val="0"/>
          <w:marTop w:val="0"/>
          <w:marBottom w:val="0"/>
          <w:divBdr>
            <w:top w:val="none" w:sz="0" w:space="0" w:color="auto"/>
            <w:left w:val="none" w:sz="0" w:space="0" w:color="auto"/>
            <w:bottom w:val="none" w:sz="0" w:space="0" w:color="auto"/>
            <w:right w:val="none" w:sz="0" w:space="0" w:color="auto"/>
          </w:divBdr>
        </w:div>
        <w:div w:id="819033593">
          <w:marLeft w:val="0"/>
          <w:marRight w:val="0"/>
          <w:marTop w:val="0"/>
          <w:marBottom w:val="0"/>
          <w:divBdr>
            <w:top w:val="none" w:sz="0" w:space="0" w:color="auto"/>
            <w:left w:val="none" w:sz="0" w:space="0" w:color="auto"/>
            <w:bottom w:val="none" w:sz="0" w:space="0" w:color="auto"/>
            <w:right w:val="none" w:sz="0" w:space="0" w:color="auto"/>
          </w:divBdr>
        </w:div>
        <w:div w:id="825126701">
          <w:marLeft w:val="0"/>
          <w:marRight w:val="0"/>
          <w:marTop w:val="0"/>
          <w:marBottom w:val="0"/>
          <w:divBdr>
            <w:top w:val="none" w:sz="0" w:space="0" w:color="auto"/>
            <w:left w:val="none" w:sz="0" w:space="0" w:color="auto"/>
            <w:bottom w:val="none" w:sz="0" w:space="0" w:color="auto"/>
            <w:right w:val="none" w:sz="0" w:space="0" w:color="auto"/>
          </w:divBdr>
          <w:divsChild>
            <w:div w:id="313608146">
              <w:marLeft w:val="0"/>
              <w:marRight w:val="0"/>
              <w:marTop w:val="0"/>
              <w:marBottom w:val="0"/>
              <w:divBdr>
                <w:top w:val="none" w:sz="0" w:space="0" w:color="auto"/>
                <w:left w:val="none" w:sz="0" w:space="0" w:color="auto"/>
                <w:bottom w:val="none" w:sz="0" w:space="0" w:color="auto"/>
                <w:right w:val="none" w:sz="0" w:space="0" w:color="auto"/>
              </w:divBdr>
            </w:div>
            <w:div w:id="487791969">
              <w:marLeft w:val="0"/>
              <w:marRight w:val="0"/>
              <w:marTop w:val="0"/>
              <w:marBottom w:val="0"/>
              <w:divBdr>
                <w:top w:val="none" w:sz="0" w:space="0" w:color="auto"/>
                <w:left w:val="none" w:sz="0" w:space="0" w:color="auto"/>
                <w:bottom w:val="none" w:sz="0" w:space="0" w:color="auto"/>
                <w:right w:val="none" w:sz="0" w:space="0" w:color="auto"/>
              </w:divBdr>
            </w:div>
            <w:div w:id="1535657190">
              <w:marLeft w:val="0"/>
              <w:marRight w:val="0"/>
              <w:marTop w:val="0"/>
              <w:marBottom w:val="0"/>
              <w:divBdr>
                <w:top w:val="none" w:sz="0" w:space="0" w:color="auto"/>
                <w:left w:val="none" w:sz="0" w:space="0" w:color="auto"/>
                <w:bottom w:val="none" w:sz="0" w:space="0" w:color="auto"/>
                <w:right w:val="none" w:sz="0" w:space="0" w:color="auto"/>
              </w:divBdr>
            </w:div>
            <w:div w:id="1710521734">
              <w:marLeft w:val="0"/>
              <w:marRight w:val="0"/>
              <w:marTop w:val="0"/>
              <w:marBottom w:val="0"/>
              <w:divBdr>
                <w:top w:val="none" w:sz="0" w:space="0" w:color="auto"/>
                <w:left w:val="none" w:sz="0" w:space="0" w:color="auto"/>
                <w:bottom w:val="none" w:sz="0" w:space="0" w:color="auto"/>
                <w:right w:val="none" w:sz="0" w:space="0" w:color="auto"/>
              </w:divBdr>
            </w:div>
            <w:div w:id="2041321602">
              <w:marLeft w:val="0"/>
              <w:marRight w:val="0"/>
              <w:marTop w:val="0"/>
              <w:marBottom w:val="0"/>
              <w:divBdr>
                <w:top w:val="none" w:sz="0" w:space="0" w:color="auto"/>
                <w:left w:val="none" w:sz="0" w:space="0" w:color="auto"/>
                <w:bottom w:val="none" w:sz="0" w:space="0" w:color="auto"/>
                <w:right w:val="none" w:sz="0" w:space="0" w:color="auto"/>
              </w:divBdr>
            </w:div>
          </w:divsChild>
        </w:div>
        <w:div w:id="827090465">
          <w:marLeft w:val="0"/>
          <w:marRight w:val="0"/>
          <w:marTop w:val="0"/>
          <w:marBottom w:val="0"/>
          <w:divBdr>
            <w:top w:val="none" w:sz="0" w:space="0" w:color="auto"/>
            <w:left w:val="none" w:sz="0" w:space="0" w:color="auto"/>
            <w:bottom w:val="none" w:sz="0" w:space="0" w:color="auto"/>
            <w:right w:val="none" w:sz="0" w:space="0" w:color="auto"/>
          </w:divBdr>
        </w:div>
        <w:div w:id="886264157">
          <w:marLeft w:val="0"/>
          <w:marRight w:val="0"/>
          <w:marTop w:val="0"/>
          <w:marBottom w:val="0"/>
          <w:divBdr>
            <w:top w:val="none" w:sz="0" w:space="0" w:color="auto"/>
            <w:left w:val="none" w:sz="0" w:space="0" w:color="auto"/>
            <w:bottom w:val="none" w:sz="0" w:space="0" w:color="auto"/>
            <w:right w:val="none" w:sz="0" w:space="0" w:color="auto"/>
          </w:divBdr>
        </w:div>
        <w:div w:id="918052446">
          <w:marLeft w:val="0"/>
          <w:marRight w:val="0"/>
          <w:marTop w:val="0"/>
          <w:marBottom w:val="0"/>
          <w:divBdr>
            <w:top w:val="none" w:sz="0" w:space="0" w:color="auto"/>
            <w:left w:val="none" w:sz="0" w:space="0" w:color="auto"/>
            <w:bottom w:val="none" w:sz="0" w:space="0" w:color="auto"/>
            <w:right w:val="none" w:sz="0" w:space="0" w:color="auto"/>
          </w:divBdr>
        </w:div>
        <w:div w:id="1021470998">
          <w:marLeft w:val="0"/>
          <w:marRight w:val="0"/>
          <w:marTop w:val="0"/>
          <w:marBottom w:val="0"/>
          <w:divBdr>
            <w:top w:val="none" w:sz="0" w:space="0" w:color="auto"/>
            <w:left w:val="none" w:sz="0" w:space="0" w:color="auto"/>
            <w:bottom w:val="none" w:sz="0" w:space="0" w:color="auto"/>
            <w:right w:val="none" w:sz="0" w:space="0" w:color="auto"/>
          </w:divBdr>
        </w:div>
        <w:div w:id="1135677813">
          <w:marLeft w:val="0"/>
          <w:marRight w:val="0"/>
          <w:marTop w:val="0"/>
          <w:marBottom w:val="0"/>
          <w:divBdr>
            <w:top w:val="none" w:sz="0" w:space="0" w:color="auto"/>
            <w:left w:val="none" w:sz="0" w:space="0" w:color="auto"/>
            <w:bottom w:val="none" w:sz="0" w:space="0" w:color="auto"/>
            <w:right w:val="none" w:sz="0" w:space="0" w:color="auto"/>
          </w:divBdr>
        </w:div>
        <w:div w:id="1140807352">
          <w:marLeft w:val="0"/>
          <w:marRight w:val="0"/>
          <w:marTop w:val="0"/>
          <w:marBottom w:val="0"/>
          <w:divBdr>
            <w:top w:val="none" w:sz="0" w:space="0" w:color="auto"/>
            <w:left w:val="none" w:sz="0" w:space="0" w:color="auto"/>
            <w:bottom w:val="none" w:sz="0" w:space="0" w:color="auto"/>
            <w:right w:val="none" w:sz="0" w:space="0" w:color="auto"/>
          </w:divBdr>
        </w:div>
        <w:div w:id="1148547214">
          <w:marLeft w:val="0"/>
          <w:marRight w:val="0"/>
          <w:marTop w:val="0"/>
          <w:marBottom w:val="0"/>
          <w:divBdr>
            <w:top w:val="none" w:sz="0" w:space="0" w:color="auto"/>
            <w:left w:val="none" w:sz="0" w:space="0" w:color="auto"/>
            <w:bottom w:val="none" w:sz="0" w:space="0" w:color="auto"/>
            <w:right w:val="none" w:sz="0" w:space="0" w:color="auto"/>
          </w:divBdr>
        </w:div>
        <w:div w:id="1155074156">
          <w:marLeft w:val="0"/>
          <w:marRight w:val="0"/>
          <w:marTop w:val="0"/>
          <w:marBottom w:val="0"/>
          <w:divBdr>
            <w:top w:val="none" w:sz="0" w:space="0" w:color="auto"/>
            <w:left w:val="none" w:sz="0" w:space="0" w:color="auto"/>
            <w:bottom w:val="none" w:sz="0" w:space="0" w:color="auto"/>
            <w:right w:val="none" w:sz="0" w:space="0" w:color="auto"/>
          </w:divBdr>
        </w:div>
        <w:div w:id="1159736884">
          <w:marLeft w:val="0"/>
          <w:marRight w:val="0"/>
          <w:marTop w:val="0"/>
          <w:marBottom w:val="0"/>
          <w:divBdr>
            <w:top w:val="none" w:sz="0" w:space="0" w:color="auto"/>
            <w:left w:val="none" w:sz="0" w:space="0" w:color="auto"/>
            <w:bottom w:val="none" w:sz="0" w:space="0" w:color="auto"/>
            <w:right w:val="none" w:sz="0" w:space="0" w:color="auto"/>
          </w:divBdr>
        </w:div>
        <w:div w:id="1234855335">
          <w:marLeft w:val="0"/>
          <w:marRight w:val="0"/>
          <w:marTop w:val="0"/>
          <w:marBottom w:val="0"/>
          <w:divBdr>
            <w:top w:val="none" w:sz="0" w:space="0" w:color="auto"/>
            <w:left w:val="none" w:sz="0" w:space="0" w:color="auto"/>
            <w:bottom w:val="none" w:sz="0" w:space="0" w:color="auto"/>
            <w:right w:val="none" w:sz="0" w:space="0" w:color="auto"/>
          </w:divBdr>
        </w:div>
        <w:div w:id="1247962234">
          <w:marLeft w:val="0"/>
          <w:marRight w:val="0"/>
          <w:marTop w:val="0"/>
          <w:marBottom w:val="0"/>
          <w:divBdr>
            <w:top w:val="none" w:sz="0" w:space="0" w:color="auto"/>
            <w:left w:val="none" w:sz="0" w:space="0" w:color="auto"/>
            <w:bottom w:val="none" w:sz="0" w:space="0" w:color="auto"/>
            <w:right w:val="none" w:sz="0" w:space="0" w:color="auto"/>
          </w:divBdr>
        </w:div>
        <w:div w:id="1279605557">
          <w:marLeft w:val="0"/>
          <w:marRight w:val="0"/>
          <w:marTop w:val="0"/>
          <w:marBottom w:val="0"/>
          <w:divBdr>
            <w:top w:val="none" w:sz="0" w:space="0" w:color="auto"/>
            <w:left w:val="none" w:sz="0" w:space="0" w:color="auto"/>
            <w:bottom w:val="none" w:sz="0" w:space="0" w:color="auto"/>
            <w:right w:val="none" w:sz="0" w:space="0" w:color="auto"/>
          </w:divBdr>
        </w:div>
        <w:div w:id="1304040878">
          <w:marLeft w:val="0"/>
          <w:marRight w:val="0"/>
          <w:marTop w:val="0"/>
          <w:marBottom w:val="0"/>
          <w:divBdr>
            <w:top w:val="none" w:sz="0" w:space="0" w:color="auto"/>
            <w:left w:val="none" w:sz="0" w:space="0" w:color="auto"/>
            <w:bottom w:val="none" w:sz="0" w:space="0" w:color="auto"/>
            <w:right w:val="none" w:sz="0" w:space="0" w:color="auto"/>
          </w:divBdr>
          <w:divsChild>
            <w:div w:id="355161716">
              <w:marLeft w:val="0"/>
              <w:marRight w:val="0"/>
              <w:marTop w:val="0"/>
              <w:marBottom w:val="0"/>
              <w:divBdr>
                <w:top w:val="none" w:sz="0" w:space="0" w:color="auto"/>
                <w:left w:val="none" w:sz="0" w:space="0" w:color="auto"/>
                <w:bottom w:val="none" w:sz="0" w:space="0" w:color="auto"/>
                <w:right w:val="none" w:sz="0" w:space="0" w:color="auto"/>
              </w:divBdr>
            </w:div>
            <w:div w:id="1011689707">
              <w:marLeft w:val="0"/>
              <w:marRight w:val="0"/>
              <w:marTop w:val="0"/>
              <w:marBottom w:val="0"/>
              <w:divBdr>
                <w:top w:val="none" w:sz="0" w:space="0" w:color="auto"/>
                <w:left w:val="none" w:sz="0" w:space="0" w:color="auto"/>
                <w:bottom w:val="none" w:sz="0" w:space="0" w:color="auto"/>
                <w:right w:val="none" w:sz="0" w:space="0" w:color="auto"/>
              </w:divBdr>
            </w:div>
          </w:divsChild>
        </w:div>
        <w:div w:id="1404445908">
          <w:marLeft w:val="0"/>
          <w:marRight w:val="0"/>
          <w:marTop w:val="0"/>
          <w:marBottom w:val="0"/>
          <w:divBdr>
            <w:top w:val="none" w:sz="0" w:space="0" w:color="auto"/>
            <w:left w:val="none" w:sz="0" w:space="0" w:color="auto"/>
            <w:bottom w:val="none" w:sz="0" w:space="0" w:color="auto"/>
            <w:right w:val="none" w:sz="0" w:space="0" w:color="auto"/>
          </w:divBdr>
        </w:div>
        <w:div w:id="1411346403">
          <w:marLeft w:val="0"/>
          <w:marRight w:val="0"/>
          <w:marTop w:val="0"/>
          <w:marBottom w:val="0"/>
          <w:divBdr>
            <w:top w:val="none" w:sz="0" w:space="0" w:color="auto"/>
            <w:left w:val="none" w:sz="0" w:space="0" w:color="auto"/>
            <w:bottom w:val="none" w:sz="0" w:space="0" w:color="auto"/>
            <w:right w:val="none" w:sz="0" w:space="0" w:color="auto"/>
          </w:divBdr>
        </w:div>
        <w:div w:id="1414549949">
          <w:marLeft w:val="0"/>
          <w:marRight w:val="0"/>
          <w:marTop w:val="0"/>
          <w:marBottom w:val="0"/>
          <w:divBdr>
            <w:top w:val="none" w:sz="0" w:space="0" w:color="auto"/>
            <w:left w:val="none" w:sz="0" w:space="0" w:color="auto"/>
            <w:bottom w:val="none" w:sz="0" w:space="0" w:color="auto"/>
            <w:right w:val="none" w:sz="0" w:space="0" w:color="auto"/>
          </w:divBdr>
        </w:div>
        <w:div w:id="1423800884">
          <w:marLeft w:val="0"/>
          <w:marRight w:val="0"/>
          <w:marTop w:val="0"/>
          <w:marBottom w:val="0"/>
          <w:divBdr>
            <w:top w:val="none" w:sz="0" w:space="0" w:color="auto"/>
            <w:left w:val="none" w:sz="0" w:space="0" w:color="auto"/>
            <w:bottom w:val="none" w:sz="0" w:space="0" w:color="auto"/>
            <w:right w:val="none" w:sz="0" w:space="0" w:color="auto"/>
          </w:divBdr>
        </w:div>
        <w:div w:id="1501431343">
          <w:marLeft w:val="0"/>
          <w:marRight w:val="0"/>
          <w:marTop w:val="0"/>
          <w:marBottom w:val="0"/>
          <w:divBdr>
            <w:top w:val="none" w:sz="0" w:space="0" w:color="auto"/>
            <w:left w:val="none" w:sz="0" w:space="0" w:color="auto"/>
            <w:bottom w:val="none" w:sz="0" w:space="0" w:color="auto"/>
            <w:right w:val="none" w:sz="0" w:space="0" w:color="auto"/>
          </w:divBdr>
        </w:div>
        <w:div w:id="1539050119">
          <w:marLeft w:val="0"/>
          <w:marRight w:val="0"/>
          <w:marTop w:val="0"/>
          <w:marBottom w:val="0"/>
          <w:divBdr>
            <w:top w:val="none" w:sz="0" w:space="0" w:color="auto"/>
            <w:left w:val="none" w:sz="0" w:space="0" w:color="auto"/>
            <w:bottom w:val="none" w:sz="0" w:space="0" w:color="auto"/>
            <w:right w:val="none" w:sz="0" w:space="0" w:color="auto"/>
          </w:divBdr>
        </w:div>
        <w:div w:id="1594584400">
          <w:marLeft w:val="0"/>
          <w:marRight w:val="0"/>
          <w:marTop w:val="0"/>
          <w:marBottom w:val="0"/>
          <w:divBdr>
            <w:top w:val="none" w:sz="0" w:space="0" w:color="auto"/>
            <w:left w:val="none" w:sz="0" w:space="0" w:color="auto"/>
            <w:bottom w:val="none" w:sz="0" w:space="0" w:color="auto"/>
            <w:right w:val="none" w:sz="0" w:space="0" w:color="auto"/>
          </w:divBdr>
        </w:div>
        <w:div w:id="1650524185">
          <w:marLeft w:val="0"/>
          <w:marRight w:val="0"/>
          <w:marTop w:val="0"/>
          <w:marBottom w:val="0"/>
          <w:divBdr>
            <w:top w:val="none" w:sz="0" w:space="0" w:color="auto"/>
            <w:left w:val="none" w:sz="0" w:space="0" w:color="auto"/>
            <w:bottom w:val="none" w:sz="0" w:space="0" w:color="auto"/>
            <w:right w:val="none" w:sz="0" w:space="0" w:color="auto"/>
          </w:divBdr>
        </w:div>
        <w:div w:id="1680424261">
          <w:marLeft w:val="0"/>
          <w:marRight w:val="0"/>
          <w:marTop w:val="0"/>
          <w:marBottom w:val="0"/>
          <w:divBdr>
            <w:top w:val="none" w:sz="0" w:space="0" w:color="auto"/>
            <w:left w:val="none" w:sz="0" w:space="0" w:color="auto"/>
            <w:bottom w:val="none" w:sz="0" w:space="0" w:color="auto"/>
            <w:right w:val="none" w:sz="0" w:space="0" w:color="auto"/>
          </w:divBdr>
          <w:divsChild>
            <w:div w:id="936520880">
              <w:marLeft w:val="0"/>
              <w:marRight w:val="0"/>
              <w:marTop w:val="0"/>
              <w:marBottom w:val="0"/>
              <w:divBdr>
                <w:top w:val="none" w:sz="0" w:space="0" w:color="auto"/>
                <w:left w:val="none" w:sz="0" w:space="0" w:color="auto"/>
                <w:bottom w:val="none" w:sz="0" w:space="0" w:color="auto"/>
                <w:right w:val="none" w:sz="0" w:space="0" w:color="auto"/>
              </w:divBdr>
            </w:div>
            <w:div w:id="1259412162">
              <w:marLeft w:val="0"/>
              <w:marRight w:val="0"/>
              <w:marTop w:val="0"/>
              <w:marBottom w:val="0"/>
              <w:divBdr>
                <w:top w:val="none" w:sz="0" w:space="0" w:color="auto"/>
                <w:left w:val="none" w:sz="0" w:space="0" w:color="auto"/>
                <w:bottom w:val="none" w:sz="0" w:space="0" w:color="auto"/>
                <w:right w:val="none" w:sz="0" w:space="0" w:color="auto"/>
              </w:divBdr>
            </w:div>
            <w:div w:id="1470704683">
              <w:marLeft w:val="0"/>
              <w:marRight w:val="0"/>
              <w:marTop w:val="0"/>
              <w:marBottom w:val="0"/>
              <w:divBdr>
                <w:top w:val="none" w:sz="0" w:space="0" w:color="auto"/>
                <w:left w:val="none" w:sz="0" w:space="0" w:color="auto"/>
                <w:bottom w:val="none" w:sz="0" w:space="0" w:color="auto"/>
                <w:right w:val="none" w:sz="0" w:space="0" w:color="auto"/>
              </w:divBdr>
            </w:div>
          </w:divsChild>
        </w:div>
        <w:div w:id="1699625536">
          <w:marLeft w:val="0"/>
          <w:marRight w:val="0"/>
          <w:marTop w:val="0"/>
          <w:marBottom w:val="0"/>
          <w:divBdr>
            <w:top w:val="none" w:sz="0" w:space="0" w:color="auto"/>
            <w:left w:val="none" w:sz="0" w:space="0" w:color="auto"/>
            <w:bottom w:val="none" w:sz="0" w:space="0" w:color="auto"/>
            <w:right w:val="none" w:sz="0" w:space="0" w:color="auto"/>
          </w:divBdr>
        </w:div>
        <w:div w:id="1739132528">
          <w:marLeft w:val="0"/>
          <w:marRight w:val="0"/>
          <w:marTop w:val="0"/>
          <w:marBottom w:val="0"/>
          <w:divBdr>
            <w:top w:val="none" w:sz="0" w:space="0" w:color="auto"/>
            <w:left w:val="none" w:sz="0" w:space="0" w:color="auto"/>
            <w:bottom w:val="none" w:sz="0" w:space="0" w:color="auto"/>
            <w:right w:val="none" w:sz="0" w:space="0" w:color="auto"/>
          </w:divBdr>
        </w:div>
        <w:div w:id="1740711170">
          <w:marLeft w:val="0"/>
          <w:marRight w:val="0"/>
          <w:marTop w:val="0"/>
          <w:marBottom w:val="0"/>
          <w:divBdr>
            <w:top w:val="none" w:sz="0" w:space="0" w:color="auto"/>
            <w:left w:val="none" w:sz="0" w:space="0" w:color="auto"/>
            <w:bottom w:val="none" w:sz="0" w:space="0" w:color="auto"/>
            <w:right w:val="none" w:sz="0" w:space="0" w:color="auto"/>
          </w:divBdr>
          <w:divsChild>
            <w:div w:id="464784427">
              <w:marLeft w:val="0"/>
              <w:marRight w:val="0"/>
              <w:marTop w:val="0"/>
              <w:marBottom w:val="0"/>
              <w:divBdr>
                <w:top w:val="none" w:sz="0" w:space="0" w:color="auto"/>
                <w:left w:val="none" w:sz="0" w:space="0" w:color="auto"/>
                <w:bottom w:val="none" w:sz="0" w:space="0" w:color="auto"/>
                <w:right w:val="none" w:sz="0" w:space="0" w:color="auto"/>
              </w:divBdr>
            </w:div>
            <w:div w:id="663122044">
              <w:marLeft w:val="0"/>
              <w:marRight w:val="0"/>
              <w:marTop w:val="0"/>
              <w:marBottom w:val="0"/>
              <w:divBdr>
                <w:top w:val="none" w:sz="0" w:space="0" w:color="auto"/>
                <w:left w:val="none" w:sz="0" w:space="0" w:color="auto"/>
                <w:bottom w:val="none" w:sz="0" w:space="0" w:color="auto"/>
                <w:right w:val="none" w:sz="0" w:space="0" w:color="auto"/>
              </w:divBdr>
            </w:div>
            <w:div w:id="1291322901">
              <w:marLeft w:val="0"/>
              <w:marRight w:val="0"/>
              <w:marTop w:val="0"/>
              <w:marBottom w:val="0"/>
              <w:divBdr>
                <w:top w:val="none" w:sz="0" w:space="0" w:color="auto"/>
                <w:left w:val="none" w:sz="0" w:space="0" w:color="auto"/>
                <w:bottom w:val="none" w:sz="0" w:space="0" w:color="auto"/>
                <w:right w:val="none" w:sz="0" w:space="0" w:color="auto"/>
              </w:divBdr>
            </w:div>
            <w:div w:id="1383753399">
              <w:marLeft w:val="0"/>
              <w:marRight w:val="0"/>
              <w:marTop w:val="0"/>
              <w:marBottom w:val="0"/>
              <w:divBdr>
                <w:top w:val="none" w:sz="0" w:space="0" w:color="auto"/>
                <w:left w:val="none" w:sz="0" w:space="0" w:color="auto"/>
                <w:bottom w:val="none" w:sz="0" w:space="0" w:color="auto"/>
                <w:right w:val="none" w:sz="0" w:space="0" w:color="auto"/>
              </w:divBdr>
            </w:div>
            <w:div w:id="1684866541">
              <w:marLeft w:val="0"/>
              <w:marRight w:val="0"/>
              <w:marTop w:val="0"/>
              <w:marBottom w:val="0"/>
              <w:divBdr>
                <w:top w:val="none" w:sz="0" w:space="0" w:color="auto"/>
                <w:left w:val="none" w:sz="0" w:space="0" w:color="auto"/>
                <w:bottom w:val="none" w:sz="0" w:space="0" w:color="auto"/>
                <w:right w:val="none" w:sz="0" w:space="0" w:color="auto"/>
              </w:divBdr>
            </w:div>
          </w:divsChild>
        </w:div>
        <w:div w:id="1788739952">
          <w:marLeft w:val="0"/>
          <w:marRight w:val="0"/>
          <w:marTop w:val="0"/>
          <w:marBottom w:val="0"/>
          <w:divBdr>
            <w:top w:val="none" w:sz="0" w:space="0" w:color="auto"/>
            <w:left w:val="none" w:sz="0" w:space="0" w:color="auto"/>
            <w:bottom w:val="none" w:sz="0" w:space="0" w:color="auto"/>
            <w:right w:val="none" w:sz="0" w:space="0" w:color="auto"/>
          </w:divBdr>
        </w:div>
        <w:div w:id="1789201736">
          <w:marLeft w:val="0"/>
          <w:marRight w:val="0"/>
          <w:marTop w:val="0"/>
          <w:marBottom w:val="0"/>
          <w:divBdr>
            <w:top w:val="none" w:sz="0" w:space="0" w:color="auto"/>
            <w:left w:val="none" w:sz="0" w:space="0" w:color="auto"/>
            <w:bottom w:val="none" w:sz="0" w:space="0" w:color="auto"/>
            <w:right w:val="none" w:sz="0" w:space="0" w:color="auto"/>
          </w:divBdr>
        </w:div>
        <w:div w:id="1794205050">
          <w:marLeft w:val="0"/>
          <w:marRight w:val="0"/>
          <w:marTop w:val="0"/>
          <w:marBottom w:val="0"/>
          <w:divBdr>
            <w:top w:val="none" w:sz="0" w:space="0" w:color="auto"/>
            <w:left w:val="none" w:sz="0" w:space="0" w:color="auto"/>
            <w:bottom w:val="none" w:sz="0" w:space="0" w:color="auto"/>
            <w:right w:val="none" w:sz="0" w:space="0" w:color="auto"/>
          </w:divBdr>
        </w:div>
        <w:div w:id="1902711828">
          <w:marLeft w:val="0"/>
          <w:marRight w:val="0"/>
          <w:marTop w:val="0"/>
          <w:marBottom w:val="0"/>
          <w:divBdr>
            <w:top w:val="none" w:sz="0" w:space="0" w:color="auto"/>
            <w:left w:val="none" w:sz="0" w:space="0" w:color="auto"/>
            <w:bottom w:val="none" w:sz="0" w:space="0" w:color="auto"/>
            <w:right w:val="none" w:sz="0" w:space="0" w:color="auto"/>
          </w:divBdr>
        </w:div>
        <w:div w:id="1914312995">
          <w:marLeft w:val="0"/>
          <w:marRight w:val="0"/>
          <w:marTop w:val="0"/>
          <w:marBottom w:val="0"/>
          <w:divBdr>
            <w:top w:val="none" w:sz="0" w:space="0" w:color="auto"/>
            <w:left w:val="none" w:sz="0" w:space="0" w:color="auto"/>
            <w:bottom w:val="none" w:sz="0" w:space="0" w:color="auto"/>
            <w:right w:val="none" w:sz="0" w:space="0" w:color="auto"/>
          </w:divBdr>
        </w:div>
        <w:div w:id="1914656142">
          <w:marLeft w:val="0"/>
          <w:marRight w:val="0"/>
          <w:marTop w:val="0"/>
          <w:marBottom w:val="0"/>
          <w:divBdr>
            <w:top w:val="none" w:sz="0" w:space="0" w:color="auto"/>
            <w:left w:val="none" w:sz="0" w:space="0" w:color="auto"/>
            <w:bottom w:val="none" w:sz="0" w:space="0" w:color="auto"/>
            <w:right w:val="none" w:sz="0" w:space="0" w:color="auto"/>
          </w:divBdr>
        </w:div>
        <w:div w:id="1956868820">
          <w:marLeft w:val="0"/>
          <w:marRight w:val="0"/>
          <w:marTop w:val="0"/>
          <w:marBottom w:val="0"/>
          <w:divBdr>
            <w:top w:val="none" w:sz="0" w:space="0" w:color="auto"/>
            <w:left w:val="none" w:sz="0" w:space="0" w:color="auto"/>
            <w:bottom w:val="none" w:sz="0" w:space="0" w:color="auto"/>
            <w:right w:val="none" w:sz="0" w:space="0" w:color="auto"/>
          </w:divBdr>
        </w:div>
        <w:div w:id="2048068303">
          <w:marLeft w:val="0"/>
          <w:marRight w:val="0"/>
          <w:marTop w:val="0"/>
          <w:marBottom w:val="0"/>
          <w:divBdr>
            <w:top w:val="none" w:sz="0" w:space="0" w:color="auto"/>
            <w:left w:val="none" w:sz="0" w:space="0" w:color="auto"/>
            <w:bottom w:val="none" w:sz="0" w:space="0" w:color="auto"/>
            <w:right w:val="none" w:sz="0" w:space="0" w:color="auto"/>
          </w:divBdr>
        </w:div>
      </w:divsChild>
    </w:div>
    <w:div w:id="776557181">
      <w:bodyDiv w:val="1"/>
      <w:marLeft w:val="0"/>
      <w:marRight w:val="0"/>
      <w:marTop w:val="0"/>
      <w:marBottom w:val="0"/>
      <w:divBdr>
        <w:top w:val="none" w:sz="0" w:space="0" w:color="auto"/>
        <w:left w:val="none" w:sz="0" w:space="0" w:color="auto"/>
        <w:bottom w:val="none" w:sz="0" w:space="0" w:color="auto"/>
        <w:right w:val="none" w:sz="0" w:space="0" w:color="auto"/>
      </w:divBdr>
    </w:div>
    <w:div w:id="778913587">
      <w:bodyDiv w:val="1"/>
      <w:marLeft w:val="0"/>
      <w:marRight w:val="0"/>
      <w:marTop w:val="0"/>
      <w:marBottom w:val="0"/>
      <w:divBdr>
        <w:top w:val="none" w:sz="0" w:space="0" w:color="auto"/>
        <w:left w:val="none" w:sz="0" w:space="0" w:color="auto"/>
        <w:bottom w:val="none" w:sz="0" w:space="0" w:color="auto"/>
        <w:right w:val="none" w:sz="0" w:space="0" w:color="auto"/>
      </w:divBdr>
    </w:div>
    <w:div w:id="801078501">
      <w:bodyDiv w:val="1"/>
      <w:marLeft w:val="0"/>
      <w:marRight w:val="0"/>
      <w:marTop w:val="0"/>
      <w:marBottom w:val="0"/>
      <w:divBdr>
        <w:top w:val="none" w:sz="0" w:space="0" w:color="auto"/>
        <w:left w:val="none" w:sz="0" w:space="0" w:color="auto"/>
        <w:bottom w:val="none" w:sz="0" w:space="0" w:color="auto"/>
        <w:right w:val="none" w:sz="0" w:space="0" w:color="auto"/>
      </w:divBdr>
    </w:div>
    <w:div w:id="826943306">
      <w:bodyDiv w:val="1"/>
      <w:marLeft w:val="0"/>
      <w:marRight w:val="0"/>
      <w:marTop w:val="0"/>
      <w:marBottom w:val="0"/>
      <w:divBdr>
        <w:top w:val="none" w:sz="0" w:space="0" w:color="auto"/>
        <w:left w:val="none" w:sz="0" w:space="0" w:color="auto"/>
        <w:bottom w:val="none" w:sz="0" w:space="0" w:color="auto"/>
        <w:right w:val="none" w:sz="0" w:space="0" w:color="auto"/>
      </w:divBdr>
    </w:div>
    <w:div w:id="828600628">
      <w:bodyDiv w:val="1"/>
      <w:marLeft w:val="0"/>
      <w:marRight w:val="0"/>
      <w:marTop w:val="0"/>
      <w:marBottom w:val="0"/>
      <w:divBdr>
        <w:top w:val="none" w:sz="0" w:space="0" w:color="auto"/>
        <w:left w:val="none" w:sz="0" w:space="0" w:color="auto"/>
        <w:bottom w:val="none" w:sz="0" w:space="0" w:color="auto"/>
        <w:right w:val="none" w:sz="0" w:space="0" w:color="auto"/>
      </w:divBdr>
    </w:div>
    <w:div w:id="919024043">
      <w:bodyDiv w:val="1"/>
      <w:marLeft w:val="0"/>
      <w:marRight w:val="0"/>
      <w:marTop w:val="0"/>
      <w:marBottom w:val="0"/>
      <w:divBdr>
        <w:top w:val="none" w:sz="0" w:space="0" w:color="auto"/>
        <w:left w:val="none" w:sz="0" w:space="0" w:color="auto"/>
        <w:bottom w:val="none" w:sz="0" w:space="0" w:color="auto"/>
        <w:right w:val="none" w:sz="0" w:space="0" w:color="auto"/>
      </w:divBdr>
      <w:divsChild>
        <w:div w:id="12074277">
          <w:marLeft w:val="0"/>
          <w:marRight w:val="0"/>
          <w:marTop w:val="0"/>
          <w:marBottom w:val="0"/>
          <w:divBdr>
            <w:top w:val="none" w:sz="0" w:space="0" w:color="auto"/>
            <w:left w:val="none" w:sz="0" w:space="0" w:color="auto"/>
            <w:bottom w:val="none" w:sz="0" w:space="0" w:color="auto"/>
            <w:right w:val="none" w:sz="0" w:space="0" w:color="auto"/>
          </w:divBdr>
        </w:div>
        <w:div w:id="14771230">
          <w:marLeft w:val="0"/>
          <w:marRight w:val="0"/>
          <w:marTop w:val="0"/>
          <w:marBottom w:val="0"/>
          <w:divBdr>
            <w:top w:val="none" w:sz="0" w:space="0" w:color="auto"/>
            <w:left w:val="none" w:sz="0" w:space="0" w:color="auto"/>
            <w:bottom w:val="none" w:sz="0" w:space="0" w:color="auto"/>
            <w:right w:val="none" w:sz="0" w:space="0" w:color="auto"/>
          </w:divBdr>
        </w:div>
        <w:div w:id="87772928">
          <w:marLeft w:val="0"/>
          <w:marRight w:val="0"/>
          <w:marTop w:val="0"/>
          <w:marBottom w:val="0"/>
          <w:divBdr>
            <w:top w:val="none" w:sz="0" w:space="0" w:color="auto"/>
            <w:left w:val="none" w:sz="0" w:space="0" w:color="auto"/>
            <w:bottom w:val="none" w:sz="0" w:space="0" w:color="auto"/>
            <w:right w:val="none" w:sz="0" w:space="0" w:color="auto"/>
          </w:divBdr>
        </w:div>
        <w:div w:id="110823360">
          <w:marLeft w:val="0"/>
          <w:marRight w:val="0"/>
          <w:marTop w:val="0"/>
          <w:marBottom w:val="0"/>
          <w:divBdr>
            <w:top w:val="none" w:sz="0" w:space="0" w:color="auto"/>
            <w:left w:val="none" w:sz="0" w:space="0" w:color="auto"/>
            <w:bottom w:val="none" w:sz="0" w:space="0" w:color="auto"/>
            <w:right w:val="none" w:sz="0" w:space="0" w:color="auto"/>
          </w:divBdr>
        </w:div>
        <w:div w:id="131217143">
          <w:marLeft w:val="0"/>
          <w:marRight w:val="0"/>
          <w:marTop w:val="0"/>
          <w:marBottom w:val="0"/>
          <w:divBdr>
            <w:top w:val="none" w:sz="0" w:space="0" w:color="auto"/>
            <w:left w:val="none" w:sz="0" w:space="0" w:color="auto"/>
            <w:bottom w:val="none" w:sz="0" w:space="0" w:color="auto"/>
            <w:right w:val="none" w:sz="0" w:space="0" w:color="auto"/>
          </w:divBdr>
        </w:div>
        <w:div w:id="194275584">
          <w:marLeft w:val="0"/>
          <w:marRight w:val="0"/>
          <w:marTop w:val="0"/>
          <w:marBottom w:val="0"/>
          <w:divBdr>
            <w:top w:val="none" w:sz="0" w:space="0" w:color="auto"/>
            <w:left w:val="none" w:sz="0" w:space="0" w:color="auto"/>
            <w:bottom w:val="none" w:sz="0" w:space="0" w:color="auto"/>
            <w:right w:val="none" w:sz="0" w:space="0" w:color="auto"/>
          </w:divBdr>
        </w:div>
        <w:div w:id="273293173">
          <w:marLeft w:val="0"/>
          <w:marRight w:val="0"/>
          <w:marTop w:val="0"/>
          <w:marBottom w:val="0"/>
          <w:divBdr>
            <w:top w:val="none" w:sz="0" w:space="0" w:color="auto"/>
            <w:left w:val="none" w:sz="0" w:space="0" w:color="auto"/>
            <w:bottom w:val="none" w:sz="0" w:space="0" w:color="auto"/>
            <w:right w:val="none" w:sz="0" w:space="0" w:color="auto"/>
          </w:divBdr>
        </w:div>
        <w:div w:id="279072735">
          <w:marLeft w:val="0"/>
          <w:marRight w:val="0"/>
          <w:marTop w:val="0"/>
          <w:marBottom w:val="0"/>
          <w:divBdr>
            <w:top w:val="none" w:sz="0" w:space="0" w:color="auto"/>
            <w:left w:val="none" w:sz="0" w:space="0" w:color="auto"/>
            <w:bottom w:val="none" w:sz="0" w:space="0" w:color="auto"/>
            <w:right w:val="none" w:sz="0" w:space="0" w:color="auto"/>
          </w:divBdr>
        </w:div>
        <w:div w:id="287511038">
          <w:marLeft w:val="0"/>
          <w:marRight w:val="0"/>
          <w:marTop w:val="0"/>
          <w:marBottom w:val="0"/>
          <w:divBdr>
            <w:top w:val="none" w:sz="0" w:space="0" w:color="auto"/>
            <w:left w:val="none" w:sz="0" w:space="0" w:color="auto"/>
            <w:bottom w:val="none" w:sz="0" w:space="0" w:color="auto"/>
            <w:right w:val="none" w:sz="0" w:space="0" w:color="auto"/>
          </w:divBdr>
          <w:divsChild>
            <w:div w:id="124931853">
              <w:marLeft w:val="0"/>
              <w:marRight w:val="0"/>
              <w:marTop w:val="0"/>
              <w:marBottom w:val="0"/>
              <w:divBdr>
                <w:top w:val="none" w:sz="0" w:space="0" w:color="auto"/>
                <w:left w:val="none" w:sz="0" w:space="0" w:color="auto"/>
                <w:bottom w:val="none" w:sz="0" w:space="0" w:color="auto"/>
                <w:right w:val="none" w:sz="0" w:space="0" w:color="auto"/>
              </w:divBdr>
            </w:div>
            <w:div w:id="680199288">
              <w:marLeft w:val="0"/>
              <w:marRight w:val="0"/>
              <w:marTop w:val="0"/>
              <w:marBottom w:val="0"/>
              <w:divBdr>
                <w:top w:val="none" w:sz="0" w:space="0" w:color="auto"/>
                <w:left w:val="none" w:sz="0" w:space="0" w:color="auto"/>
                <w:bottom w:val="none" w:sz="0" w:space="0" w:color="auto"/>
                <w:right w:val="none" w:sz="0" w:space="0" w:color="auto"/>
              </w:divBdr>
            </w:div>
            <w:div w:id="1531340227">
              <w:marLeft w:val="0"/>
              <w:marRight w:val="0"/>
              <w:marTop w:val="0"/>
              <w:marBottom w:val="0"/>
              <w:divBdr>
                <w:top w:val="none" w:sz="0" w:space="0" w:color="auto"/>
                <w:left w:val="none" w:sz="0" w:space="0" w:color="auto"/>
                <w:bottom w:val="none" w:sz="0" w:space="0" w:color="auto"/>
                <w:right w:val="none" w:sz="0" w:space="0" w:color="auto"/>
              </w:divBdr>
            </w:div>
            <w:div w:id="2019886759">
              <w:marLeft w:val="0"/>
              <w:marRight w:val="0"/>
              <w:marTop w:val="0"/>
              <w:marBottom w:val="0"/>
              <w:divBdr>
                <w:top w:val="none" w:sz="0" w:space="0" w:color="auto"/>
                <w:left w:val="none" w:sz="0" w:space="0" w:color="auto"/>
                <w:bottom w:val="none" w:sz="0" w:space="0" w:color="auto"/>
                <w:right w:val="none" w:sz="0" w:space="0" w:color="auto"/>
              </w:divBdr>
            </w:div>
            <w:div w:id="2055998992">
              <w:marLeft w:val="0"/>
              <w:marRight w:val="0"/>
              <w:marTop w:val="0"/>
              <w:marBottom w:val="0"/>
              <w:divBdr>
                <w:top w:val="none" w:sz="0" w:space="0" w:color="auto"/>
                <w:left w:val="none" w:sz="0" w:space="0" w:color="auto"/>
                <w:bottom w:val="none" w:sz="0" w:space="0" w:color="auto"/>
                <w:right w:val="none" w:sz="0" w:space="0" w:color="auto"/>
              </w:divBdr>
            </w:div>
          </w:divsChild>
        </w:div>
        <w:div w:id="352390261">
          <w:marLeft w:val="0"/>
          <w:marRight w:val="0"/>
          <w:marTop w:val="0"/>
          <w:marBottom w:val="0"/>
          <w:divBdr>
            <w:top w:val="none" w:sz="0" w:space="0" w:color="auto"/>
            <w:left w:val="none" w:sz="0" w:space="0" w:color="auto"/>
            <w:bottom w:val="none" w:sz="0" w:space="0" w:color="auto"/>
            <w:right w:val="none" w:sz="0" w:space="0" w:color="auto"/>
          </w:divBdr>
        </w:div>
        <w:div w:id="449863351">
          <w:marLeft w:val="0"/>
          <w:marRight w:val="0"/>
          <w:marTop w:val="0"/>
          <w:marBottom w:val="0"/>
          <w:divBdr>
            <w:top w:val="none" w:sz="0" w:space="0" w:color="auto"/>
            <w:left w:val="none" w:sz="0" w:space="0" w:color="auto"/>
            <w:bottom w:val="none" w:sz="0" w:space="0" w:color="auto"/>
            <w:right w:val="none" w:sz="0" w:space="0" w:color="auto"/>
          </w:divBdr>
        </w:div>
        <w:div w:id="492187830">
          <w:marLeft w:val="0"/>
          <w:marRight w:val="0"/>
          <w:marTop w:val="0"/>
          <w:marBottom w:val="0"/>
          <w:divBdr>
            <w:top w:val="none" w:sz="0" w:space="0" w:color="auto"/>
            <w:left w:val="none" w:sz="0" w:space="0" w:color="auto"/>
            <w:bottom w:val="none" w:sz="0" w:space="0" w:color="auto"/>
            <w:right w:val="none" w:sz="0" w:space="0" w:color="auto"/>
          </w:divBdr>
        </w:div>
        <w:div w:id="539709352">
          <w:marLeft w:val="0"/>
          <w:marRight w:val="0"/>
          <w:marTop w:val="0"/>
          <w:marBottom w:val="0"/>
          <w:divBdr>
            <w:top w:val="none" w:sz="0" w:space="0" w:color="auto"/>
            <w:left w:val="none" w:sz="0" w:space="0" w:color="auto"/>
            <w:bottom w:val="none" w:sz="0" w:space="0" w:color="auto"/>
            <w:right w:val="none" w:sz="0" w:space="0" w:color="auto"/>
          </w:divBdr>
        </w:div>
        <w:div w:id="544760566">
          <w:marLeft w:val="0"/>
          <w:marRight w:val="0"/>
          <w:marTop w:val="0"/>
          <w:marBottom w:val="0"/>
          <w:divBdr>
            <w:top w:val="none" w:sz="0" w:space="0" w:color="auto"/>
            <w:left w:val="none" w:sz="0" w:space="0" w:color="auto"/>
            <w:bottom w:val="none" w:sz="0" w:space="0" w:color="auto"/>
            <w:right w:val="none" w:sz="0" w:space="0" w:color="auto"/>
          </w:divBdr>
        </w:div>
        <w:div w:id="598368947">
          <w:marLeft w:val="0"/>
          <w:marRight w:val="0"/>
          <w:marTop w:val="0"/>
          <w:marBottom w:val="0"/>
          <w:divBdr>
            <w:top w:val="none" w:sz="0" w:space="0" w:color="auto"/>
            <w:left w:val="none" w:sz="0" w:space="0" w:color="auto"/>
            <w:bottom w:val="none" w:sz="0" w:space="0" w:color="auto"/>
            <w:right w:val="none" w:sz="0" w:space="0" w:color="auto"/>
          </w:divBdr>
        </w:div>
        <w:div w:id="609555631">
          <w:marLeft w:val="0"/>
          <w:marRight w:val="0"/>
          <w:marTop w:val="0"/>
          <w:marBottom w:val="0"/>
          <w:divBdr>
            <w:top w:val="none" w:sz="0" w:space="0" w:color="auto"/>
            <w:left w:val="none" w:sz="0" w:space="0" w:color="auto"/>
            <w:bottom w:val="none" w:sz="0" w:space="0" w:color="auto"/>
            <w:right w:val="none" w:sz="0" w:space="0" w:color="auto"/>
          </w:divBdr>
        </w:div>
        <w:div w:id="646783733">
          <w:marLeft w:val="0"/>
          <w:marRight w:val="0"/>
          <w:marTop w:val="0"/>
          <w:marBottom w:val="0"/>
          <w:divBdr>
            <w:top w:val="none" w:sz="0" w:space="0" w:color="auto"/>
            <w:left w:val="none" w:sz="0" w:space="0" w:color="auto"/>
            <w:bottom w:val="none" w:sz="0" w:space="0" w:color="auto"/>
            <w:right w:val="none" w:sz="0" w:space="0" w:color="auto"/>
          </w:divBdr>
        </w:div>
        <w:div w:id="694228812">
          <w:marLeft w:val="0"/>
          <w:marRight w:val="0"/>
          <w:marTop w:val="0"/>
          <w:marBottom w:val="0"/>
          <w:divBdr>
            <w:top w:val="none" w:sz="0" w:space="0" w:color="auto"/>
            <w:left w:val="none" w:sz="0" w:space="0" w:color="auto"/>
            <w:bottom w:val="none" w:sz="0" w:space="0" w:color="auto"/>
            <w:right w:val="none" w:sz="0" w:space="0" w:color="auto"/>
          </w:divBdr>
        </w:div>
        <w:div w:id="696538378">
          <w:marLeft w:val="0"/>
          <w:marRight w:val="0"/>
          <w:marTop w:val="0"/>
          <w:marBottom w:val="0"/>
          <w:divBdr>
            <w:top w:val="none" w:sz="0" w:space="0" w:color="auto"/>
            <w:left w:val="none" w:sz="0" w:space="0" w:color="auto"/>
            <w:bottom w:val="none" w:sz="0" w:space="0" w:color="auto"/>
            <w:right w:val="none" w:sz="0" w:space="0" w:color="auto"/>
          </w:divBdr>
        </w:div>
        <w:div w:id="702874108">
          <w:marLeft w:val="0"/>
          <w:marRight w:val="0"/>
          <w:marTop w:val="0"/>
          <w:marBottom w:val="0"/>
          <w:divBdr>
            <w:top w:val="none" w:sz="0" w:space="0" w:color="auto"/>
            <w:left w:val="none" w:sz="0" w:space="0" w:color="auto"/>
            <w:bottom w:val="none" w:sz="0" w:space="0" w:color="auto"/>
            <w:right w:val="none" w:sz="0" w:space="0" w:color="auto"/>
          </w:divBdr>
        </w:div>
        <w:div w:id="722143144">
          <w:marLeft w:val="0"/>
          <w:marRight w:val="0"/>
          <w:marTop w:val="0"/>
          <w:marBottom w:val="0"/>
          <w:divBdr>
            <w:top w:val="none" w:sz="0" w:space="0" w:color="auto"/>
            <w:left w:val="none" w:sz="0" w:space="0" w:color="auto"/>
            <w:bottom w:val="none" w:sz="0" w:space="0" w:color="auto"/>
            <w:right w:val="none" w:sz="0" w:space="0" w:color="auto"/>
          </w:divBdr>
        </w:div>
        <w:div w:id="760101416">
          <w:marLeft w:val="0"/>
          <w:marRight w:val="0"/>
          <w:marTop w:val="0"/>
          <w:marBottom w:val="0"/>
          <w:divBdr>
            <w:top w:val="none" w:sz="0" w:space="0" w:color="auto"/>
            <w:left w:val="none" w:sz="0" w:space="0" w:color="auto"/>
            <w:bottom w:val="none" w:sz="0" w:space="0" w:color="auto"/>
            <w:right w:val="none" w:sz="0" w:space="0" w:color="auto"/>
          </w:divBdr>
        </w:div>
        <w:div w:id="793407054">
          <w:marLeft w:val="0"/>
          <w:marRight w:val="0"/>
          <w:marTop w:val="0"/>
          <w:marBottom w:val="0"/>
          <w:divBdr>
            <w:top w:val="none" w:sz="0" w:space="0" w:color="auto"/>
            <w:left w:val="none" w:sz="0" w:space="0" w:color="auto"/>
            <w:bottom w:val="none" w:sz="0" w:space="0" w:color="auto"/>
            <w:right w:val="none" w:sz="0" w:space="0" w:color="auto"/>
          </w:divBdr>
          <w:divsChild>
            <w:div w:id="450322188">
              <w:marLeft w:val="0"/>
              <w:marRight w:val="0"/>
              <w:marTop w:val="0"/>
              <w:marBottom w:val="0"/>
              <w:divBdr>
                <w:top w:val="none" w:sz="0" w:space="0" w:color="auto"/>
                <w:left w:val="none" w:sz="0" w:space="0" w:color="auto"/>
                <w:bottom w:val="none" w:sz="0" w:space="0" w:color="auto"/>
                <w:right w:val="none" w:sz="0" w:space="0" w:color="auto"/>
              </w:divBdr>
            </w:div>
            <w:div w:id="481502917">
              <w:marLeft w:val="0"/>
              <w:marRight w:val="0"/>
              <w:marTop w:val="0"/>
              <w:marBottom w:val="0"/>
              <w:divBdr>
                <w:top w:val="none" w:sz="0" w:space="0" w:color="auto"/>
                <w:left w:val="none" w:sz="0" w:space="0" w:color="auto"/>
                <w:bottom w:val="none" w:sz="0" w:space="0" w:color="auto"/>
                <w:right w:val="none" w:sz="0" w:space="0" w:color="auto"/>
              </w:divBdr>
            </w:div>
            <w:div w:id="923102313">
              <w:marLeft w:val="0"/>
              <w:marRight w:val="0"/>
              <w:marTop w:val="0"/>
              <w:marBottom w:val="0"/>
              <w:divBdr>
                <w:top w:val="none" w:sz="0" w:space="0" w:color="auto"/>
                <w:left w:val="none" w:sz="0" w:space="0" w:color="auto"/>
                <w:bottom w:val="none" w:sz="0" w:space="0" w:color="auto"/>
                <w:right w:val="none" w:sz="0" w:space="0" w:color="auto"/>
              </w:divBdr>
            </w:div>
            <w:div w:id="1508983721">
              <w:marLeft w:val="0"/>
              <w:marRight w:val="0"/>
              <w:marTop w:val="0"/>
              <w:marBottom w:val="0"/>
              <w:divBdr>
                <w:top w:val="none" w:sz="0" w:space="0" w:color="auto"/>
                <w:left w:val="none" w:sz="0" w:space="0" w:color="auto"/>
                <w:bottom w:val="none" w:sz="0" w:space="0" w:color="auto"/>
                <w:right w:val="none" w:sz="0" w:space="0" w:color="auto"/>
              </w:divBdr>
            </w:div>
            <w:div w:id="1737244180">
              <w:marLeft w:val="0"/>
              <w:marRight w:val="0"/>
              <w:marTop w:val="0"/>
              <w:marBottom w:val="0"/>
              <w:divBdr>
                <w:top w:val="none" w:sz="0" w:space="0" w:color="auto"/>
                <w:left w:val="none" w:sz="0" w:space="0" w:color="auto"/>
                <w:bottom w:val="none" w:sz="0" w:space="0" w:color="auto"/>
                <w:right w:val="none" w:sz="0" w:space="0" w:color="auto"/>
              </w:divBdr>
            </w:div>
          </w:divsChild>
        </w:div>
        <w:div w:id="798719176">
          <w:marLeft w:val="0"/>
          <w:marRight w:val="0"/>
          <w:marTop w:val="0"/>
          <w:marBottom w:val="0"/>
          <w:divBdr>
            <w:top w:val="none" w:sz="0" w:space="0" w:color="auto"/>
            <w:left w:val="none" w:sz="0" w:space="0" w:color="auto"/>
            <w:bottom w:val="none" w:sz="0" w:space="0" w:color="auto"/>
            <w:right w:val="none" w:sz="0" w:space="0" w:color="auto"/>
          </w:divBdr>
          <w:divsChild>
            <w:div w:id="118497905">
              <w:marLeft w:val="0"/>
              <w:marRight w:val="0"/>
              <w:marTop w:val="0"/>
              <w:marBottom w:val="0"/>
              <w:divBdr>
                <w:top w:val="none" w:sz="0" w:space="0" w:color="auto"/>
                <w:left w:val="none" w:sz="0" w:space="0" w:color="auto"/>
                <w:bottom w:val="none" w:sz="0" w:space="0" w:color="auto"/>
                <w:right w:val="none" w:sz="0" w:space="0" w:color="auto"/>
              </w:divBdr>
            </w:div>
            <w:div w:id="1377584155">
              <w:marLeft w:val="0"/>
              <w:marRight w:val="0"/>
              <w:marTop w:val="0"/>
              <w:marBottom w:val="0"/>
              <w:divBdr>
                <w:top w:val="none" w:sz="0" w:space="0" w:color="auto"/>
                <w:left w:val="none" w:sz="0" w:space="0" w:color="auto"/>
                <w:bottom w:val="none" w:sz="0" w:space="0" w:color="auto"/>
                <w:right w:val="none" w:sz="0" w:space="0" w:color="auto"/>
              </w:divBdr>
            </w:div>
            <w:div w:id="1449279325">
              <w:marLeft w:val="0"/>
              <w:marRight w:val="0"/>
              <w:marTop w:val="0"/>
              <w:marBottom w:val="0"/>
              <w:divBdr>
                <w:top w:val="none" w:sz="0" w:space="0" w:color="auto"/>
                <w:left w:val="none" w:sz="0" w:space="0" w:color="auto"/>
                <w:bottom w:val="none" w:sz="0" w:space="0" w:color="auto"/>
                <w:right w:val="none" w:sz="0" w:space="0" w:color="auto"/>
              </w:divBdr>
            </w:div>
            <w:div w:id="1666664586">
              <w:marLeft w:val="0"/>
              <w:marRight w:val="0"/>
              <w:marTop w:val="0"/>
              <w:marBottom w:val="0"/>
              <w:divBdr>
                <w:top w:val="none" w:sz="0" w:space="0" w:color="auto"/>
                <w:left w:val="none" w:sz="0" w:space="0" w:color="auto"/>
                <w:bottom w:val="none" w:sz="0" w:space="0" w:color="auto"/>
                <w:right w:val="none" w:sz="0" w:space="0" w:color="auto"/>
              </w:divBdr>
            </w:div>
            <w:div w:id="2032494090">
              <w:marLeft w:val="0"/>
              <w:marRight w:val="0"/>
              <w:marTop w:val="0"/>
              <w:marBottom w:val="0"/>
              <w:divBdr>
                <w:top w:val="none" w:sz="0" w:space="0" w:color="auto"/>
                <w:left w:val="none" w:sz="0" w:space="0" w:color="auto"/>
                <w:bottom w:val="none" w:sz="0" w:space="0" w:color="auto"/>
                <w:right w:val="none" w:sz="0" w:space="0" w:color="auto"/>
              </w:divBdr>
            </w:div>
          </w:divsChild>
        </w:div>
        <w:div w:id="864903807">
          <w:marLeft w:val="0"/>
          <w:marRight w:val="0"/>
          <w:marTop w:val="0"/>
          <w:marBottom w:val="0"/>
          <w:divBdr>
            <w:top w:val="none" w:sz="0" w:space="0" w:color="auto"/>
            <w:left w:val="none" w:sz="0" w:space="0" w:color="auto"/>
            <w:bottom w:val="none" w:sz="0" w:space="0" w:color="auto"/>
            <w:right w:val="none" w:sz="0" w:space="0" w:color="auto"/>
          </w:divBdr>
        </w:div>
        <w:div w:id="867134658">
          <w:marLeft w:val="0"/>
          <w:marRight w:val="0"/>
          <w:marTop w:val="0"/>
          <w:marBottom w:val="0"/>
          <w:divBdr>
            <w:top w:val="none" w:sz="0" w:space="0" w:color="auto"/>
            <w:left w:val="none" w:sz="0" w:space="0" w:color="auto"/>
            <w:bottom w:val="none" w:sz="0" w:space="0" w:color="auto"/>
            <w:right w:val="none" w:sz="0" w:space="0" w:color="auto"/>
          </w:divBdr>
          <w:divsChild>
            <w:div w:id="616370682">
              <w:marLeft w:val="0"/>
              <w:marRight w:val="0"/>
              <w:marTop w:val="0"/>
              <w:marBottom w:val="0"/>
              <w:divBdr>
                <w:top w:val="none" w:sz="0" w:space="0" w:color="auto"/>
                <w:left w:val="none" w:sz="0" w:space="0" w:color="auto"/>
                <w:bottom w:val="none" w:sz="0" w:space="0" w:color="auto"/>
                <w:right w:val="none" w:sz="0" w:space="0" w:color="auto"/>
              </w:divBdr>
            </w:div>
            <w:div w:id="835802107">
              <w:marLeft w:val="0"/>
              <w:marRight w:val="0"/>
              <w:marTop w:val="0"/>
              <w:marBottom w:val="0"/>
              <w:divBdr>
                <w:top w:val="none" w:sz="0" w:space="0" w:color="auto"/>
                <w:left w:val="none" w:sz="0" w:space="0" w:color="auto"/>
                <w:bottom w:val="none" w:sz="0" w:space="0" w:color="auto"/>
                <w:right w:val="none" w:sz="0" w:space="0" w:color="auto"/>
              </w:divBdr>
            </w:div>
            <w:div w:id="1314915774">
              <w:marLeft w:val="0"/>
              <w:marRight w:val="0"/>
              <w:marTop w:val="0"/>
              <w:marBottom w:val="0"/>
              <w:divBdr>
                <w:top w:val="none" w:sz="0" w:space="0" w:color="auto"/>
                <w:left w:val="none" w:sz="0" w:space="0" w:color="auto"/>
                <w:bottom w:val="none" w:sz="0" w:space="0" w:color="auto"/>
                <w:right w:val="none" w:sz="0" w:space="0" w:color="auto"/>
              </w:divBdr>
            </w:div>
          </w:divsChild>
        </w:div>
        <w:div w:id="878007649">
          <w:marLeft w:val="0"/>
          <w:marRight w:val="0"/>
          <w:marTop w:val="0"/>
          <w:marBottom w:val="0"/>
          <w:divBdr>
            <w:top w:val="none" w:sz="0" w:space="0" w:color="auto"/>
            <w:left w:val="none" w:sz="0" w:space="0" w:color="auto"/>
            <w:bottom w:val="none" w:sz="0" w:space="0" w:color="auto"/>
            <w:right w:val="none" w:sz="0" w:space="0" w:color="auto"/>
          </w:divBdr>
        </w:div>
        <w:div w:id="904342126">
          <w:marLeft w:val="0"/>
          <w:marRight w:val="0"/>
          <w:marTop w:val="0"/>
          <w:marBottom w:val="0"/>
          <w:divBdr>
            <w:top w:val="none" w:sz="0" w:space="0" w:color="auto"/>
            <w:left w:val="none" w:sz="0" w:space="0" w:color="auto"/>
            <w:bottom w:val="none" w:sz="0" w:space="0" w:color="auto"/>
            <w:right w:val="none" w:sz="0" w:space="0" w:color="auto"/>
          </w:divBdr>
        </w:div>
        <w:div w:id="985549539">
          <w:marLeft w:val="0"/>
          <w:marRight w:val="0"/>
          <w:marTop w:val="0"/>
          <w:marBottom w:val="0"/>
          <w:divBdr>
            <w:top w:val="none" w:sz="0" w:space="0" w:color="auto"/>
            <w:left w:val="none" w:sz="0" w:space="0" w:color="auto"/>
            <w:bottom w:val="none" w:sz="0" w:space="0" w:color="auto"/>
            <w:right w:val="none" w:sz="0" w:space="0" w:color="auto"/>
          </w:divBdr>
        </w:div>
        <w:div w:id="989405751">
          <w:marLeft w:val="0"/>
          <w:marRight w:val="0"/>
          <w:marTop w:val="0"/>
          <w:marBottom w:val="0"/>
          <w:divBdr>
            <w:top w:val="none" w:sz="0" w:space="0" w:color="auto"/>
            <w:left w:val="none" w:sz="0" w:space="0" w:color="auto"/>
            <w:bottom w:val="none" w:sz="0" w:space="0" w:color="auto"/>
            <w:right w:val="none" w:sz="0" w:space="0" w:color="auto"/>
          </w:divBdr>
        </w:div>
        <w:div w:id="998461717">
          <w:marLeft w:val="0"/>
          <w:marRight w:val="0"/>
          <w:marTop w:val="0"/>
          <w:marBottom w:val="0"/>
          <w:divBdr>
            <w:top w:val="none" w:sz="0" w:space="0" w:color="auto"/>
            <w:left w:val="none" w:sz="0" w:space="0" w:color="auto"/>
            <w:bottom w:val="none" w:sz="0" w:space="0" w:color="auto"/>
            <w:right w:val="none" w:sz="0" w:space="0" w:color="auto"/>
          </w:divBdr>
        </w:div>
        <w:div w:id="1014262005">
          <w:marLeft w:val="0"/>
          <w:marRight w:val="0"/>
          <w:marTop w:val="0"/>
          <w:marBottom w:val="0"/>
          <w:divBdr>
            <w:top w:val="none" w:sz="0" w:space="0" w:color="auto"/>
            <w:left w:val="none" w:sz="0" w:space="0" w:color="auto"/>
            <w:bottom w:val="none" w:sz="0" w:space="0" w:color="auto"/>
            <w:right w:val="none" w:sz="0" w:space="0" w:color="auto"/>
          </w:divBdr>
        </w:div>
        <w:div w:id="1114248832">
          <w:marLeft w:val="0"/>
          <w:marRight w:val="0"/>
          <w:marTop w:val="0"/>
          <w:marBottom w:val="0"/>
          <w:divBdr>
            <w:top w:val="none" w:sz="0" w:space="0" w:color="auto"/>
            <w:left w:val="none" w:sz="0" w:space="0" w:color="auto"/>
            <w:bottom w:val="none" w:sz="0" w:space="0" w:color="auto"/>
            <w:right w:val="none" w:sz="0" w:space="0" w:color="auto"/>
          </w:divBdr>
        </w:div>
        <w:div w:id="1178735348">
          <w:marLeft w:val="0"/>
          <w:marRight w:val="0"/>
          <w:marTop w:val="0"/>
          <w:marBottom w:val="0"/>
          <w:divBdr>
            <w:top w:val="none" w:sz="0" w:space="0" w:color="auto"/>
            <w:left w:val="none" w:sz="0" w:space="0" w:color="auto"/>
            <w:bottom w:val="none" w:sz="0" w:space="0" w:color="auto"/>
            <w:right w:val="none" w:sz="0" w:space="0" w:color="auto"/>
          </w:divBdr>
          <w:divsChild>
            <w:div w:id="452484382">
              <w:marLeft w:val="0"/>
              <w:marRight w:val="0"/>
              <w:marTop w:val="0"/>
              <w:marBottom w:val="0"/>
              <w:divBdr>
                <w:top w:val="none" w:sz="0" w:space="0" w:color="auto"/>
                <w:left w:val="none" w:sz="0" w:space="0" w:color="auto"/>
                <w:bottom w:val="none" w:sz="0" w:space="0" w:color="auto"/>
                <w:right w:val="none" w:sz="0" w:space="0" w:color="auto"/>
              </w:divBdr>
            </w:div>
            <w:div w:id="1106578221">
              <w:marLeft w:val="0"/>
              <w:marRight w:val="0"/>
              <w:marTop w:val="0"/>
              <w:marBottom w:val="0"/>
              <w:divBdr>
                <w:top w:val="none" w:sz="0" w:space="0" w:color="auto"/>
                <w:left w:val="none" w:sz="0" w:space="0" w:color="auto"/>
                <w:bottom w:val="none" w:sz="0" w:space="0" w:color="auto"/>
                <w:right w:val="none" w:sz="0" w:space="0" w:color="auto"/>
              </w:divBdr>
            </w:div>
            <w:div w:id="1348600316">
              <w:marLeft w:val="0"/>
              <w:marRight w:val="0"/>
              <w:marTop w:val="0"/>
              <w:marBottom w:val="0"/>
              <w:divBdr>
                <w:top w:val="none" w:sz="0" w:space="0" w:color="auto"/>
                <w:left w:val="none" w:sz="0" w:space="0" w:color="auto"/>
                <w:bottom w:val="none" w:sz="0" w:space="0" w:color="auto"/>
                <w:right w:val="none" w:sz="0" w:space="0" w:color="auto"/>
              </w:divBdr>
            </w:div>
          </w:divsChild>
        </w:div>
        <w:div w:id="1184855103">
          <w:marLeft w:val="0"/>
          <w:marRight w:val="0"/>
          <w:marTop w:val="0"/>
          <w:marBottom w:val="0"/>
          <w:divBdr>
            <w:top w:val="none" w:sz="0" w:space="0" w:color="auto"/>
            <w:left w:val="none" w:sz="0" w:space="0" w:color="auto"/>
            <w:bottom w:val="none" w:sz="0" w:space="0" w:color="auto"/>
            <w:right w:val="none" w:sz="0" w:space="0" w:color="auto"/>
          </w:divBdr>
        </w:div>
        <w:div w:id="1190222257">
          <w:marLeft w:val="0"/>
          <w:marRight w:val="0"/>
          <w:marTop w:val="0"/>
          <w:marBottom w:val="0"/>
          <w:divBdr>
            <w:top w:val="none" w:sz="0" w:space="0" w:color="auto"/>
            <w:left w:val="none" w:sz="0" w:space="0" w:color="auto"/>
            <w:bottom w:val="none" w:sz="0" w:space="0" w:color="auto"/>
            <w:right w:val="none" w:sz="0" w:space="0" w:color="auto"/>
          </w:divBdr>
        </w:div>
        <w:div w:id="1194463917">
          <w:marLeft w:val="0"/>
          <w:marRight w:val="0"/>
          <w:marTop w:val="0"/>
          <w:marBottom w:val="0"/>
          <w:divBdr>
            <w:top w:val="none" w:sz="0" w:space="0" w:color="auto"/>
            <w:left w:val="none" w:sz="0" w:space="0" w:color="auto"/>
            <w:bottom w:val="none" w:sz="0" w:space="0" w:color="auto"/>
            <w:right w:val="none" w:sz="0" w:space="0" w:color="auto"/>
          </w:divBdr>
        </w:div>
        <w:div w:id="1234513118">
          <w:marLeft w:val="0"/>
          <w:marRight w:val="0"/>
          <w:marTop w:val="0"/>
          <w:marBottom w:val="0"/>
          <w:divBdr>
            <w:top w:val="none" w:sz="0" w:space="0" w:color="auto"/>
            <w:left w:val="none" w:sz="0" w:space="0" w:color="auto"/>
            <w:bottom w:val="none" w:sz="0" w:space="0" w:color="auto"/>
            <w:right w:val="none" w:sz="0" w:space="0" w:color="auto"/>
          </w:divBdr>
        </w:div>
        <w:div w:id="1240091607">
          <w:marLeft w:val="0"/>
          <w:marRight w:val="0"/>
          <w:marTop w:val="0"/>
          <w:marBottom w:val="0"/>
          <w:divBdr>
            <w:top w:val="none" w:sz="0" w:space="0" w:color="auto"/>
            <w:left w:val="none" w:sz="0" w:space="0" w:color="auto"/>
            <w:bottom w:val="none" w:sz="0" w:space="0" w:color="auto"/>
            <w:right w:val="none" w:sz="0" w:space="0" w:color="auto"/>
          </w:divBdr>
          <w:divsChild>
            <w:div w:id="81142455">
              <w:marLeft w:val="0"/>
              <w:marRight w:val="0"/>
              <w:marTop w:val="0"/>
              <w:marBottom w:val="0"/>
              <w:divBdr>
                <w:top w:val="none" w:sz="0" w:space="0" w:color="auto"/>
                <w:left w:val="none" w:sz="0" w:space="0" w:color="auto"/>
                <w:bottom w:val="none" w:sz="0" w:space="0" w:color="auto"/>
                <w:right w:val="none" w:sz="0" w:space="0" w:color="auto"/>
              </w:divBdr>
            </w:div>
            <w:div w:id="457845725">
              <w:marLeft w:val="0"/>
              <w:marRight w:val="0"/>
              <w:marTop w:val="0"/>
              <w:marBottom w:val="0"/>
              <w:divBdr>
                <w:top w:val="none" w:sz="0" w:space="0" w:color="auto"/>
                <w:left w:val="none" w:sz="0" w:space="0" w:color="auto"/>
                <w:bottom w:val="none" w:sz="0" w:space="0" w:color="auto"/>
                <w:right w:val="none" w:sz="0" w:space="0" w:color="auto"/>
              </w:divBdr>
            </w:div>
          </w:divsChild>
        </w:div>
        <w:div w:id="1267082844">
          <w:marLeft w:val="0"/>
          <w:marRight w:val="0"/>
          <w:marTop w:val="0"/>
          <w:marBottom w:val="0"/>
          <w:divBdr>
            <w:top w:val="none" w:sz="0" w:space="0" w:color="auto"/>
            <w:left w:val="none" w:sz="0" w:space="0" w:color="auto"/>
            <w:bottom w:val="none" w:sz="0" w:space="0" w:color="auto"/>
            <w:right w:val="none" w:sz="0" w:space="0" w:color="auto"/>
          </w:divBdr>
        </w:div>
        <w:div w:id="1362512461">
          <w:marLeft w:val="0"/>
          <w:marRight w:val="0"/>
          <w:marTop w:val="0"/>
          <w:marBottom w:val="0"/>
          <w:divBdr>
            <w:top w:val="none" w:sz="0" w:space="0" w:color="auto"/>
            <w:left w:val="none" w:sz="0" w:space="0" w:color="auto"/>
            <w:bottom w:val="none" w:sz="0" w:space="0" w:color="auto"/>
            <w:right w:val="none" w:sz="0" w:space="0" w:color="auto"/>
          </w:divBdr>
        </w:div>
        <w:div w:id="1399283684">
          <w:marLeft w:val="0"/>
          <w:marRight w:val="0"/>
          <w:marTop w:val="0"/>
          <w:marBottom w:val="0"/>
          <w:divBdr>
            <w:top w:val="none" w:sz="0" w:space="0" w:color="auto"/>
            <w:left w:val="none" w:sz="0" w:space="0" w:color="auto"/>
            <w:bottom w:val="none" w:sz="0" w:space="0" w:color="auto"/>
            <w:right w:val="none" w:sz="0" w:space="0" w:color="auto"/>
          </w:divBdr>
        </w:div>
        <w:div w:id="1421290530">
          <w:marLeft w:val="0"/>
          <w:marRight w:val="0"/>
          <w:marTop w:val="0"/>
          <w:marBottom w:val="0"/>
          <w:divBdr>
            <w:top w:val="none" w:sz="0" w:space="0" w:color="auto"/>
            <w:left w:val="none" w:sz="0" w:space="0" w:color="auto"/>
            <w:bottom w:val="none" w:sz="0" w:space="0" w:color="auto"/>
            <w:right w:val="none" w:sz="0" w:space="0" w:color="auto"/>
          </w:divBdr>
        </w:div>
        <w:div w:id="1443107627">
          <w:marLeft w:val="0"/>
          <w:marRight w:val="0"/>
          <w:marTop w:val="0"/>
          <w:marBottom w:val="0"/>
          <w:divBdr>
            <w:top w:val="none" w:sz="0" w:space="0" w:color="auto"/>
            <w:left w:val="none" w:sz="0" w:space="0" w:color="auto"/>
            <w:bottom w:val="none" w:sz="0" w:space="0" w:color="auto"/>
            <w:right w:val="none" w:sz="0" w:space="0" w:color="auto"/>
          </w:divBdr>
          <w:divsChild>
            <w:div w:id="298339238">
              <w:marLeft w:val="0"/>
              <w:marRight w:val="0"/>
              <w:marTop w:val="0"/>
              <w:marBottom w:val="0"/>
              <w:divBdr>
                <w:top w:val="none" w:sz="0" w:space="0" w:color="auto"/>
                <w:left w:val="none" w:sz="0" w:space="0" w:color="auto"/>
                <w:bottom w:val="none" w:sz="0" w:space="0" w:color="auto"/>
                <w:right w:val="none" w:sz="0" w:space="0" w:color="auto"/>
              </w:divBdr>
            </w:div>
            <w:div w:id="585308854">
              <w:marLeft w:val="0"/>
              <w:marRight w:val="0"/>
              <w:marTop w:val="0"/>
              <w:marBottom w:val="0"/>
              <w:divBdr>
                <w:top w:val="none" w:sz="0" w:space="0" w:color="auto"/>
                <w:left w:val="none" w:sz="0" w:space="0" w:color="auto"/>
                <w:bottom w:val="none" w:sz="0" w:space="0" w:color="auto"/>
                <w:right w:val="none" w:sz="0" w:space="0" w:color="auto"/>
              </w:divBdr>
            </w:div>
            <w:div w:id="1317687229">
              <w:marLeft w:val="0"/>
              <w:marRight w:val="0"/>
              <w:marTop w:val="0"/>
              <w:marBottom w:val="0"/>
              <w:divBdr>
                <w:top w:val="none" w:sz="0" w:space="0" w:color="auto"/>
                <w:left w:val="none" w:sz="0" w:space="0" w:color="auto"/>
                <w:bottom w:val="none" w:sz="0" w:space="0" w:color="auto"/>
                <w:right w:val="none" w:sz="0" w:space="0" w:color="auto"/>
              </w:divBdr>
            </w:div>
            <w:div w:id="1553808477">
              <w:marLeft w:val="0"/>
              <w:marRight w:val="0"/>
              <w:marTop w:val="0"/>
              <w:marBottom w:val="0"/>
              <w:divBdr>
                <w:top w:val="none" w:sz="0" w:space="0" w:color="auto"/>
                <w:left w:val="none" w:sz="0" w:space="0" w:color="auto"/>
                <w:bottom w:val="none" w:sz="0" w:space="0" w:color="auto"/>
                <w:right w:val="none" w:sz="0" w:space="0" w:color="auto"/>
              </w:divBdr>
            </w:div>
            <w:div w:id="2145613526">
              <w:marLeft w:val="0"/>
              <w:marRight w:val="0"/>
              <w:marTop w:val="0"/>
              <w:marBottom w:val="0"/>
              <w:divBdr>
                <w:top w:val="none" w:sz="0" w:space="0" w:color="auto"/>
                <w:left w:val="none" w:sz="0" w:space="0" w:color="auto"/>
                <w:bottom w:val="none" w:sz="0" w:space="0" w:color="auto"/>
                <w:right w:val="none" w:sz="0" w:space="0" w:color="auto"/>
              </w:divBdr>
            </w:div>
          </w:divsChild>
        </w:div>
        <w:div w:id="1519124504">
          <w:marLeft w:val="0"/>
          <w:marRight w:val="0"/>
          <w:marTop w:val="0"/>
          <w:marBottom w:val="0"/>
          <w:divBdr>
            <w:top w:val="none" w:sz="0" w:space="0" w:color="auto"/>
            <w:left w:val="none" w:sz="0" w:space="0" w:color="auto"/>
            <w:bottom w:val="none" w:sz="0" w:space="0" w:color="auto"/>
            <w:right w:val="none" w:sz="0" w:space="0" w:color="auto"/>
          </w:divBdr>
        </w:div>
        <w:div w:id="1582719351">
          <w:marLeft w:val="0"/>
          <w:marRight w:val="0"/>
          <w:marTop w:val="0"/>
          <w:marBottom w:val="0"/>
          <w:divBdr>
            <w:top w:val="none" w:sz="0" w:space="0" w:color="auto"/>
            <w:left w:val="none" w:sz="0" w:space="0" w:color="auto"/>
            <w:bottom w:val="none" w:sz="0" w:space="0" w:color="auto"/>
            <w:right w:val="none" w:sz="0" w:space="0" w:color="auto"/>
          </w:divBdr>
        </w:div>
        <w:div w:id="1624189691">
          <w:marLeft w:val="0"/>
          <w:marRight w:val="0"/>
          <w:marTop w:val="0"/>
          <w:marBottom w:val="0"/>
          <w:divBdr>
            <w:top w:val="none" w:sz="0" w:space="0" w:color="auto"/>
            <w:left w:val="none" w:sz="0" w:space="0" w:color="auto"/>
            <w:bottom w:val="none" w:sz="0" w:space="0" w:color="auto"/>
            <w:right w:val="none" w:sz="0" w:space="0" w:color="auto"/>
          </w:divBdr>
        </w:div>
        <w:div w:id="1727028624">
          <w:marLeft w:val="0"/>
          <w:marRight w:val="0"/>
          <w:marTop w:val="0"/>
          <w:marBottom w:val="0"/>
          <w:divBdr>
            <w:top w:val="none" w:sz="0" w:space="0" w:color="auto"/>
            <w:left w:val="none" w:sz="0" w:space="0" w:color="auto"/>
            <w:bottom w:val="none" w:sz="0" w:space="0" w:color="auto"/>
            <w:right w:val="none" w:sz="0" w:space="0" w:color="auto"/>
          </w:divBdr>
        </w:div>
        <w:div w:id="1785886451">
          <w:marLeft w:val="0"/>
          <w:marRight w:val="0"/>
          <w:marTop w:val="0"/>
          <w:marBottom w:val="0"/>
          <w:divBdr>
            <w:top w:val="none" w:sz="0" w:space="0" w:color="auto"/>
            <w:left w:val="none" w:sz="0" w:space="0" w:color="auto"/>
            <w:bottom w:val="none" w:sz="0" w:space="0" w:color="auto"/>
            <w:right w:val="none" w:sz="0" w:space="0" w:color="auto"/>
          </w:divBdr>
        </w:div>
        <w:div w:id="1788770745">
          <w:marLeft w:val="0"/>
          <w:marRight w:val="0"/>
          <w:marTop w:val="0"/>
          <w:marBottom w:val="0"/>
          <w:divBdr>
            <w:top w:val="none" w:sz="0" w:space="0" w:color="auto"/>
            <w:left w:val="none" w:sz="0" w:space="0" w:color="auto"/>
            <w:bottom w:val="none" w:sz="0" w:space="0" w:color="auto"/>
            <w:right w:val="none" w:sz="0" w:space="0" w:color="auto"/>
          </w:divBdr>
        </w:div>
        <w:div w:id="1830360473">
          <w:marLeft w:val="0"/>
          <w:marRight w:val="0"/>
          <w:marTop w:val="0"/>
          <w:marBottom w:val="0"/>
          <w:divBdr>
            <w:top w:val="none" w:sz="0" w:space="0" w:color="auto"/>
            <w:left w:val="none" w:sz="0" w:space="0" w:color="auto"/>
            <w:bottom w:val="none" w:sz="0" w:space="0" w:color="auto"/>
            <w:right w:val="none" w:sz="0" w:space="0" w:color="auto"/>
          </w:divBdr>
        </w:div>
        <w:div w:id="1845048401">
          <w:marLeft w:val="0"/>
          <w:marRight w:val="0"/>
          <w:marTop w:val="0"/>
          <w:marBottom w:val="0"/>
          <w:divBdr>
            <w:top w:val="none" w:sz="0" w:space="0" w:color="auto"/>
            <w:left w:val="none" w:sz="0" w:space="0" w:color="auto"/>
            <w:bottom w:val="none" w:sz="0" w:space="0" w:color="auto"/>
            <w:right w:val="none" w:sz="0" w:space="0" w:color="auto"/>
          </w:divBdr>
        </w:div>
        <w:div w:id="1846549742">
          <w:marLeft w:val="0"/>
          <w:marRight w:val="0"/>
          <w:marTop w:val="0"/>
          <w:marBottom w:val="0"/>
          <w:divBdr>
            <w:top w:val="none" w:sz="0" w:space="0" w:color="auto"/>
            <w:left w:val="none" w:sz="0" w:space="0" w:color="auto"/>
            <w:bottom w:val="none" w:sz="0" w:space="0" w:color="auto"/>
            <w:right w:val="none" w:sz="0" w:space="0" w:color="auto"/>
          </w:divBdr>
          <w:divsChild>
            <w:div w:id="301545851">
              <w:marLeft w:val="0"/>
              <w:marRight w:val="0"/>
              <w:marTop w:val="0"/>
              <w:marBottom w:val="0"/>
              <w:divBdr>
                <w:top w:val="none" w:sz="0" w:space="0" w:color="auto"/>
                <w:left w:val="none" w:sz="0" w:space="0" w:color="auto"/>
                <w:bottom w:val="none" w:sz="0" w:space="0" w:color="auto"/>
                <w:right w:val="none" w:sz="0" w:space="0" w:color="auto"/>
              </w:divBdr>
            </w:div>
            <w:div w:id="430246693">
              <w:marLeft w:val="0"/>
              <w:marRight w:val="0"/>
              <w:marTop w:val="0"/>
              <w:marBottom w:val="0"/>
              <w:divBdr>
                <w:top w:val="none" w:sz="0" w:space="0" w:color="auto"/>
                <w:left w:val="none" w:sz="0" w:space="0" w:color="auto"/>
                <w:bottom w:val="none" w:sz="0" w:space="0" w:color="auto"/>
                <w:right w:val="none" w:sz="0" w:space="0" w:color="auto"/>
              </w:divBdr>
            </w:div>
            <w:div w:id="733968063">
              <w:marLeft w:val="0"/>
              <w:marRight w:val="0"/>
              <w:marTop w:val="0"/>
              <w:marBottom w:val="0"/>
              <w:divBdr>
                <w:top w:val="none" w:sz="0" w:space="0" w:color="auto"/>
                <w:left w:val="none" w:sz="0" w:space="0" w:color="auto"/>
                <w:bottom w:val="none" w:sz="0" w:space="0" w:color="auto"/>
                <w:right w:val="none" w:sz="0" w:space="0" w:color="auto"/>
              </w:divBdr>
            </w:div>
            <w:div w:id="909849840">
              <w:marLeft w:val="0"/>
              <w:marRight w:val="0"/>
              <w:marTop w:val="0"/>
              <w:marBottom w:val="0"/>
              <w:divBdr>
                <w:top w:val="none" w:sz="0" w:space="0" w:color="auto"/>
                <w:left w:val="none" w:sz="0" w:space="0" w:color="auto"/>
                <w:bottom w:val="none" w:sz="0" w:space="0" w:color="auto"/>
                <w:right w:val="none" w:sz="0" w:space="0" w:color="auto"/>
              </w:divBdr>
            </w:div>
            <w:div w:id="935401593">
              <w:marLeft w:val="0"/>
              <w:marRight w:val="0"/>
              <w:marTop w:val="0"/>
              <w:marBottom w:val="0"/>
              <w:divBdr>
                <w:top w:val="none" w:sz="0" w:space="0" w:color="auto"/>
                <w:left w:val="none" w:sz="0" w:space="0" w:color="auto"/>
                <w:bottom w:val="none" w:sz="0" w:space="0" w:color="auto"/>
                <w:right w:val="none" w:sz="0" w:space="0" w:color="auto"/>
              </w:divBdr>
            </w:div>
          </w:divsChild>
        </w:div>
        <w:div w:id="1935279057">
          <w:marLeft w:val="0"/>
          <w:marRight w:val="0"/>
          <w:marTop w:val="0"/>
          <w:marBottom w:val="0"/>
          <w:divBdr>
            <w:top w:val="none" w:sz="0" w:space="0" w:color="auto"/>
            <w:left w:val="none" w:sz="0" w:space="0" w:color="auto"/>
            <w:bottom w:val="none" w:sz="0" w:space="0" w:color="auto"/>
            <w:right w:val="none" w:sz="0" w:space="0" w:color="auto"/>
          </w:divBdr>
        </w:div>
        <w:div w:id="2042243380">
          <w:marLeft w:val="0"/>
          <w:marRight w:val="0"/>
          <w:marTop w:val="0"/>
          <w:marBottom w:val="0"/>
          <w:divBdr>
            <w:top w:val="none" w:sz="0" w:space="0" w:color="auto"/>
            <w:left w:val="none" w:sz="0" w:space="0" w:color="auto"/>
            <w:bottom w:val="none" w:sz="0" w:space="0" w:color="auto"/>
            <w:right w:val="none" w:sz="0" w:space="0" w:color="auto"/>
          </w:divBdr>
        </w:div>
      </w:divsChild>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158766654">
      <w:bodyDiv w:val="1"/>
      <w:marLeft w:val="0"/>
      <w:marRight w:val="0"/>
      <w:marTop w:val="0"/>
      <w:marBottom w:val="0"/>
      <w:divBdr>
        <w:top w:val="none" w:sz="0" w:space="0" w:color="auto"/>
        <w:left w:val="none" w:sz="0" w:space="0" w:color="auto"/>
        <w:bottom w:val="none" w:sz="0" w:space="0" w:color="auto"/>
        <w:right w:val="none" w:sz="0" w:space="0" w:color="auto"/>
      </w:divBdr>
    </w:div>
    <w:div w:id="1256670516">
      <w:bodyDiv w:val="1"/>
      <w:marLeft w:val="0"/>
      <w:marRight w:val="0"/>
      <w:marTop w:val="0"/>
      <w:marBottom w:val="0"/>
      <w:divBdr>
        <w:top w:val="none" w:sz="0" w:space="0" w:color="auto"/>
        <w:left w:val="none" w:sz="0" w:space="0" w:color="auto"/>
        <w:bottom w:val="none" w:sz="0" w:space="0" w:color="auto"/>
        <w:right w:val="none" w:sz="0" w:space="0" w:color="auto"/>
      </w:divBdr>
    </w:div>
    <w:div w:id="1310817036">
      <w:bodyDiv w:val="1"/>
      <w:marLeft w:val="0"/>
      <w:marRight w:val="0"/>
      <w:marTop w:val="0"/>
      <w:marBottom w:val="0"/>
      <w:divBdr>
        <w:top w:val="none" w:sz="0" w:space="0" w:color="auto"/>
        <w:left w:val="none" w:sz="0" w:space="0" w:color="auto"/>
        <w:bottom w:val="none" w:sz="0" w:space="0" w:color="auto"/>
        <w:right w:val="none" w:sz="0" w:space="0" w:color="auto"/>
      </w:divBdr>
    </w:div>
    <w:div w:id="1336498416">
      <w:bodyDiv w:val="1"/>
      <w:marLeft w:val="0"/>
      <w:marRight w:val="0"/>
      <w:marTop w:val="0"/>
      <w:marBottom w:val="0"/>
      <w:divBdr>
        <w:top w:val="none" w:sz="0" w:space="0" w:color="auto"/>
        <w:left w:val="none" w:sz="0" w:space="0" w:color="auto"/>
        <w:bottom w:val="none" w:sz="0" w:space="0" w:color="auto"/>
        <w:right w:val="none" w:sz="0" w:space="0" w:color="auto"/>
      </w:divBdr>
    </w:div>
    <w:div w:id="1440249052">
      <w:bodyDiv w:val="1"/>
      <w:marLeft w:val="0"/>
      <w:marRight w:val="0"/>
      <w:marTop w:val="0"/>
      <w:marBottom w:val="0"/>
      <w:divBdr>
        <w:top w:val="none" w:sz="0" w:space="0" w:color="auto"/>
        <w:left w:val="none" w:sz="0" w:space="0" w:color="auto"/>
        <w:bottom w:val="none" w:sz="0" w:space="0" w:color="auto"/>
        <w:right w:val="none" w:sz="0" w:space="0" w:color="auto"/>
      </w:divBdr>
    </w:div>
    <w:div w:id="1486161996">
      <w:bodyDiv w:val="1"/>
      <w:marLeft w:val="0"/>
      <w:marRight w:val="0"/>
      <w:marTop w:val="0"/>
      <w:marBottom w:val="0"/>
      <w:divBdr>
        <w:top w:val="none" w:sz="0" w:space="0" w:color="auto"/>
        <w:left w:val="none" w:sz="0" w:space="0" w:color="auto"/>
        <w:bottom w:val="none" w:sz="0" w:space="0" w:color="auto"/>
        <w:right w:val="none" w:sz="0" w:space="0" w:color="auto"/>
      </w:divBdr>
    </w:div>
    <w:div w:id="1523318996">
      <w:bodyDiv w:val="1"/>
      <w:marLeft w:val="0"/>
      <w:marRight w:val="0"/>
      <w:marTop w:val="0"/>
      <w:marBottom w:val="0"/>
      <w:divBdr>
        <w:top w:val="none" w:sz="0" w:space="0" w:color="auto"/>
        <w:left w:val="none" w:sz="0" w:space="0" w:color="auto"/>
        <w:bottom w:val="none" w:sz="0" w:space="0" w:color="auto"/>
        <w:right w:val="none" w:sz="0" w:space="0" w:color="auto"/>
      </w:divBdr>
    </w:div>
    <w:div w:id="1893349566">
      <w:bodyDiv w:val="1"/>
      <w:marLeft w:val="0"/>
      <w:marRight w:val="0"/>
      <w:marTop w:val="0"/>
      <w:marBottom w:val="0"/>
      <w:divBdr>
        <w:top w:val="none" w:sz="0" w:space="0" w:color="auto"/>
        <w:left w:val="none" w:sz="0" w:space="0" w:color="auto"/>
        <w:bottom w:val="none" w:sz="0" w:space="0" w:color="auto"/>
        <w:right w:val="none" w:sz="0" w:space="0" w:color="auto"/>
      </w:divBdr>
    </w:div>
    <w:div w:id="1913733586">
      <w:bodyDiv w:val="1"/>
      <w:marLeft w:val="0"/>
      <w:marRight w:val="0"/>
      <w:marTop w:val="0"/>
      <w:marBottom w:val="0"/>
      <w:divBdr>
        <w:top w:val="none" w:sz="0" w:space="0" w:color="auto"/>
        <w:left w:val="none" w:sz="0" w:space="0" w:color="auto"/>
        <w:bottom w:val="none" w:sz="0" w:space="0" w:color="auto"/>
        <w:right w:val="none" w:sz="0" w:space="0" w:color="auto"/>
      </w:divBdr>
    </w:div>
    <w:div w:id="2000691741">
      <w:bodyDiv w:val="1"/>
      <w:marLeft w:val="0"/>
      <w:marRight w:val="0"/>
      <w:marTop w:val="0"/>
      <w:marBottom w:val="0"/>
      <w:divBdr>
        <w:top w:val="none" w:sz="0" w:space="0" w:color="auto"/>
        <w:left w:val="none" w:sz="0" w:space="0" w:color="auto"/>
        <w:bottom w:val="none" w:sz="0" w:space="0" w:color="auto"/>
        <w:right w:val="none" w:sz="0" w:space="0" w:color="auto"/>
      </w:divBdr>
    </w:div>
    <w:div w:id="2005349967">
      <w:bodyDiv w:val="1"/>
      <w:marLeft w:val="0"/>
      <w:marRight w:val="0"/>
      <w:marTop w:val="0"/>
      <w:marBottom w:val="0"/>
      <w:divBdr>
        <w:top w:val="none" w:sz="0" w:space="0" w:color="auto"/>
        <w:left w:val="none" w:sz="0" w:space="0" w:color="auto"/>
        <w:bottom w:val="none" w:sz="0" w:space="0" w:color="auto"/>
        <w:right w:val="none" w:sz="0" w:space="0" w:color="auto"/>
      </w:divBdr>
    </w:div>
    <w:div w:id="2108042335">
      <w:bodyDiv w:val="1"/>
      <w:marLeft w:val="0"/>
      <w:marRight w:val="0"/>
      <w:marTop w:val="0"/>
      <w:marBottom w:val="0"/>
      <w:divBdr>
        <w:top w:val="none" w:sz="0" w:space="0" w:color="auto"/>
        <w:left w:val="none" w:sz="0" w:space="0" w:color="auto"/>
        <w:bottom w:val="none" w:sz="0" w:space="0" w:color="auto"/>
        <w:right w:val="none" w:sz="0" w:space="0" w:color="auto"/>
      </w:divBdr>
    </w:div>
    <w:div w:id="2112123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ITU-T/dfs/seclab/Pages/default.aspx" TargetMode="External"/><Relationship Id="rId18" Type="http://schemas.openxmlformats.org/officeDocument/2006/relationships/hyperlink" Target="https://itu.int/en/ITU-T/webinars/dfs/20250326"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tsbevents@itu.int" TargetMode="External"/><Relationship Id="rId17" Type="http://schemas.openxmlformats.org/officeDocument/2006/relationships/hyperlink" Target="https://itu.int/en/ITU-T/dfs/Pages/share-platform.aspx" TargetMode="External"/><Relationship Id="rId2" Type="http://schemas.openxmlformats.org/officeDocument/2006/relationships/customXml" Target="../customXml/item2.xml"/><Relationship Id="rId16" Type="http://schemas.openxmlformats.org/officeDocument/2006/relationships/hyperlink" Target="https://itu.int/rec/T-REC-X.1150-202403-I/en"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itu.int/en/ITU-T/dfs/seclab/Pages/default.asp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tu.zoom.us/webinar/register/WN_UIov8n3hRNC9A5X1j9Hw4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tu.int/rec/T-REC-X.1150-202403-I/en"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ani\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A8F095B670CD4F828429A88B67E508" ma:contentTypeVersion="18" ma:contentTypeDescription="Create a new document." ma:contentTypeScope="" ma:versionID="cd0f04d8763f155ff99e1b62904334a1">
  <xsd:schema xmlns:xsd="http://www.w3.org/2001/XMLSchema" xmlns:xs="http://www.w3.org/2001/XMLSchema" xmlns:p="http://schemas.microsoft.com/office/2006/metadata/properties" xmlns:ns2="4fb6e2e4-11f5-4d61-afcd-2d529d8556a8" xmlns:ns3="03da83fa-9074-4f7e-9d8a-f344c836b037" targetNamespace="http://schemas.microsoft.com/office/2006/metadata/properties" ma:root="true" ma:fieldsID="80e30e0599db92d5d788aaf19bd90390" ns2:_="" ns3:_="">
    <xsd:import namespace="4fb6e2e4-11f5-4d61-afcd-2d529d8556a8"/>
    <xsd:import namespace="03da83fa-9074-4f7e-9d8a-f344c836b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6e2e4-11f5-4d61-afcd-2d529d855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da83fa-9074-4f7e-9d8a-f344c836b03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23fed5-1aaa-4b61-91a1-fefd5e6cdd4b}" ma:internalName="TaxCatchAll" ma:showField="CatchAllData" ma:web="03da83fa-9074-4f7e-9d8a-f344c836b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b6e2e4-11f5-4d61-afcd-2d529d8556a8">
      <Terms xmlns="http://schemas.microsoft.com/office/infopath/2007/PartnerControls"/>
    </lcf76f155ced4ddcb4097134ff3c332f>
    <TaxCatchAll xmlns="03da83fa-9074-4f7e-9d8a-f344c836b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2B481D-0DEB-41E8-9F80-3329D0120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6e2e4-11f5-4d61-afcd-2d529d8556a8"/>
    <ds:schemaRef ds:uri="03da83fa-9074-4f7e-9d8a-f344c836b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A4DF3F-7D95-4144-890E-88F0C3B62018}">
  <ds:schemaRefs>
    <ds:schemaRef ds:uri="http://schemas.openxmlformats.org/officeDocument/2006/bibliography"/>
  </ds:schemaRefs>
</ds:datastoreItem>
</file>

<file path=customXml/itemProps3.xml><?xml version="1.0" encoding="utf-8"?>
<ds:datastoreItem xmlns:ds="http://schemas.openxmlformats.org/officeDocument/2006/customXml" ds:itemID="{6623C7ED-B2EA-4B1A-8703-41F2AAB5306B}">
  <ds:schemaRefs>
    <ds:schemaRef ds:uri="http://schemas.microsoft.com/office/2006/metadata/properties"/>
    <ds:schemaRef ds:uri="http://schemas.microsoft.com/office/infopath/2007/PartnerControls"/>
    <ds:schemaRef ds:uri="4fb6e2e4-11f5-4d61-afcd-2d529d8556a8"/>
    <ds:schemaRef ds:uri="03da83fa-9074-4f7e-9d8a-f344c836b037"/>
  </ds:schemaRefs>
</ds:datastoreItem>
</file>

<file path=customXml/itemProps4.xml><?xml version="1.0" encoding="utf-8"?>
<ds:datastoreItem xmlns:ds="http://schemas.openxmlformats.org/officeDocument/2006/customXml" ds:itemID="{73D721EE-4410-469C-9D71-3B905E6702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TSB_Circular-E.dotx</Template>
  <TotalTime>3</TotalTime>
  <Pages>2</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Bilani, Joumana</dc:creator>
  <cp:keywords/>
  <dc:description/>
  <cp:lastModifiedBy>Maguire, Mairéad</cp:lastModifiedBy>
  <cp:revision>5</cp:revision>
  <cp:lastPrinted>2025-01-07T14:26:00Z</cp:lastPrinted>
  <dcterms:created xsi:type="dcterms:W3CDTF">2025-03-10T16:54:00Z</dcterms:created>
  <dcterms:modified xsi:type="dcterms:W3CDTF">2025-03-11T08:18:00Z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T22-TSB-CIR-0040!!MSW-E (2).docx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23d123811a74a3bfb5e32dd249ccace47d6d781744039da058ba5052ee27b7f5</vt:lpwstr>
  </property>
  <property fmtid="{D5CDD505-2E9C-101B-9397-08002B2CF9AE}" pid="9" name="ContentTypeId">
    <vt:lpwstr>0x01010026A8F095B670CD4F828429A88B67E508</vt:lpwstr>
  </property>
</Properties>
</file>