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5E38FF41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D735D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2D893102" w:rsidR="00AC3F9D" w:rsidRPr="00813DA0" w:rsidRDefault="00B301D4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1B514E">
              <w:rPr>
                <w:rFonts w:hint="eastAsia"/>
                <w:sz w:val="22"/>
                <w:szCs w:val="22"/>
                <w:lang w:val="zh-CN"/>
              </w:rPr>
              <w:t>2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1B514E">
              <w:rPr>
                <w:rFonts w:hint="eastAsia"/>
                <w:sz w:val="22"/>
                <w:szCs w:val="22"/>
                <w:lang w:val="zh-CN"/>
              </w:rPr>
              <w:t>20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B301D4" w:rsidRPr="00813DA0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74DBACE6" w:rsidR="00B301D4" w:rsidRPr="00813DA0" w:rsidRDefault="001F25C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 w:rsidR="001B514E">
              <w:rPr>
                <w:rFonts w:hint="eastAsia"/>
                <w:b/>
                <w:bCs/>
                <w:lang w:val="zh-CN"/>
              </w:rPr>
              <w:t>28</w:t>
            </w:r>
            <w:r>
              <w:rPr>
                <w:b/>
                <w:bCs/>
                <w:lang w:val="zh-CN"/>
              </w:rPr>
              <w:t>号通函</w:t>
            </w:r>
          </w:p>
          <w:p w14:paraId="339D1BD7" w14:textId="57920EEA" w:rsidR="00B301D4" w:rsidRPr="00813DA0" w:rsidRDefault="001B514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SG2/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301D4" w:rsidRPr="00B6399C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致：</w:t>
            </w:r>
          </w:p>
          <w:p w14:paraId="7092202C" w14:textId="77777777" w:rsidR="00B301D4" w:rsidRPr="001B514E" w:rsidRDefault="00B301D4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hint="eastAsia"/>
                <w:sz w:val="22"/>
                <w:szCs w:val="22"/>
                <w:lang w:val="zh-CN"/>
              </w:rPr>
              <w:t>国际电联各成员国主管部门</w:t>
            </w:r>
            <w:r w:rsidRPr="00B6399C">
              <w:rPr>
                <w:sz w:val="22"/>
                <w:szCs w:val="22"/>
                <w:lang w:val="zh-CN"/>
              </w:rPr>
              <w:t>；</w:t>
            </w:r>
          </w:p>
          <w:p w14:paraId="06590997" w14:textId="20D18780" w:rsidR="001B514E" w:rsidRPr="00B6399C" w:rsidRDefault="001B514E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4AEC">
              <w:rPr>
                <w:rFonts w:cstheme="minorHAnsi" w:hint="eastAsia"/>
                <w:sz w:val="22"/>
                <w:szCs w:val="22"/>
              </w:rPr>
              <w:t>巴勒斯坦</w:t>
            </w:r>
            <w:r>
              <w:rPr>
                <w:rFonts w:cstheme="minorHAnsi" w:hint="eastAsia"/>
                <w:sz w:val="22"/>
                <w:szCs w:val="22"/>
              </w:rPr>
              <w:t>国（</w:t>
            </w:r>
            <w:r w:rsidRPr="00C44AEC">
              <w:rPr>
                <w:rFonts w:cstheme="minorHAnsi" w:hint="eastAsia"/>
                <w:sz w:val="22"/>
                <w:szCs w:val="22"/>
              </w:rPr>
              <w:t>第</w:t>
            </w:r>
            <w:r w:rsidRPr="00C44AEC">
              <w:rPr>
                <w:rFonts w:cstheme="minorHAnsi" w:hint="eastAsia"/>
                <w:sz w:val="22"/>
                <w:szCs w:val="22"/>
              </w:rPr>
              <w:t>99</w:t>
            </w:r>
            <w:r w:rsidRPr="00C44AEC">
              <w:rPr>
                <w:rFonts w:cstheme="minorHAnsi" w:hint="eastAsia"/>
                <w:sz w:val="22"/>
                <w:szCs w:val="22"/>
              </w:rPr>
              <w:t>号决议（</w:t>
            </w:r>
            <w:r w:rsidRPr="00C44AEC">
              <w:rPr>
                <w:rFonts w:cstheme="minorHAnsi" w:hint="eastAsia"/>
                <w:sz w:val="22"/>
                <w:szCs w:val="22"/>
              </w:rPr>
              <w:t>2018</w:t>
            </w:r>
            <w:r w:rsidRPr="00C44AEC">
              <w:rPr>
                <w:rFonts w:cstheme="minorHAnsi" w:hint="eastAsia"/>
                <w:sz w:val="22"/>
                <w:szCs w:val="22"/>
              </w:rPr>
              <w:t>年，迪拜，修订版）</w:t>
            </w:r>
            <w:r>
              <w:rPr>
                <w:rFonts w:cstheme="minorHAnsi" w:hint="eastAsia"/>
                <w:sz w:val="22"/>
                <w:szCs w:val="22"/>
              </w:rPr>
              <w:t>）</w:t>
            </w:r>
          </w:p>
          <w:p w14:paraId="30E9271B" w14:textId="77777777" w:rsidR="00B301D4" w:rsidRPr="00B6399C" w:rsidRDefault="00B301D4" w:rsidP="00B301D4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77777777" w:rsidR="00B301D4" w:rsidRPr="00B6399C" w:rsidRDefault="00B301D4" w:rsidP="00B301D4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ITU-</w:t>
            </w:r>
            <w:proofErr w:type="gramStart"/>
            <w:r w:rsidRPr="00B6399C">
              <w:rPr>
                <w:sz w:val="22"/>
                <w:szCs w:val="22"/>
                <w:lang w:val="zh-CN"/>
              </w:rPr>
              <w:t>T</w:t>
            </w:r>
            <w:r w:rsidRPr="00B6399C">
              <w:rPr>
                <w:sz w:val="22"/>
                <w:szCs w:val="22"/>
                <w:lang w:val="zh-CN"/>
              </w:rPr>
              <w:t>部门成员</w:t>
            </w:r>
            <w:r>
              <w:rPr>
                <w:rFonts w:hint="eastAsia"/>
                <w:sz w:val="22"/>
                <w:szCs w:val="22"/>
                <w:lang w:val="zh-CN"/>
              </w:rPr>
              <w:t>；</w:t>
            </w:r>
            <w:proofErr w:type="gramEnd"/>
          </w:p>
          <w:p w14:paraId="5FB88058" w14:textId="77777777" w:rsidR="001B514E" w:rsidRPr="00B60639" w:rsidRDefault="00B301D4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0" w:name="lt_pId030"/>
            <w:r w:rsidR="001B514E" w:rsidRPr="00B60639">
              <w:rPr>
                <w:rFonts w:cstheme="minorHAnsi"/>
                <w:sz w:val="22"/>
                <w:szCs w:val="22"/>
              </w:rPr>
              <w:t>第</w:t>
            </w:r>
            <w:r w:rsidR="001B514E" w:rsidRPr="00B60639">
              <w:rPr>
                <w:rFonts w:cstheme="minorHAnsi"/>
                <w:sz w:val="22"/>
                <w:szCs w:val="22"/>
              </w:rPr>
              <w:t>2</w:t>
            </w:r>
            <w:r w:rsidR="001B514E" w:rsidRPr="00B60639">
              <w:rPr>
                <w:rFonts w:cstheme="minorHAnsi"/>
                <w:sz w:val="22"/>
                <w:szCs w:val="22"/>
              </w:rPr>
              <w:t>研究组的</w:t>
            </w:r>
            <w:r w:rsidR="001B514E" w:rsidRPr="00B60639">
              <w:rPr>
                <w:rFonts w:cstheme="minorHAnsi"/>
                <w:sz w:val="22"/>
                <w:szCs w:val="22"/>
              </w:rPr>
              <w:t>ITU-</w:t>
            </w:r>
            <w:proofErr w:type="gramStart"/>
            <w:r w:rsidR="001B514E" w:rsidRPr="00B60639">
              <w:rPr>
                <w:rFonts w:cstheme="minorHAnsi"/>
                <w:sz w:val="22"/>
                <w:szCs w:val="22"/>
              </w:rPr>
              <w:t>T</w:t>
            </w:r>
            <w:r w:rsidR="001B514E" w:rsidRPr="00B60639">
              <w:rPr>
                <w:rFonts w:cstheme="minorHAnsi"/>
                <w:sz w:val="22"/>
                <w:szCs w:val="22"/>
              </w:rPr>
              <w:t>部门准成员</w:t>
            </w:r>
            <w:bookmarkEnd w:id="0"/>
            <w:r w:rsidR="001B514E" w:rsidRPr="00B60639">
              <w:rPr>
                <w:rFonts w:cstheme="minorHAnsi"/>
                <w:sz w:val="22"/>
                <w:szCs w:val="22"/>
              </w:rPr>
              <w:t>；</w:t>
            </w:r>
            <w:proofErr w:type="gramEnd"/>
          </w:p>
          <w:p w14:paraId="44208876" w14:textId="003555D5" w:rsidR="001B514E" w:rsidRPr="00B60639" w:rsidRDefault="001B514E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b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</w:r>
            <w:proofErr w:type="gramStart"/>
            <w:r w:rsidRPr="00B60639">
              <w:rPr>
                <w:rFonts w:cstheme="minorHAnsi"/>
                <w:sz w:val="22"/>
                <w:szCs w:val="22"/>
              </w:rPr>
              <w:t>国际电联学术</w:t>
            </w:r>
            <w:r w:rsidRPr="001B514E">
              <w:rPr>
                <w:sz w:val="22"/>
                <w:szCs w:val="22"/>
                <w:lang w:val="zh-CN"/>
              </w:rPr>
              <w:t>成员</w:t>
            </w:r>
            <w:r w:rsidRPr="00B60639">
              <w:rPr>
                <w:rFonts w:cstheme="minorHAnsi"/>
                <w:sz w:val="22"/>
                <w:szCs w:val="22"/>
              </w:rPr>
              <w:t>；</w:t>
            </w:r>
            <w:proofErr w:type="gramEnd"/>
          </w:p>
          <w:p w14:paraId="2F1FDE33" w14:textId="10D92AD1" w:rsidR="001B514E" w:rsidRPr="00B60639" w:rsidRDefault="001B514E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  <w:t>ITU-</w:t>
            </w:r>
            <w:proofErr w:type="gramStart"/>
            <w:r w:rsidRPr="00B60639">
              <w:rPr>
                <w:rFonts w:cstheme="minorHAnsi"/>
                <w:sz w:val="22"/>
                <w:szCs w:val="22"/>
              </w:rPr>
              <w:t>T</w:t>
            </w:r>
            <w:r w:rsidRPr="00B60639">
              <w:rPr>
                <w:rFonts w:cstheme="minorHAnsi"/>
                <w:sz w:val="22"/>
                <w:szCs w:val="22"/>
              </w:rPr>
              <w:t>第</w:t>
            </w:r>
            <w:r w:rsidRPr="00B60639">
              <w:rPr>
                <w:rFonts w:cstheme="minorHAnsi"/>
                <w:sz w:val="22"/>
                <w:szCs w:val="22"/>
              </w:rPr>
              <w:t>2</w:t>
            </w:r>
            <w:r w:rsidRPr="00B60639">
              <w:rPr>
                <w:rFonts w:cstheme="minorHAnsi"/>
                <w:sz w:val="22"/>
                <w:szCs w:val="22"/>
              </w:rPr>
              <w:t>研究组正副主席；</w:t>
            </w:r>
            <w:proofErr w:type="gramEnd"/>
          </w:p>
          <w:p w14:paraId="749C215E" w14:textId="6ABF6D10" w:rsidR="001B514E" w:rsidRPr="00B60639" w:rsidRDefault="001B514E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</w:r>
            <w:proofErr w:type="gramStart"/>
            <w:r w:rsidRPr="00B60639">
              <w:rPr>
                <w:rFonts w:cstheme="minorHAnsi"/>
                <w:sz w:val="22"/>
                <w:szCs w:val="22"/>
              </w:rPr>
              <w:t>电信发展局主任；</w:t>
            </w:r>
            <w:proofErr w:type="gramEnd"/>
          </w:p>
          <w:p w14:paraId="5DA98AA8" w14:textId="2E8C59C4" w:rsidR="00B301D4" w:rsidRDefault="001B514E" w:rsidP="001B514E">
            <w:pPr>
              <w:pStyle w:val="Tabletext"/>
              <w:tabs>
                <w:tab w:val="clear" w:pos="284"/>
                <w:tab w:val="left" w:pos="501"/>
              </w:tabs>
              <w:spacing w:before="0" w:after="0"/>
              <w:ind w:left="473" w:hanging="419"/>
              <w:rPr>
                <w:sz w:val="22"/>
                <w:szCs w:val="22"/>
                <w:lang w:val="zh-CN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</w:r>
            <w:r w:rsidRPr="00B60639">
              <w:rPr>
                <w:rFonts w:cstheme="minorHAnsi"/>
                <w:sz w:val="22"/>
                <w:szCs w:val="22"/>
              </w:rPr>
              <w:t>无线电通信局主任</w:t>
            </w:r>
          </w:p>
          <w:p w14:paraId="1D92BB34" w14:textId="77777777" w:rsidR="00B301D4" w:rsidRPr="00813DA0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B301D4" w:rsidRPr="00813DA0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26E5DCAF" w:rsidR="00B301D4" w:rsidRPr="00813DA0" w:rsidRDefault="00EA3889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5901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4304A3CE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1275" w:type="dxa"/>
          </w:tcPr>
          <w:p w14:paraId="7D01F6E1" w14:textId="0D2D0B35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  <w:p w14:paraId="4F690DD9" w14:textId="03CDE6DB" w:rsidR="00B301D4" w:rsidRPr="00B301D4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pacing w:val="-16"/>
                <w:sz w:val="22"/>
                <w:szCs w:val="22"/>
              </w:rPr>
            </w:pPr>
            <w:r w:rsidRPr="00B301D4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0C451E45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2A6E7C6" w14:textId="39660DC6" w:rsidR="00B301D4" w:rsidRPr="00813DA0" w:rsidRDefault="00EA3889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35EAAD5C" w:rsidR="00B301D4" w:rsidRPr="00813DA0" w:rsidRDefault="001B514E" w:rsidP="001B514E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已确定的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 xml:space="preserve">ITU-T </w:t>
            </w:r>
            <w:r w:rsidRPr="00B558D2">
              <w:rPr>
                <w:b/>
                <w:sz w:val="22"/>
                <w:szCs w:val="22"/>
              </w:rPr>
              <w:t>E.</w:t>
            </w:r>
            <w:r>
              <w:rPr>
                <w:b/>
                <w:sz w:val="22"/>
                <w:szCs w:val="22"/>
              </w:rPr>
              <w:t>190</w:t>
            </w:r>
            <w:r w:rsidRPr="00357A43">
              <w:rPr>
                <w:rFonts w:hint="eastAsia"/>
                <w:b/>
                <w:sz w:val="22"/>
                <w:szCs w:val="22"/>
              </w:rPr>
              <w:t>经修订建议书</w:t>
            </w:r>
            <w:r>
              <w:rPr>
                <w:rFonts w:hint="eastAsia"/>
                <w:b/>
                <w:sz w:val="22"/>
                <w:szCs w:val="22"/>
              </w:rPr>
              <w:t>和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 xml:space="preserve">ITU-T </w:t>
            </w:r>
            <w:r w:rsidRPr="00357A43">
              <w:rPr>
                <w:rFonts w:eastAsiaTheme="minorEastAsia" w:cstheme="minorHAnsi"/>
                <w:b/>
                <w:sz w:val="22"/>
                <w:szCs w:val="22"/>
              </w:rPr>
              <w:t>E.1120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（原</w:t>
            </w:r>
            <w:proofErr w:type="spellStart"/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E.gap</w:t>
            </w:r>
            <w:proofErr w:type="spellEnd"/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）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新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建议书在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ITU-T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第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2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研究组会议（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202</w:t>
            </w:r>
            <w:r>
              <w:rPr>
                <w:rFonts w:eastAsiaTheme="minorEastAsia" w:cstheme="minorHAnsi"/>
                <w:b/>
                <w:sz w:val="22"/>
                <w:szCs w:val="22"/>
              </w:rPr>
              <w:t>5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年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2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月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5-</w:t>
            </w:r>
            <w:r>
              <w:rPr>
                <w:rFonts w:eastAsiaTheme="minorEastAsia" w:cstheme="minorHAnsi"/>
                <w:b/>
                <w:sz w:val="22"/>
                <w:szCs w:val="22"/>
              </w:rPr>
              <w:t>14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日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，日内瓦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）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之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后的地位</w:t>
            </w:r>
          </w:p>
        </w:tc>
      </w:tr>
    </w:tbl>
    <w:p w14:paraId="722A46AE" w14:textId="77777777" w:rsidR="001B514E" w:rsidRPr="00B60639" w:rsidRDefault="001B514E" w:rsidP="001B514E">
      <w:pPr>
        <w:spacing w:before="240" w:after="120"/>
        <w:rPr>
          <w:rFonts w:cstheme="minorHAnsi"/>
          <w:sz w:val="22"/>
          <w:szCs w:val="22"/>
          <w:lang w:eastAsia="zh-CN"/>
        </w:rPr>
      </w:pPr>
      <w:r w:rsidRPr="00B60639">
        <w:rPr>
          <w:rFonts w:cstheme="minorHAnsi"/>
          <w:sz w:val="22"/>
          <w:szCs w:val="22"/>
          <w:lang w:eastAsia="zh-CN"/>
        </w:rPr>
        <w:t>尊敬的先生</w:t>
      </w:r>
      <w:r w:rsidRPr="00B60639">
        <w:rPr>
          <w:rFonts w:cstheme="minorHAnsi"/>
          <w:sz w:val="22"/>
          <w:szCs w:val="22"/>
          <w:lang w:eastAsia="zh-CN"/>
        </w:rPr>
        <w:t>/</w:t>
      </w:r>
      <w:r w:rsidRPr="00B60639">
        <w:rPr>
          <w:rFonts w:cstheme="minorHAnsi"/>
          <w:sz w:val="22"/>
          <w:szCs w:val="22"/>
          <w:lang w:eastAsia="zh-CN"/>
        </w:rPr>
        <w:t>女士：</w:t>
      </w:r>
    </w:p>
    <w:p w14:paraId="5AE67E91" w14:textId="77777777" w:rsidR="001B514E" w:rsidRPr="004D7A2F" w:rsidRDefault="001B514E" w:rsidP="001B514E">
      <w:pPr>
        <w:spacing w:before="0" w:after="120"/>
        <w:rPr>
          <w:spacing w:val="-2"/>
          <w:sz w:val="22"/>
          <w:szCs w:val="22"/>
          <w:lang w:val="en-US" w:eastAsia="zh-CN"/>
        </w:rPr>
      </w:pPr>
      <w:r w:rsidRPr="00B60639">
        <w:rPr>
          <w:rFonts w:cstheme="minorHAnsi"/>
          <w:bCs/>
          <w:sz w:val="22"/>
          <w:szCs w:val="22"/>
          <w:lang w:eastAsia="zh-CN"/>
        </w:rPr>
        <w:t>1</w:t>
      </w:r>
      <w:r w:rsidRPr="00B60639">
        <w:rPr>
          <w:rFonts w:cstheme="minorHAnsi"/>
          <w:sz w:val="22"/>
          <w:szCs w:val="22"/>
          <w:lang w:eastAsia="zh-CN"/>
        </w:rPr>
        <w:tab/>
      </w:r>
      <w:r w:rsidRPr="00B60639">
        <w:rPr>
          <w:rFonts w:hint="eastAsia"/>
          <w:spacing w:val="-2"/>
          <w:sz w:val="22"/>
          <w:szCs w:val="22"/>
          <w:lang w:eastAsia="zh-CN"/>
        </w:rPr>
        <w:t>继</w:t>
      </w:r>
      <w:r w:rsidRPr="00B60639">
        <w:rPr>
          <w:rFonts w:hint="eastAsia"/>
          <w:spacing w:val="-2"/>
          <w:sz w:val="22"/>
          <w:szCs w:val="22"/>
          <w:lang w:eastAsia="zh-CN"/>
        </w:rPr>
        <w:t>202</w:t>
      </w:r>
      <w:r>
        <w:rPr>
          <w:spacing w:val="-2"/>
          <w:sz w:val="22"/>
          <w:szCs w:val="22"/>
          <w:lang w:eastAsia="zh-CN"/>
        </w:rPr>
        <w:t>4</w:t>
      </w:r>
      <w:r w:rsidRPr="00B60639">
        <w:rPr>
          <w:rFonts w:hint="eastAsia"/>
          <w:spacing w:val="-2"/>
          <w:sz w:val="22"/>
          <w:szCs w:val="22"/>
          <w:lang w:eastAsia="zh-CN"/>
        </w:rPr>
        <w:t>年</w:t>
      </w:r>
      <w:r>
        <w:rPr>
          <w:rFonts w:hint="eastAsia"/>
          <w:spacing w:val="-2"/>
          <w:sz w:val="22"/>
          <w:szCs w:val="22"/>
          <w:lang w:eastAsia="zh-CN"/>
        </w:rPr>
        <w:t>7</w:t>
      </w:r>
      <w:r w:rsidRPr="00B60639">
        <w:rPr>
          <w:rFonts w:hint="eastAsia"/>
          <w:spacing w:val="-2"/>
          <w:sz w:val="22"/>
          <w:szCs w:val="22"/>
          <w:lang w:eastAsia="zh-CN"/>
        </w:rPr>
        <w:t>月</w:t>
      </w:r>
      <w:r w:rsidRPr="00B60639">
        <w:rPr>
          <w:spacing w:val="-2"/>
          <w:sz w:val="22"/>
          <w:szCs w:val="22"/>
          <w:lang w:eastAsia="zh-CN"/>
        </w:rPr>
        <w:t>8</w:t>
      </w:r>
      <w:r w:rsidRPr="00B60639">
        <w:rPr>
          <w:rFonts w:hint="eastAsia"/>
          <w:spacing w:val="-2"/>
          <w:sz w:val="22"/>
          <w:szCs w:val="22"/>
          <w:lang w:eastAsia="zh-CN"/>
        </w:rPr>
        <w:t>日</w:t>
      </w:r>
      <w:r>
        <w:fldChar w:fldCharType="begin"/>
      </w:r>
      <w:r>
        <w:instrText>HYPERLINK "https://www.itu.int/md/T22-TSB-CIR-0214/en"</w:instrText>
      </w:r>
      <w:r>
        <w:fldChar w:fldCharType="separate"/>
      </w:r>
      <w:r>
        <w:rPr>
          <w:rStyle w:val="Hyperlink"/>
          <w:rFonts w:hint="eastAsia"/>
          <w:spacing w:val="-2"/>
          <w:sz w:val="22"/>
          <w:szCs w:val="22"/>
          <w:lang w:eastAsia="zh-CN"/>
        </w:rPr>
        <w:t>电信标准</w:t>
      </w:r>
      <w:r>
        <w:rPr>
          <w:rStyle w:val="Hyperlink"/>
          <w:rFonts w:hint="eastAsia"/>
          <w:spacing w:val="-2"/>
          <w:sz w:val="22"/>
          <w:szCs w:val="22"/>
          <w:lang w:eastAsia="zh-CN"/>
        </w:rPr>
        <w:t>化</w:t>
      </w:r>
      <w:r>
        <w:rPr>
          <w:rStyle w:val="Hyperlink"/>
          <w:rFonts w:hint="eastAsia"/>
          <w:spacing w:val="-2"/>
          <w:sz w:val="22"/>
          <w:szCs w:val="22"/>
          <w:lang w:eastAsia="zh-CN"/>
        </w:rPr>
        <w:t>局第</w:t>
      </w:r>
      <w:r>
        <w:rPr>
          <w:rStyle w:val="Hyperlink"/>
          <w:rFonts w:hint="eastAsia"/>
          <w:spacing w:val="-2"/>
          <w:sz w:val="22"/>
          <w:szCs w:val="22"/>
          <w:lang w:eastAsia="zh-CN"/>
        </w:rPr>
        <w:t>214</w:t>
      </w:r>
      <w:r>
        <w:rPr>
          <w:rStyle w:val="Hyperlink"/>
          <w:rFonts w:hint="eastAsia"/>
          <w:spacing w:val="-2"/>
          <w:sz w:val="22"/>
          <w:szCs w:val="22"/>
          <w:lang w:eastAsia="zh-CN"/>
        </w:rPr>
        <w:t>号通函</w:t>
      </w:r>
      <w:r>
        <w:fldChar w:fldCharType="end"/>
      </w:r>
      <w:r w:rsidRPr="00A154A6">
        <w:rPr>
          <w:lang w:eastAsia="zh-CN"/>
        </w:rPr>
        <w:t>之</w:t>
      </w:r>
      <w:r w:rsidRPr="00B60639">
        <w:rPr>
          <w:rFonts w:hint="eastAsia"/>
          <w:spacing w:val="-2"/>
          <w:sz w:val="22"/>
          <w:szCs w:val="22"/>
          <w:lang w:eastAsia="zh-CN"/>
        </w:rPr>
        <w:t>后，根据第</w:t>
      </w:r>
      <w:r w:rsidRPr="00B60639">
        <w:rPr>
          <w:rFonts w:hint="eastAsia"/>
          <w:spacing w:val="-2"/>
          <w:sz w:val="22"/>
          <w:szCs w:val="22"/>
          <w:lang w:eastAsia="zh-CN"/>
        </w:rPr>
        <w:t>1</w:t>
      </w:r>
      <w:r w:rsidRPr="00B60639">
        <w:rPr>
          <w:rFonts w:hint="eastAsia"/>
          <w:spacing w:val="-2"/>
          <w:sz w:val="22"/>
          <w:szCs w:val="22"/>
          <w:lang w:eastAsia="zh-CN"/>
        </w:rPr>
        <w:t>号决议（</w:t>
      </w:r>
      <w:r w:rsidRPr="00B60639">
        <w:rPr>
          <w:rFonts w:hint="eastAsia"/>
          <w:spacing w:val="-2"/>
          <w:sz w:val="22"/>
          <w:szCs w:val="22"/>
          <w:lang w:eastAsia="zh-CN"/>
        </w:rPr>
        <w:t>202</w:t>
      </w:r>
      <w:r>
        <w:rPr>
          <w:spacing w:val="-2"/>
          <w:sz w:val="22"/>
          <w:szCs w:val="22"/>
          <w:lang w:eastAsia="zh-CN"/>
        </w:rPr>
        <w:t>4</w:t>
      </w:r>
      <w:r w:rsidRPr="00B60639">
        <w:rPr>
          <w:rFonts w:hint="eastAsia"/>
          <w:spacing w:val="-2"/>
          <w:sz w:val="22"/>
          <w:szCs w:val="22"/>
          <w:lang w:eastAsia="zh-CN"/>
        </w:rPr>
        <w:t>年，</w:t>
      </w:r>
      <w:r>
        <w:rPr>
          <w:rFonts w:hint="eastAsia"/>
          <w:spacing w:val="-2"/>
          <w:sz w:val="22"/>
          <w:szCs w:val="22"/>
          <w:lang w:eastAsia="zh-CN"/>
        </w:rPr>
        <w:t>新德里</w:t>
      </w:r>
      <w:r w:rsidRPr="00B60639">
        <w:rPr>
          <w:rFonts w:hint="eastAsia"/>
          <w:spacing w:val="-2"/>
          <w:sz w:val="22"/>
          <w:szCs w:val="22"/>
          <w:lang w:eastAsia="zh-CN"/>
        </w:rPr>
        <w:t>，修订版）第</w:t>
      </w:r>
      <w:r w:rsidRPr="00B60639">
        <w:rPr>
          <w:rFonts w:hint="eastAsia"/>
          <w:spacing w:val="-2"/>
          <w:sz w:val="22"/>
          <w:szCs w:val="22"/>
          <w:lang w:eastAsia="zh-CN"/>
        </w:rPr>
        <w:t>9.5</w:t>
      </w:r>
      <w:r>
        <w:rPr>
          <w:rFonts w:hint="eastAsia"/>
          <w:spacing w:val="-2"/>
          <w:sz w:val="22"/>
          <w:szCs w:val="22"/>
          <w:lang w:eastAsia="zh-CN"/>
        </w:rPr>
        <w:t>节</w:t>
      </w:r>
      <w:r w:rsidRPr="00B60639">
        <w:rPr>
          <w:rFonts w:hint="eastAsia"/>
          <w:spacing w:val="-2"/>
          <w:sz w:val="22"/>
          <w:szCs w:val="22"/>
          <w:lang w:eastAsia="zh-CN"/>
        </w:rPr>
        <w:t>，我特此通知贵方，</w:t>
      </w:r>
      <w:r w:rsidRPr="00B60639">
        <w:rPr>
          <w:rFonts w:hint="eastAsia"/>
          <w:bCs/>
          <w:sz w:val="22"/>
          <w:szCs w:val="22"/>
          <w:lang w:eastAsia="zh-CN"/>
        </w:rPr>
        <w:t>ITU-T</w:t>
      </w:r>
      <w:r w:rsidRPr="00B60639">
        <w:rPr>
          <w:rFonts w:hint="eastAsia"/>
          <w:bCs/>
          <w:sz w:val="22"/>
          <w:szCs w:val="22"/>
          <w:lang w:eastAsia="zh-CN"/>
        </w:rPr>
        <w:t>第</w:t>
      </w:r>
      <w:r w:rsidRPr="00B60639">
        <w:rPr>
          <w:rFonts w:hint="eastAsia"/>
          <w:bCs/>
          <w:sz w:val="22"/>
          <w:szCs w:val="22"/>
          <w:lang w:eastAsia="zh-CN"/>
        </w:rPr>
        <w:t>2</w:t>
      </w:r>
      <w:r w:rsidRPr="00B60639">
        <w:rPr>
          <w:rFonts w:hint="eastAsia"/>
          <w:bCs/>
          <w:sz w:val="22"/>
          <w:szCs w:val="22"/>
          <w:lang w:eastAsia="zh-CN"/>
        </w:rPr>
        <w:t>研究组</w:t>
      </w:r>
      <w:r w:rsidRPr="00B60639">
        <w:rPr>
          <w:rFonts w:hint="eastAsia"/>
          <w:spacing w:val="-2"/>
          <w:sz w:val="22"/>
          <w:szCs w:val="22"/>
          <w:lang w:eastAsia="zh-CN"/>
        </w:rPr>
        <w:t>在</w:t>
      </w:r>
      <w:r w:rsidRPr="00B60639">
        <w:rPr>
          <w:rFonts w:hint="eastAsia"/>
          <w:spacing w:val="-2"/>
          <w:sz w:val="22"/>
          <w:szCs w:val="22"/>
          <w:lang w:eastAsia="zh-CN"/>
        </w:rPr>
        <w:t>202</w:t>
      </w:r>
      <w:r>
        <w:rPr>
          <w:spacing w:val="-2"/>
          <w:sz w:val="22"/>
          <w:szCs w:val="22"/>
          <w:lang w:eastAsia="zh-CN"/>
        </w:rPr>
        <w:t>5</w:t>
      </w:r>
      <w:r w:rsidRPr="00B60639">
        <w:rPr>
          <w:rFonts w:hint="eastAsia"/>
          <w:spacing w:val="-2"/>
          <w:sz w:val="22"/>
          <w:szCs w:val="22"/>
          <w:lang w:eastAsia="zh-CN"/>
        </w:rPr>
        <w:t>年</w:t>
      </w:r>
      <w:r>
        <w:rPr>
          <w:rFonts w:hint="eastAsia"/>
          <w:spacing w:val="-2"/>
          <w:sz w:val="22"/>
          <w:szCs w:val="22"/>
          <w:lang w:eastAsia="zh-CN"/>
        </w:rPr>
        <w:t>2</w:t>
      </w:r>
      <w:r w:rsidRPr="00B60639">
        <w:rPr>
          <w:rFonts w:hint="eastAsia"/>
          <w:spacing w:val="-2"/>
          <w:sz w:val="22"/>
          <w:szCs w:val="22"/>
          <w:lang w:eastAsia="zh-CN"/>
        </w:rPr>
        <w:t>月</w:t>
      </w:r>
      <w:r>
        <w:rPr>
          <w:rFonts w:hint="eastAsia"/>
          <w:spacing w:val="-2"/>
          <w:sz w:val="22"/>
          <w:szCs w:val="22"/>
          <w:lang w:eastAsia="zh-CN"/>
        </w:rPr>
        <w:t>1</w:t>
      </w:r>
      <w:r>
        <w:rPr>
          <w:spacing w:val="-2"/>
          <w:sz w:val="22"/>
          <w:szCs w:val="22"/>
          <w:lang w:eastAsia="zh-CN"/>
        </w:rPr>
        <w:t>4</w:t>
      </w:r>
      <w:r w:rsidRPr="00B60639">
        <w:rPr>
          <w:rFonts w:hint="eastAsia"/>
          <w:spacing w:val="-2"/>
          <w:sz w:val="22"/>
          <w:szCs w:val="22"/>
          <w:lang w:eastAsia="zh-CN"/>
        </w:rPr>
        <w:t>日举行的</w:t>
      </w:r>
      <w:r>
        <w:rPr>
          <w:rFonts w:hint="eastAsia"/>
          <w:spacing w:val="-2"/>
          <w:sz w:val="22"/>
          <w:szCs w:val="22"/>
          <w:lang w:eastAsia="zh-CN"/>
        </w:rPr>
        <w:t>闭幕</w:t>
      </w:r>
      <w:r w:rsidRPr="00B60639">
        <w:rPr>
          <w:rFonts w:hint="eastAsia"/>
          <w:spacing w:val="-2"/>
          <w:sz w:val="22"/>
          <w:szCs w:val="22"/>
          <w:lang w:eastAsia="zh-CN"/>
        </w:rPr>
        <w:t>全体会议期间做出以下决定，涉及以下</w:t>
      </w:r>
      <w:r w:rsidRPr="00B60639">
        <w:rPr>
          <w:rFonts w:hint="eastAsia"/>
          <w:spacing w:val="-2"/>
          <w:sz w:val="22"/>
          <w:szCs w:val="22"/>
          <w:lang w:eastAsia="zh-CN"/>
        </w:rPr>
        <w:t>ITU-T</w:t>
      </w:r>
      <w:r w:rsidRPr="00B60639">
        <w:rPr>
          <w:rFonts w:hint="eastAsia"/>
          <w:spacing w:val="-2"/>
          <w:sz w:val="22"/>
          <w:szCs w:val="22"/>
          <w:lang w:eastAsia="zh-CN"/>
        </w:rPr>
        <w:t>案文草案：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188"/>
        <w:gridCol w:w="4044"/>
      </w:tblGrid>
      <w:tr w:rsidR="001B514E" w:rsidRPr="00B60639" w14:paraId="6E41F46A" w14:textId="77777777" w:rsidTr="003E6F5C">
        <w:trPr>
          <w:cantSplit/>
          <w:tblHeader/>
          <w:jc w:val="center"/>
        </w:trPr>
        <w:tc>
          <w:tcPr>
            <w:tcW w:w="1544" w:type="dxa"/>
            <w:vAlign w:val="center"/>
          </w:tcPr>
          <w:p w14:paraId="5792562B" w14:textId="77777777" w:rsidR="001B514E" w:rsidRPr="00B60639" w:rsidRDefault="001B514E" w:rsidP="003E6F5C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4188" w:type="dxa"/>
            <w:vAlign w:val="center"/>
          </w:tcPr>
          <w:p w14:paraId="24009321" w14:textId="77777777" w:rsidR="001B514E" w:rsidRPr="00B60639" w:rsidRDefault="001B514E" w:rsidP="003E6F5C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4044" w:type="dxa"/>
            <w:vAlign w:val="center"/>
          </w:tcPr>
          <w:p w14:paraId="451914DB" w14:textId="77777777" w:rsidR="001B514E" w:rsidRPr="00B60639" w:rsidRDefault="001B514E" w:rsidP="003E6F5C">
            <w:pPr>
              <w:pStyle w:val="Tablehead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1B514E" w:rsidRPr="00B46315" w14:paraId="059C7276" w14:textId="77777777" w:rsidTr="003E6F5C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850F" w14:textId="77777777" w:rsidR="001B514E" w:rsidRPr="00B60639" w:rsidRDefault="001B514E" w:rsidP="003E6F5C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ITU-T 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8B6" w14:textId="77777777" w:rsidR="001B514E" w:rsidRPr="00B46315" w:rsidRDefault="001B514E" w:rsidP="003E6F5C">
            <w:pPr>
              <w:spacing w:before="0" w:after="60"/>
              <w:rPr>
                <w:rFonts w:cstheme="minorHAnsi"/>
                <w:sz w:val="22"/>
                <w:szCs w:val="22"/>
                <w:highlight w:val="yellow"/>
                <w:lang w:val="fr-CH" w:eastAsia="zh-CN"/>
              </w:rPr>
            </w:pPr>
            <w:r w:rsidRPr="00932352">
              <w:rPr>
                <w:rFonts w:cstheme="minorHAnsi" w:hint="eastAsia"/>
                <w:sz w:val="22"/>
                <w:szCs w:val="22"/>
                <w:lang w:eastAsia="zh-CN"/>
              </w:rPr>
              <w:t>划分、保留、分配、收回和管理</w:t>
            </w:r>
            <w:r w:rsidRPr="00B46315">
              <w:rPr>
                <w:rFonts w:cstheme="minorHAnsi" w:hint="eastAsia"/>
                <w:sz w:val="22"/>
                <w:szCs w:val="22"/>
                <w:lang w:val="fr-CH" w:eastAsia="zh-CN"/>
              </w:rPr>
              <w:t>ITU-T</w:t>
            </w:r>
            <w:r w:rsidRPr="00932352">
              <w:rPr>
                <w:rFonts w:cstheme="minorHAnsi" w:hint="eastAsia"/>
                <w:sz w:val="22"/>
                <w:szCs w:val="22"/>
                <w:lang w:eastAsia="zh-CN"/>
              </w:rPr>
              <w:t>的国际命名、码号、寻址和标识</w:t>
            </w:r>
            <w:r w:rsidRPr="00B46315">
              <w:rPr>
                <w:rFonts w:cstheme="minorHAnsi" w:hint="eastAsia"/>
                <w:sz w:val="22"/>
                <w:szCs w:val="22"/>
                <w:lang w:val="fr-CH" w:eastAsia="zh-CN"/>
              </w:rPr>
              <w:t>（</w:t>
            </w:r>
            <w:r w:rsidRPr="00B46315">
              <w:rPr>
                <w:rFonts w:cstheme="minorHAnsi" w:hint="eastAsia"/>
                <w:sz w:val="22"/>
                <w:szCs w:val="22"/>
                <w:lang w:val="fr-CH" w:eastAsia="zh-CN"/>
              </w:rPr>
              <w:t>NNAI</w:t>
            </w:r>
            <w:r w:rsidRPr="00B46315">
              <w:rPr>
                <w:rFonts w:cstheme="minorHAnsi" w:hint="eastAsia"/>
                <w:sz w:val="22"/>
                <w:szCs w:val="22"/>
                <w:lang w:val="fr-CH" w:eastAsia="zh-CN"/>
              </w:rPr>
              <w:t>）</w:t>
            </w:r>
            <w:r w:rsidRPr="00932352">
              <w:rPr>
                <w:rFonts w:cstheme="minorHAnsi" w:hint="eastAsia"/>
                <w:sz w:val="22"/>
                <w:szCs w:val="22"/>
                <w:lang w:eastAsia="zh-CN"/>
              </w:rPr>
              <w:t>资源的原则和职责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61F" w14:textId="77777777" w:rsidR="001B514E" w:rsidRPr="00B46315" w:rsidRDefault="001B514E" w:rsidP="003E6F5C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91A65">
              <w:rPr>
                <w:rFonts w:hint="eastAsia"/>
                <w:sz w:val="22"/>
                <w:szCs w:val="22"/>
              </w:rPr>
              <w:t>获得批准</w:t>
            </w:r>
            <w:r w:rsidRPr="00B46315">
              <w:rPr>
                <w:rFonts w:hint="eastAsia"/>
                <w:sz w:val="22"/>
                <w:szCs w:val="22"/>
                <w:lang w:val="fr-CH"/>
              </w:rPr>
              <w:t>，</w:t>
            </w:r>
            <w:r w:rsidRPr="00F91A65">
              <w:rPr>
                <w:rFonts w:hint="eastAsia"/>
                <w:sz w:val="22"/>
                <w:szCs w:val="22"/>
              </w:rPr>
              <w:t>案文见</w:t>
            </w:r>
            <w:r>
              <w:fldChar w:fldCharType="begin"/>
            </w:r>
            <w:r w:rsidRPr="00B46315">
              <w:rPr>
                <w:lang w:val="fr-CH"/>
              </w:rPr>
              <w:instrText>HYPERLINK "https://www.itu.int/md/T25-SG02-250205-TD-PLEN-0089"</w:instrText>
            </w:r>
            <w:r>
              <w:fldChar w:fldCharType="separate"/>
            </w:r>
            <w:r w:rsidRPr="00B46315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H"/>
              </w:rPr>
              <w:t>SG2</w:t>
            </w:r>
            <w:r w:rsidRPr="00B46315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B46315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H"/>
              </w:rPr>
              <w:t>TD89R1/PLEN</w:t>
            </w:r>
            <w:r>
              <w:fldChar w:fldCharType="end"/>
            </w:r>
            <w:r w:rsidRPr="00F91A65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1B514E" w:rsidRPr="00B46315" w14:paraId="1FC18B2A" w14:textId="77777777" w:rsidTr="003E6F5C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BB42" w14:textId="77777777" w:rsidR="001B514E" w:rsidRPr="00B60639" w:rsidRDefault="001B514E" w:rsidP="003E6F5C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E.1120</w:t>
            </w: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</w:r>
            <w:r w:rsidRPr="00932352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（原</w:t>
            </w:r>
            <w:proofErr w:type="spellStart"/>
            <w:r w:rsidRPr="00932352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E.gap</w:t>
            </w:r>
            <w:proofErr w:type="spellEnd"/>
            <w:r w:rsidRPr="00932352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）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B20" w14:textId="77777777" w:rsidR="001B514E" w:rsidRPr="00B46315" w:rsidRDefault="001B514E" w:rsidP="003E6F5C">
            <w:pPr>
              <w:spacing w:before="0" w:after="60"/>
              <w:rPr>
                <w:rFonts w:cstheme="minorHAnsi"/>
                <w:sz w:val="22"/>
                <w:szCs w:val="22"/>
                <w:lang w:val="fr-CH" w:eastAsia="zh-CN"/>
              </w:rPr>
            </w:pPr>
            <w:r w:rsidRPr="00932352">
              <w:rPr>
                <w:rFonts w:cstheme="minorHAnsi" w:hint="eastAsia"/>
                <w:sz w:val="22"/>
                <w:szCs w:val="22"/>
                <w:lang w:eastAsia="zh-CN"/>
              </w:rPr>
              <w:t>国际电信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码号</w:t>
            </w:r>
            <w:r w:rsidRPr="00932352">
              <w:rPr>
                <w:rFonts w:cstheme="minorHAnsi" w:hint="eastAsia"/>
                <w:sz w:val="22"/>
                <w:szCs w:val="22"/>
                <w:lang w:eastAsia="zh-CN"/>
              </w:rPr>
              <w:t>、命名、寻址和标识</w:t>
            </w:r>
            <w:r w:rsidRPr="00B46315">
              <w:rPr>
                <w:rFonts w:cstheme="minorHAnsi" w:hint="eastAsia"/>
                <w:sz w:val="22"/>
                <w:szCs w:val="22"/>
                <w:lang w:val="fr-CH" w:eastAsia="zh-CN"/>
              </w:rPr>
              <w:t>（</w:t>
            </w:r>
            <w:r w:rsidRPr="00B46315">
              <w:rPr>
                <w:rFonts w:cstheme="minorHAnsi" w:hint="eastAsia"/>
                <w:sz w:val="22"/>
                <w:szCs w:val="22"/>
                <w:lang w:val="fr-CH" w:eastAsia="zh-CN"/>
              </w:rPr>
              <w:t>NNAI</w:t>
            </w:r>
            <w:r w:rsidRPr="00B46315">
              <w:rPr>
                <w:rFonts w:cstheme="minorHAnsi" w:hint="eastAsia"/>
                <w:sz w:val="22"/>
                <w:szCs w:val="22"/>
                <w:lang w:val="fr-CH" w:eastAsia="zh-CN"/>
              </w:rPr>
              <w:t>）</w:t>
            </w:r>
            <w:r w:rsidRPr="00932352">
              <w:rPr>
                <w:rFonts w:cstheme="minorHAnsi" w:hint="eastAsia"/>
                <w:sz w:val="22"/>
                <w:szCs w:val="22"/>
                <w:lang w:eastAsia="zh-CN"/>
              </w:rPr>
              <w:t>资源的指配程序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6E6" w14:textId="77777777" w:rsidR="001B514E" w:rsidRPr="00B46315" w:rsidRDefault="001B514E" w:rsidP="003E6F5C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91A65">
              <w:rPr>
                <w:rFonts w:hint="eastAsia"/>
                <w:sz w:val="22"/>
                <w:szCs w:val="22"/>
              </w:rPr>
              <w:t>获得批准</w:t>
            </w:r>
            <w:r w:rsidRPr="00B46315">
              <w:rPr>
                <w:rFonts w:hint="eastAsia"/>
                <w:sz w:val="22"/>
                <w:szCs w:val="22"/>
                <w:lang w:val="fr-CH"/>
              </w:rPr>
              <w:t>，</w:t>
            </w:r>
            <w:r w:rsidRPr="00F91A65">
              <w:rPr>
                <w:rFonts w:hint="eastAsia"/>
                <w:sz w:val="22"/>
                <w:szCs w:val="22"/>
              </w:rPr>
              <w:t>案文见</w:t>
            </w:r>
            <w:hyperlink r:id="rId12" w:history="1">
              <w:r w:rsidRPr="00B4631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SG</w:t>
              </w:r>
              <w:r w:rsidRPr="00B4631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2</w:t>
              </w:r>
              <w:r w:rsidRPr="00B4631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-TD88R2/PLEN</w:t>
              </w:r>
            </w:hyperlink>
            <w:r w:rsidRPr="00F91A65">
              <w:rPr>
                <w:sz w:val="22"/>
                <w:szCs w:val="22"/>
              </w:rPr>
              <w:t>。</w:t>
            </w:r>
          </w:p>
        </w:tc>
      </w:tr>
    </w:tbl>
    <w:p w14:paraId="5F049A48" w14:textId="77777777" w:rsidR="001B514E" w:rsidRPr="007C64ED" w:rsidRDefault="001B514E" w:rsidP="001B514E">
      <w:pPr>
        <w:spacing w:after="120"/>
        <w:rPr>
          <w:sz w:val="22"/>
          <w:szCs w:val="22"/>
          <w:lang w:val="fr-CH" w:eastAsia="zh-CN"/>
        </w:rPr>
      </w:pPr>
      <w:r w:rsidRPr="007C64ED">
        <w:rPr>
          <w:rFonts w:hint="eastAsia"/>
          <w:sz w:val="22"/>
          <w:szCs w:val="22"/>
          <w:lang w:val="fr-CH" w:eastAsia="zh-CN"/>
        </w:rPr>
        <w:t>2</w:t>
      </w:r>
      <w:r w:rsidRPr="007C64ED">
        <w:rPr>
          <w:sz w:val="22"/>
          <w:szCs w:val="22"/>
          <w:lang w:val="fr-CH"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可通过</w:t>
      </w:r>
      <w:hyperlink r:id="rId13" w:history="1">
        <w:r w:rsidRPr="007C64ED">
          <w:rPr>
            <w:rStyle w:val="Hyperlink"/>
            <w:sz w:val="22"/>
            <w:szCs w:val="22"/>
            <w:lang w:val="fr-CH" w:eastAsia="zh-CN"/>
          </w:rPr>
          <w:t>ITU-T</w:t>
        </w:r>
        <w:r w:rsidRPr="00B60639">
          <w:rPr>
            <w:rStyle w:val="Hyperlink"/>
            <w:rFonts w:hint="eastAsia"/>
            <w:sz w:val="22"/>
            <w:szCs w:val="22"/>
            <w:lang w:eastAsia="zh-CN"/>
          </w:rPr>
          <w:t>网站</w:t>
        </w:r>
      </w:hyperlink>
      <w:r w:rsidRPr="00B60639">
        <w:rPr>
          <w:rFonts w:hint="eastAsia"/>
          <w:sz w:val="22"/>
          <w:szCs w:val="22"/>
          <w:lang w:eastAsia="zh-CN"/>
        </w:rPr>
        <w:t>在线获取可用的专利信息。</w:t>
      </w:r>
    </w:p>
    <w:p w14:paraId="4E9F95B2" w14:textId="77777777" w:rsidR="001B514E" w:rsidRPr="007C64ED" w:rsidRDefault="001B514E" w:rsidP="001B514E">
      <w:pPr>
        <w:spacing w:after="120"/>
        <w:rPr>
          <w:sz w:val="22"/>
          <w:szCs w:val="22"/>
          <w:lang w:val="fr-CH" w:eastAsia="zh-CN"/>
        </w:rPr>
      </w:pPr>
      <w:r w:rsidRPr="007C64ED">
        <w:rPr>
          <w:rFonts w:hint="eastAsia"/>
          <w:sz w:val="22"/>
          <w:szCs w:val="22"/>
          <w:lang w:val="fr-CH" w:eastAsia="zh-CN"/>
        </w:rPr>
        <w:t>3</w:t>
      </w:r>
      <w:r w:rsidRPr="007C64ED">
        <w:rPr>
          <w:sz w:val="22"/>
          <w:szCs w:val="22"/>
          <w:lang w:val="fr-CH"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预先公布的建议书案文可通过</w:t>
      </w:r>
      <w:hyperlink r:id="rId14" w:history="1">
        <w:r w:rsidRPr="00932352">
          <w:rPr>
            <w:rStyle w:val="Hyperlink"/>
            <w:rFonts w:hint="eastAsia"/>
            <w:sz w:val="22"/>
            <w:szCs w:val="22"/>
            <w:lang w:eastAsia="zh-CN"/>
          </w:rPr>
          <w:t>本网</w:t>
        </w:r>
        <w:r w:rsidRPr="00932352">
          <w:rPr>
            <w:rStyle w:val="Hyperlink"/>
            <w:rFonts w:hint="eastAsia"/>
            <w:sz w:val="22"/>
            <w:szCs w:val="22"/>
            <w:lang w:eastAsia="zh-CN"/>
          </w:rPr>
          <w:t>页</w:t>
        </w:r>
      </w:hyperlink>
      <w:r w:rsidRPr="00B60639">
        <w:rPr>
          <w:rFonts w:hint="eastAsia"/>
          <w:sz w:val="22"/>
          <w:szCs w:val="22"/>
          <w:lang w:eastAsia="zh-CN"/>
        </w:rPr>
        <w:t>获取。</w:t>
      </w:r>
    </w:p>
    <w:p w14:paraId="5B3EA9D3" w14:textId="77777777" w:rsidR="001B514E" w:rsidRPr="00B46315" w:rsidRDefault="001B514E" w:rsidP="001B514E">
      <w:pPr>
        <w:spacing w:after="120"/>
        <w:rPr>
          <w:sz w:val="22"/>
          <w:szCs w:val="22"/>
          <w:lang w:val="fr-CH" w:eastAsia="zh-CN"/>
        </w:rPr>
      </w:pPr>
      <w:r w:rsidRPr="00B46315">
        <w:rPr>
          <w:rFonts w:hint="eastAsia"/>
          <w:sz w:val="22"/>
          <w:szCs w:val="22"/>
          <w:lang w:val="fr-CH" w:eastAsia="zh-CN"/>
        </w:rPr>
        <w:t>4</w:t>
      </w:r>
      <w:r w:rsidRPr="00B46315">
        <w:rPr>
          <w:sz w:val="22"/>
          <w:szCs w:val="22"/>
          <w:lang w:val="fr-CH"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经批准的建议书案文将由国际电联尽快公布。</w:t>
      </w:r>
    </w:p>
    <w:p w14:paraId="0E05ED88" w14:textId="671C1722" w:rsidR="001B514E" w:rsidRPr="00B46315" w:rsidRDefault="001B514E" w:rsidP="001B514E">
      <w:pPr>
        <w:tabs>
          <w:tab w:val="left" w:pos="1418"/>
          <w:tab w:val="left" w:pos="1702"/>
          <w:tab w:val="left" w:pos="2160"/>
        </w:tabs>
        <w:spacing w:before="0" w:after="120"/>
        <w:rPr>
          <w:sz w:val="22"/>
          <w:szCs w:val="22"/>
          <w:lang w:val="fr-CH" w:eastAsia="zh-CN"/>
        </w:rPr>
      </w:pPr>
      <w:r w:rsidRPr="00B60639">
        <w:rPr>
          <w:rFonts w:hint="eastAsia"/>
          <w:sz w:val="22"/>
          <w:szCs w:val="22"/>
          <w:lang w:eastAsia="zh-CN"/>
        </w:rPr>
        <w:t>顺致敬意</w:t>
      </w:r>
      <w:r w:rsidRPr="00B46315">
        <w:rPr>
          <w:rFonts w:hint="eastAsia"/>
          <w:sz w:val="22"/>
          <w:szCs w:val="22"/>
          <w:lang w:val="fr-CH" w:eastAsia="zh-CN"/>
        </w:rPr>
        <w:t>！</w:t>
      </w:r>
    </w:p>
    <w:p w14:paraId="147620C6" w14:textId="11B91BBD" w:rsidR="001B514E" w:rsidRPr="00B46315" w:rsidRDefault="00B46315" w:rsidP="00B46315">
      <w:pPr>
        <w:tabs>
          <w:tab w:val="left" w:pos="1418"/>
          <w:tab w:val="left" w:pos="1702"/>
          <w:tab w:val="left" w:pos="2160"/>
        </w:tabs>
        <w:spacing w:before="840"/>
        <w:rPr>
          <w:rFonts w:eastAsia="MS Mincho" w:cstheme="minorHAnsi"/>
          <w:sz w:val="22"/>
          <w:szCs w:val="22"/>
          <w:lang w:val="fr-CH" w:eastAsia="zh-CN"/>
        </w:rPr>
      </w:pPr>
      <w:r w:rsidRPr="00B60639"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9264" behindDoc="1" locked="0" layoutInCell="1" allowOverlap="1" wp14:anchorId="12D3FF69" wp14:editId="7F6654D9">
            <wp:simplePos x="0" y="0"/>
            <wp:positionH relativeFrom="margin">
              <wp:posOffset>-635</wp:posOffset>
            </wp:positionH>
            <wp:positionV relativeFrom="paragraph">
              <wp:posOffset>26670</wp:posOffset>
            </wp:positionV>
            <wp:extent cx="832485" cy="326390"/>
            <wp:effectExtent l="0" t="0" r="5715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14E" w:rsidRPr="00B60639">
        <w:rPr>
          <w:rFonts w:cstheme="minorHAnsi"/>
          <w:sz w:val="22"/>
          <w:szCs w:val="22"/>
          <w:lang w:eastAsia="zh-CN"/>
        </w:rPr>
        <w:t>电信标准化局主任</w:t>
      </w:r>
      <w:r w:rsidR="001B514E" w:rsidRPr="00B46315">
        <w:rPr>
          <w:rFonts w:cstheme="minorHAnsi"/>
          <w:sz w:val="22"/>
          <w:szCs w:val="22"/>
          <w:lang w:val="fr-CH" w:eastAsia="zh-CN"/>
        </w:rPr>
        <w:br/>
      </w:r>
      <w:r w:rsidR="001B514E" w:rsidRPr="00B60639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p w14:paraId="5CE3C80F" w14:textId="38997500" w:rsidR="00720F32" w:rsidRPr="00B46315" w:rsidRDefault="00720F32" w:rsidP="001B514E">
      <w:pPr>
        <w:spacing w:before="240" w:after="120"/>
        <w:rPr>
          <w:rFonts w:ascii="SimSun" w:hAnsi="SimSun"/>
          <w:sz w:val="22"/>
          <w:szCs w:val="22"/>
          <w:lang w:val="fr-CH" w:eastAsia="zh-CN"/>
        </w:rPr>
      </w:pPr>
    </w:p>
    <w:sectPr w:rsidR="00720F32" w:rsidRPr="00B46315" w:rsidSect="00B301D4">
      <w:headerReference w:type="default" r:id="rId16"/>
      <w:footerReference w:type="first" r:id="rId17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9C7" w14:textId="77777777" w:rsidR="00E93741" w:rsidRDefault="00E93741">
      <w:r>
        <w:separator/>
      </w:r>
    </w:p>
  </w:endnote>
  <w:endnote w:type="continuationSeparator" w:id="0">
    <w:p w14:paraId="462CECE6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30A" w14:textId="77777777" w:rsidR="00E93741" w:rsidRDefault="00E93741">
      <w:r>
        <w:separator/>
      </w:r>
    </w:p>
  </w:footnote>
  <w:footnote w:type="continuationSeparator" w:id="0">
    <w:p w14:paraId="60E2859A" w14:textId="77777777" w:rsidR="00E93741" w:rsidRDefault="00E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81BA5"/>
    <w:rsid w:val="00090E72"/>
    <w:rsid w:val="00094C0B"/>
    <w:rsid w:val="000A2484"/>
    <w:rsid w:val="000A6A9D"/>
    <w:rsid w:val="00117471"/>
    <w:rsid w:val="00117A09"/>
    <w:rsid w:val="00124B7E"/>
    <w:rsid w:val="00160A43"/>
    <w:rsid w:val="00191798"/>
    <w:rsid w:val="001B2C8F"/>
    <w:rsid w:val="001B514E"/>
    <w:rsid w:val="001D6E70"/>
    <w:rsid w:val="001F25CE"/>
    <w:rsid w:val="00234A9B"/>
    <w:rsid w:val="00250A71"/>
    <w:rsid w:val="00282732"/>
    <w:rsid w:val="00284869"/>
    <w:rsid w:val="002C7AAC"/>
    <w:rsid w:val="002D2024"/>
    <w:rsid w:val="002D7A67"/>
    <w:rsid w:val="002E05E3"/>
    <w:rsid w:val="00300762"/>
    <w:rsid w:val="00303A2A"/>
    <w:rsid w:val="0030553E"/>
    <w:rsid w:val="003064AD"/>
    <w:rsid w:val="00314F07"/>
    <w:rsid w:val="00322BC4"/>
    <w:rsid w:val="00334386"/>
    <w:rsid w:val="00334A24"/>
    <w:rsid w:val="0035674D"/>
    <w:rsid w:val="0038630E"/>
    <w:rsid w:val="003B6D4B"/>
    <w:rsid w:val="003F1CCA"/>
    <w:rsid w:val="00464015"/>
    <w:rsid w:val="00486359"/>
    <w:rsid w:val="004C241D"/>
    <w:rsid w:val="00512AB3"/>
    <w:rsid w:val="005562F0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45E21"/>
    <w:rsid w:val="007568DA"/>
    <w:rsid w:val="007B645F"/>
    <w:rsid w:val="007F17E4"/>
    <w:rsid w:val="007F4644"/>
    <w:rsid w:val="00841612"/>
    <w:rsid w:val="0084436D"/>
    <w:rsid w:val="008B2BDA"/>
    <w:rsid w:val="008E2D16"/>
    <w:rsid w:val="009128F1"/>
    <w:rsid w:val="009424FC"/>
    <w:rsid w:val="00956D38"/>
    <w:rsid w:val="009723C1"/>
    <w:rsid w:val="009727EA"/>
    <w:rsid w:val="00974486"/>
    <w:rsid w:val="009C2FF6"/>
    <w:rsid w:val="00A1090D"/>
    <w:rsid w:val="00A16AB0"/>
    <w:rsid w:val="00A2678C"/>
    <w:rsid w:val="00A54AD2"/>
    <w:rsid w:val="00A55D76"/>
    <w:rsid w:val="00AA3151"/>
    <w:rsid w:val="00AC3F9D"/>
    <w:rsid w:val="00AE088E"/>
    <w:rsid w:val="00B01F79"/>
    <w:rsid w:val="00B301D4"/>
    <w:rsid w:val="00B46315"/>
    <w:rsid w:val="00B53188"/>
    <w:rsid w:val="00B56B75"/>
    <w:rsid w:val="00B6399C"/>
    <w:rsid w:val="00BB5392"/>
    <w:rsid w:val="00BC7AEE"/>
    <w:rsid w:val="00BE339D"/>
    <w:rsid w:val="00C03E87"/>
    <w:rsid w:val="00C20FE6"/>
    <w:rsid w:val="00C6016A"/>
    <w:rsid w:val="00C7008A"/>
    <w:rsid w:val="00C916ED"/>
    <w:rsid w:val="00CC50C4"/>
    <w:rsid w:val="00D16F47"/>
    <w:rsid w:val="00D2501B"/>
    <w:rsid w:val="00D34F86"/>
    <w:rsid w:val="00D75EE4"/>
    <w:rsid w:val="00E35907"/>
    <w:rsid w:val="00E41E39"/>
    <w:rsid w:val="00E47AFF"/>
    <w:rsid w:val="00E5276C"/>
    <w:rsid w:val="00E93741"/>
    <w:rsid w:val="00EA3889"/>
    <w:rsid w:val="00ED58A3"/>
    <w:rsid w:val="00F07A3C"/>
    <w:rsid w:val="00F346AB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8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styleId="FootnoteReference">
    <w:name w:val="footnote reference"/>
    <w:rsid w:val="001B514E"/>
    <w:rPr>
      <w:rFonts w:ascii="Calibri" w:hAnsi="Calibri"/>
      <w:position w:val="6"/>
      <w:sz w:val="18"/>
    </w:rPr>
  </w:style>
  <w:style w:type="paragraph" w:customStyle="1" w:styleId="Tablehead">
    <w:name w:val="Table_head"/>
    <w:basedOn w:val="Tabletext"/>
    <w:next w:val="Tabletext"/>
    <w:rsid w:val="001B514E"/>
    <w:pPr>
      <w:keepNext/>
      <w:spacing w:before="80" w:after="80" w:line="240" w:lineRule="auto"/>
      <w:jc w:val="center"/>
    </w:pPr>
    <w:rPr>
      <w:b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D7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SG02-250205-TD-PLEN-008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82AAB-56CC-414C-AD8A-2D4E79AECF5D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BFD28821-A8A0-407E-A991-10ABF6CE0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03782-F000-4948-AF3C-4B8CBCE8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9</TotalTime>
  <Pages>1</Pages>
  <Words>492</Words>
  <Characters>617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1107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5</cp:revision>
  <cp:lastPrinted>2025-02-25T09:41:00Z</cp:lastPrinted>
  <dcterms:created xsi:type="dcterms:W3CDTF">2025-02-25T08:50:00Z</dcterms:created>
  <dcterms:modified xsi:type="dcterms:W3CDTF">2025-02-25T09:41:00Z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