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690"/>
        <w:gridCol w:w="4770"/>
        <w:gridCol w:w="584"/>
      </w:tblGrid>
      <w:tr w:rsidR="007B6316" w14:paraId="697CEA60" w14:textId="77777777" w:rsidTr="00787734">
        <w:trPr>
          <w:cantSplit/>
          <w:trHeight w:val="340"/>
        </w:trPr>
        <w:tc>
          <w:tcPr>
            <w:tcW w:w="1162" w:type="dxa"/>
          </w:tcPr>
          <w:p w14:paraId="01DF3C8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FD96AB8" wp14:editId="37FDC57C">
                  <wp:extent cx="714375" cy="71437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4" w:type="dxa"/>
            <w:gridSpan w:val="3"/>
            <w:vAlign w:val="center"/>
          </w:tcPr>
          <w:p w14:paraId="6C22EA0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279E61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787734" w14:paraId="22052718" w14:textId="77777777" w:rsidTr="00787734">
        <w:trPr>
          <w:gridAfter w:val="1"/>
          <w:wAfter w:w="584" w:type="dxa"/>
          <w:cantSplit/>
          <w:trHeight w:val="340"/>
        </w:trPr>
        <w:tc>
          <w:tcPr>
            <w:tcW w:w="1162" w:type="dxa"/>
          </w:tcPr>
          <w:p w14:paraId="783865E6" w14:textId="77777777" w:rsidR="007B6316" w:rsidRPr="0078773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</w:tcPr>
          <w:p w14:paraId="26AA2084" w14:textId="77777777" w:rsidR="007B6316" w:rsidRPr="0078773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</w:tcPr>
          <w:p w14:paraId="67AE3A72" w14:textId="454B7174" w:rsidR="007B6316" w:rsidRPr="00787734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Ginebra,</w:t>
            </w:r>
            <w:r w:rsidR="00B70388" w:rsidRPr="00787734">
              <w:rPr>
                <w:sz w:val="22"/>
                <w:szCs w:val="22"/>
              </w:rPr>
              <w:t xml:space="preserve"> 4 de marzo de 2025</w:t>
            </w:r>
          </w:p>
        </w:tc>
      </w:tr>
      <w:tr w:rsidR="001350B9" w:rsidRPr="00787734" w14:paraId="63F7D190" w14:textId="77777777" w:rsidTr="00787734">
        <w:trPr>
          <w:gridAfter w:val="1"/>
          <w:wAfter w:w="584" w:type="dxa"/>
          <w:cantSplit/>
          <w:trHeight w:val="340"/>
        </w:trPr>
        <w:tc>
          <w:tcPr>
            <w:tcW w:w="1162" w:type="dxa"/>
          </w:tcPr>
          <w:p w14:paraId="7B1568B1" w14:textId="1D082EEB" w:rsidR="001350B9" w:rsidRPr="00787734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787734">
              <w:rPr>
                <w:b/>
                <w:bCs/>
                <w:sz w:val="22"/>
                <w:szCs w:val="22"/>
              </w:rPr>
              <w:t>Ref</w:t>
            </w:r>
            <w:r w:rsidRPr="00787734">
              <w:rPr>
                <w:sz w:val="22"/>
                <w:szCs w:val="22"/>
              </w:rPr>
              <w:t>.:</w:t>
            </w:r>
          </w:p>
        </w:tc>
        <w:tc>
          <w:tcPr>
            <w:tcW w:w="3690" w:type="dxa"/>
          </w:tcPr>
          <w:p w14:paraId="35D4B5E1" w14:textId="0ED95E69" w:rsidR="001350B9" w:rsidRPr="00787734" w:rsidRDefault="001350B9" w:rsidP="00B7038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787734">
              <w:rPr>
                <w:b/>
                <w:sz w:val="22"/>
                <w:szCs w:val="22"/>
              </w:rPr>
              <w:t xml:space="preserve">Circular TSB </w:t>
            </w:r>
            <w:r w:rsidR="00B70388" w:rsidRPr="0078773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70" w:type="dxa"/>
            <w:vMerge w:val="restart"/>
          </w:tcPr>
          <w:p w14:paraId="572D0915" w14:textId="1DB2EB43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>A las Administraciones de los Estados Miembros de la Unión</w:t>
            </w:r>
            <w:r w:rsidRPr="00787734">
              <w:rPr>
                <w:sz w:val="22"/>
                <w:szCs w:val="22"/>
              </w:rPr>
              <w:t xml:space="preserve">; </w:t>
            </w:r>
          </w:p>
          <w:p w14:paraId="396C03BF" w14:textId="0B5DE635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Pr="00787734">
              <w:rPr>
                <w:sz w:val="22"/>
                <w:szCs w:val="22"/>
              </w:rPr>
              <w:tab/>
              <w:t>Al Estado de Palestina (Res. 99 (Rev.Dubái, 2018));</w:t>
            </w:r>
          </w:p>
          <w:p w14:paraId="40CC0EA1" w14:textId="096F3C03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>A los Miembros de Sector</w:t>
            </w:r>
            <w:r w:rsidRPr="00787734">
              <w:rPr>
                <w:sz w:val="22"/>
                <w:szCs w:val="22"/>
              </w:rPr>
              <w:t xml:space="preserve"> del</w:t>
            </w:r>
            <w:r w:rsidR="001350B9" w:rsidRPr="00787734">
              <w:rPr>
                <w:sz w:val="22"/>
                <w:szCs w:val="22"/>
              </w:rPr>
              <w:t xml:space="preserve"> UIT</w:t>
            </w:r>
            <w:r w:rsidR="001350B9" w:rsidRPr="00787734">
              <w:rPr>
                <w:sz w:val="22"/>
                <w:szCs w:val="22"/>
              </w:rPr>
              <w:noBreakHyphen/>
              <w:t>T;</w:t>
            </w:r>
          </w:p>
          <w:p w14:paraId="4B974382" w14:textId="17424457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>A los Asociados del UIT</w:t>
            </w:r>
            <w:r w:rsidR="001350B9" w:rsidRPr="00787734">
              <w:rPr>
                <w:sz w:val="22"/>
                <w:szCs w:val="22"/>
              </w:rPr>
              <w:noBreakHyphen/>
              <w:t>T;</w:t>
            </w:r>
          </w:p>
          <w:p w14:paraId="07A622F1" w14:textId="671CE1AE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>A las Instituciones Académicas de</w:t>
            </w:r>
            <w:r w:rsidRPr="00787734">
              <w:rPr>
                <w:sz w:val="22"/>
                <w:szCs w:val="22"/>
              </w:rPr>
              <w:t xml:space="preserve"> </w:t>
            </w:r>
            <w:r w:rsidR="001350B9" w:rsidRPr="00787734">
              <w:rPr>
                <w:sz w:val="22"/>
                <w:szCs w:val="22"/>
              </w:rPr>
              <w:t>l</w:t>
            </w:r>
            <w:r w:rsidRPr="00787734">
              <w:rPr>
                <w:sz w:val="22"/>
                <w:szCs w:val="22"/>
              </w:rPr>
              <w:t>a</w:t>
            </w:r>
            <w:r w:rsidR="001350B9" w:rsidRPr="00787734">
              <w:rPr>
                <w:sz w:val="22"/>
                <w:szCs w:val="22"/>
              </w:rPr>
              <w:t xml:space="preserve"> UIT;</w:t>
            </w:r>
          </w:p>
          <w:p w14:paraId="5A0AAEEB" w14:textId="212EFAA5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  <w:sz w:val="22"/>
                <w:szCs w:val="22"/>
              </w:rPr>
            </w:pPr>
            <w:r w:rsidRPr="00787734">
              <w:rPr>
                <w:b/>
                <w:bCs/>
                <w:sz w:val="22"/>
                <w:szCs w:val="22"/>
              </w:rPr>
              <w:t>Copia a:</w:t>
            </w:r>
          </w:p>
          <w:p w14:paraId="54F1D9EC" w14:textId="4BC483A7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Pr="00787734">
              <w:rPr>
                <w:sz w:val="22"/>
                <w:szCs w:val="22"/>
              </w:rPr>
              <w:tab/>
            </w:r>
            <w:r w:rsidR="001350B9" w:rsidRPr="00787734">
              <w:rPr>
                <w:sz w:val="22"/>
                <w:szCs w:val="22"/>
              </w:rPr>
              <w:t>A</w:t>
            </w:r>
            <w:r w:rsidRPr="00787734">
              <w:rPr>
                <w:sz w:val="22"/>
                <w:szCs w:val="22"/>
              </w:rPr>
              <w:t xml:space="preserve"> </w:t>
            </w:r>
            <w:r w:rsidR="001350B9" w:rsidRPr="00787734">
              <w:rPr>
                <w:sz w:val="22"/>
                <w:szCs w:val="22"/>
              </w:rPr>
              <w:t>l</w:t>
            </w:r>
            <w:r w:rsidRPr="00787734">
              <w:rPr>
                <w:sz w:val="22"/>
                <w:szCs w:val="22"/>
              </w:rPr>
              <w:t>os</w:t>
            </w:r>
            <w:r w:rsidR="001350B9" w:rsidRPr="00787734">
              <w:rPr>
                <w:sz w:val="22"/>
                <w:szCs w:val="22"/>
              </w:rPr>
              <w:t xml:space="preserve"> </w:t>
            </w:r>
            <w:proofErr w:type="gramStart"/>
            <w:r w:rsidR="001350B9" w:rsidRPr="00787734">
              <w:rPr>
                <w:sz w:val="22"/>
                <w:szCs w:val="22"/>
              </w:rPr>
              <w:t>Presidente</w:t>
            </w:r>
            <w:r w:rsidRPr="00787734">
              <w:rPr>
                <w:sz w:val="22"/>
                <w:szCs w:val="22"/>
              </w:rPr>
              <w:t>s</w:t>
            </w:r>
            <w:proofErr w:type="gramEnd"/>
            <w:r w:rsidR="001350B9" w:rsidRPr="00787734">
              <w:rPr>
                <w:sz w:val="22"/>
                <w:szCs w:val="22"/>
              </w:rPr>
              <w:t xml:space="preserve"> y a los </w:t>
            </w:r>
            <w:proofErr w:type="gramStart"/>
            <w:r w:rsidR="001350B9" w:rsidRPr="00787734">
              <w:rPr>
                <w:sz w:val="22"/>
                <w:szCs w:val="22"/>
              </w:rPr>
              <w:t>Vicepresidentes</w:t>
            </w:r>
            <w:proofErr w:type="gramEnd"/>
            <w:r w:rsidR="001350B9" w:rsidRPr="00787734">
              <w:rPr>
                <w:sz w:val="22"/>
                <w:szCs w:val="22"/>
              </w:rPr>
              <w:t xml:space="preserve"> de la</w:t>
            </w:r>
            <w:r w:rsidRPr="00787734">
              <w:rPr>
                <w:sz w:val="22"/>
                <w:szCs w:val="22"/>
              </w:rPr>
              <w:t xml:space="preserve">s </w:t>
            </w:r>
            <w:r w:rsidR="001350B9" w:rsidRPr="00787734">
              <w:rPr>
                <w:sz w:val="22"/>
                <w:szCs w:val="22"/>
              </w:rPr>
              <w:t>Comisi</w:t>
            </w:r>
            <w:r w:rsidRPr="00787734">
              <w:rPr>
                <w:sz w:val="22"/>
                <w:szCs w:val="22"/>
              </w:rPr>
              <w:t>ones</w:t>
            </w:r>
            <w:r w:rsidR="001350B9" w:rsidRPr="00787734">
              <w:rPr>
                <w:sz w:val="22"/>
                <w:szCs w:val="22"/>
              </w:rPr>
              <w:t xml:space="preserve"> de Estudio;</w:t>
            </w:r>
          </w:p>
          <w:p w14:paraId="045CCDFE" w14:textId="49BF055B" w:rsidR="00B70388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787734">
              <w:rPr>
                <w:sz w:val="22"/>
                <w:szCs w:val="22"/>
              </w:rPr>
              <w:t>Director</w:t>
            </w:r>
            <w:proofErr w:type="gramEnd"/>
            <w:r w:rsidR="001350B9" w:rsidRPr="00787734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9D6E40F" w14:textId="370265B4" w:rsidR="001350B9" w:rsidRPr="00787734" w:rsidRDefault="00B70388" w:rsidP="00B703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–</w:t>
            </w:r>
            <w:r w:rsidR="001350B9" w:rsidRPr="00787734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787734">
              <w:rPr>
                <w:sz w:val="22"/>
                <w:szCs w:val="22"/>
              </w:rPr>
              <w:t>Director</w:t>
            </w:r>
            <w:proofErr w:type="gramEnd"/>
            <w:r w:rsidR="001350B9" w:rsidRPr="00787734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787734" w14:paraId="27FE87BC" w14:textId="77777777" w:rsidTr="00787734">
        <w:trPr>
          <w:gridAfter w:val="1"/>
          <w:wAfter w:w="584" w:type="dxa"/>
          <w:cantSplit/>
        </w:trPr>
        <w:tc>
          <w:tcPr>
            <w:tcW w:w="1162" w:type="dxa"/>
          </w:tcPr>
          <w:p w14:paraId="352F7168" w14:textId="77777777" w:rsidR="001350B9" w:rsidRPr="00787734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Tel.:</w:t>
            </w:r>
          </w:p>
        </w:tc>
        <w:tc>
          <w:tcPr>
            <w:tcW w:w="3690" w:type="dxa"/>
          </w:tcPr>
          <w:p w14:paraId="781E726D" w14:textId="6241259B" w:rsidR="001350B9" w:rsidRPr="00787734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+41 22 730</w:t>
            </w:r>
            <w:r w:rsidR="00B70388" w:rsidRPr="00787734">
              <w:rPr>
                <w:sz w:val="22"/>
                <w:szCs w:val="22"/>
              </w:rPr>
              <w:t xml:space="preserve"> 5882</w:t>
            </w:r>
          </w:p>
        </w:tc>
        <w:tc>
          <w:tcPr>
            <w:tcW w:w="4770" w:type="dxa"/>
            <w:vMerge/>
          </w:tcPr>
          <w:p w14:paraId="4318C306" w14:textId="77777777" w:rsidR="001350B9" w:rsidRPr="0078773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787734" w14:paraId="48E4FD81" w14:textId="77777777" w:rsidTr="00787734">
        <w:trPr>
          <w:gridAfter w:val="1"/>
          <w:wAfter w:w="584" w:type="dxa"/>
          <w:cantSplit/>
        </w:trPr>
        <w:tc>
          <w:tcPr>
            <w:tcW w:w="1162" w:type="dxa"/>
          </w:tcPr>
          <w:p w14:paraId="6AAA06DE" w14:textId="77777777" w:rsidR="001350B9" w:rsidRPr="00787734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Fax:</w:t>
            </w:r>
          </w:p>
        </w:tc>
        <w:tc>
          <w:tcPr>
            <w:tcW w:w="3690" w:type="dxa"/>
          </w:tcPr>
          <w:p w14:paraId="17D66F1B" w14:textId="77777777" w:rsidR="001350B9" w:rsidRPr="00787734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+41 22 730 5853</w:t>
            </w:r>
          </w:p>
        </w:tc>
        <w:tc>
          <w:tcPr>
            <w:tcW w:w="4770" w:type="dxa"/>
            <w:vMerge/>
          </w:tcPr>
          <w:p w14:paraId="18712D56" w14:textId="77777777" w:rsidR="001350B9" w:rsidRPr="0078773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787734" w14:paraId="1649D7D1" w14:textId="77777777" w:rsidTr="00787734">
        <w:trPr>
          <w:gridAfter w:val="1"/>
          <w:wAfter w:w="584" w:type="dxa"/>
          <w:cantSplit/>
          <w:trHeight w:val="3051"/>
        </w:trPr>
        <w:tc>
          <w:tcPr>
            <w:tcW w:w="1162" w:type="dxa"/>
          </w:tcPr>
          <w:p w14:paraId="13DE1FB9" w14:textId="77777777" w:rsidR="001350B9" w:rsidRPr="00787734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787734">
              <w:rPr>
                <w:sz w:val="22"/>
                <w:szCs w:val="22"/>
              </w:rPr>
              <w:t>Correo-e:</w:t>
            </w:r>
          </w:p>
        </w:tc>
        <w:tc>
          <w:tcPr>
            <w:tcW w:w="3690" w:type="dxa"/>
          </w:tcPr>
          <w:p w14:paraId="4B73B839" w14:textId="2BD403C3" w:rsidR="001350B9" w:rsidRPr="00787734" w:rsidRDefault="00B70388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787734">
                <w:rPr>
                  <w:rStyle w:val="Hyperlink"/>
                  <w:rFonts w:cstheme="minorHAnsi"/>
                  <w:sz w:val="22"/>
                  <w:szCs w:val="22"/>
                  <w:lang w:val="es-ES"/>
                </w:rPr>
                <w:t>alessia.magliarditi@itu.int</w:t>
              </w:r>
            </w:hyperlink>
            <w:r w:rsidR="001350B9" w:rsidRPr="007877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0" w:type="dxa"/>
            <w:vMerge/>
          </w:tcPr>
          <w:p w14:paraId="316F4F81" w14:textId="77777777" w:rsidR="001350B9" w:rsidRPr="00787734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787734" w14:paraId="1C3D3E70" w14:textId="77777777" w:rsidTr="00787734">
        <w:trPr>
          <w:gridAfter w:val="1"/>
          <w:wAfter w:w="584" w:type="dxa"/>
          <w:cantSplit/>
        </w:trPr>
        <w:tc>
          <w:tcPr>
            <w:tcW w:w="1162" w:type="dxa"/>
          </w:tcPr>
          <w:p w14:paraId="1205F1F2" w14:textId="77777777" w:rsidR="007B6316" w:rsidRPr="0078773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787734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460" w:type="dxa"/>
            <w:gridSpan w:val="2"/>
          </w:tcPr>
          <w:p w14:paraId="091F9900" w14:textId="01892CC9" w:rsidR="007B6316" w:rsidRPr="00787734" w:rsidRDefault="00B7038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787734">
              <w:rPr>
                <w:rFonts w:cstheme="minorHAnsi"/>
                <w:b/>
                <w:bCs/>
                <w:sz w:val="22"/>
                <w:szCs w:val="22"/>
                <w:lang w:val="es-ES"/>
              </w:rPr>
              <w:t>Serie de seminarios web de la Gaceta de la UIT (eventos plenamente virtuales, de marzo a junio de 2025)</w:t>
            </w:r>
          </w:p>
        </w:tc>
      </w:tr>
    </w:tbl>
    <w:p w14:paraId="74911352" w14:textId="0252DFBB" w:rsidR="00C34772" w:rsidRPr="00787734" w:rsidRDefault="00C34772" w:rsidP="007B6316">
      <w:pPr>
        <w:spacing w:before="320"/>
        <w:rPr>
          <w:sz w:val="22"/>
          <w:szCs w:val="18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87734">
        <w:rPr>
          <w:sz w:val="22"/>
          <w:szCs w:val="18"/>
        </w:rPr>
        <w:t>Muy Señora mía/Muy Señor mío</w:t>
      </w:r>
      <w:r w:rsidR="00787734">
        <w:rPr>
          <w:sz w:val="22"/>
          <w:szCs w:val="18"/>
        </w:rPr>
        <w:t>,</w:t>
      </w:r>
    </w:p>
    <w:p w14:paraId="7C9F1950" w14:textId="6C7DE49F" w:rsidR="007B6316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1</w:t>
      </w:r>
      <w:r w:rsidRPr="00787734">
        <w:rPr>
          <w:rFonts w:cstheme="minorHAnsi"/>
          <w:sz w:val="22"/>
          <w:szCs w:val="22"/>
          <w:lang w:val="es-ES"/>
        </w:rPr>
        <w:tab/>
        <w:t xml:space="preserve">La </w:t>
      </w:r>
      <w:hyperlink r:id="rId10" w:history="1">
        <w:r w:rsidRPr="00787734">
          <w:rPr>
            <w:rStyle w:val="Hyperlink"/>
            <w:rFonts w:cstheme="minorHAnsi"/>
            <w:sz w:val="22"/>
            <w:szCs w:val="22"/>
            <w:lang w:val="es-ES"/>
          </w:rPr>
          <w:t>Gaceta de la UIT</w:t>
        </w:r>
      </w:hyperlink>
      <w:r w:rsidRPr="00787734">
        <w:rPr>
          <w:rFonts w:cstheme="minorHAnsi"/>
          <w:sz w:val="22"/>
          <w:szCs w:val="22"/>
          <w:lang w:val="es-ES"/>
        </w:rPr>
        <w:t xml:space="preserve"> continúa organizando la </w:t>
      </w:r>
      <w:hyperlink r:id="rId11" w:history="1">
        <w:r w:rsidRPr="00787734">
          <w:rPr>
            <w:rStyle w:val="Hyperlink"/>
            <w:rFonts w:cstheme="minorHAnsi"/>
            <w:sz w:val="22"/>
            <w:szCs w:val="22"/>
            <w:lang w:val="es-ES"/>
          </w:rPr>
          <w:t>serie de seminarios web</w:t>
        </w:r>
      </w:hyperlink>
      <w:r w:rsidRPr="00787734">
        <w:rPr>
          <w:rFonts w:cstheme="minorHAnsi"/>
          <w:sz w:val="22"/>
          <w:szCs w:val="22"/>
          <w:lang w:val="es-ES"/>
        </w:rPr>
        <w:t xml:space="preserve"> (iniciada el 16 de marzo de 2022) con el objetivo de divulgar conocimientos</w:t>
      </w:r>
      <w:r w:rsidRPr="00787734">
        <w:rPr>
          <w:sz w:val="22"/>
          <w:szCs w:val="22"/>
          <w:lang w:val="es-ES"/>
        </w:rPr>
        <w:t xml:space="preserve"> </w:t>
      </w:r>
      <w:r w:rsidRPr="00787734">
        <w:rPr>
          <w:rFonts w:cstheme="minorHAnsi"/>
          <w:sz w:val="22"/>
          <w:szCs w:val="22"/>
          <w:lang w:val="es-ES"/>
        </w:rPr>
        <w:t>y estudios de investigación prospectivos sobre tecnologías futuras y en evolución.</w:t>
      </w:r>
    </w:p>
    <w:p w14:paraId="422BDA0D" w14:textId="5E98EF5E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2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En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las próximas sesiones participarán profesores de renombre, que compartirán investigaciones y perspectivas pioneras, así como las valiosas enseñanzas que han extraído a lo largo de sus carreras.</w:t>
      </w:r>
    </w:p>
    <w:p w14:paraId="1E35D473" w14:textId="246623FA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3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El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primer seminario web de la serie, </w:t>
      </w:r>
      <w:r w:rsidRPr="00787734">
        <w:rPr>
          <w:b/>
          <w:bCs/>
          <w:i/>
          <w:iCs/>
          <w:sz w:val="22"/>
          <w:szCs w:val="22"/>
          <w:lang w:val="es-ES"/>
        </w:rPr>
        <w:t>"</w:t>
      </w:r>
      <w:r w:rsidRPr="00787734">
        <w:rPr>
          <w:rFonts w:cstheme="minorHAnsi"/>
          <w:b/>
          <w:bCs/>
          <w:i/>
          <w:iCs/>
          <w:sz w:val="22"/>
          <w:szCs w:val="22"/>
          <w:lang w:val="es-ES"/>
        </w:rPr>
        <w:t xml:space="preserve">Wireless systems at the intersection of physical and digital time" </w:t>
      </w:r>
      <w:r w:rsidRPr="00787734">
        <w:rPr>
          <w:rFonts w:cstheme="minorHAnsi"/>
          <w:sz w:val="22"/>
          <w:szCs w:val="22"/>
          <w:lang w:val="es-ES"/>
        </w:rPr>
        <w:t xml:space="preserve">(sistemas inalámbricos en la intersección entre el tiempo físico y digital), correrá a cargo del </w:t>
      </w:r>
      <w:r w:rsidRPr="00787734">
        <w:rPr>
          <w:rFonts w:cstheme="minorHAnsi"/>
          <w:b/>
          <w:bCs/>
          <w:sz w:val="22"/>
          <w:szCs w:val="22"/>
          <w:lang w:val="es-ES"/>
        </w:rPr>
        <w:t>Prof. Petar Popovski, de la Universidad de Aalborg (Dinamarca)</w:t>
      </w:r>
      <w:r w:rsidRPr="00787734">
        <w:rPr>
          <w:rFonts w:cstheme="minorHAnsi"/>
          <w:sz w:val="22"/>
          <w:szCs w:val="22"/>
          <w:lang w:val="es-ES"/>
        </w:rPr>
        <w:t xml:space="preserve">, y se celebrará el </w:t>
      </w:r>
      <w:r w:rsidRPr="00787734">
        <w:rPr>
          <w:rFonts w:cstheme="minorHAnsi"/>
          <w:b/>
          <w:bCs/>
          <w:sz w:val="22"/>
          <w:szCs w:val="22"/>
          <w:lang w:val="es-ES"/>
        </w:rPr>
        <w:t>4 de marzo de 2025 de las 16.00 a las 17.30 horas CET</w:t>
      </w:r>
      <w:r w:rsidRPr="00787734">
        <w:rPr>
          <w:rFonts w:cstheme="minorHAnsi"/>
          <w:sz w:val="22"/>
          <w:szCs w:val="22"/>
          <w:lang w:val="es-ES"/>
        </w:rPr>
        <w:t>. En este seminario web se definirá el concepto general de sincronización en los sistemas de comunicación inalámbricos y su relación con la generación, el procesamiento, la transmisión y la reconstrucción eficaces de la información en los extremos del emisor y el receptor.</w:t>
      </w:r>
    </w:p>
    <w:p w14:paraId="0ABBB952" w14:textId="44EF0D6E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4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Los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seminarios web que se celebren más adelante se anunciarán a su debido tiempo en la página principal de la </w:t>
      </w:r>
      <w:hyperlink r:id="rId12" w:history="1">
        <w:r w:rsidRPr="00787734">
          <w:rPr>
            <w:rStyle w:val="Hyperlink"/>
            <w:rFonts w:cstheme="minorHAnsi"/>
            <w:sz w:val="22"/>
            <w:szCs w:val="22"/>
            <w:lang w:val="es-ES"/>
          </w:rPr>
          <w:t>serie de seminarios web de la Gaceta de la UIT</w:t>
        </w:r>
      </w:hyperlink>
      <w:r w:rsidRPr="00787734">
        <w:rPr>
          <w:rFonts w:cstheme="minorHAnsi"/>
          <w:sz w:val="22"/>
          <w:szCs w:val="22"/>
          <w:lang w:val="es-ES"/>
        </w:rPr>
        <w:t>.</w:t>
      </w:r>
    </w:p>
    <w:p w14:paraId="3444F14A" w14:textId="6F83414D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5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En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estos eventos podrán participar los Estados Miembros, Miembros de Sector, Asociados e Instituciones Académicas de la UIT, así como cualquier nacional de un Estado Miembro de la UIT que esté interesado, incluidas las personas que también sean miembros de organizaciones nacionales, regionales e internacionales. La participación en los seminarios web es gratuita.</w:t>
      </w:r>
    </w:p>
    <w:p w14:paraId="0B4A5EFA" w14:textId="08530941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6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Todos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los datos pertinentes, incluida la información relativa a los ponentes, los enlaces de inscripción y las instrucciones para conectarse a distancia, se publicarán en las páginas web de los correspondientes eventos y en la página principal de la </w:t>
      </w:r>
      <w:hyperlink r:id="rId13" w:history="1">
        <w:r w:rsidRPr="00787734">
          <w:rPr>
            <w:rStyle w:val="Hyperlink"/>
            <w:rFonts w:cstheme="minorHAnsi"/>
            <w:sz w:val="22"/>
            <w:szCs w:val="22"/>
            <w:lang w:val="es-ES"/>
          </w:rPr>
          <w:t>serie de seminarios web de la Gaceta de la</w:t>
        </w:r>
        <w:r w:rsidR="00573691" w:rsidRPr="00787734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787734">
          <w:rPr>
            <w:rStyle w:val="Hyperlink"/>
            <w:rFonts w:cstheme="minorHAnsi"/>
            <w:sz w:val="22"/>
            <w:szCs w:val="22"/>
            <w:lang w:val="es-ES"/>
          </w:rPr>
          <w:t>UIT</w:t>
        </w:r>
      </w:hyperlink>
      <w:r w:rsidRPr="00787734">
        <w:rPr>
          <w:rFonts w:cstheme="minorHAnsi"/>
          <w:sz w:val="22"/>
          <w:szCs w:val="22"/>
          <w:lang w:val="es-ES"/>
        </w:rPr>
        <w:t>. Habida cuenta de que estas páginas se actualizarán periódicamente, se recomienda a los participantes que se mantengan al tanto de las últimas actualizaciones.</w:t>
      </w:r>
    </w:p>
    <w:p w14:paraId="57C70937" w14:textId="031D5AFC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t>7</w:t>
      </w:r>
      <w:r w:rsidRPr="00787734">
        <w:rPr>
          <w:rFonts w:cstheme="minorHAnsi"/>
          <w:b/>
          <w:bCs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Todos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los seminarios se impartirán en inglés.</w:t>
      </w:r>
    </w:p>
    <w:p w14:paraId="2B102916" w14:textId="6B49A3CA" w:rsidR="00B70388" w:rsidRPr="00787734" w:rsidRDefault="00B70388" w:rsidP="007B6316">
      <w:pPr>
        <w:rPr>
          <w:sz w:val="22"/>
          <w:szCs w:val="22"/>
        </w:rPr>
      </w:pPr>
      <w:r w:rsidRPr="00787734">
        <w:rPr>
          <w:rFonts w:cstheme="minorHAnsi"/>
          <w:sz w:val="22"/>
          <w:szCs w:val="22"/>
          <w:lang w:val="es-ES"/>
        </w:rPr>
        <w:lastRenderedPageBreak/>
        <w:t>8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sz w:val="22"/>
          <w:szCs w:val="22"/>
          <w:lang w:val="es-ES"/>
        </w:rPr>
        <w:t>Los</w:t>
      </w:r>
      <w:proofErr w:type="gramEnd"/>
      <w:r w:rsidRPr="00787734">
        <w:rPr>
          <w:rFonts w:cstheme="minorHAnsi"/>
          <w:sz w:val="22"/>
          <w:szCs w:val="22"/>
          <w:lang w:val="es-ES"/>
        </w:rPr>
        <w:t xml:space="preserve"> seminarios web </w:t>
      </w:r>
      <w:r w:rsidRPr="00787734">
        <w:rPr>
          <w:rFonts w:cstheme="minorHAnsi"/>
          <w:b/>
          <w:bCs/>
          <w:sz w:val="22"/>
          <w:szCs w:val="22"/>
          <w:lang w:val="es-ES"/>
        </w:rPr>
        <w:t>se grabarán</w:t>
      </w:r>
      <w:r w:rsidRPr="00787734">
        <w:rPr>
          <w:rFonts w:cstheme="minorHAnsi"/>
          <w:sz w:val="22"/>
          <w:szCs w:val="22"/>
          <w:lang w:val="es-ES"/>
        </w:rPr>
        <w:t xml:space="preserve">. Podrá accederse a las grabaciones desde la lista de reproducción de la serie de seminarios web de la Gaceta de la UIT en Youtube en este </w:t>
      </w:r>
      <w:hyperlink r:id="rId14" w:history="1">
        <w:r w:rsidRPr="00787734">
          <w:rPr>
            <w:rStyle w:val="Hyperlink"/>
            <w:rFonts w:cstheme="minorHAnsi"/>
            <w:sz w:val="22"/>
            <w:szCs w:val="22"/>
            <w:lang w:val="es-ES"/>
          </w:rPr>
          <w:t>enlace</w:t>
        </w:r>
      </w:hyperlink>
      <w:r w:rsidRPr="00787734">
        <w:rPr>
          <w:rFonts w:cstheme="minorHAnsi"/>
          <w:sz w:val="22"/>
          <w:szCs w:val="22"/>
          <w:lang w:val="es-ES"/>
        </w:rPr>
        <w:t>, donde también podrá encontrar las grabaciones de series anteriores.</w:t>
      </w:r>
    </w:p>
    <w:p w14:paraId="28D6D210" w14:textId="2833EE4C" w:rsidR="00B70388" w:rsidRPr="00787734" w:rsidRDefault="00B70388" w:rsidP="007B6316">
      <w:pPr>
        <w:rPr>
          <w:sz w:val="22"/>
          <w:szCs w:val="18"/>
        </w:rPr>
      </w:pPr>
      <w:r w:rsidRPr="00787734">
        <w:rPr>
          <w:rFonts w:cstheme="minorHAnsi"/>
          <w:sz w:val="22"/>
          <w:szCs w:val="22"/>
          <w:lang w:val="es-ES"/>
        </w:rPr>
        <w:t>9</w:t>
      </w:r>
      <w:r w:rsidRPr="00787734">
        <w:rPr>
          <w:rFonts w:cstheme="minorHAnsi"/>
          <w:sz w:val="22"/>
          <w:szCs w:val="22"/>
          <w:lang w:val="es-ES"/>
        </w:rPr>
        <w:tab/>
      </w:r>
      <w:proofErr w:type="gramStart"/>
      <w:r w:rsidRPr="00787734">
        <w:rPr>
          <w:rFonts w:cstheme="minorHAnsi"/>
          <w:b/>
          <w:bCs/>
          <w:sz w:val="22"/>
          <w:szCs w:val="22"/>
          <w:lang w:val="es-ES"/>
        </w:rPr>
        <w:t>Todos</w:t>
      </w:r>
      <w:proofErr w:type="gramEnd"/>
      <w:r w:rsidRPr="00787734">
        <w:rPr>
          <w:rFonts w:cstheme="minorHAnsi"/>
          <w:b/>
          <w:bCs/>
          <w:sz w:val="22"/>
          <w:szCs w:val="22"/>
          <w:lang w:val="es-ES"/>
        </w:rPr>
        <w:t xml:space="preserve"> los participantes deberán inscribirse en línea en cada evento</w:t>
      </w:r>
      <w:r w:rsidRPr="00787734">
        <w:rPr>
          <w:rFonts w:cstheme="minorHAnsi"/>
          <w:sz w:val="22"/>
          <w:szCs w:val="22"/>
          <w:lang w:val="es-ES"/>
        </w:rPr>
        <w:t>. Se publicará más información sobre el proceso en la página web del evento correspondiente.</w:t>
      </w:r>
    </w:p>
    <w:p w14:paraId="1A97B4CD" w14:textId="77777777" w:rsidR="007B6316" w:rsidRPr="00787734" w:rsidRDefault="007B6316" w:rsidP="007B6316">
      <w:pPr>
        <w:rPr>
          <w:sz w:val="22"/>
          <w:szCs w:val="18"/>
        </w:rPr>
      </w:pPr>
      <w:r w:rsidRPr="00787734">
        <w:rPr>
          <w:sz w:val="22"/>
          <w:szCs w:val="18"/>
        </w:rPr>
        <w:t>Atentamente,</w:t>
      </w:r>
    </w:p>
    <w:p w14:paraId="1CCD416E" w14:textId="25E2838F" w:rsidR="007B6316" w:rsidRPr="00787734" w:rsidRDefault="00AF2505" w:rsidP="00787734">
      <w:pPr>
        <w:spacing w:before="720"/>
        <w:rPr>
          <w:sz w:val="22"/>
          <w:szCs w:val="18"/>
        </w:rPr>
      </w:pPr>
      <w:r>
        <w:rPr>
          <w:rFonts w:cstheme="minorHAnsi"/>
          <w:noProof/>
          <w:sz w:val="22"/>
          <w:lang w:val="es-ES"/>
        </w:rPr>
        <w:drawing>
          <wp:anchor distT="0" distB="0" distL="114300" distR="114300" simplePos="0" relativeHeight="251658240" behindDoc="1" locked="0" layoutInCell="1" allowOverlap="1" wp14:anchorId="7DDDD6B1" wp14:editId="6D429749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825542" cy="330217"/>
            <wp:effectExtent l="0" t="0" r="0" b="0"/>
            <wp:wrapNone/>
            <wp:docPr id="195498886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88867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787734">
        <w:rPr>
          <w:rFonts w:cstheme="minorHAnsi"/>
          <w:sz w:val="22"/>
          <w:lang w:val="es-ES"/>
        </w:rPr>
        <w:t>Seizo Onoe</w:t>
      </w:r>
      <w:r w:rsidR="007B6316" w:rsidRPr="00787734">
        <w:rPr>
          <w:sz w:val="22"/>
          <w:szCs w:val="18"/>
        </w:rPr>
        <w:br/>
      </w:r>
      <w:proofErr w:type="gramStart"/>
      <w:r w:rsidR="007B6316" w:rsidRPr="00787734">
        <w:rPr>
          <w:sz w:val="22"/>
          <w:szCs w:val="18"/>
        </w:rPr>
        <w:t>Director</w:t>
      </w:r>
      <w:proofErr w:type="gramEnd"/>
      <w:r w:rsidR="007B6316" w:rsidRPr="00787734">
        <w:rPr>
          <w:sz w:val="22"/>
          <w:szCs w:val="18"/>
        </w:rPr>
        <w:t xml:space="preserve"> de la Oficina de </w:t>
      </w:r>
      <w:r w:rsidR="007B6316" w:rsidRPr="00787734">
        <w:rPr>
          <w:sz w:val="22"/>
          <w:szCs w:val="18"/>
        </w:rPr>
        <w:br/>
        <w:t>Normalización de las Telecomunicaciones</w:t>
      </w:r>
    </w:p>
    <w:p w14:paraId="0953D32F" w14:textId="77777777" w:rsidR="00401C20" w:rsidRPr="00787734" w:rsidRDefault="00401C20" w:rsidP="007B6316">
      <w:pPr>
        <w:ind w:right="92"/>
        <w:rPr>
          <w:sz w:val="22"/>
          <w:szCs w:val="18"/>
          <w:lang w:val="es-ES"/>
        </w:rPr>
      </w:pPr>
    </w:p>
    <w:sectPr w:rsidR="00401C20" w:rsidRPr="00787734" w:rsidSect="00B87E9E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A701" w14:textId="77777777" w:rsidR="00D729BC" w:rsidRDefault="00D729BC">
      <w:r>
        <w:separator/>
      </w:r>
    </w:p>
  </w:endnote>
  <w:endnote w:type="continuationSeparator" w:id="0">
    <w:p w14:paraId="7090AAF3" w14:textId="77777777" w:rsidR="00D729BC" w:rsidRDefault="00D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A525" w14:textId="49473F86" w:rsidR="006969B4" w:rsidRPr="00AF2505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AF2505">
      <w:rPr>
        <w:lang w:val="en-GB"/>
      </w:rPr>
      <w:instrText xml:space="preserve"> FILENAME \p  \* MERGEFORMAT </w:instrText>
    </w:r>
    <w:r>
      <w:fldChar w:fldCharType="separate"/>
    </w:r>
    <w:r w:rsidR="00AF2505" w:rsidRPr="00AF2505">
      <w:rPr>
        <w:noProof/>
        <w:sz w:val="16"/>
        <w:szCs w:val="16"/>
        <w:lang w:val="en-GB"/>
      </w:rPr>
      <w:t>M</w:t>
    </w:r>
    <w:r w:rsidR="00AF2505" w:rsidRPr="00AF2505">
      <w:rPr>
        <w:noProof/>
        <w:lang w:val="en-GB"/>
      </w:rPr>
      <w:t>:\OFFICE\Correspondence\Circular\Study Period 2024-2028\026 - ITU Journal Webinars Series (Fully virtual, from March to June 2025)\Cir-026-S.docx</w:t>
    </w:r>
    <w:r>
      <w:rPr>
        <w:noProof/>
        <w:sz w:val="16"/>
        <w:szCs w:val="16"/>
        <w:lang w:val="fr-CH"/>
      </w:rPr>
      <w:fldChar w:fldCharType="end"/>
    </w:r>
    <w:r w:rsidR="009A0BA0" w:rsidRPr="00AF2505">
      <w:rPr>
        <w:noProof/>
        <w:sz w:val="16"/>
        <w:szCs w:val="16"/>
        <w:lang w:val="en-GB"/>
      </w:rPr>
      <w:t xml:space="preserve"> (305381)</w:t>
    </w:r>
    <w:r w:rsidR="009A0BA0" w:rsidRPr="00AF250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AF2505">
      <w:rPr>
        <w:noProof/>
        <w:sz w:val="16"/>
        <w:szCs w:val="16"/>
      </w:rPr>
      <w:t>11.04.25</w:t>
    </w:r>
    <w:r w:rsidR="00B87E9E" w:rsidRPr="009A0BA0">
      <w:rPr>
        <w:sz w:val="16"/>
        <w:szCs w:val="16"/>
      </w:rPr>
      <w:fldChar w:fldCharType="end"/>
    </w:r>
    <w:r w:rsidR="009A0BA0" w:rsidRPr="00AF250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AF2505">
      <w:rPr>
        <w:noProof/>
        <w:sz w:val="16"/>
        <w:szCs w:val="16"/>
      </w:rPr>
      <w:t>11.04.25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65E2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E183" w14:textId="77777777" w:rsidR="00D729BC" w:rsidRDefault="00D729BC">
      <w:r>
        <w:t>____________________</w:t>
      </w:r>
    </w:p>
  </w:footnote>
  <w:footnote w:type="continuationSeparator" w:id="0">
    <w:p w14:paraId="7979B94A" w14:textId="77777777" w:rsidR="00D729BC" w:rsidRDefault="00D7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AA74" w14:textId="406C89C5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EEE2FA6" w14:textId="143E06E9" w:rsidR="00B70388" w:rsidRPr="00303D62" w:rsidRDefault="00B44819" w:rsidP="00B70388">
    <w:pPr>
      <w:pStyle w:val="Header"/>
      <w:spacing w:after="360"/>
      <w:rPr>
        <w:sz w:val="18"/>
        <w:szCs w:val="18"/>
      </w:rPr>
    </w:pPr>
    <w:r>
      <w:rPr>
        <w:rStyle w:val="PageNumber"/>
        <w:sz w:val="18"/>
        <w:szCs w:val="18"/>
      </w:rPr>
      <w:t>TSB</w:t>
    </w:r>
    <w:r w:rsidR="00B70388">
      <w:rPr>
        <w:rStyle w:val="PageNumber"/>
        <w:sz w:val="18"/>
        <w:szCs w:val="18"/>
      </w:rPr>
      <w:t xml:space="preserve"> Circular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88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C6C05"/>
    <w:rsid w:val="00511DD8"/>
    <w:rsid w:val="00513871"/>
    <w:rsid w:val="0055719E"/>
    <w:rsid w:val="00573691"/>
    <w:rsid w:val="006969B4"/>
    <w:rsid w:val="006E4F7B"/>
    <w:rsid w:val="00781E2A"/>
    <w:rsid w:val="00787734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AF2505"/>
    <w:rsid w:val="00B422BC"/>
    <w:rsid w:val="00B43F77"/>
    <w:rsid w:val="00B44819"/>
    <w:rsid w:val="00B55A3E"/>
    <w:rsid w:val="00B70388"/>
    <w:rsid w:val="00B87E9E"/>
    <w:rsid w:val="00B95F0A"/>
    <w:rsid w:val="00B96180"/>
    <w:rsid w:val="00C116FE"/>
    <w:rsid w:val="00C17AC0"/>
    <w:rsid w:val="00C34772"/>
    <w:rsid w:val="00C5465A"/>
    <w:rsid w:val="00CA56ED"/>
    <w:rsid w:val="00D54642"/>
    <w:rsid w:val="00D729BC"/>
    <w:rsid w:val="00D75D64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8C8F9"/>
  <w15:docId w15:val="{848D8D4F-BB0D-45F2-9DFA-8822DDE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11</TotalTime>
  <Pages>2</Pages>
  <Words>537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2025-04-11T11:15:00Z</cp:lastPrinted>
  <dcterms:created xsi:type="dcterms:W3CDTF">2025-03-06T10:14:00Z</dcterms:created>
  <dcterms:modified xsi:type="dcterms:W3CDTF">2025-04-11T11:15:00Z</dcterms:modified>
</cp:coreProperties>
</file>