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ayout w:type="fixed"/>
        <w:tblLook w:val="0000" w:firstRow="0" w:lastRow="0" w:firstColumn="0" w:lastColumn="0" w:noHBand="0" w:noVBand="0"/>
      </w:tblPr>
      <w:tblGrid>
        <w:gridCol w:w="1260"/>
        <w:gridCol w:w="16"/>
        <w:gridCol w:w="3402"/>
        <w:gridCol w:w="3119"/>
        <w:gridCol w:w="1984"/>
      </w:tblGrid>
      <w:tr w:rsidR="00A32D40" w:rsidRPr="00AA23C1" w14:paraId="3DB14C8E" w14:textId="77777777" w:rsidTr="005063B2">
        <w:trPr>
          <w:trHeight w:val="1282"/>
          <w:jc w:val="center"/>
        </w:trPr>
        <w:tc>
          <w:tcPr>
            <w:tcW w:w="1276" w:type="dxa"/>
            <w:gridSpan w:val="2"/>
            <w:shd w:val="clear" w:color="auto" w:fill="auto"/>
            <w:tcMar>
              <w:left w:w="0" w:type="dxa"/>
              <w:right w:w="0" w:type="dxa"/>
            </w:tcMar>
            <w:vAlign w:val="center"/>
          </w:tcPr>
          <w:p w14:paraId="7E168418" w14:textId="77777777" w:rsidR="00A32D40" w:rsidRPr="00AA23C1" w:rsidRDefault="00A32D40" w:rsidP="00A32D40">
            <w:pPr>
              <w:pStyle w:val="Tabletext"/>
              <w:jc w:val="center"/>
            </w:pPr>
            <w:r w:rsidRPr="00AA23C1">
              <w:rPr>
                <w:noProof/>
                <w:lang w:eastAsia="en-GB"/>
              </w:rPr>
              <w:drawing>
                <wp:inline distT="0" distB="0" distL="0" distR="0" wp14:anchorId="2C3F83DD" wp14:editId="1BB26F8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136BDD1" w14:textId="77777777" w:rsidR="00A32D40" w:rsidRPr="003D69B8" w:rsidRDefault="00A32D40" w:rsidP="00A32D40">
            <w:pPr>
              <w:spacing w:before="0"/>
              <w:rPr>
                <w:rFonts w:cs="Times New Roman Bold"/>
                <w:b/>
                <w:bCs/>
                <w:smallCaps/>
                <w:sz w:val="26"/>
                <w:szCs w:val="26"/>
                <w:lang w:eastAsia="zh-CN"/>
              </w:rPr>
            </w:pPr>
            <w:r>
              <w:rPr>
                <w:rFonts w:cs="Times New Roman Bold" w:hint="eastAsia"/>
                <w:b/>
                <w:bCs/>
                <w:smallCaps/>
                <w:sz w:val="36"/>
                <w:szCs w:val="36"/>
                <w:lang w:eastAsia="zh-CN"/>
              </w:rPr>
              <w:t>国</w:t>
            </w:r>
            <w:r>
              <w:rPr>
                <w:rFonts w:cs="Times New Roman Bold" w:hint="eastAsia"/>
                <w:b/>
                <w:bCs/>
                <w:smallCaps/>
                <w:sz w:val="36"/>
                <w:szCs w:val="36"/>
                <w:lang w:eastAsia="zh-CN"/>
              </w:rPr>
              <w:t xml:space="preserve"> </w:t>
            </w:r>
            <w:r>
              <w:rPr>
                <w:rFonts w:cs="Times New Roman Bold" w:hint="eastAsia"/>
                <w:b/>
                <w:bCs/>
                <w:smallCaps/>
                <w:sz w:val="36"/>
                <w:szCs w:val="36"/>
                <w:lang w:eastAsia="zh-CN"/>
              </w:rPr>
              <w:t>际</w:t>
            </w:r>
            <w:r>
              <w:rPr>
                <w:rFonts w:cs="Times New Roman Bold" w:hint="eastAsia"/>
                <w:b/>
                <w:bCs/>
                <w:smallCaps/>
                <w:sz w:val="36"/>
                <w:szCs w:val="36"/>
                <w:lang w:eastAsia="zh-CN"/>
              </w:rPr>
              <w:t xml:space="preserve"> </w:t>
            </w:r>
            <w:r>
              <w:rPr>
                <w:rFonts w:cs="Times New Roman Bold" w:hint="eastAsia"/>
                <w:b/>
                <w:bCs/>
                <w:smallCaps/>
                <w:sz w:val="36"/>
                <w:szCs w:val="36"/>
                <w:lang w:eastAsia="zh-CN"/>
              </w:rPr>
              <w:t>电</w:t>
            </w:r>
            <w:r>
              <w:rPr>
                <w:rFonts w:cs="Times New Roman Bold" w:hint="eastAsia"/>
                <w:b/>
                <w:bCs/>
                <w:smallCaps/>
                <w:sz w:val="36"/>
                <w:szCs w:val="36"/>
                <w:lang w:eastAsia="zh-CN"/>
              </w:rPr>
              <w:t xml:space="preserve"> </w:t>
            </w:r>
            <w:r>
              <w:rPr>
                <w:rFonts w:cs="Times New Roman Bold" w:hint="eastAsia"/>
                <w:b/>
                <w:bCs/>
                <w:smallCaps/>
                <w:sz w:val="36"/>
                <w:szCs w:val="36"/>
                <w:lang w:eastAsia="zh-CN"/>
              </w:rPr>
              <w:t>信</w:t>
            </w:r>
            <w:r>
              <w:rPr>
                <w:rFonts w:cs="Times New Roman Bold" w:hint="eastAsia"/>
                <w:b/>
                <w:bCs/>
                <w:smallCaps/>
                <w:sz w:val="36"/>
                <w:szCs w:val="36"/>
                <w:lang w:eastAsia="zh-CN"/>
              </w:rPr>
              <w:t xml:space="preserve"> </w:t>
            </w:r>
            <w:r>
              <w:rPr>
                <w:rFonts w:cs="Times New Roman Bold" w:hint="eastAsia"/>
                <w:b/>
                <w:bCs/>
                <w:smallCaps/>
                <w:sz w:val="36"/>
                <w:szCs w:val="36"/>
                <w:lang w:eastAsia="zh-CN"/>
              </w:rPr>
              <w:t>联</w:t>
            </w:r>
            <w:r>
              <w:rPr>
                <w:rFonts w:cs="Times New Roman Bold" w:hint="eastAsia"/>
                <w:b/>
                <w:bCs/>
                <w:smallCaps/>
                <w:sz w:val="36"/>
                <w:szCs w:val="36"/>
                <w:lang w:eastAsia="zh-CN"/>
              </w:rPr>
              <w:t xml:space="preserve"> </w:t>
            </w:r>
            <w:r>
              <w:rPr>
                <w:rFonts w:cs="Times New Roman Bold" w:hint="eastAsia"/>
                <w:b/>
                <w:bCs/>
                <w:smallCaps/>
                <w:sz w:val="36"/>
                <w:szCs w:val="36"/>
                <w:lang w:eastAsia="zh-CN"/>
              </w:rPr>
              <w:t>盟</w:t>
            </w:r>
          </w:p>
          <w:p w14:paraId="007EDBC8" w14:textId="7C1CB870" w:rsidR="00A32D40" w:rsidRPr="00AA23C1" w:rsidRDefault="00A32D40" w:rsidP="00A32D40">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4" w:type="dxa"/>
            <w:shd w:val="clear" w:color="auto" w:fill="auto"/>
            <w:vAlign w:val="center"/>
          </w:tcPr>
          <w:p w14:paraId="1DC22FD2" w14:textId="77777777" w:rsidR="00A32D40" w:rsidRPr="00AA23C1" w:rsidRDefault="00A32D40" w:rsidP="00A32D40">
            <w:pPr>
              <w:spacing w:before="0"/>
              <w:jc w:val="right"/>
              <w:rPr>
                <w:rFonts w:ascii="Verdana" w:hAnsi="Verdana"/>
                <w:color w:val="FFFFFF"/>
                <w:sz w:val="26"/>
                <w:szCs w:val="26"/>
                <w:lang w:eastAsia="zh-CN"/>
              </w:rPr>
            </w:pPr>
          </w:p>
        </w:tc>
      </w:tr>
      <w:tr w:rsidR="003C4851" w:rsidRPr="00AA23C1" w14:paraId="6D494904" w14:textId="77777777" w:rsidTr="005063B2">
        <w:trPr>
          <w:trHeight w:val="642"/>
          <w:jc w:val="center"/>
        </w:trPr>
        <w:tc>
          <w:tcPr>
            <w:tcW w:w="4678" w:type="dxa"/>
            <w:gridSpan w:val="3"/>
            <w:vAlign w:val="center"/>
          </w:tcPr>
          <w:p w14:paraId="55D2AA94" w14:textId="77777777" w:rsidR="003C4851" w:rsidRPr="00AA23C1" w:rsidRDefault="003C4851" w:rsidP="005063B2">
            <w:pPr>
              <w:pStyle w:val="Tabletext"/>
              <w:spacing w:after="60"/>
              <w:jc w:val="right"/>
              <w:rPr>
                <w:szCs w:val="18"/>
                <w:lang w:eastAsia="zh-CN"/>
              </w:rPr>
            </w:pPr>
          </w:p>
        </w:tc>
        <w:tc>
          <w:tcPr>
            <w:tcW w:w="5103" w:type="dxa"/>
            <w:gridSpan w:val="2"/>
            <w:vAlign w:val="center"/>
          </w:tcPr>
          <w:p w14:paraId="0DE6E0C3" w14:textId="435A3500" w:rsidR="003C4851" w:rsidRPr="00AA23C1" w:rsidRDefault="00BA6FB1" w:rsidP="005063B2">
            <w:pPr>
              <w:pStyle w:val="Tabletext"/>
              <w:spacing w:before="120" w:after="60"/>
              <w:rPr>
                <w:szCs w:val="18"/>
              </w:rPr>
            </w:pPr>
            <w:r>
              <w:rPr>
                <w:szCs w:val="18"/>
              </w:rPr>
              <w:t>2025</w:t>
            </w:r>
            <w:r w:rsidR="00002A8F">
              <w:rPr>
                <w:rFonts w:hint="eastAsia"/>
                <w:szCs w:val="18"/>
                <w:lang w:eastAsia="zh-CN"/>
              </w:rPr>
              <w:t>年</w:t>
            </w:r>
            <w:r w:rsidR="00002A8F">
              <w:rPr>
                <w:rFonts w:hint="eastAsia"/>
                <w:szCs w:val="18"/>
                <w:lang w:eastAsia="zh-CN"/>
              </w:rPr>
              <w:t>4</w:t>
            </w:r>
            <w:r w:rsidR="00002A8F">
              <w:rPr>
                <w:rFonts w:hint="eastAsia"/>
                <w:szCs w:val="18"/>
                <w:lang w:eastAsia="zh-CN"/>
              </w:rPr>
              <w:t>月</w:t>
            </w:r>
            <w:r w:rsidR="00002A8F">
              <w:rPr>
                <w:rFonts w:hint="eastAsia"/>
                <w:szCs w:val="18"/>
                <w:lang w:eastAsia="zh-CN"/>
              </w:rPr>
              <w:t>15</w:t>
            </w:r>
            <w:r w:rsidR="00002A8F">
              <w:rPr>
                <w:rFonts w:hint="eastAsia"/>
                <w:szCs w:val="18"/>
                <w:lang w:eastAsia="zh-CN"/>
              </w:rPr>
              <w:t>日，日内瓦</w:t>
            </w:r>
          </w:p>
        </w:tc>
      </w:tr>
      <w:tr w:rsidR="00D95A9F" w:rsidRPr="00AA23C1" w14:paraId="09D1A4E6" w14:textId="77777777" w:rsidTr="00D95A9F">
        <w:trPr>
          <w:trHeight w:val="746"/>
          <w:jc w:val="center"/>
        </w:trPr>
        <w:tc>
          <w:tcPr>
            <w:tcW w:w="1260" w:type="dxa"/>
          </w:tcPr>
          <w:p w14:paraId="2F8316CA" w14:textId="61DABAF5" w:rsidR="00D95A9F" w:rsidRPr="00AA23C1" w:rsidRDefault="00002A8F" w:rsidP="005063B2">
            <w:pPr>
              <w:pStyle w:val="Tabletext"/>
              <w:ind w:left="-110"/>
              <w:rPr>
                <w:szCs w:val="18"/>
              </w:rPr>
            </w:pPr>
            <w:r>
              <w:rPr>
                <w:rFonts w:hint="eastAsia"/>
                <w:b/>
                <w:szCs w:val="18"/>
                <w:lang w:eastAsia="zh-CN"/>
              </w:rPr>
              <w:t>文号：</w:t>
            </w:r>
          </w:p>
        </w:tc>
        <w:tc>
          <w:tcPr>
            <w:tcW w:w="3418" w:type="dxa"/>
            <w:gridSpan w:val="2"/>
          </w:tcPr>
          <w:p w14:paraId="530E126E" w14:textId="4750FC88" w:rsidR="00D95A9F" w:rsidRPr="00DF7FCF" w:rsidRDefault="00002A8F" w:rsidP="005063B2">
            <w:pPr>
              <w:pStyle w:val="Docnumber"/>
              <w:rPr>
                <w:szCs w:val="18"/>
                <w:lang w:val="pt-PT" w:eastAsia="zh-CN"/>
              </w:rPr>
            </w:pPr>
            <w:r w:rsidRPr="00002A8F">
              <w:rPr>
                <w:rFonts w:hint="eastAsia"/>
                <w:szCs w:val="18"/>
                <w:lang w:val="pt-PT" w:eastAsia="zh-CN"/>
              </w:rPr>
              <w:t>电信标准化局第</w:t>
            </w:r>
            <w:r w:rsidRPr="00002A8F">
              <w:rPr>
                <w:rFonts w:hint="eastAsia"/>
                <w:szCs w:val="18"/>
                <w:lang w:val="pt-PT" w:eastAsia="zh-CN"/>
              </w:rPr>
              <w:t>24</w:t>
            </w:r>
            <w:r w:rsidRPr="00002A8F">
              <w:rPr>
                <w:rFonts w:hint="eastAsia"/>
                <w:szCs w:val="18"/>
                <w:lang w:val="pt-PT" w:eastAsia="zh-CN"/>
              </w:rPr>
              <w:t>号通函</w:t>
            </w:r>
          </w:p>
          <w:p w14:paraId="5DE5F800" w14:textId="5BD13232" w:rsidR="00D95A9F" w:rsidRPr="00DF7FCF" w:rsidRDefault="00D95A9F" w:rsidP="005063B2">
            <w:pPr>
              <w:pStyle w:val="Tabletext"/>
              <w:rPr>
                <w:szCs w:val="18"/>
                <w:lang w:val="pt-PT" w:eastAsia="zh-CN"/>
              </w:rPr>
            </w:pPr>
            <w:r w:rsidRPr="00DF7FCF">
              <w:rPr>
                <w:szCs w:val="18"/>
                <w:lang w:val="pt-PT" w:eastAsia="zh-CN"/>
              </w:rPr>
              <w:t>SG</w:t>
            </w:r>
            <w:r>
              <w:rPr>
                <w:szCs w:val="18"/>
                <w:lang w:val="pt-PT" w:eastAsia="zh-CN"/>
              </w:rPr>
              <w:t>21</w:t>
            </w:r>
            <w:r w:rsidRPr="00DF7FCF">
              <w:rPr>
                <w:szCs w:val="18"/>
                <w:lang w:val="pt-PT" w:eastAsia="zh-CN"/>
              </w:rPr>
              <w:t>/</w:t>
            </w:r>
            <w:r>
              <w:rPr>
                <w:szCs w:val="18"/>
                <w:lang w:val="pt-PT" w:eastAsia="zh-CN"/>
              </w:rPr>
              <w:t>SP</w:t>
            </w:r>
          </w:p>
        </w:tc>
        <w:tc>
          <w:tcPr>
            <w:tcW w:w="5103" w:type="dxa"/>
            <w:gridSpan w:val="2"/>
            <w:vMerge w:val="restart"/>
          </w:tcPr>
          <w:p w14:paraId="5A68035F" w14:textId="58EF54AC" w:rsidR="00D95A9F" w:rsidRPr="00AA23C1" w:rsidRDefault="00002A8F" w:rsidP="005063B2">
            <w:pPr>
              <w:pStyle w:val="Tabletext"/>
              <w:rPr>
                <w:szCs w:val="18"/>
                <w:lang w:eastAsia="zh-CN"/>
              </w:rPr>
            </w:pPr>
            <w:r>
              <w:rPr>
                <w:rFonts w:hint="eastAsia"/>
                <w:b/>
                <w:szCs w:val="18"/>
                <w:lang w:eastAsia="zh-CN"/>
              </w:rPr>
              <w:t>致：</w:t>
            </w:r>
          </w:p>
          <w:p w14:paraId="63563883" w14:textId="0D6FA482" w:rsidR="00D95A9F" w:rsidRDefault="00D95A9F" w:rsidP="005063B2">
            <w:pPr>
              <w:pStyle w:val="Tabletext"/>
              <w:ind w:left="283" w:hanging="283"/>
              <w:rPr>
                <w:szCs w:val="18"/>
                <w:lang w:eastAsia="zh-CN"/>
              </w:rPr>
            </w:pPr>
            <w:r w:rsidRPr="00AA23C1">
              <w:rPr>
                <w:szCs w:val="18"/>
                <w:lang w:eastAsia="zh-CN"/>
              </w:rPr>
              <w:t>-</w:t>
            </w:r>
            <w:r w:rsidRPr="00AA23C1">
              <w:rPr>
                <w:szCs w:val="18"/>
                <w:lang w:eastAsia="zh-CN"/>
              </w:rPr>
              <w:tab/>
            </w:r>
            <w:r w:rsidR="00002A8F" w:rsidRPr="00002A8F">
              <w:rPr>
                <w:rFonts w:hint="eastAsia"/>
                <w:szCs w:val="18"/>
                <w:lang w:eastAsia="zh-CN"/>
              </w:rPr>
              <w:t>国际电联各成员国主管部门</w:t>
            </w:r>
            <w:r w:rsidR="00002A8F">
              <w:rPr>
                <w:rFonts w:hint="eastAsia"/>
                <w:szCs w:val="18"/>
                <w:lang w:eastAsia="zh-CN"/>
              </w:rPr>
              <w:t>；</w:t>
            </w:r>
          </w:p>
          <w:p w14:paraId="4EEF8D79" w14:textId="4FCFF418" w:rsidR="00D95A9F" w:rsidRPr="00AA23C1" w:rsidRDefault="00D95A9F" w:rsidP="003F09A8">
            <w:pPr>
              <w:pStyle w:val="Tabletext"/>
              <w:ind w:left="283" w:hanging="283"/>
              <w:rPr>
                <w:szCs w:val="18"/>
                <w:lang w:eastAsia="zh-CN"/>
              </w:rPr>
            </w:pPr>
            <w:r w:rsidRPr="004572F7">
              <w:rPr>
                <w:rFonts w:asciiTheme="minorHAnsi" w:hAnsiTheme="minorHAnsi" w:cstheme="minorHAnsi"/>
                <w:szCs w:val="22"/>
                <w:lang w:eastAsia="zh-CN"/>
              </w:rPr>
              <w:t>-</w:t>
            </w:r>
            <w:r w:rsidRPr="004572F7">
              <w:rPr>
                <w:rFonts w:asciiTheme="minorHAnsi" w:hAnsiTheme="minorHAnsi" w:cstheme="minorHAnsi"/>
                <w:szCs w:val="22"/>
                <w:lang w:eastAsia="zh-CN"/>
              </w:rPr>
              <w:tab/>
            </w:r>
            <w:r w:rsidR="00002A8F" w:rsidRPr="00002A8F">
              <w:rPr>
                <w:rFonts w:asciiTheme="minorHAnsi" w:hAnsiTheme="minorHAnsi" w:cstheme="minorHAnsi" w:hint="eastAsia"/>
                <w:szCs w:val="22"/>
                <w:lang w:eastAsia="zh-CN"/>
              </w:rPr>
              <w:t>巴勒斯坦国（第</w:t>
            </w:r>
            <w:r w:rsidR="00002A8F" w:rsidRPr="00002A8F">
              <w:rPr>
                <w:rFonts w:asciiTheme="minorHAnsi" w:hAnsiTheme="minorHAnsi" w:cstheme="minorHAnsi" w:hint="eastAsia"/>
                <w:szCs w:val="22"/>
                <w:lang w:eastAsia="zh-CN"/>
              </w:rPr>
              <w:t>99</w:t>
            </w:r>
            <w:r w:rsidR="00002A8F" w:rsidRPr="00002A8F">
              <w:rPr>
                <w:rFonts w:asciiTheme="minorHAnsi" w:hAnsiTheme="minorHAnsi" w:cstheme="minorHAnsi" w:hint="eastAsia"/>
                <w:szCs w:val="22"/>
                <w:lang w:eastAsia="zh-CN"/>
              </w:rPr>
              <w:t>号决议（</w:t>
            </w:r>
            <w:r w:rsidR="00002A8F" w:rsidRPr="00002A8F">
              <w:rPr>
                <w:rFonts w:asciiTheme="minorHAnsi" w:hAnsiTheme="minorHAnsi" w:cstheme="minorHAnsi" w:hint="eastAsia"/>
                <w:szCs w:val="22"/>
                <w:lang w:eastAsia="zh-CN"/>
              </w:rPr>
              <w:t>2018</w:t>
            </w:r>
            <w:r w:rsidR="00002A8F" w:rsidRPr="00002A8F">
              <w:rPr>
                <w:rFonts w:asciiTheme="minorHAnsi" w:hAnsiTheme="minorHAnsi" w:cstheme="minorHAnsi" w:hint="eastAsia"/>
                <w:szCs w:val="22"/>
                <w:lang w:eastAsia="zh-CN"/>
              </w:rPr>
              <w:t>年，迪拜，</w:t>
            </w:r>
            <w:r w:rsidR="00A32D40">
              <w:rPr>
                <w:rFonts w:asciiTheme="minorHAnsi" w:hAnsiTheme="minorHAnsi" w:cstheme="minorHAnsi"/>
                <w:szCs w:val="22"/>
                <w:lang w:val="en-US" w:eastAsia="zh-CN"/>
              </w:rPr>
              <w:br/>
            </w:r>
            <w:r w:rsidR="00002A8F" w:rsidRPr="00002A8F">
              <w:rPr>
                <w:rFonts w:asciiTheme="minorHAnsi" w:hAnsiTheme="minorHAnsi" w:cstheme="minorHAnsi" w:hint="eastAsia"/>
                <w:szCs w:val="22"/>
                <w:lang w:eastAsia="zh-CN"/>
              </w:rPr>
              <w:t>修订版））</w:t>
            </w:r>
          </w:p>
          <w:p w14:paraId="571337DE" w14:textId="4FCA26A8" w:rsidR="00D95A9F" w:rsidRPr="00AA23C1" w:rsidRDefault="00002A8F" w:rsidP="005063B2">
            <w:pPr>
              <w:pStyle w:val="Tabletext"/>
              <w:rPr>
                <w:szCs w:val="18"/>
                <w:lang w:eastAsia="zh-CN"/>
              </w:rPr>
            </w:pPr>
            <w:r>
              <w:rPr>
                <w:rFonts w:hint="eastAsia"/>
                <w:b/>
                <w:szCs w:val="18"/>
                <w:lang w:eastAsia="zh-CN"/>
              </w:rPr>
              <w:t>抄送：</w:t>
            </w:r>
          </w:p>
          <w:p w14:paraId="1753227B" w14:textId="683FEFC5" w:rsidR="00D95A9F" w:rsidRPr="00AA23C1" w:rsidRDefault="00D95A9F" w:rsidP="003F09A8">
            <w:pPr>
              <w:pStyle w:val="Tabletext"/>
              <w:ind w:left="283" w:hanging="283"/>
              <w:rPr>
                <w:szCs w:val="18"/>
                <w:lang w:eastAsia="zh-CN"/>
              </w:rPr>
            </w:pPr>
            <w:r w:rsidRPr="00AA23C1">
              <w:rPr>
                <w:szCs w:val="18"/>
                <w:lang w:eastAsia="zh-CN"/>
              </w:rPr>
              <w:t>-</w:t>
            </w:r>
            <w:r w:rsidRPr="00AA23C1">
              <w:rPr>
                <w:szCs w:val="18"/>
                <w:lang w:eastAsia="zh-CN"/>
              </w:rPr>
              <w:tab/>
              <w:t>ITU-T</w:t>
            </w:r>
            <w:r w:rsidR="00002A8F">
              <w:rPr>
                <w:rFonts w:hint="eastAsia"/>
                <w:szCs w:val="18"/>
                <w:lang w:eastAsia="zh-CN"/>
              </w:rPr>
              <w:t>部门成员；</w:t>
            </w:r>
          </w:p>
          <w:p w14:paraId="6B5E9290" w14:textId="4CA01B0E" w:rsidR="00D95A9F" w:rsidRPr="00AA23C1" w:rsidRDefault="00D95A9F" w:rsidP="003F09A8">
            <w:pPr>
              <w:pStyle w:val="Tabletext"/>
              <w:ind w:left="283" w:hanging="283"/>
              <w:rPr>
                <w:szCs w:val="18"/>
                <w:lang w:eastAsia="zh-CN"/>
              </w:rPr>
            </w:pPr>
            <w:r w:rsidRPr="00AA23C1">
              <w:rPr>
                <w:szCs w:val="18"/>
                <w:lang w:eastAsia="zh-CN"/>
              </w:rPr>
              <w:t>-</w:t>
            </w:r>
            <w:r w:rsidRPr="00AA23C1">
              <w:rPr>
                <w:szCs w:val="18"/>
                <w:lang w:eastAsia="zh-CN"/>
              </w:rPr>
              <w:tab/>
              <w:t>ITU-T</w:t>
            </w:r>
            <w:r w:rsidR="00002A8F">
              <w:rPr>
                <w:rFonts w:hint="eastAsia"/>
                <w:szCs w:val="18"/>
                <w:lang w:eastAsia="zh-CN"/>
              </w:rPr>
              <w:t>第</w:t>
            </w:r>
            <w:r w:rsidR="00002A8F">
              <w:rPr>
                <w:rFonts w:hint="eastAsia"/>
                <w:szCs w:val="18"/>
                <w:lang w:eastAsia="zh-CN"/>
              </w:rPr>
              <w:t>21</w:t>
            </w:r>
            <w:r w:rsidR="00002A8F">
              <w:rPr>
                <w:rFonts w:hint="eastAsia"/>
                <w:szCs w:val="18"/>
                <w:lang w:eastAsia="zh-CN"/>
              </w:rPr>
              <w:t>研究组部门准成员；</w:t>
            </w:r>
          </w:p>
          <w:p w14:paraId="26297BE6" w14:textId="458A9E96" w:rsidR="00D95A9F" w:rsidRDefault="00D95A9F" w:rsidP="003F09A8">
            <w:pPr>
              <w:pStyle w:val="Tabletext"/>
              <w:ind w:left="284" w:right="-113" w:hanging="284"/>
              <w:rPr>
                <w:szCs w:val="18"/>
                <w:lang w:eastAsia="zh-CN"/>
              </w:rPr>
            </w:pPr>
            <w:r w:rsidRPr="00AA23C1">
              <w:rPr>
                <w:szCs w:val="18"/>
                <w:lang w:eastAsia="zh-CN"/>
              </w:rPr>
              <w:t>-</w:t>
            </w:r>
            <w:r w:rsidRPr="00AA23C1">
              <w:rPr>
                <w:szCs w:val="18"/>
                <w:lang w:eastAsia="zh-CN"/>
              </w:rPr>
              <w:tab/>
            </w:r>
            <w:r w:rsidR="00002A8F" w:rsidRPr="00002A8F">
              <w:rPr>
                <w:rFonts w:hint="eastAsia"/>
                <w:szCs w:val="18"/>
                <w:lang w:eastAsia="zh-CN"/>
              </w:rPr>
              <w:t>国际电联学术成员</w:t>
            </w:r>
            <w:r w:rsidR="00002A8F">
              <w:rPr>
                <w:rFonts w:hint="eastAsia"/>
                <w:szCs w:val="18"/>
                <w:lang w:eastAsia="zh-CN"/>
              </w:rPr>
              <w:t>；</w:t>
            </w:r>
          </w:p>
          <w:p w14:paraId="2082FB73" w14:textId="25F03D0D" w:rsidR="00D95A9F" w:rsidRPr="00AA23C1" w:rsidRDefault="00D95A9F" w:rsidP="003F09A8">
            <w:pPr>
              <w:pStyle w:val="Tabletext"/>
              <w:ind w:left="284" w:right="-113" w:hanging="284"/>
              <w:rPr>
                <w:szCs w:val="18"/>
                <w:lang w:eastAsia="zh-CN"/>
              </w:rPr>
            </w:pPr>
            <w:r w:rsidRPr="00AA23C1">
              <w:rPr>
                <w:szCs w:val="18"/>
                <w:lang w:eastAsia="zh-CN"/>
              </w:rPr>
              <w:t>-</w:t>
            </w:r>
            <w:r w:rsidRPr="00AA23C1">
              <w:rPr>
                <w:szCs w:val="18"/>
                <w:lang w:eastAsia="zh-CN"/>
              </w:rPr>
              <w:tab/>
              <w:t>ITU-</w:t>
            </w:r>
            <w:proofErr w:type="gramStart"/>
            <w:r w:rsidRPr="00AA23C1">
              <w:rPr>
                <w:szCs w:val="18"/>
                <w:lang w:eastAsia="zh-CN"/>
              </w:rPr>
              <w:t>T</w:t>
            </w:r>
            <w:r w:rsidR="00002A8F" w:rsidRPr="00002A8F">
              <w:rPr>
                <w:rFonts w:hint="eastAsia"/>
                <w:szCs w:val="18"/>
                <w:lang w:eastAsia="zh-CN"/>
              </w:rPr>
              <w:t>第</w:t>
            </w:r>
            <w:r w:rsidR="00002A8F" w:rsidRPr="00002A8F">
              <w:rPr>
                <w:rFonts w:hint="eastAsia"/>
                <w:szCs w:val="18"/>
                <w:lang w:eastAsia="zh-CN"/>
              </w:rPr>
              <w:t>21</w:t>
            </w:r>
            <w:r w:rsidR="00002A8F" w:rsidRPr="00002A8F">
              <w:rPr>
                <w:rFonts w:hint="eastAsia"/>
                <w:szCs w:val="18"/>
                <w:lang w:eastAsia="zh-CN"/>
              </w:rPr>
              <w:t>研究组</w:t>
            </w:r>
            <w:r w:rsidR="00002A8F">
              <w:rPr>
                <w:rFonts w:hint="eastAsia"/>
                <w:szCs w:val="18"/>
                <w:lang w:eastAsia="zh-CN"/>
              </w:rPr>
              <w:t>正副</w:t>
            </w:r>
            <w:r w:rsidR="00002A8F" w:rsidRPr="00002A8F">
              <w:rPr>
                <w:rFonts w:hint="eastAsia"/>
                <w:szCs w:val="18"/>
                <w:lang w:eastAsia="zh-CN"/>
              </w:rPr>
              <w:t>主席</w:t>
            </w:r>
            <w:r w:rsidR="00002A8F">
              <w:rPr>
                <w:rFonts w:hint="eastAsia"/>
                <w:szCs w:val="18"/>
                <w:lang w:eastAsia="zh-CN"/>
              </w:rPr>
              <w:t>；</w:t>
            </w:r>
            <w:proofErr w:type="gramEnd"/>
          </w:p>
          <w:p w14:paraId="5BF53CE6" w14:textId="76C157FD" w:rsidR="00D95A9F" w:rsidRPr="00AA23C1" w:rsidRDefault="00D95A9F" w:rsidP="005063B2">
            <w:pPr>
              <w:pStyle w:val="Tabletext"/>
              <w:ind w:left="283" w:hanging="283"/>
              <w:rPr>
                <w:szCs w:val="18"/>
                <w:lang w:eastAsia="zh-CN"/>
              </w:rPr>
            </w:pPr>
            <w:r w:rsidRPr="00AA23C1">
              <w:rPr>
                <w:szCs w:val="18"/>
                <w:lang w:eastAsia="zh-CN"/>
              </w:rPr>
              <w:t>-</w:t>
            </w:r>
            <w:r w:rsidRPr="00AA23C1">
              <w:rPr>
                <w:szCs w:val="18"/>
                <w:lang w:eastAsia="zh-CN"/>
              </w:rPr>
              <w:tab/>
            </w:r>
            <w:proofErr w:type="gramStart"/>
            <w:r w:rsidR="00002A8F" w:rsidRPr="00002A8F">
              <w:rPr>
                <w:rFonts w:hint="eastAsia"/>
                <w:szCs w:val="18"/>
                <w:lang w:eastAsia="zh-CN"/>
              </w:rPr>
              <w:t>电信发展局主任</w:t>
            </w:r>
            <w:r w:rsidR="00002A8F">
              <w:rPr>
                <w:rFonts w:hint="eastAsia"/>
                <w:szCs w:val="18"/>
                <w:lang w:eastAsia="zh-CN"/>
              </w:rPr>
              <w:t>；</w:t>
            </w:r>
            <w:proofErr w:type="gramEnd"/>
          </w:p>
          <w:p w14:paraId="1EE31CB9" w14:textId="4ED4CBFA" w:rsidR="00D95A9F" w:rsidRPr="00AA23C1" w:rsidRDefault="00D95A9F" w:rsidP="00A32D40">
            <w:pPr>
              <w:pStyle w:val="Tabletext"/>
              <w:spacing w:after="120"/>
              <w:ind w:left="284" w:hanging="284"/>
              <w:rPr>
                <w:szCs w:val="18"/>
                <w:lang w:eastAsia="zh-CN"/>
              </w:rPr>
            </w:pPr>
            <w:r w:rsidRPr="00AA23C1">
              <w:rPr>
                <w:szCs w:val="18"/>
                <w:lang w:eastAsia="zh-CN"/>
              </w:rPr>
              <w:t>-</w:t>
            </w:r>
            <w:r w:rsidRPr="00AA23C1">
              <w:rPr>
                <w:szCs w:val="18"/>
                <w:lang w:eastAsia="zh-CN"/>
              </w:rPr>
              <w:tab/>
            </w:r>
            <w:r w:rsidR="00002A8F" w:rsidRPr="00002A8F">
              <w:rPr>
                <w:rFonts w:hint="eastAsia"/>
                <w:szCs w:val="18"/>
                <w:lang w:eastAsia="zh-CN"/>
              </w:rPr>
              <w:t>无线电通信局主任</w:t>
            </w:r>
          </w:p>
        </w:tc>
      </w:tr>
      <w:tr w:rsidR="00D95A9F" w:rsidRPr="00AA23C1" w14:paraId="06A97FB8" w14:textId="77777777" w:rsidTr="00D95A9F">
        <w:trPr>
          <w:trHeight w:val="221"/>
          <w:jc w:val="center"/>
        </w:trPr>
        <w:tc>
          <w:tcPr>
            <w:tcW w:w="1260" w:type="dxa"/>
          </w:tcPr>
          <w:p w14:paraId="4AAFCE2A" w14:textId="22330C1A" w:rsidR="00D95A9F" w:rsidRPr="00D95A9F" w:rsidRDefault="00002A8F" w:rsidP="005063B2">
            <w:pPr>
              <w:pStyle w:val="Tabletext"/>
              <w:ind w:left="-110"/>
              <w:rPr>
                <w:bCs/>
                <w:szCs w:val="18"/>
              </w:rPr>
            </w:pPr>
            <w:r>
              <w:rPr>
                <w:rFonts w:hint="eastAsia"/>
                <w:bCs/>
                <w:szCs w:val="18"/>
                <w:lang w:eastAsia="zh-CN"/>
              </w:rPr>
              <w:t>电话：</w:t>
            </w:r>
          </w:p>
        </w:tc>
        <w:tc>
          <w:tcPr>
            <w:tcW w:w="3418" w:type="dxa"/>
            <w:gridSpan w:val="2"/>
          </w:tcPr>
          <w:p w14:paraId="55850D74" w14:textId="0681E44A" w:rsidR="00D95A9F" w:rsidRPr="00AA23C1" w:rsidRDefault="00D95A9F" w:rsidP="005063B2">
            <w:pPr>
              <w:pStyle w:val="Tabletext"/>
              <w:rPr>
                <w:b/>
                <w:szCs w:val="18"/>
              </w:rPr>
            </w:pPr>
            <w:r w:rsidRPr="00AA23C1">
              <w:rPr>
                <w:szCs w:val="18"/>
              </w:rPr>
              <w:t xml:space="preserve">+41 22 730 </w:t>
            </w:r>
            <w:r>
              <w:rPr>
                <w:szCs w:val="18"/>
              </w:rPr>
              <w:t>5858</w:t>
            </w:r>
          </w:p>
        </w:tc>
        <w:tc>
          <w:tcPr>
            <w:tcW w:w="5103" w:type="dxa"/>
            <w:gridSpan w:val="2"/>
            <w:vMerge/>
          </w:tcPr>
          <w:p w14:paraId="6C620011" w14:textId="5EFDF010" w:rsidR="00D95A9F" w:rsidRPr="00AA23C1" w:rsidRDefault="00D95A9F" w:rsidP="005063B2">
            <w:pPr>
              <w:pStyle w:val="Tabletext"/>
              <w:ind w:left="283" w:hanging="283"/>
              <w:rPr>
                <w:szCs w:val="18"/>
              </w:rPr>
            </w:pPr>
          </w:p>
        </w:tc>
      </w:tr>
      <w:tr w:rsidR="00D95A9F" w:rsidRPr="00AA23C1" w14:paraId="434563EF" w14:textId="77777777" w:rsidTr="00D95A9F">
        <w:trPr>
          <w:trHeight w:val="171"/>
          <w:jc w:val="center"/>
        </w:trPr>
        <w:tc>
          <w:tcPr>
            <w:tcW w:w="1260" w:type="dxa"/>
          </w:tcPr>
          <w:p w14:paraId="2F956CEB" w14:textId="4692FFDF" w:rsidR="00D95A9F" w:rsidRPr="00D95A9F" w:rsidRDefault="00002A8F" w:rsidP="005063B2">
            <w:pPr>
              <w:pStyle w:val="Tabletext"/>
              <w:ind w:left="-110"/>
              <w:rPr>
                <w:bCs/>
                <w:szCs w:val="18"/>
                <w:lang w:eastAsia="zh-CN"/>
              </w:rPr>
            </w:pPr>
            <w:r>
              <w:rPr>
                <w:rFonts w:hint="eastAsia"/>
                <w:bCs/>
                <w:szCs w:val="18"/>
                <w:lang w:eastAsia="zh-CN"/>
              </w:rPr>
              <w:t>传真：</w:t>
            </w:r>
          </w:p>
        </w:tc>
        <w:tc>
          <w:tcPr>
            <w:tcW w:w="3418" w:type="dxa"/>
            <w:gridSpan w:val="2"/>
          </w:tcPr>
          <w:p w14:paraId="12803A42" w14:textId="77777777" w:rsidR="00D95A9F" w:rsidRPr="00AA23C1" w:rsidRDefault="00D95A9F" w:rsidP="005063B2">
            <w:pPr>
              <w:pStyle w:val="Tabletext"/>
              <w:rPr>
                <w:b/>
                <w:szCs w:val="18"/>
              </w:rPr>
            </w:pPr>
            <w:r w:rsidRPr="00AA23C1">
              <w:rPr>
                <w:szCs w:val="18"/>
              </w:rPr>
              <w:t>+41 22 730 5853</w:t>
            </w:r>
          </w:p>
        </w:tc>
        <w:tc>
          <w:tcPr>
            <w:tcW w:w="5103" w:type="dxa"/>
            <w:gridSpan w:val="2"/>
            <w:vMerge/>
          </w:tcPr>
          <w:p w14:paraId="5C47A302" w14:textId="219138B3" w:rsidR="00D95A9F" w:rsidRPr="00AA23C1" w:rsidRDefault="00D95A9F" w:rsidP="005063B2">
            <w:pPr>
              <w:pStyle w:val="Tabletext"/>
              <w:ind w:left="283" w:hanging="283"/>
              <w:rPr>
                <w:szCs w:val="18"/>
              </w:rPr>
            </w:pPr>
          </w:p>
        </w:tc>
      </w:tr>
      <w:tr w:rsidR="00D95A9F" w:rsidRPr="00AA23C1" w14:paraId="343503C4" w14:textId="77777777" w:rsidTr="00D95A9F">
        <w:trPr>
          <w:trHeight w:val="2049"/>
          <w:jc w:val="center"/>
        </w:trPr>
        <w:tc>
          <w:tcPr>
            <w:tcW w:w="1260" w:type="dxa"/>
          </w:tcPr>
          <w:p w14:paraId="5817AA5B" w14:textId="1FB64323" w:rsidR="00D95A9F" w:rsidRPr="00D95A9F" w:rsidRDefault="00002A8F" w:rsidP="005063B2">
            <w:pPr>
              <w:pStyle w:val="Tabletext"/>
              <w:ind w:left="-110"/>
              <w:rPr>
                <w:bCs/>
                <w:szCs w:val="18"/>
              </w:rPr>
            </w:pPr>
            <w:r>
              <w:rPr>
                <w:rFonts w:hint="eastAsia"/>
                <w:bCs/>
                <w:szCs w:val="18"/>
                <w:lang w:eastAsia="zh-CN"/>
              </w:rPr>
              <w:t>电子邮件：</w:t>
            </w:r>
          </w:p>
        </w:tc>
        <w:tc>
          <w:tcPr>
            <w:tcW w:w="3418" w:type="dxa"/>
            <w:gridSpan w:val="2"/>
          </w:tcPr>
          <w:p w14:paraId="1EEF396E" w14:textId="2BE5B30F" w:rsidR="00D95A9F" w:rsidRPr="00AA23C1" w:rsidRDefault="00D95A9F" w:rsidP="005063B2">
            <w:pPr>
              <w:pStyle w:val="Tabletext"/>
              <w:rPr>
                <w:szCs w:val="18"/>
              </w:rPr>
            </w:pPr>
            <w:hyperlink r:id="rId11" w:history="1">
              <w:r w:rsidRPr="00D93F24">
                <w:rPr>
                  <w:rStyle w:val="Hyperlink"/>
                  <w:szCs w:val="18"/>
                </w:rPr>
                <w:t>tsbsg21@itu.int</w:t>
              </w:r>
            </w:hyperlink>
          </w:p>
        </w:tc>
        <w:tc>
          <w:tcPr>
            <w:tcW w:w="5103" w:type="dxa"/>
            <w:gridSpan w:val="2"/>
            <w:vMerge/>
          </w:tcPr>
          <w:p w14:paraId="1FD7C889" w14:textId="6DED7B74" w:rsidR="00D95A9F" w:rsidRPr="00AA23C1" w:rsidRDefault="00D95A9F" w:rsidP="005063B2">
            <w:pPr>
              <w:pStyle w:val="Tabletext"/>
              <w:ind w:left="283" w:hanging="283"/>
              <w:rPr>
                <w:szCs w:val="18"/>
              </w:rPr>
            </w:pPr>
          </w:p>
        </w:tc>
      </w:tr>
      <w:tr w:rsidR="003C4851" w:rsidRPr="00AA23C1" w14:paraId="050BDBE9" w14:textId="77777777" w:rsidTr="00D95A9F">
        <w:trPr>
          <w:trHeight w:val="618"/>
          <w:jc w:val="center"/>
        </w:trPr>
        <w:tc>
          <w:tcPr>
            <w:tcW w:w="1260" w:type="dxa"/>
          </w:tcPr>
          <w:p w14:paraId="70DE416E" w14:textId="104F9D94" w:rsidR="003C4851" w:rsidRPr="00AA23C1" w:rsidRDefault="00002A8F" w:rsidP="005063B2">
            <w:pPr>
              <w:pStyle w:val="Tabletext"/>
              <w:ind w:left="-110"/>
              <w:rPr>
                <w:szCs w:val="18"/>
                <w:lang w:eastAsia="zh-CN"/>
              </w:rPr>
            </w:pPr>
            <w:r>
              <w:rPr>
                <w:rFonts w:hint="eastAsia"/>
                <w:b/>
                <w:szCs w:val="18"/>
                <w:lang w:eastAsia="zh-CN"/>
              </w:rPr>
              <w:t>事由：</w:t>
            </w:r>
          </w:p>
        </w:tc>
        <w:tc>
          <w:tcPr>
            <w:tcW w:w="8521" w:type="dxa"/>
            <w:gridSpan w:val="4"/>
            <w:shd w:val="clear" w:color="auto" w:fill="auto"/>
          </w:tcPr>
          <w:p w14:paraId="198100E4" w14:textId="318EBB2C" w:rsidR="003C4851" w:rsidRPr="00AA23C1" w:rsidRDefault="00C15C5E" w:rsidP="00DF7FCF">
            <w:pPr>
              <w:pStyle w:val="Tabletext"/>
              <w:rPr>
                <w:b/>
                <w:szCs w:val="18"/>
                <w:lang w:eastAsia="zh-CN"/>
              </w:rPr>
            </w:pPr>
            <w:r>
              <w:rPr>
                <w:rFonts w:hint="eastAsia"/>
                <w:b/>
                <w:szCs w:val="18"/>
                <w:lang w:eastAsia="zh-CN"/>
              </w:rPr>
              <w:t>就</w:t>
            </w:r>
            <w:r w:rsidR="00002A8F" w:rsidRPr="00002A8F">
              <w:rPr>
                <w:rFonts w:hint="eastAsia"/>
                <w:b/>
                <w:szCs w:val="18"/>
                <w:lang w:eastAsia="zh-CN"/>
              </w:rPr>
              <w:t>拟</w:t>
            </w:r>
            <w:r>
              <w:rPr>
                <w:rFonts w:hint="eastAsia"/>
                <w:b/>
                <w:szCs w:val="18"/>
                <w:lang w:eastAsia="zh-CN"/>
              </w:rPr>
              <w:t>由</w:t>
            </w:r>
            <w:r w:rsidR="00EC5E99">
              <w:rPr>
                <w:rFonts w:hint="eastAsia"/>
                <w:b/>
                <w:szCs w:val="18"/>
                <w:lang w:eastAsia="zh-CN"/>
              </w:rPr>
              <w:t>ITU</w:t>
            </w:r>
            <w:r w:rsidR="00002A8F" w:rsidRPr="00002A8F">
              <w:rPr>
                <w:rFonts w:hint="eastAsia"/>
                <w:b/>
                <w:szCs w:val="18"/>
                <w:lang w:eastAsia="zh-CN"/>
              </w:rPr>
              <w:t>-T</w:t>
            </w:r>
            <w:r w:rsidR="00002A8F" w:rsidRPr="00002A8F">
              <w:rPr>
                <w:rFonts w:hint="eastAsia"/>
                <w:b/>
                <w:szCs w:val="18"/>
                <w:lang w:eastAsia="zh-CN"/>
              </w:rPr>
              <w:t>第</w:t>
            </w:r>
            <w:r w:rsidR="00002A8F" w:rsidRPr="00002A8F">
              <w:rPr>
                <w:rFonts w:hint="eastAsia"/>
                <w:b/>
                <w:szCs w:val="18"/>
                <w:lang w:eastAsia="zh-CN"/>
              </w:rPr>
              <w:t>21</w:t>
            </w:r>
            <w:r w:rsidR="00EC5E99" w:rsidRPr="00002A8F">
              <w:rPr>
                <w:rFonts w:hint="eastAsia"/>
                <w:b/>
                <w:szCs w:val="18"/>
                <w:lang w:eastAsia="zh-CN"/>
              </w:rPr>
              <w:t>研究组</w:t>
            </w:r>
            <w:r w:rsidR="00002A8F" w:rsidRPr="00002A8F">
              <w:rPr>
                <w:rFonts w:hint="eastAsia"/>
                <w:b/>
                <w:szCs w:val="18"/>
                <w:lang w:eastAsia="zh-CN"/>
              </w:rPr>
              <w:t>会议（计划于</w:t>
            </w:r>
            <w:r w:rsidR="00002A8F" w:rsidRPr="00002A8F">
              <w:rPr>
                <w:rFonts w:hint="eastAsia"/>
                <w:b/>
                <w:szCs w:val="18"/>
                <w:lang w:eastAsia="zh-CN"/>
              </w:rPr>
              <w:t>2025</w:t>
            </w:r>
            <w:r w:rsidR="00002A8F" w:rsidRPr="00002A8F">
              <w:rPr>
                <w:rFonts w:hint="eastAsia"/>
                <w:b/>
                <w:szCs w:val="18"/>
                <w:lang w:eastAsia="zh-CN"/>
              </w:rPr>
              <w:t>年</w:t>
            </w:r>
            <w:r w:rsidR="00002A8F" w:rsidRPr="00002A8F">
              <w:rPr>
                <w:rFonts w:hint="eastAsia"/>
                <w:b/>
                <w:szCs w:val="18"/>
                <w:lang w:eastAsia="zh-CN"/>
              </w:rPr>
              <w:t>10</w:t>
            </w:r>
            <w:r w:rsidR="00002A8F" w:rsidRPr="00002A8F">
              <w:rPr>
                <w:rFonts w:hint="eastAsia"/>
                <w:b/>
                <w:szCs w:val="18"/>
                <w:lang w:eastAsia="zh-CN"/>
              </w:rPr>
              <w:t>月</w:t>
            </w:r>
            <w:r w:rsidR="00002A8F" w:rsidRPr="00002A8F">
              <w:rPr>
                <w:rFonts w:hint="eastAsia"/>
                <w:b/>
                <w:szCs w:val="18"/>
                <w:lang w:eastAsia="zh-CN"/>
              </w:rPr>
              <w:t>6</w:t>
            </w:r>
            <w:r w:rsidR="00EC5E99">
              <w:rPr>
                <w:rFonts w:hint="eastAsia"/>
                <w:b/>
                <w:szCs w:val="18"/>
                <w:lang w:eastAsia="zh-CN"/>
              </w:rPr>
              <w:t>-</w:t>
            </w:r>
            <w:r w:rsidR="00002A8F" w:rsidRPr="00002A8F">
              <w:rPr>
                <w:rFonts w:hint="eastAsia"/>
                <w:b/>
                <w:szCs w:val="18"/>
                <w:lang w:eastAsia="zh-CN"/>
              </w:rPr>
              <w:t>17</w:t>
            </w:r>
            <w:r w:rsidR="00002A8F" w:rsidRPr="00002A8F">
              <w:rPr>
                <w:rFonts w:hint="eastAsia"/>
                <w:b/>
                <w:szCs w:val="18"/>
                <w:lang w:eastAsia="zh-CN"/>
              </w:rPr>
              <w:t>日</w:t>
            </w:r>
            <w:r w:rsidR="00EC5E99">
              <w:rPr>
                <w:rFonts w:hint="eastAsia"/>
                <w:b/>
                <w:szCs w:val="18"/>
                <w:lang w:eastAsia="zh-CN"/>
              </w:rPr>
              <w:t>在</w:t>
            </w:r>
            <w:r w:rsidR="00002A8F" w:rsidRPr="00002A8F">
              <w:rPr>
                <w:rFonts w:hint="eastAsia"/>
                <w:b/>
                <w:szCs w:val="18"/>
                <w:lang w:eastAsia="zh-CN"/>
              </w:rPr>
              <w:t>日内瓦</w:t>
            </w:r>
            <w:r w:rsidR="00EC5E99">
              <w:rPr>
                <w:rFonts w:hint="eastAsia"/>
                <w:b/>
                <w:szCs w:val="18"/>
                <w:lang w:eastAsia="zh-CN"/>
              </w:rPr>
              <w:t>召开</w:t>
            </w:r>
            <w:r w:rsidR="00002A8F" w:rsidRPr="00002A8F">
              <w:rPr>
                <w:rFonts w:hint="eastAsia"/>
                <w:b/>
                <w:szCs w:val="18"/>
                <w:lang w:eastAsia="zh-CN"/>
              </w:rPr>
              <w:t>）批准的</w:t>
            </w:r>
            <w:r w:rsidR="00A32D40">
              <w:rPr>
                <w:b/>
                <w:szCs w:val="18"/>
                <w:lang w:val="en-US" w:eastAsia="zh-CN"/>
              </w:rPr>
              <w:br/>
            </w:r>
            <w:r w:rsidR="00002A8F" w:rsidRPr="00002A8F">
              <w:rPr>
                <w:rFonts w:hint="eastAsia"/>
                <w:b/>
                <w:szCs w:val="18"/>
                <w:lang w:eastAsia="zh-CN"/>
              </w:rPr>
              <w:t>已确定的</w:t>
            </w:r>
            <w:r w:rsidR="00EC5E99">
              <w:rPr>
                <w:rFonts w:hint="eastAsia"/>
                <w:b/>
                <w:szCs w:val="18"/>
                <w:lang w:eastAsia="zh-CN"/>
              </w:rPr>
              <w:t>ITU</w:t>
            </w:r>
            <w:r w:rsidR="00002A8F" w:rsidRPr="00002A8F">
              <w:rPr>
                <w:rFonts w:hint="eastAsia"/>
                <w:b/>
                <w:szCs w:val="18"/>
                <w:lang w:eastAsia="zh-CN"/>
              </w:rPr>
              <w:t>-T F.748.56</w:t>
            </w:r>
            <w:r w:rsidR="00002A8F" w:rsidRPr="00002A8F">
              <w:rPr>
                <w:rFonts w:hint="eastAsia"/>
                <w:b/>
                <w:szCs w:val="18"/>
                <w:lang w:eastAsia="zh-CN"/>
              </w:rPr>
              <w:t>（原</w:t>
            </w:r>
            <w:proofErr w:type="gramStart"/>
            <w:r w:rsidR="00002A8F" w:rsidRPr="00002A8F">
              <w:rPr>
                <w:rFonts w:hint="eastAsia"/>
                <w:b/>
                <w:szCs w:val="18"/>
                <w:lang w:eastAsia="zh-CN"/>
              </w:rPr>
              <w:t>F.AIGC</w:t>
            </w:r>
            <w:proofErr w:type="gramEnd"/>
            <w:r w:rsidR="00002A8F" w:rsidRPr="00002A8F">
              <w:rPr>
                <w:rFonts w:hint="eastAsia"/>
                <w:b/>
                <w:szCs w:val="18"/>
                <w:lang w:eastAsia="zh-CN"/>
              </w:rPr>
              <w:t>-GFR</w:t>
            </w:r>
            <w:r w:rsidR="00002A8F" w:rsidRPr="00002A8F">
              <w:rPr>
                <w:rFonts w:hint="eastAsia"/>
                <w:b/>
                <w:szCs w:val="18"/>
                <w:lang w:eastAsia="zh-CN"/>
              </w:rPr>
              <w:t>）和</w:t>
            </w:r>
            <w:r w:rsidR="00002A8F" w:rsidRPr="00002A8F">
              <w:rPr>
                <w:rFonts w:hint="eastAsia"/>
                <w:b/>
                <w:szCs w:val="18"/>
                <w:lang w:eastAsia="zh-CN"/>
              </w:rPr>
              <w:t>F.748.57</w:t>
            </w:r>
            <w:r w:rsidR="00002A8F" w:rsidRPr="00002A8F">
              <w:rPr>
                <w:rFonts w:hint="eastAsia"/>
                <w:b/>
                <w:szCs w:val="18"/>
                <w:lang w:eastAsia="zh-CN"/>
              </w:rPr>
              <w:t>（</w:t>
            </w:r>
            <w:r w:rsidR="00EC5E99">
              <w:rPr>
                <w:rFonts w:hint="eastAsia"/>
                <w:b/>
                <w:szCs w:val="18"/>
                <w:lang w:eastAsia="zh-CN"/>
              </w:rPr>
              <w:t>原</w:t>
            </w:r>
            <w:r w:rsidR="00002A8F" w:rsidRPr="00002A8F">
              <w:rPr>
                <w:rFonts w:hint="eastAsia"/>
                <w:b/>
                <w:szCs w:val="18"/>
                <w:lang w:eastAsia="zh-CN"/>
              </w:rPr>
              <w:t>F.RA-GAI</w:t>
            </w:r>
            <w:r w:rsidR="00002A8F" w:rsidRPr="00002A8F">
              <w:rPr>
                <w:rFonts w:hint="eastAsia"/>
                <w:b/>
                <w:szCs w:val="18"/>
                <w:lang w:eastAsia="zh-CN"/>
              </w:rPr>
              <w:t>）建议书草案</w:t>
            </w:r>
            <w:r w:rsidR="00A32D40">
              <w:rPr>
                <w:b/>
                <w:szCs w:val="18"/>
                <w:lang w:val="en-US" w:eastAsia="zh-CN"/>
              </w:rPr>
              <w:br/>
            </w:r>
            <w:r>
              <w:rPr>
                <w:rFonts w:hint="eastAsia"/>
                <w:b/>
                <w:szCs w:val="18"/>
                <w:lang w:eastAsia="zh-CN"/>
              </w:rPr>
              <w:t>进行成员国</w:t>
            </w:r>
            <w:r w:rsidR="00002A8F" w:rsidRPr="00002A8F">
              <w:rPr>
                <w:rFonts w:hint="eastAsia"/>
                <w:b/>
                <w:szCs w:val="18"/>
                <w:lang w:eastAsia="zh-CN"/>
              </w:rPr>
              <w:t>磋商</w:t>
            </w:r>
          </w:p>
        </w:tc>
      </w:tr>
      <w:tr w:rsidR="003C4851" w:rsidRPr="00AA23C1" w14:paraId="61E141F4" w14:textId="77777777" w:rsidTr="005063B2">
        <w:trPr>
          <w:trHeight w:val="618"/>
          <w:jc w:val="center"/>
        </w:trPr>
        <w:tc>
          <w:tcPr>
            <w:tcW w:w="9781" w:type="dxa"/>
            <w:gridSpan w:val="5"/>
          </w:tcPr>
          <w:p w14:paraId="33002C26" w14:textId="6620B356" w:rsidR="003C4851" w:rsidRPr="00AA23C1" w:rsidRDefault="00002A8F" w:rsidP="005063B2">
            <w:pPr>
              <w:ind w:left="-110"/>
              <w:rPr>
                <w:rFonts w:asciiTheme="minorHAnsi" w:hAnsiTheme="minorHAnsi" w:cstheme="minorHAnsi"/>
                <w:szCs w:val="18"/>
                <w:lang w:eastAsia="zh-CN"/>
              </w:rPr>
            </w:pPr>
            <w:r w:rsidRPr="00002A8F">
              <w:rPr>
                <w:rFonts w:asciiTheme="minorHAnsi" w:hAnsiTheme="minorHAnsi" w:cstheme="minorHAnsi" w:hint="eastAsia"/>
                <w:szCs w:val="18"/>
                <w:lang w:eastAsia="zh-CN"/>
              </w:rPr>
              <w:t>尊敬的先生</w:t>
            </w:r>
            <w:r w:rsidRPr="00002A8F">
              <w:rPr>
                <w:rFonts w:asciiTheme="minorHAnsi" w:hAnsiTheme="minorHAnsi" w:cstheme="minorHAnsi" w:hint="eastAsia"/>
                <w:szCs w:val="18"/>
                <w:lang w:eastAsia="zh-CN"/>
              </w:rPr>
              <w:t>/</w:t>
            </w:r>
            <w:r w:rsidRPr="00002A8F">
              <w:rPr>
                <w:rFonts w:asciiTheme="minorHAnsi" w:hAnsiTheme="minorHAnsi" w:cstheme="minorHAnsi" w:hint="eastAsia"/>
                <w:szCs w:val="18"/>
                <w:lang w:eastAsia="zh-CN"/>
              </w:rPr>
              <w:t>女士：</w:t>
            </w:r>
          </w:p>
          <w:p w14:paraId="28AA719E" w14:textId="3B3F4B48" w:rsidR="003C4851" w:rsidRPr="00AA23C1" w:rsidRDefault="003C4851" w:rsidP="005063B2">
            <w:pPr>
              <w:spacing w:before="100"/>
              <w:ind w:left="-110"/>
              <w:rPr>
                <w:rFonts w:asciiTheme="minorHAnsi" w:hAnsiTheme="minorHAnsi" w:cstheme="minorHAnsi"/>
                <w:lang w:eastAsia="zh-CN"/>
              </w:rPr>
            </w:pPr>
            <w:r w:rsidRPr="00AA23C1">
              <w:rPr>
                <w:rFonts w:asciiTheme="minorHAnsi" w:hAnsiTheme="minorHAnsi" w:cstheme="minorHAnsi"/>
                <w:bCs/>
                <w:lang w:eastAsia="zh-CN"/>
              </w:rPr>
              <w:t>1</w:t>
            </w:r>
            <w:r w:rsidRPr="00AA23C1">
              <w:rPr>
                <w:rFonts w:asciiTheme="minorHAnsi" w:hAnsiTheme="minorHAnsi" w:cstheme="minorHAnsi"/>
                <w:lang w:eastAsia="zh-CN"/>
              </w:rPr>
              <w:tab/>
              <w:t>ITU-T</w:t>
            </w:r>
            <w:r w:rsidR="00002A8F" w:rsidRPr="00002A8F">
              <w:rPr>
                <w:rFonts w:asciiTheme="minorHAnsi" w:hAnsiTheme="minorHAnsi" w:cstheme="minorHAnsi" w:hint="eastAsia"/>
                <w:lang w:eastAsia="zh-CN"/>
              </w:rPr>
              <w:t>第</w:t>
            </w:r>
            <w:r w:rsidR="00002A8F" w:rsidRPr="00002A8F">
              <w:rPr>
                <w:rFonts w:asciiTheme="minorHAnsi" w:hAnsiTheme="minorHAnsi" w:cstheme="minorHAnsi" w:hint="eastAsia"/>
                <w:lang w:eastAsia="zh-CN"/>
              </w:rPr>
              <w:t>21</w:t>
            </w:r>
            <w:r w:rsidR="00002A8F" w:rsidRPr="00002A8F">
              <w:rPr>
                <w:rFonts w:asciiTheme="minorHAnsi" w:hAnsiTheme="minorHAnsi" w:cstheme="minorHAnsi" w:hint="eastAsia"/>
                <w:lang w:eastAsia="zh-CN"/>
              </w:rPr>
              <w:t>研究组（多媒体、内容传送和有线电视技术）计划采用</w:t>
            </w:r>
            <w:r w:rsidR="00002A8F" w:rsidRPr="00002A8F">
              <w:rPr>
                <w:rFonts w:asciiTheme="minorHAnsi" w:hAnsiTheme="minorHAnsi" w:cstheme="minorHAnsi" w:hint="eastAsia"/>
                <w:lang w:eastAsia="zh-CN"/>
              </w:rPr>
              <w:t>WTSA</w:t>
            </w:r>
            <w:r w:rsidR="00002A8F" w:rsidRPr="00002A8F">
              <w:rPr>
                <w:rFonts w:asciiTheme="minorHAnsi" w:hAnsiTheme="minorHAnsi" w:cstheme="minorHAnsi" w:hint="eastAsia"/>
                <w:lang w:eastAsia="zh-CN"/>
              </w:rPr>
              <w:t>第</w:t>
            </w:r>
            <w:r w:rsidR="00002A8F" w:rsidRPr="00002A8F">
              <w:rPr>
                <w:rFonts w:asciiTheme="minorHAnsi" w:hAnsiTheme="minorHAnsi" w:cstheme="minorHAnsi" w:hint="eastAsia"/>
                <w:lang w:eastAsia="zh-CN"/>
              </w:rPr>
              <w:t>1</w:t>
            </w:r>
            <w:r w:rsidR="00002A8F" w:rsidRPr="00002A8F">
              <w:rPr>
                <w:rFonts w:asciiTheme="minorHAnsi" w:hAnsiTheme="minorHAnsi" w:cstheme="minorHAnsi" w:hint="eastAsia"/>
                <w:lang w:eastAsia="zh-CN"/>
              </w:rPr>
              <w:t>号决议（</w:t>
            </w:r>
            <w:r w:rsidR="00002A8F" w:rsidRPr="00002A8F">
              <w:rPr>
                <w:rFonts w:asciiTheme="minorHAnsi" w:hAnsiTheme="minorHAnsi" w:cstheme="minorHAnsi" w:hint="eastAsia"/>
                <w:lang w:eastAsia="zh-CN"/>
              </w:rPr>
              <w:t>2022</w:t>
            </w:r>
            <w:r w:rsidR="00002A8F" w:rsidRPr="00002A8F">
              <w:rPr>
                <w:rFonts w:asciiTheme="minorHAnsi" w:hAnsiTheme="minorHAnsi" w:cstheme="minorHAnsi" w:hint="eastAsia"/>
                <w:lang w:eastAsia="zh-CN"/>
              </w:rPr>
              <w:t>年，日内瓦，修订版）第</w:t>
            </w:r>
            <w:r w:rsidR="00002A8F" w:rsidRPr="00002A8F">
              <w:rPr>
                <w:rFonts w:asciiTheme="minorHAnsi" w:hAnsiTheme="minorHAnsi" w:cstheme="minorHAnsi" w:hint="eastAsia"/>
                <w:lang w:eastAsia="zh-CN"/>
              </w:rPr>
              <w:t>9</w:t>
            </w:r>
            <w:r w:rsidR="00002A8F" w:rsidRPr="00002A8F">
              <w:rPr>
                <w:rFonts w:asciiTheme="minorHAnsi" w:hAnsiTheme="minorHAnsi" w:cstheme="minorHAnsi" w:hint="eastAsia"/>
                <w:lang w:eastAsia="zh-CN"/>
              </w:rPr>
              <w:t>节所述的传统批准程序，在定于</w:t>
            </w:r>
            <w:r w:rsidR="00002A8F" w:rsidRPr="00002A8F">
              <w:rPr>
                <w:rFonts w:asciiTheme="minorHAnsi" w:hAnsiTheme="minorHAnsi" w:cstheme="minorHAnsi" w:hint="eastAsia"/>
                <w:lang w:eastAsia="zh-CN"/>
              </w:rPr>
              <w:t>2025</w:t>
            </w:r>
            <w:r w:rsidR="00002A8F" w:rsidRPr="00002A8F">
              <w:rPr>
                <w:rFonts w:asciiTheme="minorHAnsi" w:hAnsiTheme="minorHAnsi" w:cstheme="minorHAnsi" w:hint="eastAsia"/>
                <w:lang w:eastAsia="zh-CN"/>
              </w:rPr>
              <w:t>年</w:t>
            </w:r>
            <w:r w:rsidR="00002A8F" w:rsidRPr="00002A8F">
              <w:rPr>
                <w:rFonts w:asciiTheme="minorHAnsi" w:hAnsiTheme="minorHAnsi" w:cstheme="minorHAnsi" w:hint="eastAsia"/>
                <w:lang w:eastAsia="zh-CN"/>
              </w:rPr>
              <w:t>10</w:t>
            </w:r>
            <w:r w:rsidR="00002A8F" w:rsidRPr="00002A8F">
              <w:rPr>
                <w:rFonts w:asciiTheme="minorHAnsi" w:hAnsiTheme="minorHAnsi" w:cstheme="minorHAnsi" w:hint="eastAsia"/>
                <w:lang w:eastAsia="zh-CN"/>
              </w:rPr>
              <w:t>月</w:t>
            </w:r>
            <w:r w:rsidR="00002A8F" w:rsidRPr="00002A8F">
              <w:rPr>
                <w:rFonts w:asciiTheme="minorHAnsi" w:hAnsiTheme="minorHAnsi" w:cstheme="minorHAnsi" w:hint="eastAsia"/>
                <w:lang w:eastAsia="zh-CN"/>
              </w:rPr>
              <w:t>6</w:t>
            </w:r>
            <w:r w:rsidR="00002A8F" w:rsidRPr="00002A8F">
              <w:rPr>
                <w:rFonts w:asciiTheme="minorHAnsi" w:hAnsiTheme="minorHAnsi" w:cstheme="minorHAnsi" w:hint="eastAsia"/>
                <w:lang w:eastAsia="zh-CN"/>
              </w:rPr>
              <w:t>日至</w:t>
            </w:r>
            <w:r w:rsidR="00002A8F" w:rsidRPr="00002A8F">
              <w:rPr>
                <w:rFonts w:asciiTheme="minorHAnsi" w:hAnsiTheme="minorHAnsi" w:cstheme="minorHAnsi" w:hint="eastAsia"/>
                <w:lang w:eastAsia="zh-CN"/>
              </w:rPr>
              <w:t>17</w:t>
            </w:r>
            <w:r w:rsidR="00002A8F" w:rsidRPr="00002A8F">
              <w:rPr>
                <w:rFonts w:asciiTheme="minorHAnsi" w:hAnsiTheme="minorHAnsi" w:cstheme="minorHAnsi" w:hint="eastAsia"/>
                <w:lang w:eastAsia="zh-CN"/>
              </w:rPr>
              <w:t>日在日内瓦举行的下次会议上批准上述建议书草案</w:t>
            </w:r>
            <w:r w:rsidR="000372FF">
              <w:rPr>
                <w:rFonts w:asciiTheme="minorHAnsi" w:hAnsiTheme="minorHAnsi" w:cstheme="minorHAnsi" w:hint="eastAsia"/>
                <w:lang w:eastAsia="zh-CN"/>
              </w:rPr>
              <w:t>。</w:t>
            </w:r>
            <w:r w:rsidR="00002A8F" w:rsidRPr="00002A8F">
              <w:rPr>
                <w:rFonts w:asciiTheme="minorHAnsi" w:hAnsiTheme="minorHAnsi" w:cstheme="minorHAnsi" w:hint="eastAsia"/>
                <w:lang w:eastAsia="zh-CN"/>
              </w:rPr>
              <w:t>有关</w:t>
            </w:r>
            <w:r w:rsidR="00002A8F" w:rsidRPr="00002A8F">
              <w:rPr>
                <w:rFonts w:asciiTheme="minorHAnsi" w:hAnsiTheme="minorHAnsi" w:cstheme="minorHAnsi" w:hint="eastAsia"/>
                <w:lang w:eastAsia="zh-CN"/>
              </w:rPr>
              <w:t>ITU-T</w:t>
            </w:r>
            <w:r w:rsidR="00002A8F" w:rsidRPr="00002A8F">
              <w:rPr>
                <w:rFonts w:asciiTheme="minorHAnsi" w:hAnsiTheme="minorHAnsi" w:cstheme="minorHAnsi" w:hint="eastAsia"/>
                <w:lang w:eastAsia="zh-CN"/>
              </w:rPr>
              <w:t>第</w:t>
            </w:r>
            <w:r w:rsidR="00002A8F" w:rsidRPr="00002A8F">
              <w:rPr>
                <w:rFonts w:asciiTheme="minorHAnsi" w:hAnsiTheme="minorHAnsi" w:cstheme="minorHAnsi" w:hint="eastAsia"/>
                <w:lang w:eastAsia="zh-CN"/>
              </w:rPr>
              <w:t>21</w:t>
            </w:r>
            <w:r w:rsidR="00002A8F" w:rsidRPr="00002A8F">
              <w:rPr>
                <w:rFonts w:asciiTheme="minorHAnsi" w:hAnsiTheme="minorHAnsi" w:cstheme="minorHAnsi" w:hint="eastAsia"/>
                <w:lang w:eastAsia="zh-CN"/>
              </w:rPr>
              <w:t>研究组会议的议程和所有相关信息将在即将发布的第</w:t>
            </w:r>
            <w:r w:rsidR="00002A8F" w:rsidRPr="00002A8F">
              <w:rPr>
                <w:rFonts w:asciiTheme="minorHAnsi" w:hAnsiTheme="minorHAnsi" w:cstheme="minorHAnsi" w:hint="eastAsia"/>
                <w:lang w:eastAsia="zh-CN"/>
              </w:rPr>
              <w:t>21</w:t>
            </w:r>
            <w:r w:rsidR="00002A8F" w:rsidRPr="00002A8F">
              <w:rPr>
                <w:rFonts w:asciiTheme="minorHAnsi" w:hAnsiTheme="minorHAnsi" w:cstheme="minorHAnsi" w:hint="eastAsia"/>
                <w:lang w:eastAsia="zh-CN"/>
              </w:rPr>
              <w:t>研究组相应集体函中提供。</w:t>
            </w:r>
          </w:p>
          <w:p w14:paraId="2DD57CA3" w14:textId="3B9127AB" w:rsidR="003C4851" w:rsidRPr="00AA23C1" w:rsidRDefault="003C4851" w:rsidP="005063B2">
            <w:pPr>
              <w:ind w:left="-110"/>
              <w:rPr>
                <w:rFonts w:asciiTheme="minorHAnsi" w:hAnsiTheme="minorHAnsi" w:cstheme="minorHAnsi"/>
                <w:rtl/>
                <w:lang w:eastAsia="zh-CN"/>
              </w:rPr>
            </w:pPr>
            <w:r w:rsidRPr="00AA23C1">
              <w:rPr>
                <w:rFonts w:asciiTheme="minorHAnsi" w:hAnsiTheme="minorHAnsi" w:cstheme="minorHAnsi"/>
                <w:bCs/>
                <w:lang w:eastAsia="zh-CN"/>
              </w:rPr>
              <w:t>2</w:t>
            </w:r>
            <w:r w:rsidRPr="00AA23C1">
              <w:rPr>
                <w:rFonts w:asciiTheme="minorHAnsi" w:hAnsiTheme="minorHAnsi" w:cstheme="minorHAnsi"/>
                <w:lang w:eastAsia="zh-CN"/>
              </w:rPr>
              <w:tab/>
            </w:r>
            <w:r w:rsidR="000372FF">
              <w:rPr>
                <w:rFonts w:hint="eastAsia"/>
                <w:lang w:eastAsia="zh-CN"/>
              </w:rPr>
              <w:t>拟批准的</w:t>
            </w:r>
            <w:r w:rsidR="000372FF">
              <w:rPr>
                <w:rFonts w:hint="eastAsia"/>
                <w:lang w:eastAsia="zh-CN"/>
              </w:rPr>
              <w:t>ITU</w:t>
            </w:r>
            <w:r w:rsidR="000372FF" w:rsidRPr="00002A8F">
              <w:rPr>
                <w:rFonts w:asciiTheme="minorHAnsi" w:hAnsiTheme="minorHAnsi" w:cstheme="minorHAnsi" w:hint="eastAsia"/>
                <w:lang w:eastAsia="zh-CN"/>
              </w:rPr>
              <w:t>-T</w:t>
            </w:r>
            <w:r w:rsidR="000372FF" w:rsidRPr="00002A8F">
              <w:rPr>
                <w:rFonts w:asciiTheme="minorHAnsi" w:hAnsiTheme="minorHAnsi" w:cstheme="minorHAnsi" w:hint="eastAsia"/>
                <w:lang w:eastAsia="zh-CN"/>
              </w:rPr>
              <w:t>建议书</w:t>
            </w:r>
            <w:r w:rsidR="00002A8F" w:rsidRPr="00002A8F">
              <w:rPr>
                <w:rFonts w:asciiTheme="minorHAnsi" w:hAnsiTheme="minorHAnsi" w:cstheme="minorHAnsi" w:hint="eastAsia"/>
                <w:lang w:eastAsia="zh-CN"/>
              </w:rPr>
              <w:t>草案的标题、摘要和位置</w:t>
            </w:r>
            <w:r w:rsidR="000372FF">
              <w:rPr>
                <w:rFonts w:asciiTheme="minorHAnsi" w:hAnsiTheme="minorHAnsi" w:cstheme="minorHAnsi" w:hint="eastAsia"/>
                <w:lang w:eastAsia="zh-CN"/>
              </w:rPr>
              <w:t>见</w:t>
            </w:r>
            <w:r w:rsidR="00002A8F" w:rsidRPr="000372FF">
              <w:rPr>
                <w:rFonts w:asciiTheme="minorHAnsi" w:hAnsiTheme="minorHAnsi" w:cstheme="minorHAnsi" w:hint="eastAsia"/>
                <w:b/>
                <w:bCs/>
                <w:lang w:eastAsia="zh-CN"/>
              </w:rPr>
              <w:t>附件</w:t>
            </w:r>
            <w:r w:rsidR="00002A8F" w:rsidRPr="000372FF">
              <w:rPr>
                <w:rFonts w:asciiTheme="minorHAnsi" w:hAnsiTheme="minorHAnsi" w:cstheme="minorHAnsi" w:hint="eastAsia"/>
                <w:b/>
                <w:bCs/>
                <w:lang w:eastAsia="zh-CN"/>
              </w:rPr>
              <w:t>1</w:t>
            </w:r>
            <w:r w:rsidR="000372FF">
              <w:rPr>
                <w:rFonts w:asciiTheme="minorHAnsi" w:hAnsiTheme="minorHAnsi" w:cstheme="minorHAnsi" w:hint="eastAsia"/>
                <w:lang w:eastAsia="zh-CN"/>
              </w:rPr>
              <w:t>。</w:t>
            </w:r>
          </w:p>
          <w:p w14:paraId="721B4291" w14:textId="774CEB8B" w:rsidR="003C4851" w:rsidRPr="00AA23C1" w:rsidRDefault="00002A8F" w:rsidP="005063B2">
            <w:pPr>
              <w:ind w:left="-110"/>
              <w:rPr>
                <w:rFonts w:asciiTheme="minorHAnsi" w:hAnsiTheme="minorHAnsi" w:cstheme="minorHAnsi"/>
                <w:lang w:eastAsia="zh-CN"/>
              </w:rPr>
            </w:pPr>
            <w:r>
              <w:rPr>
                <w:rFonts w:asciiTheme="minorHAnsi" w:hAnsiTheme="minorHAnsi" w:cstheme="minorHAnsi" w:hint="eastAsia"/>
                <w:lang w:eastAsia="zh-CN"/>
              </w:rPr>
              <w:t>注</w:t>
            </w:r>
            <w:r w:rsidR="003C4851" w:rsidRPr="00AA23C1">
              <w:rPr>
                <w:rFonts w:asciiTheme="minorHAnsi" w:hAnsiTheme="minorHAnsi" w:cstheme="minorHAnsi"/>
                <w:lang w:eastAsia="zh-CN"/>
              </w:rPr>
              <w:t>1 –</w:t>
            </w:r>
            <w:r w:rsidR="00DF2B13">
              <w:rPr>
                <w:rFonts w:asciiTheme="minorHAnsi" w:hAnsiTheme="minorHAnsi" w:cstheme="minorHAnsi" w:hint="eastAsia"/>
                <w:lang w:eastAsia="zh-CN"/>
              </w:rPr>
              <w:t xml:space="preserve"> </w:t>
            </w:r>
            <w:r w:rsidR="00DF2B13">
              <w:rPr>
                <w:rFonts w:asciiTheme="minorHAnsi" w:hAnsiTheme="minorHAnsi" w:cstheme="minorHAnsi" w:hint="eastAsia"/>
                <w:lang w:eastAsia="zh-CN"/>
              </w:rPr>
              <w:t>该</w:t>
            </w:r>
            <w:r w:rsidRPr="00002A8F">
              <w:rPr>
                <w:rFonts w:asciiTheme="minorHAnsi" w:hAnsiTheme="minorHAnsi" w:cstheme="minorHAnsi" w:hint="eastAsia"/>
                <w:lang w:eastAsia="zh-CN"/>
              </w:rPr>
              <w:t>建议书草案目前无需</w:t>
            </w:r>
            <w:r w:rsidR="00DF2B13">
              <w:rPr>
                <w:rFonts w:asciiTheme="minorHAnsi" w:hAnsiTheme="minorHAnsi" w:cstheme="minorHAnsi" w:hint="eastAsia"/>
                <w:lang w:eastAsia="zh-CN"/>
              </w:rPr>
              <w:t xml:space="preserve">ITU-T </w:t>
            </w:r>
            <w:r w:rsidRPr="00002A8F">
              <w:rPr>
                <w:rFonts w:asciiTheme="minorHAnsi" w:hAnsiTheme="minorHAnsi" w:cstheme="minorHAnsi" w:hint="eastAsia"/>
                <w:lang w:eastAsia="zh-CN"/>
              </w:rPr>
              <w:t>A.5</w:t>
            </w:r>
            <w:r w:rsidRPr="00002A8F">
              <w:rPr>
                <w:rFonts w:asciiTheme="minorHAnsi" w:hAnsiTheme="minorHAnsi" w:cstheme="minorHAnsi" w:hint="eastAsia"/>
                <w:lang w:eastAsia="zh-CN"/>
              </w:rPr>
              <w:t>理由</w:t>
            </w:r>
            <w:r w:rsidR="00DF2B13">
              <w:rPr>
                <w:rFonts w:asciiTheme="minorHAnsi" w:hAnsiTheme="minorHAnsi" w:cstheme="minorHAnsi" w:hint="eastAsia"/>
                <w:lang w:eastAsia="zh-CN"/>
              </w:rPr>
              <w:t>说明</w:t>
            </w:r>
            <w:r w:rsidRPr="00002A8F">
              <w:rPr>
                <w:rFonts w:asciiTheme="minorHAnsi" w:hAnsiTheme="minorHAnsi" w:cstheme="minorHAnsi" w:hint="eastAsia"/>
                <w:lang w:eastAsia="zh-CN"/>
              </w:rPr>
              <w:t>。</w:t>
            </w:r>
          </w:p>
          <w:p w14:paraId="1AD5AE36" w14:textId="3C950FED" w:rsidR="003C4851" w:rsidRPr="00AA23C1" w:rsidRDefault="003C4851" w:rsidP="005063B2">
            <w:pPr>
              <w:ind w:left="-110"/>
              <w:rPr>
                <w:rFonts w:asciiTheme="minorHAnsi" w:hAnsiTheme="minorHAnsi" w:cstheme="minorHAnsi"/>
                <w:szCs w:val="18"/>
                <w:lang w:eastAsia="zh-CN"/>
              </w:rPr>
            </w:pPr>
            <w:r w:rsidRPr="00AA23C1">
              <w:rPr>
                <w:rFonts w:asciiTheme="minorHAnsi" w:hAnsiTheme="minorHAnsi" w:cstheme="minorHAnsi"/>
                <w:bCs/>
                <w:lang w:eastAsia="zh-CN"/>
              </w:rPr>
              <w:t>3</w:t>
            </w:r>
            <w:r w:rsidRPr="00AA23C1">
              <w:rPr>
                <w:rFonts w:asciiTheme="minorHAnsi" w:hAnsiTheme="minorHAnsi" w:cstheme="minorHAnsi"/>
                <w:lang w:eastAsia="zh-CN"/>
              </w:rPr>
              <w:tab/>
            </w:r>
            <w:r w:rsidR="00002A8F" w:rsidRPr="00002A8F">
              <w:rPr>
                <w:rFonts w:asciiTheme="minorHAnsi" w:hAnsiTheme="minorHAnsi" w:cstheme="minorHAnsi" w:hint="eastAsia"/>
                <w:lang w:eastAsia="zh-CN"/>
              </w:rPr>
              <w:t>本通函根据第</w:t>
            </w:r>
            <w:r w:rsidR="00002A8F" w:rsidRPr="00002A8F">
              <w:rPr>
                <w:rFonts w:asciiTheme="minorHAnsi" w:hAnsiTheme="minorHAnsi" w:cstheme="minorHAnsi" w:hint="eastAsia"/>
                <w:lang w:eastAsia="zh-CN"/>
              </w:rPr>
              <w:t>1</w:t>
            </w:r>
            <w:r w:rsidR="00002A8F" w:rsidRPr="00002A8F">
              <w:rPr>
                <w:rFonts w:asciiTheme="minorHAnsi" w:hAnsiTheme="minorHAnsi" w:cstheme="minorHAnsi" w:hint="eastAsia"/>
                <w:lang w:eastAsia="zh-CN"/>
              </w:rPr>
              <w:t>号决议第</w:t>
            </w:r>
            <w:r w:rsidR="00002A8F" w:rsidRPr="00002A8F">
              <w:rPr>
                <w:rFonts w:asciiTheme="minorHAnsi" w:hAnsiTheme="minorHAnsi" w:cstheme="minorHAnsi" w:hint="eastAsia"/>
                <w:lang w:eastAsia="zh-CN"/>
              </w:rPr>
              <w:t>9.4</w:t>
            </w:r>
            <w:r w:rsidR="00DF2B13">
              <w:rPr>
                <w:rFonts w:asciiTheme="minorHAnsi" w:hAnsiTheme="minorHAnsi" w:cstheme="minorHAnsi" w:hint="eastAsia"/>
                <w:lang w:eastAsia="zh-CN"/>
              </w:rPr>
              <w:t>条</w:t>
            </w:r>
            <w:r w:rsidR="00002A8F" w:rsidRPr="00002A8F">
              <w:rPr>
                <w:rFonts w:asciiTheme="minorHAnsi" w:hAnsiTheme="minorHAnsi" w:cstheme="minorHAnsi" w:hint="eastAsia"/>
                <w:lang w:eastAsia="zh-CN"/>
              </w:rPr>
              <w:t>，就是否可在即将召开的会议上审议并批准这些案文启动与国际电联成员国的正式磋商。请成员国</w:t>
            </w:r>
            <w:r w:rsidR="00DF2B13">
              <w:rPr>
                <w:rFonts w:asciiTheme="minorHAnsi" w:hAnsiTheme="minorHAnsi" w:cstheme="minorHAnsi" w:hint="eastAsia"/>
                <w:lang w:eastAsia="zh-CN"/>
              </w:rPr>
              <w:t>在协调世界时（</w:t>
            </w:r>
            <w:r w:rsidR="00DF2B13">
              <w:rPr>
                <w:rFonts w:asciiTheme="minorHAnsi" w:hAnsiTheme="minorHAnsi" w:cstheme="minorHAnsi" w:hint="eastAsia"/>
                <w:lang w:eastAsia="zh-CN"/>
              </w:rPr>
              <w:t>UTC</w:t>
            </w:r>
            <w:r w:rsidR="00DF2B13">
              <w:rPr>
                <w:rFonts w:asciiTheme="minorHAnsi" w:hAnsiTheme="minorHAnsi" w:cstheme="minorHAnsi" w:hint="eastAsia"/>
                <w:lang w:eastAsia="zh-CN"/>
              </w:rPr>
              <w:t>）</w:t>
            </w:r>
            <w:r w:rsidR="00DF2B13" w:rsidRPr="00DF2B13">
              <w:rPr>
                <w:rFonts w:asciiTheme="minorHAnsi" w:hAnsiTheme="minorHAnsi" w:cstheme="minorHAnsi" w:hint="eastAsia"/>
                <w:b/>
                <w:bCs/>
                <w:lang w:eastAsia="zh-CN"/>
              </w:rPr>
              <w:t>2025</w:t>
            </w:r>
            <w:r w:rsidR="00DF2B13" w:rsidRPr="00DF2B13">
              <w:rPr>
                <w:rFonts w:asciiTheme="minorHAnsi" w:hAnsiTheme="minorHAnsi" w:cstheme="minorHAnsi" w:hint="eastAsia"/>
                <w:b/>
                <w:bCs/>
                <w:lang w:eastAsia="zh-CN"/>
              </w:rPr>
              <w:t>年</w:t>
            </w:r>
            <w:r w:rsidR="00DF2B13" w:rsidRPr="00DF2B13">
              <w:rPr>
                <w:rFonts w:asciiTheme="minorHAnsi" w:hAnsiTheme="minorHAnsi" w:cstheme="minorHAnsi" w:hint="eastAsia"/>
                <w:b/>
                <w:bCs/>
                <w:lang w:eastAsia="zh-CN"/>
              </w:rPr>
              <w:t>9</w:t>
            </w:r>
            <w:r w:rsidR="00DF2B13" w:rsidRPr="00DF2B13">
              <w:rPr>
                <w:rFonts w:asciiTheme="minorHAnsi" w:hAnsiTheme="minorHAnsi" w:cstheme="minorHAnsi" w:hint="eastAsia"/>
                <w:b/>
                <w:bCs/>
                <w:lang w:eastAsia="zh-CN"/>
              </w:rPr>
              <w:t>月</w:t>
            </w:r>
            <w:r w:rsidR="00DF2B13" w:rsidRPr="00DF2B13">
              <w:rPr>
                <w:rFonts w:asciiTheme="minorHAnsi" w:hAnsiTheme="minorHAnsi" w:cstheme="minorHAnsi" w:hint="eastAsia"/>
                <w:b/>
                <w:bCs/>
                <w:lang w:eastAsia="zh-CN"/>
              </w:rPr>
              <w:t>24</w:t>
            </w:r>
            <w:r w:rsidR="00DF2B13" w:rsidRPr="00DF2B13">
              <w:rPr>
                <w:rFonts w:asciiTheme="minorHAnsi" w:hAnsiTheme="minorHAnsi" w:cstheme="minorHAnsi" w:hint="eastAsia"/>
                <w:b/>
                <w:bCs/>
                <w:lang w:eastAsia="zh-CN"/>
              </w:rPr>
              <w:t>日</w:t>
            </w:r>
            <w:r w:rsidR="00DF2B13">
              <w:rPr>
                <w:rFonts w:asciiTheme="minorHAnsi" w:hAnsiTheme="minorHAnsi" w:cstheme="minorHAnsi" w:hint="eastAsia"/>
                <w:lang w:eastAsia="zh-CN"/>
              </w:rPr>
              <w:t>23</w:t>
            </w:r>
            <w:r w:rsidR="00DF2B13">
              <w:rPr>
                <w:rFonts w:asciiTheme="minorHAnsi" w:hAnsiTheme="minorHAnsi" w:cstheme="minorHAnsi" w:hint="eastAsia"/>
                <w:lang w:eastAsia="zh-CN"/>
              </w:rPr>
              <w:t>时</w:t>
            </w:r>
            <w:r w:rsidR="00DF2B13">
              <w:rPr>
                <w:rFonts w:asciiTheme="minorHAnsi" w:hAnsiTheme="minorHAnsi" w:cstheme="minorHAnsi" w:hint="eastAsia"/>
                <w:lang w:eastAsia="zh-CN"/>
              </w:rPr>
              <w:t>59</w:t>
            </w:r>
            <w:r w:rsidR="00DF2B13">
              <w:rPr>
                <w:rFonts w:asciiTheme="minorHAnsi" w:hAnsiTheme="minorHAnsi" w:cstheme="minorHAnsi" w:hint="eastAsia"/>
                <w:lang w:eastAsia="zh-CN"/>
              </w:rPr>
              <w:t>分前</w:t>
            </w:r>
            <w:r w:rsidR="00002A8F" w:rsidRPr="00002A8F">
              <w:rPr>
                <w:rFonts w:asciiTheme="minorHAnsi" w:hAnsiTheme="minorHAnsi" w:cstheme="minorHAnsi" w:hint="eastAsia"/>
                <w:lang w:eastAsia="zh-CN"/>
              </w:rPr>
              <w:t>填妥并发回</w:t>
            </w:r>
            <w:r w:rsidR="00002A8F" w:rsidRPr="00DF2B13">
              <w:rPr>
                <w:rFonts w:asciiTheme="minorHAnsi" w:hAnsiTheme="minorHAnsi" w:cstheme="minorHAnsi" w:hint="eastAsia"/>
                <w:b/>
                <w:bCs/>
                <w:lang w:eastAsia="zh-CN"/>
              </w:rPr>
              <w:t>附件</w:t>
            </w:r>
            <w:r w:rsidR="00002A8F" w:rsidRPr="00DF2B13">
              <w:rPr>
                <w:rFonts w:asciiTheme="minorHAnsi" w:hAnsiTheme="minorHAnsi" w:cstheme="minorHAnsi" w:hint="eastAsia"/>
                <w:b/>
                <w:bCs/>
                <w:lang w:eastAsia="zh-CN"/>
              </w:rPr>
              <w:t>2</w:t>
            </w:r>
            <w:r w:rsidR="00DF2B13">
              <w:rPr>
                <w:rFonts w:asciiTheme="minorHAnsi" w:hAnsiTheme="minorHAnsi" w:cstheme="minorHAnsi" w:hint="eastAsia"/>
                <w:lang w:eastAsia="zh-CN"/>
              </w:rPr>
              <w:t>中的表格。</w:t>
            </w:r>
          </w:p>
          <w:p w14:paraId="12891913" w14:textId="4E8281DE" w:rsidR="003C4851" w:rsidRPr="00AA23C1" w:rsidRDefault="003C4851" w:rsidP="005063B2">
            <w:pPr>
              <w:ind w:left="-110"/>
              <w:rPr>
                <w:rFonts w:asciiTheme="minorHAnsi" w:hAnsiTheme="minorHAnsi" w:cstheme="minorHAnsi"/>
                <w:lang w:eastAsia="zh-CN"/>
              </w:rPr>
            </w:pPr>
            <w:r w:rsidRPr="00AA23C1">
              <w:rPr>
                <w:rFonts w:asciiTheme="minorHAnsi" w:hAnsiTheme="minorHAnsi" w:cstheme="minorHAnsi"/>
                <w:bCs/>
                <w:szCs w:val="18"/>
                <w:lang w:eastAsia="zh-CN"/>
              </w:rPr>
              <w:t>4</w:t>
            </w:r>
            <w:r w:rsidRPr="00AA23C1">
              <w:rPr>
                <w:rFonts w:asciiTheme="minorHAnsi" w:hAnsiTheme="minorHAnsi" w:cstheme="minorHAnsi"/>
                <w:szCs w:val="18"/>
                <w:lang w:eastAsia="zh-CN"/>
              </w:rPr>
              <w:tab/>
            </w:r>
            <w:r w:rsidR="00002A8F" w:rsidRPr="00002A8F">
              <w:rPr>
                <w:rFonts w:asciiTheme="minorHAnsi" w:hAnsiTheme="minorHAnsi" w:cstheme="minorHAnsi" w:hint="eastAsia"/>
                <w:lang w:eastAsia="zh-CN"/>
              </w:rPr>
              <w:t>如果</w:t>
            </w:r>
            <w:r w:rsidR="00002A8F" w:rsidRPr="00002A8F">
              <w:rPr>
                <w:rFonts w:asciiTheme="minorHAnsi" w:hAnsiTheme="minorHAnsi" w:cstheme="minorHAnsi" w:hint="eastAsia"/>
                <w:lang w:eastAsia="zh-CN"/>
              </w:rPr>
              <w:t>70%</w:t>
            </w:r>
            <w:r w:rsidR="00002A8F" w:rsidRPr="00002A8F">
              <w:rPr>
                <w:rFonts w:asciiTheme="minorHAnsi" w:hAnsiTheme="minorHAnsi" w:cstheme="minorHAnsi" w:hint="eastAsia"/>
                <w:lang w:eastAsia="zh-CN"/>
              </w:rPr>
              <w:t>以上的成员国在回复中支持审议批准，则将专门召开一次全体会议来应用批准程序。</w:t>
            </w:r>
            <w:r w:rsidR="00DF2B13">
              <w:rPr>
                <w:rFonts w:asciiTheme="minorHAnsi" w:hAnsiTheme="minorHAnsi" w:cstheme="minorHAnsi" w:hint="eastAsia"/>
                <w:lang w:eastAsia="zh-CN"/>
              </w:rPr>
              <w:t>拒绝</w:t>
            </w:r>
            <w:r w:rsidR="00002A8F" w:rsidRPr="00002A8F">
              <w:rPr>
                <w:rFonts w:asciiTheme="minorHAnsi" w:hAnsiTheme="minorHAnsi" w:cstheme="minorHAnsi" w:hint="eastAsia"/>
                <w:lang w:eastAsia="zh-CN"/>
              </w:rPr>
              <w:t>授权继续此</w:t>
            </w:r>
            <w:r w:rsidR="00DF2B13">
              <w:rPr>
                <w:rFonts w:asciiTheme="minorHAnsi" w:hAnsiTheme="minorHAnsi" w:cstheme="minorHAnsi" w:hint="eastAsia"/>
                <w:lang w:eastAsia="zh-CN"/>
              </w:rPr>
              <w:t>项</w:t>
            </w:r>
            <w:r w:rsidR="00002A8F" w:rsidRPr="00002A8F">
              <w:rPr>
                <w:rFonts w:asciiTheme="minorHAnsi" w:hAnsiTheme="minorHAnsi" w:cstheme="minorHAnsi" w:hint="eastAsia"/>
                <w:lang w:eastAsia="zh-CN"/>
              </w:rPr>
              <w:t>工作的成员国应向电信标准化局主任通报</w:t>
            </w:r>
            <w:r w:rsidR="00DF2B13">
              <w:rPr>
                <w:rFonts w:asciiTheme="minorHAnsi" w:hAnsiTheme="minorHAnsi" w:cstheme="minorHAnsi" w:hint="eastAsia"/>
                <w:lang w:eastAsia="zh-CN"/>
              </w:rPr>
              <w:t>持有</w:t>
            </w:r>
            <w:r w:rsidR="00002A8F" w:rsidRPr="00002A8F">
              <w:rPr>
                <w:rFonts w:asciiTheme="minorHAnsi" w:hAnsiTheme="minorHAnsi" w:cstheme="minorHAnsi" w:hint="eastAsia"/>
                <w:lang w:eastAsia="zh-CN"/>
              </w:rPr>
              <w:t>这种意见的理由</w:t>
            </w:r>
            <w:r w:rsidR="00DF2B13">
              <w:rPr>
                <w:rFonts w:asciiTheme="minorHAnsi" w:hAnsiTheme="minorHAnsi" w:cstheme="minorHAnsi" w:hint="eastAsia"/>
                <w:lang w:eastAsia="zh-CN"/>
              </w:rPr>
              <w:t>，并</w:t>
            </w:r>
            <w:r w:rsidR="00002A8F" w:rsidRPr="00002A8F">
              <w:rPr>
                <w:rFonts w:asciiTheme="minorHAnsi" w:hAnsiTheme="minorHAnsi" w:cstheme="minorHAnsi" w:hint="eastAsia"/>
                <w:lang w:eastAsia="zh-CN"/>
              </w:rPr>
              <w:t>提出可能的修改</w:t>
            </w:r>
            <w:r w:rsidR="00DF2B13">
              <w:rPr>
                <w:rFonts w:asciiTheme="minorHAnsi" w:hAnsiTheme="minorHAnsi" w:cstheme="minorHAnsi" w:hint="eastAsia"/>
                <w:lang w:eastAsia="zh-CN"/>
              </w:rPr>
              <w:t>建议</w:t>
            </w:r>
            <w:r w:rsidR="00002A8F" w:rsidRPr="00002A8F">
              <w:rPr>
                <w:rFonts w:asciiTheme="minorHAnsi" w:hAnsiTheme="minorHAnsi" w:cstheme="minorHAnsi" w:hint="eastAsia"/>
                <w:lang w:eastAsia="zh-CN"/>
              </w:rPr>
              <w:t>，以推动该项工作</w:t>
            </w:r>
            <w:r w:rsidR="00DF2B13">
              <w:rPr>
                <w:rFonts w:asciiTheme="minorHAnsi" w:hAnsiTheme="minorHAnsi" w:cstheme="minorHAnsi" w:hint="eastAsia"/>
                <w:lang w:eastAsia="zh-CN"/>
              </w:rPr>
              <w:t>取得</w:t>
            </w:r>
            <w:r w:rsidR="00002A8F" w:rsidRPr="00002A8F">
              <w:rPr>
                <w:rFonts w:asciiTheme="minorHAnsi" w:hAnsiTheme="minorHAnsi" w:cstheme="minorHAnsi" w:hint="eastAsia"/>
                <w:lang w:eastAsia="zh-CN"/>
              </w:rPr>
              <w:t>进展。</w:t>
            </w:r>
          </w:p>
          <w:p w14:paraId="30939E02" w14:textId="7FBCF770" w:rsidR="003C4851" w:rsidRPr="00AA23C1" w:rsidRDefault="00A32D40" w:rsidP="00A32D40">
            <w:pPr>
              <w:spacing w:before="240" w:after="240"/>
              <w:ind w:left="-108"/>
              <w:rPr>
                <w:rFonts w:asciiTheme="minorHAnsi" w:hAnsiTheme="minorHAnsi" w:cstheme="minorHAnsi"/>
                <w:szCs w:val="18"/>
                <w:lang w:eastAsia="zh-CN"/>
              </w:rPr>
            </w:pPr>
            <w:r w:rsidRPr="00255CEA">
              <w:rPr>
                <w:rFonts w:cs="Calibri" w:hint="eastAsia"/>
                <w:noProof/>
                <w:szCs w:val="22"/>
                <w:lang w:val="en-US" w:eastAsia="zh-CN"/>
              </w:rPr>
              <w:drawing>
                <wp:anchor distT="0" distB="0" distL="114300" distR="114300" simplePos="0" relativeHeight="251659264" behindDoc="1" locked="0" layoutInCell="1" allowOverlap="1" wp14:anchorId="3B6BADA4" wp14:editId="618B365E">
                  <wp:simplePos x="0" y="0"/>
                  <wp:positionH relativeFrom="column">
                    <wp:posOffset>-61595</wp:posOffset>
                  </wp:positionH>
                  <wp:positionV relativeFrom="paragraph">
                    <wp:posOffset>517525</wp:posOffset>
                  </wp:positionV>
                  <wp:extent cx="895985" cy="334645"/>
                  <wp:effectExtent l="0" t="0" r="5715" b="0"/>
                  <wp:wrapTopAndBottom/>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95985" cy="334645"/>
                          </a:xfrm>
                          <a:prstGeom prst="rect">
                            <a:avLst/>
                          </a:prstGeom>
                        </pic:spPr>
                      </pic:pic>
                    </a:graphicData>
                  </a:graphic>
                  <wp14:sizeRelH relativeFrom="margin">
                    <wp14:pctWidth>0</wp14:pctWidth>
                  </wp14:sizeRelH>
                  <wp14:sizeRelV relativeFrom="margin">
                    <wp14:pctHeight>0</wp14:pctHeight>
                  </wp14:sizeRelV>
                </wp:anchor>
              </w:drawing>
            </w:r>
            <w:r w:rsidR="00002A8F">
              <w:rPr>
                <w:rFonts w:asciiTheme="minorHAnsi" w:hAnsiTheme="minorHAnsi" w:cstheme="minorHAnsi" w:hint="eastAsia"/>
                <w:szCs w:val="18"/>
                <w:lang w:eastAsia="zh-CN"/>
              </w:rPr>
              <w:t>顺致敬意！</w:t>
            </w:r>
          </w:p>
          <w:p w14:paraId="2A217DBB" w14:textId="566AE34D" w:rsidR="003C4851" w:rsidRPr="00AA23C1" w:rsidRDefault="008E3D61" w:rsidP="00A32D40">
            <w:pPr>
              <w:spacing w:before="720"/>
              <w:ind w:left="-108"/>
              <w:rPr>
                <w:rFonts w:asciiTheme="minorHAnsi" w:hAnsiTheme="minorHAnsi" w:cstheme="minorHAnsi"/>
                <w:szCs w:val="22"/>
                <w:lang w:eastAsia="zh-CN"/>
              </w:rPr>
            </w:pPr>
            <w:r>
              <w:rPr>
                <w:rFonts w:asciiTheme="minorHAnsi" w:hAnsiTheme="minorHAnsi" w:cstheme="minorHAnsi" w:hint="eastAsia"/>
                <w:szCs w:val="22"/>
                <w:lang w:eastAsia="zh-CN"/>
              </w:rPr>
              <w:t>电信标准化局</w:t>
            </w:r>
            <w:r w:rsidR="003C4851" w:rsidRPr="00AA23C1">
              <w:rPr>
                <w:rFonts w:asciiTheme="minorHAnsi" w:hAnsiTheme="minorHAnsi" w:cstheme="minorHAnsi"/>
                <w:szCs w:val="22"/>
                <w:lang w:eastAsia="zh-CN"/>
              </w:rPr>
              <w:br/>
            </w:r>
            <w:r>
              <w:rPr>
                <w:rFonts w:asciiTheme="minorHAnsi" w:hAnsiTheme="minorHAnsi" w:cstheme="minorHAnsi" w:hint="eastAsia"/>
                <w:szCs w:val="22"/>
                <w:lang w:eastAsia="zh-CN"/>
              </w:rPr>
              <w:t>主任</w:t>
            </w:r>
            <w:r w:rsidR="003C4851" w:rsidRPr="00AA23C1">
              <w:rPr>
                <w:rFonts w:asciiTheme="minorHAnsi" w:hAnsiTheme="minorHAnsi" w:cstheme="minorHAnsi"/>
                <w:szCs w:val="22"/>
                <w:lang w:eastAsia="zh-CN"/>
              </w:rPr>
              <w:br/>
            </w:r>
            <w:r>
              <w:rPr>
                <w:rFonts w:asciiTheme="minorHAnsi" w:hAnsiTheme="minorHAnsi" w:cstheme="minorHAnsi" w:hint="eastAsia"/>
                <w:szCs w:val="22"/>
                <w:lang w:eastAsia="zh-CN"/>
              </w:rPr>
              <w:t>尾上诚藏</w:t>
            </w:r>
          </w:p>
        </w:tc>
      </w:tr>
    </w:tbl>
    <w:p w14:paraId="19AC115F" w14:textId="2C589A43" w:rsidR="003C4851" w:rsidRPr="00AA23C1" w:rsidRDefault="008E3D61" w:rsidP="003C4851">
      <w:pPr>
        <w:keepNext/>
        <w:keepLines/>
        <w:spacing w:before="240"/>
        <w:rPr>
          <w:szCs w:val="18"/>
        </w:rPr>
      </w:pPr>
      <w:r>
        <w:rPr>
          <w:rFonts w:hint="eastAsia"/>
          <w:b/>
          <w:szCs w:val="18"/>
          <w:lang w:eastAsia="zh-CN"/>
        </w:rPr>
        <w:t>附件：</w:t>
      </w:r>
      <w:r w:rsidR="00D95A9F">
        <w:rPr>
          <w:b/>
          <w:szCs w:val="18"/>
        </w:rPr>
        <w:tab/>
      </w:r>
      <w:r w:rsidR="003C4851" w:rsidRPr="00AA23C1">
        <w:rPr>
          <w:bCs/>
          <w:szCs w:val="18"/>
        </w:rPr>
        <w:t>2</w:t>
      </w:r>
      <w:r>
        <w:rPr>
          <w:rFonts w:hint="eastAsia"/>
          <w:bCs/>
          <w:szCs w:val="18"/>
          <w:lang w:eastAsia="zh-CN"/>
        </w:rPr>
        <w:t>件</w:t>
      </w:r>
      <w:r w:rsidR="003C4851" w:rsidRPr="00AA23C1">
        <w:rPr>
          <w:szCs w:val="18"/>
        </w:rPr>
        <w:br w:type="page"/>
      </w:r>
    </w:p>
    <w:p w14:paraId="79233A48" w14:textId="335E4347" w:rsidR="003C4851" w:rsidRPr="00D95A9F" w:rsidRDefault="008E3D61" w:rsidP="00DF7FCF">
      <w:pPr>
        <w:pStyle w:val="Annextitle"/>
        <w:rPr>
          <w:rFonts w:asciiTheme="minorHAnsi" w:hAnsiTheme="minorHAnsi" w:cstheme="minorHAnsi"/>
          <w:szCs w:val="28"/>
        </w:rPr>
      </w:pPr>
      <w:r>
        <w:rPr>
          <w:rFonts w:asciiTheme="minorHAnsi" w:hAnsiTheme="minorHAnsi" w:cstheme="minorHAnsi" w:hint="eastAsia"/>
          <w:szCs w:val="28"/>
          <w:lang w:eastAsia="zh-CN"/>
        </w:rPr>
        <w:lastRenderedPageBreak/>
        <w:t>附件</w:t>
      </w:r>
      <w:r w:rsidR="003C4851" w:rsidRPr="00D95A9F">
        <w:rPr>
          <w:rFonts w:asciiTheme="minorHAnsi" w:hAnsiTheme="minorHAnsi" w:cstheme="minorHAnsi"/>
          <w:szCs w:val="28"/>
        </w:rPr>
        <w:t>1</w:t>
      </w:r>
      <w:r w:rsidR="003C4851" w:rsidRPr="00D95A9F">
        <w:rPr>
          <w:rFonts w:asciiTheme="minorHAnsi" w:hAnsiTheme="minorHAnsi" w:cstheme="minorHAnsi"/>
          <w:szCs w:val="28"/>
        </w:rPr>
        <w:br/>
      </w:r>
      <w:proofErr w:type="spellStart"/>
      <w:r w:rsidR="000E4A20" w:rsidRPr="008E3D61">
        <w:rPr>
          <w:rFonts w:hint="eastAsia"/>
          <w:szCs w:val="22"/>
        </w:rPr>
        <w:t>已确定的</w:t>
      </w:r>
      <w:proofErr w:type="spellEnd"/>
      <w:r w:rsidR="000E4A20" w:rsidRPr="008E3D61">
        <w:rPr>
          <w:rFonts w:hint="eastAsia"/>
          <w:szCs w:val="22"/>
        </w:rPr>
        <w:t>ITU-T F.748.56</w:t>
      </w:r>
      <w:r w:rsidR="000E4A20" w:rsidRPr="008E3D61">
        <w:rPr>
          <w:rFonts w:hint="eastAsia"/>
          <w:szCs w:val="22"/>
        </w:rPr>
        <w:t>（原</w:t>
      </w:r>
      <w:r w:rsidR="000E4A20" w:rsidRPr="008E3D61">
        <w:rPr>
          <w:rFonts w:hint="eastAsia"/>
          <w:szCs w:val="22"/>
        </w:rPr>
        <w:t>F.AIGC-GFR</w:t>
      </w:r>
      <w:r w:rsidR="000E4A20" w:rsidRPr="008E3D61">
        <w:rPr>
          <w:rFonts w:hint="eastAsia"/>
          <w:szCs w:val="22"/>
        </w:rPr>
        <w:t>）和</w:t>
      </w:r>
      <w:r w:rsidR="000E4A20">
        <w:rPr>
          <w:rFonts w:hint="eastAsia"/>
          <w:szCs w:val="22"/>
          <w:lang w:eastAsia="zh-CN"/>
        </w:rPr>
        <w:t>ITU</w:t>
      </w:r>
      <w:r w:rsidR="000E4A20" w:rsidRPr="008E3D61">
        <w:rPr>
          <w:rFonts w:hint="eastAsia"/>
          <w:szCs w:val="22"/>
        </w:rPr>
        <w:t>-T F.748.57</w:t>
      </w:r>
      <w:r w:rsidR="000E4A20" w:rsidRPr="008E3D61">
        <w:rPr>
          <w:rFonts w:hint="eastAsia"/>
          <w:szCs w:val="22"/>
        </w:rPr>
        <w:t>（原</w:t>
      </w:r>
      <w:r w:rsidR="000E4A20" w:rsidRPr="008E3D61">
        <w:rPr>
          <w:rFonts w:hint="eastAsia"/>
          <w:szCs w:val="22"/>
        </w:rPr>
        <w:t>F.RA-GAI</w:t>
      </w:r>
      <w:r w:rsidR="000E4A20" w:rsidRPr="008E3D61">
        <w:rPr>
          <w:rFonts w:hint="eastAsia"/>
          <w:szCs w:val="22"/>
        </w:rPr>
        <w:t>）</w:t>
      </w:r>
      <w:r w:rsidR="00DF7FCF" w:rsidRPr="00D95A9F">
        <w:rPr>
          <w:rFonts w:asciiTheme="minorHAnsi" w:hAnsiTheme="minorHAnsi" w:cstheme="minorHAnsi"/>
          <w:szCs w:val="28"/>
        </w:rPr>
        <w:br/>
      </w:r>
      <w:proofErr w:type="spellStart"/>
      <w:r w:rsidRPr="008E3D61">
        <w:rPr>
          <w:rFonts w:hint="eastAsia"/>
          <w:szCs w:val="22"/>
        </w:rPr>
        <w:t>建议书草案的摘要和位置</w:t>
      </w:r>
      <w:proofErr w:type="spellEnd"/>
    </w:p>
    <w:p w14:paraId="577FD504" w14:textId="08EF5923" w:rsidR="003C4851" w:rsidRPr="00A32D40" w:rsidRDefault="003C4851" w:rsidP="009E7676">
      <w:pPr>
        <w:pStyle w:val="Heading1"/>
        <w:ind w:left="794" w:hanging="794"/>
        <w:rPr>
          <w:rFonts w:asciiTheme="minorHAnsi" w:hAnsiTheme="minorHAnsi" w:cstheme="minorHAnsi"/>
          <w:sz w:val="22"/>
          <w:szCs w:val="22"/>
        </w:rPr>
      </w:pPr>
      <w:r w:rsidRPr="00A32D40">
        <w:rPr>
          <w:rFonts w:asciiTheme="minorHAnsi" w:hAnsiTheme="minorHAnsi" w:cstheme="minorHAnsi"/>
          <w:sz w:val="22"/>
          <w:szCs w:val="22"/>
        </w:rPr>
        <w:t>1</w:t>
      </w:r>
      <w:r w:rsidRPr="00A32D40">
        <w:rPr>
          <w:rFonts w:asciiTheme="minorHAnsi" w:hAnsiTheme="minorHAnsi" w:cstheme="minorHAnsi"/>
          <w:sz w:val="22"/>
          <w:szCs w:val="22"/>
        </w:rPr>
        <w:tab/>
      </w:r>
      <w:r w:rsidR="009E7676" w:rsidRPr="00A32D40">
        <w:rPr>
          <w:rFonts w:asciiTheme="minorHAnsi" w:hAnsiTheme="minorHAnsi" w:cstheme="minorHAnsi"/>
          <w:sz w:val="22"/>
          <w:szCs w:val="22"/>
        </w:rPr>
        <w:t>ITU-T F.748.56</w:t>
      </w:r>
      <w:r w:rsidR="008E3D61" w:rsidRPr="00A32D40">
        <w:rPr>
          <w:rFonts w:asciiTheme="minorHAnsi" w:hAnsiTheme="minorHAnsi" w:cstheme="minorHAnsi" w:hint="eastAsia"/>
          <w:sz w:val="22"/>
          <w:szCs w:val="22"/>
          <w:lang w:eastAsia="zh-CN"/>
        </w:rPr>
        <w:t>（</w:t>
      </w:r>
      <w:r w:rsidR="008E3D61">
        <w:rPr>
          <w:rFonts w:asciiTheme="minorHAnsi" w:hAnsiTheme="minorHAnsi" w:cstheme="minorHAnsi" w:hint="eastAsia"/>
          <w:sz w:val="22"/>
          <w:szCs w:val="22"/>
          <w:lang w:val="fr-CH" w:eastAsia="zh-CN"/>
        </w:rPr>
        <w:t>原</w:t>
      </w:r>
      <w:proofErr w:type="gramStart"/>
      <w:r w:rsidR="009E7676" w:rsidRPr="00A32D40">
        <w:rPr>
          <w:rFonts w:asciiTheme="minorHAnsi" w:hAnsiTheme="minorHAnsi" w:cstheme="minorHAnsi"/>
          <w:sz w:val="22"/>
          <w:szCs w:val="22"/>
        </w:rPr>
        <w:t>F.AIGC</w:t>
      </w:r>
      <w:proofErr w:type="gramEnd"/>
      <w:r w:rsidR="009E7676" w:rsidRPr="00A32D40">
        <w:rPr>
          <w:rFonts w:asciiTheme="minorHAnsi" w:hAnsiTheme="minorHAnsi" w:cstheme="minorHAnsi"/>
          <w:sz w:val="22"/>
          <w:szCs w:val="22"/>
        </w:rPr>
        <w:t>-GFR</w:t>
      </w:r>
      <w:r w:rsidR="008E3D61" w:rsidRPr="00A32D40">
        <w:rPr>
          <w:rFonts w:asciiTheme="minorHAnsi" w:hAnsiTheme="minorHAnsi" w:cstheme="minorHAnsi" w:hint="eastAsia"/>
          <w:sz w:val="22"/>
          <w:szCs w:val="22"/>
          <w:lang w:eastAsia="zh-CN"/>
        </w:rPr>
        <w:t>）</w:t>
      </w:r>
      <w:r w:rsidR="008E3D61">
        <w:rPr>
          <w:rFonts w:asciiTheme="minorHAnsi" w:hAnsiTheme="minorHAnsi" w:cstheme="minorHAnsi" w:hint="eastAsia"/>
          <w:sz w:val="22"/>
          <w:szCs w:val="22"/>
          <w:lang w:val="fr-CH" w:eastAsia="zh-CN"/>
        </w:rPr>
        <w:t>新建议书草案</w:t>
      </w:r>
      <w:r w:rsidRPr="00A32D40">
        <w:rPr>
          <w:rFonts w:asciiTheme="minorHAnsi" w:hAnsiTheme="minorHAnsi" w:cstheme="minorHAnsi"/>
          <w:sz w:val="22"/>
          <w:szCs w:val="22"/>
        </w:rPr>
        <w:t>[</w:t>
      </w:r>
      <w:hyperlink r:id="rId13" w:history="1">
        <w:r w:rsidRPr="00A32D40">
          <w:rPr>
            <w:rStyle w:val="Hyperlink"/>
            <w:rFonts w:asciiTheme="minorHAnsi" w:hAnsiTheme="minorHAnsi" w:cstheme="minorHAnsi"/>
            <w:sz w:val="22"/>
            <w:szCs w:val="22"/>
          </w:rPr>
          <w:t>SG</w:t>
        </w:r>
        <w:r w:rsidR="009E7676" w:rsidRPr="00A32D40">
          <w:rPr>
            <w:rStyle w:val="Hyperlink"/>
            <w:rFonts w:asciiTheme="minorHAnsi" w:hAnsiTheme="minorHAnsi" w:cstheme="minorHAnsi"/>
            <w:sz w:val="22"/>
            <w:szCs w:val="22"/>
          </w:rPr>
          <w:t>21</w:t>
        </w:r>
        <w:r w:rsidRPr="00A32D40">
          <w:rPr>
            <w:rStyle w:val="Hyperlink"/>
            <w:rFonts w:asciiTheme="minorHAnsi" w:hAnsiTheme="minorHAnsi" w:cstheme="minorHAnsi"/>
            <w:sz w:val="22"/>
            <w:szCs w:val="22"/>
          </w:rPr>
          <w:t>-R</w:t>
        </w:r>
        <w:r w:rsidR="002661BF" w:rsidRPr="00A32D40">
          <w:rPr>
            <w:rStyle w:val="Hyperlink"/>
            <w:rFonts w:asciiTheme="minorHAnsi" w:hAnsiTheme="minorHAnsi" w:cstheme="minorHAnsi"/>
            <w:sz w:val="22"/>
            <w:szCs w:val="22"/>
          </w:rPr>
          <w:t>7</w:t>
        </w:r>
      </w:hyperlink>
      <w:r w:rsidRPr="00A32D40">
        <w:rPr>
          <w:rFonts w:asciiTheme="minorHAnsi" w:hAnsiTheme="minorHAnsi" w:cstheme="minorHAnsi"/>
          <w:sz w:val="22"/>
          <w:szCs w:val="22"/>
        </w:rPr>
        <w:t>]</w:t>
      </w:r>
    </w:p>
    <w:p w14:paraId="5E1BD3D7" w14:textId="1152412C" w:rsidR="003C4851" w:rsidRPr="00AA23C1" w:rsidRDefault="008E3D61" w:rsidP="009E7676">
      <w:pPr>
        <w:rPr>
          <w:rFonts w:asciiTheme="minorHAnsi" w:hAnsiTheme="minorHAnsi" w:cstheme="minorHAnsi"/>
          <w:b/>
          <w:bCs/>
          <w:szCs w:val="22"/>
          <w:highlight w:val="yellow"/>
          <w:lang w:eastAsia="zh-CN"/>
        </w:rPr>
      </w:pPr>
      <w:r w:rsidRPr="008E3D61">
        <w:rPr>
          <w:rFonts w:asciiTheme="minorHAnsi" w:hAnsiTheme="minorHAnsi" w:cstheme="minorHAnsi" w:hint="eastAsia"/>
          <w:b/>
          <w:bCs/>
          <w:szCs w:val="22"/>
          <w:lang w:eastAsia="zh-CN"/>
        </w:rPr>
        <w:t>人工智能生成内容：一般框架和要求</w:t>
      </w:r>
    </w:p>
    <w:p w14:paraId="6C9AD3B1" w14:textId="3CB16FCF" w:rsidR="003C4851" w:rsidRPr="00AA23C1" w:rsidRDefault="008E3D61" w:rsidP="003C4851">
      <w:pPr>
        <w:pStyle w:val="Heading2"/>
        <w:rPr>
          <w:rFonts w:asciiTheme="minorHAnsi" w:hAnsiTheme="minorHAnsi" w:cstheme="minorHAnsi"/>
          <w:sz w:val="22"/>
          <w:szCs w:val="22"/>
          <w:lang w:eastAsia="zh-CN"/>
        </w:rPr>
      </w:pPr>
      <w:r>
        <w:rPr>
          <w:rFonts w:asciiTheme="minorHAnsi" w:hAnsiTheme="minorHAnsi" w:cstheme="minorHAnsi" w:hint="eastAsia"/>
          <w:sz w:val="22"/>
          <w:szCs w:val="22"/>
          <w:lang w:eastAsia="zh-CN"/>
        </w:rPr>
        <w:t>摘要</w:t>
      </w:r>
    </w:p>
    <w:p w14:paraId="5E32BF62" w14:textId="026E3C4A" w:rsidR="009E7676" w:rsidRPr="009E7676" w:rsidRDefault="008E3D61" w:rsidP="00A32D40">
      <w:pPr>
        <w:tabs>
          <w:tab w:val="clear" w:pos="794"/>
          <w:tab w:val="clear" w:pos="1191"/>
          <w:tab w:val="clear" w:pos="1588"/>
          <w:tab w:val="clear" w:pos="1985"/>
        </w:tabs>
        <w:overflowPunct/>
        <w:autoSpaceDE/>
        <w:autoSpaceDN/>
        <w:adjustRightInd/>
        <w:ind w:firstLineChars="200" w:firstLine="440"/>
        <w:jc w:val="both"/>
        <w:textAlignment w:val="auto"/>
        <w:rPr>
          <w:bCs/>
          <w:lang w:eastAsia="zh-CN"/>
        </w:rPr>
      </w:pPr>
      <w:r w:rsidRPr="008E3D61">
        <w:rPr>
          <w:rFonts w:hint="eastAsia"/>
          <w:bCs/>
          <w:lang w:eastAsia="zh-CN"/>
        </w:rPr>
        <w:t>本建议书为人工智能生成内容（</w:t>
      </w:r>
      <w:r w:rsidRPr="008E3D61">
        <w:rPr>
          <w:rFonts w:hint="eastAsia"/>
          <w:bCs/>
          <w:lang w:eastAsia="zh-CN"/>
        </w:rPr>
        <w:t>AIGC</w:t>
      </w:r>
      <w:r w:rsidRPr="008E3D61">
        <w:rPr>
          <w:rFonts w:hint="eastAsia"/>
          <w:bCs/>
          <w:lang w:eastAsia="zh-CN"/>
        </w:rPr>
        <w:t>）系统定义了一个三层</w:t>
      </w:r>
      <w:r w:rsidR="00CC5509" w:rsidRPr="008E3D61">
        <w:rPr>
          <w:rFonts w:hint="eastAsia"/>
          <w:bCs/>
          <w:lang w:eastAsia="zh-CN"/>
        </w:rPr>
        <w:t>通用</w:t>
      </w:r>
      <w:r w:rsidRPr="008E3D61">
        <w:rPr>
          <w:rFonts w:hint="eastAsia"/>
          <w:bCs/>
          <w:lang w:eastAsia="zh-CN"/>
        </w:rPr>
        <w:t>框架。应用层从内容生成模</w:t>
      </w:r>
      <w:r w:rsidR="007D6212">
        <w:rPr>
          <w:rFonts w:hint="eastAsia"/>
          <w:bCs/>
          <w:lang w:eastAsia="zh-CN"/>
        </w:rPr>
        <w:t>态</w:t>
      </w:r>
      <w:r w:rsidRPr="008E3D61">
        <w:rPr>
          <w:rFonts w:hint="eastAsia"/>
          <w:bCs/>
          <w:lang w:eastAsia="zh-CN"/>
        </w:rPr>
        <w:t>角度划分为单模</w:t>
      </w:r>
      <w:r w:rsidR="00173E67">
        <w:rPr>
          <w:rFonts w:hint="eastAsia"/>
          <w:bCs/>
          <w:lang w:eastAsia="zh-CN"/>
        </w:rPr>
        <w:t>态</w:t>
      </w:r>
      <w:r w:rsidRPr="008E3D61">
        <w:rPr>
          <w:rFonts w:hint="eastAsia"/>
          <w:bCs/>
          <w:lang w:eastAsia="zh-CN"/>
        </w:rPr>
        <w:t>/</w:t>
      </w:r>
      <w:r w:rsidRPr="008E3D61">
        <w:rPr>
          <w:rFonts w:hint="eastAsia"/>
          <w:bCs/>
          <w:lang w:eastAsia="zh-CN"/>
        </w:rPr>
        <w:t>多模</w:t>
      </w:r>
      <w:r w:rsidR="00173E67">
        <w:rPr>
          <w:rFonts w:hint="eastAsia"/>
          <w:bCs/>
          <w:lang w:eastAsia="zh-CN"/>
        </w:rPr>
        <w:t>态</w:t>
      </w:r>
      <w:r w:rsidRPr="008E3D61">
        <w:rPr>
          <w:rFonts w:hint="eastAsia"/>
          <w:bCs/>
          <w:lang w:eastAsia="zh-CN"/>
        </w:rPr>
        <w:t>任务。模型层涵盖生成式人工智能（</w:t>
      </w:r>
      <w:r w:rsidRPr="008E3D61">
        <w:rPr>
          <w:rFonts w:hint="eastAsia"/>
          <w:bCs/>
          <w:lang w:eastAsia="zh-CN"/>
        </w:rPr>
        <w:t>AI</w:t>
      </w:r>
      <w:r w:rsidRPr="008E3D61">
        <w:rPr>
          <w:rFonts w:hint="eastAsia"/>
          <w:bCs/>
          <w:lang w:eastAsia="zh-CN"/>
        </w:rPr>
        <w:t>）技术和与</w:t>
      </w:r>
      <w:r w:rsidRPr="008E3D61">
        <w:rPr>
          <w:rFonts w:hint="eastAsia"/>
          <w:bCs/>
          <w:lang w:eastAsia="zh-CN"/>
        </w:rPr>
        <w:t>AIGC</w:t>
      </w:r>
      <w:r w:rsidRPr="008E3D61">
        <w:rPr>
          <w:rFonts w:hint="eastAsia"/>
          <w:bCs/>
          <w:lang w:eastAsia="zh-CN"/>
        </w:rPr>
        <w:t>相关的多模态基础模型。基础设施层包括大数据、云平台和计算模块。它构成了</w:t>
      </w:r>
      <w:r w:rsidRPr="008E3D61">
        <w:rPr>
          <w:rFonts w:hint="eastAsia"/>
          <w:bCs/>
          <w:lang w:eastAsia="zh-CN"/>
        </w:rPr>
        <w:t>AIGC</w:t>
      </w:r>
      <w:r w:rsidRPr="008E3D61">
        <w:rPr>
          <w:rFonts w:hint="eastAsia"/>
          <w:bCs/>
          <w:lang w:eastAsia="zh-CN"/>
        </w:rPr>
        <w:t>系统的总体框架，</w:t>
      </w:r>
      <w:r w:rsidR="00173E67">
        <w:rPr>
          <w:rFonts w:hint="eastAsia"/>
          <w:bCs/>
          <w:lang w:eastAsia="zh-CN"/>
        </w:rPr>
        <w:t>以及</w:t>
      </w:r>
      <w:r w:rsidRPr="008E3D61">
        <w:rPr>
          <w:rFonts w:hint="eastAsia"/>
          <w:bCs/>
          <w:lang w:eastAsia="zh-CN"/>
        </w:rPr>
        <w:t>功能要求、模型能力基准测试场景、评估方法、评估指标和工作流程。本建议书旨在指导企业</w:t>
      </w:r>
      <w:r w:rsidR="00173E67">
        <w:rPr>
          <w:rFonts w:hint="eastAsia"/>
          <w:bCs/>
          <w:lang w:eastAsia="zh-CN"/>
        </w:rPr>
        <w:t>针对</w:t>
      </w:r>
      <w:r w:rsidRPr="008E3D61">
        <w:rPr>
          <w:rFonts w:hint="eastAsia"/>
          <w:bCs/>
          <w:lang w:eastAsia="zh-CN"/>
        </w:rPr>
        <w:t>文本、音频、图像、视频、</w:t>
      </w:r>
      <w:r w:rsidRPr="008E3D61">
        <w:rPr>
          <w:rFonts w:hint="eastAsia"/>
          <w:bCs/>
          <w:lang w:eastAsia="zh-CN"/>
        </w:rPr>
        <w:t>3D</w:t>
      </w:r>
      <w:r w:rsidRPr="008E3D61">
        <w:rPr>
          <w:rFonts w:hint="eastAsia"/>
          <w:bCs/>
          <w:lang w:eastAsia="zh-CN"/>
        </w:rPr>
        <w:t>和其他模</w:t>
      </w:r>
      <w:r w:rsidR="00E70651">
        <w:rPr>
          <w:rFonts w:hint="eastAsia"/>
          <w:bCs/>
          <w:lang w:eastAsia="zh-CN"/>
        </w:rPr>
        <w:t>态</w:t>
      </w:r>
      <w:r w:rsidRPr="008E3D61">
        <w:rPr>
          <w:rFonts w:hint="eastAsia"/>
          <w:bCs/>
          <w:lang w:eastAsia="zh-CN"/>
        </w:rPr>
        <w:t>构建相关</w:t>
      </w:r>
      <w:r w:rsidRPr="008E3D61">
        <w:rPr>
          <w:rFonts w:hint="eastAsia"/>
          <w:bCs/>
          <w:lang w:eastAsia="zh-CN"/>
        </w:rPr>
        <w:t>AIGC</w:t>
      </w:r>
      <w:r w:rsidRPr="008E3D61">
        <w:rPr>
          <w:rFonts w:hint="eastAsia"/>
          <w:bCs/>
          <w:lang w:eastAsia="zh-CN"/>
        </w:rPr>
        <w:t>能力，并为测试、选择或评估</w:t>
      </w:r>
      <w:r w:rsidRPr="008E3D61">
        <w:rPr>
          <w:rFonts w:hint="eastAsia"/>
          <w:bCs/>
          <w:lang w:eastAsia="zh-CN"/>
        </w:rPr>
        <w:t>AIGC</w:t>
      </w:r>
      <w:r w:rsidRPr="008E3D61">
        <w:rPr>
          <w:rFonts w:hint="eastAsia"/>
          <w:bCs/>
          <w:lang w:eastAsia="zh-CN"/>
        </w:rPr>
        <w:t>技术能力提供参考。</w:t>
      </w:r>
    </w:p>
    <w:p w14:paraId="01014C7C" w14:textId="6E10DC51" w:rsidR="009E7676" w:rsidRPr="00A32D40" w:rsidRDefault="009E7676" w:rsidP="009E7676">
      <w:pPr>
        <w:pStyle w:val="Heading1"/>
        <w:ind w:left="794" w:hanging="794"/>
        <w:rPr>
          <w:rFonts w:asciiTheme="minorHAnsi" w:hAnsiTheme="minorHAnsi" w:cstheme="minorHAnsi"/>
          <w:sz w:val="22"/>
          <w:szCs w:val="22"/>
        </w:rPr>
      </w:pPr>
      <w:r w:rsidRPr="00A32D40">
        <w:rPr>
          <w:rFonts w:asciiTheme="minorHAnsi" w:hAnsiTheme="minorHAnsi" w:cstheme="minorHAnsi"/>
          <w:sz w:val="22"/>
          <w:szCs w:val="22"/>
        </w:rPr>
        <w:t>2</w:t>
      </w:r>
      <w:r w:rsidRPr="00A32D40">
        <w:rPr>
          <w:rFonts w:asciiTheme="minorHAnsi" w:hAnsiTheme="minorHAnsi" w:cstheme="minorHAnsi"/>
          <w:sz w:val="22"/>
          <w:szCs w:val="22"/>
        </w:rPr>
        <w:tab/>
        <w:t>ITU-T F.748.57</w:t>
      </w:r>
      <w:r w:rsidR="008E3D61" w:rsidRPr="00A32D40">
        <w:rPr>
          <w:rFonts w:asciiTheme="minorHAnsi" w:hAnsiTheme="minorHAnsi" w:cstheme="minorHAnsi" w:hint="eastAsia"/>
          <w:sz w:val="22"/>
          <w:szCs w:val="22"/>
          <w:lang w:eastAsia="zh-CN"/>
        </w:rPr>
        <w:t>（</w:t>
      </w:r>
      <w:r w:rsidR="008E3D61">
        <w:rPr>
          <w:rFonts w:asciiTheme="minorHAnsi" w:hAnsiTheme="minorHAnsi" w:cstheme="minorHAnsi" w:hint="eastAsia"/>
          <w:sz w:val="22"/>
          <w:szCs w:val="22"/>
          <w:lang w:val="fr-CH" w:eastAsia="zh-CN"/>
        </w:rPr>
        <w:t>原</w:t>
      </w:r>
      <w:r w:rsidRPr="00A32D40">
        <w:rPr>
          <w:rFonts w:asciiTheme="minorHAnsi" w:hAnsiTheme="minorHAnsi" w:cstheme="minorHAnsi"/>
          <w:sz w:val="22"/>
          <w:szCs w:val="22"/>
        </w:rPr>
        <w:t>F.RA-GAI</w:t>
      </w:r>
      <w:r w:rsidR="008E3D61" w:rsidRPr="00A32D40">
        <w:rPr>
          <w:rFonts w:asciiTheme="minorHAnsi" w:hAnsiTheme="minorHAnsi" w:cstheme="minorHAnsi" w:hint="eastAsia"/>
          <w:sz w:val="22"/>
          <w:szCs w:val="22"/>
          <w:lang w:eastAsia="zh-CN"/>
        </w:rPr>
        <w:t>）</w:t>
      </w:r>
      <w:r w:rsidR="008E3D61">
        <w:rPr>
          <w:rFonts w:asciiTheme="minorHAnsi" w:hAnsiTheme="minorHAnsi" w:cstheme="minorHAnsi" w:hint="eastAsia"/>
          <w:sz w:val="22"/>
          <w:szCs w:val="22"/>
          <w:lang w:val="fr-CH" w:eastAsia="zh-CN"/>
        </w:rPr>
        <w:t>新建议书草案</w:t>
      </w:r>
      <w:r w:rsidRPr="00A32D40">
        <w:rPr>
          <w:rFonts w:asciiTheme="minorHAnsi" w:hAnsiTheme="minorHAnsi" w:cstheme="minorHAnsi"/>
          <w:sz w:val="22"/>
          <w:szCs w:val="22"/>
        </w:rPr>
        <w:t>[</w:t>
      </w:r>
      <w:hyperlink r:id="rId14" w:history="1">
        <w:r w:rsidRPr="00A32D40">
          <w:rPr>
            <w:rStyle w:val="Hyperlink"/>
            <w:rFonts w:asciiTheme="minorHAnsi" w:hAnsiTheme="minorHAnsi" w:cstheme="minorHAnsi"/>
            <w:sz w:val="22"/>
            <w:szCs w:val="22"/>
          </w:rPr>
          <w:t>SG21-R6</w:t>
        </w:r>
      </w:hyperlink>
      <w:r w:rsidRPr="00A32D40">
        <w:rPr>
          <w:rFonts w:asciiTheme="minorHAnsi" w:hAnsiTheme="minorHAnsi" w:cstheme="minorHAnsi"/>
          <w:sz w:val="22"/>
          <w:szCs w:val="22"/>
        </w:rPr>
        <w:t>]</w:t>
      </w:r>
    </w:p>
    <w:p w14:paraId="29DFDD42" w14:textId="6B7604B0" w:rsidR="009E7676" w:rsidRPr="00AA23C1" w:rsidRDefault="008E3D61" w:rsidP="009E7676">
      <w:pPr>
        <w:rPr>
          <w:rFonts w:asciiTheme="minorHAnsi" w:hAnsiTheme="minorHAnsi" w:cstheme="minorHAnsi"/>
          <w:b/>
          <w:bCs/>
          <w:szCs w:val="22"/>
          <w:highlight w:val="yellow"/>
          <w:lang w:eastAsia="zh-CN"/>
        </w:rPr>
      </w:pPr>
      <w:r w:rsidRPr="008E3D61">
        <w:rPr>
          <w:rFonts w:asciiTheme="minorHAnsi" w:hAnsiTheme="minorHAnsi" w:cstheme="minorHAnsi" w:hint="eastAsia"/>
          <w:b/>
          <w:bCs/>
          <w:szCs w:val="22"/>
          <w:lang w:eastAsia="zh-CN"/>
        </w:rPr>
        <w:t>生成式人工智能</w:t>
      </w:r>
      <w:r w:rsidR="00173E67">
        <w:rPr>
          <w:rFonts w:asciiTheme="minorHAnsi" w:hAnsiTheme="minorHAnsi" w:cstheme="minorHAnsi" w:hint="eastAsia"/>
          <w:b/>
          <w:bCs/>
          <w:szCs w:val="22"/>
          <w:lang w:eastAsia="zh-CN"/>
        </w:rPr>
        <w:t>驱动的</w:t>
      </w:r>
      <w:r w:rsidRPr="008E3D61">
        <w:rPr>
          <w:rFonts w:asciiTheme="minorHAnsi" w:hAnsiTheme="minorHAnsi" w:cstheme="minorHAnsi" w:hint="eastAsia"/>
          <w:b/>
          <w:bCs/>
          <w:szCs w:val="22"/>
          <w:lang w:eastAsia="zh-CN"/>
        </w:rPr>
        <w:t>多媒体应用的技术要求和评估方法</w:t>
      </w:r>
    </w:p>
    <w:p w14:paraId="5B5191EF" w14:textId="321B7805" w:rsidR="009E7676" w:rsidRPr="00AA23C1" w:rsidRDefault="008E3D61" w:rsidP="009E7676">
      <w:pPr>
        <w:pStyle w:val="Heading2"/>
        <w:rPr>
          <w:rFonts w:asciiTheme="minorHAnsi" w:hAnsiTheme="minorHAnsi" w:cstheme="minorHAnsi"/>
          <w:sz w:val="22"/>
          <w:szCs w:val="22"/>
          <w:lang w:eastAsia="zh-CN"/>
        </w:rPr>
      </w:pPr>
      <w:r>
        <w:rPr>
          <w:rFonts w:asciiTheme="minorHAnsi" w:hAnsiTheme="minorHAnsi" w:cstheme="minorHAnsi" w:hint="eastAsia"/>
          <w:sz w:val="22"/>
          <w:szCs w:val="22"/>
          <w:lang w:eastAsia="zh-CN"/>
        </w:rPr>
        <w:t>摘要</w:t>
      </w:r>
    </w:p>
    <w:p w14:paraId="0AB81F6C" w14:textId="34519223" w:rsidR="003C4851" w:rsidRPr="009E7676" w:rsidRDefault="008E3D61" w:rsidP="00A32D40">
      <w:pPr>
        <w:tabs>
          <w:tab w:val="clear" w:pos="794"/>
          <w:tab w:val="clear" w:pos="1191"/>
          <w:tab w:val="clear" w:pos="1588"/>
          <w:tab w:val="clear" w:pos="1985"/>
        </w:tabs>
        <w:overflowPunct/>
        <w:autoSpaceDE/>
        <w:autoSpaceDN/>
        <w:adjustRightInd/>
        <w:ind w:firstLineChars="200" w:firstLine="440"/>
        <w:jc w:val="both"/>
        <w:textAlignment w:val="auto"/>
        <w:rPr>
          <w:rFonts w:asciiTheme="minorHAnsi" w:hAnsiTheme="minorHAnsi" w:cstheme="minorHAnsi"/>
          <w:szCs w:val="22"/>
          <w:lang w:val="en-US" w:eastAsia="zh-CN"/>
        </w:rPr>
      </w:pPr>
      <w:r w:rsidRPr="008E3D61">
        <w:rPr>
          <w:rFonts w:hint="eastAsia"/>
          <w:bCs/>
          <w:lang w:eastAsia="zh-CN"/>
        </w:rPr>
        <w:t>本建议书为生成式人工智能</w:t>
      </w:r>
      <w:r w:rsidR="00173E67">
        <w:rPr>
          <w:rFonts w:hint="eastAsia"/>
          <w:bCs/>
          <w:lang w:eastAsia="zh-CN"/>
        </w:rPr>
        <w:t>驱动的</w:t>
      </w:r>
      <w:r w:rsidRPr="008E3D61">
        <w:rPr>
          <w:rFonts w:hint="eastAsia"/>
          <w:bCs/>
          <w:lang w:eastAsia="zh-CN"/>
        </w:rPr>
        <w:t>多媒体应用建立了技术要求和评估方法框架。本建议书将使用户更清楚地了解生成式人工智能（</w:t>
      </w:r>
      <w:r w:rsidRPr="008E3D61">
        <w:rPr>
          <w:rFonts w:hint="eastAsia"/>
          <w:bCs/>
          <w:lang w:eastAsia="zh-CN"/>
        </w:rPr>
        <w:t>AI</w:t>
      </w:r>
      <w:r w:rsidRPr="008E3D61">
        <w:rPr>
          <w:rFonts w:hint="eastAsia"/>
          <w:bCs/>
          <w:lang w:eastAsia="zh-CN"/>
        </w:rPr>
        <w:t>）技术，并支持他们更有效、更恰当地设置生成式人工智能应用。建议书为用户评估生成式人工智能应用的能力并提升其有效性提供了</w:t>
      </w:r>
      <w:r w:rsidR="00173E67">
        <w:rPr>
          <w:rFonts w:hint="eastAsia"/>
          <w:bCs/>
          <w:lang w:eastAsia="zh-CN"/>
        </w:rPr>
        <w:t>导则</w:t>
      </w:r>
      <w:r w:rsidRPr="008E3D61">
        <w:rPr>
          <w:rFonts w:hint="eastAsia"/>
          <w:bCs/>
          <w:lang w:eastAsia="zh-CN"/>
        </w:rPr>
        <w:t>。</w:t>
      </w:r>
    </w:p>
    <w:p w14:paraId="549A17EC" w14:textId="77777777" w:rsidR="003C4851" w:rsidRPr="00AA23C1" w:rsidRDefault="003C4851" w:rsidP="003C4851">
      <w:pPr>
        <w:rPr>
          <w:rFonts w:asciiTheme="minorHAnsi" w:hAnsiTheme="minorHAnsi" w:cstheme="minorHAnsi"/>
          <w:szCs w:val="22"/>
          <w:highlight w:val="yellow"/>
          <w:lang w:eastAsia="zh-CN"/>
        </w:rPr>
      </w:pPr>
    </w:p>
    <w:p w14:paraId="3694A096" w14:textId="5E6597BA" w:rsidR="003C4851" w:rsidRPr="00AA23C1" w:rsidRDefault="003C4851" w:rsidP="009E7676">
      <w:pPr>
        <w:pStyle w:val="Annextitle"/>
        <w:rPr>
          <w:sz w:val="22"/>
          <w:szCs w:val="14"/>
          <w:lang w:eastAsia="zh-CN"/>
        </w:rPr>
      </w:pPr>
      <w:r w:rsidRPr="00AA23C1">
        <w:rPr>
          <w:highlight w:val="cyan"/>
          <w:lang w:eastAsia="zh-CN"/>
        </w:rPr>
        <w:br w:type="page"/>
      </w:r>
      <w:r w:rsidR="008E3D61">
        <w:rPr>
          <w:rFonts w:asciiTheme="minorHAnsi" w:hAnsiTheme="minorHAnsi" w:cstheme="minorHAnsi" w:hint="eastAsia"/>
          <w:szCs w:val="28"/>
          <w:lang w:eastAsia="zh-CN"/>
        </w:rPr>
        <w:lastRenderedPageBreak/>
        <w:t>附件</w:t>
      </w:r>
      <w:r w:rsidRPr="00D95A9F">
        <w:rPr>
          <w:rFonts w:asciiTheme="minorHAnsi" w:hAnsiTheme="minorHAnsi" w:cstheme="minorHAnsi"/>
          <w:szCs w:val="28"/>
          <w:lang w:eastAsia="zh-CN"/>
        </w:rPr>
        <w:t>2</w:t>
      </w:r>
      <w:r w:rsidRPr="00D95A9F">
        <w:rPr>
          <w:rFonts w:asciiTheme="minorHAnsi" w:hAnsiTheme="minorHAnsi" w:cstheme="minorHAnsi"/>
          <w:szCs w:val="28"/>
          <w:lang w:eastAsia="zh-CN"/>
        </w:rPr>
        <w:br/>
      </w:r>
      <w:r w:rsidR="008E3D61">
        <w:rPr>
          <w:rFonts w:asciiTheme="minorHAnsi" w:hAnsiTheme="minorHAnsi" w:cstheme="minorHAnsi" w:hint="eastAsia"/>
          <w:szCs w:val="28"/>
          <w:lang w:eastAsia="zh-CN"/>
        </w:rPr>
        <w:t>主题：成员国对</w:t>
      </w:r>
      <w:r w:rsidR="00CA0ADF" w:rsidRPr="00D95A9F">
        <w:rPr>
          <w:rFonts w:asciiTheme="minorHAnsi" w:hAnsiTheme="minorHAnsi" w:cstheme="minorHAnsi"/>
          <w:noProof/>
          <w:szCs w:val="28"/>
        </w:rPr>
        <w:fldChar w:fldCharType="begin" w:fldLock="1"/>
      </w:r>
      <w:r w:rsidR="00CA0ADF" w:rsidRPr="00D95A9F">
        <w:rPr>
          <w:rFonts w:asciiTheme="minorHAnsi" w:hAnsiTheme="minorHAnsi" w:cstheme="minorHAnsi"/>
          <w:noProof/>
          <w:szCs w:val="28"/>
          <w:lang w:eastAsia="zh-CN"/>
        </w:rPr>
        <w:instrText xml:space="preserve"> styleref DocNumber </w:instrText>
      </w:r>
      <w:r w:rsidR="00CA0ADF" w:rsidRPr="00D95A9F">
        <w:rPr>
          <w:rFonts w:asciiTheme="minorHAnsi" w:hAnsiTheme="minorHAnsi" w:cstheme="minorHAnsi"/>
          <w:noProof/>
          <w:szCs w:val="28"/>
        </w:rPr>
        <w:fldChar w:fldCharType="separate"/>
      </w:r>
      <w:r w:rsidR="008E3D61">
        <w:rPr>
          <w:rFonts w:asciiTheme="minorHAnsi" w:hAnsiTheme="minorHAnsi" w:cstheme="minorHAnsi" w:hint="eastAsia"/>
          <w:noProof/>
          <w:szCs w:val="28"/>
          <w:lang w:eastAsia="zh-CN"/>
        </w:rPr>
        <w:t>电信标准化局第</w:t>
      </w:r>
      <w:r w:rsidR="008E3D61">
        <w:rPr>
          <w:rFonts w:asciiTheme="minorHAnsi" w:hAnsiTheme="minorHAnsi" w:cstheme="minorHAnsi" w:hint="eastAsia"/>
          <w:noProof/>
          <w:szCs w:val="28"/>
          <w:lang w:eastAsia="zh-CN"/>
        </w:rPr>
        <w:t>2</w:t>
      </w:r>
      <w:r w:rsidR="00872A45" w:rsidRPr="00D95A9F">
        <w:rPr>
          <w:rFonts w:asciiTheme="minorHAnsi" w:hAnsiTheme="minorHAnsi" w:cstheme="minorHAnsi"/>
          <w:noProof/>
          <w:szCs w:val="28"/>
          <w:lang w:eastAsia="zh-CN"/>
        </w:rPr>
        <w:t>4</w:t>
      </w:r>
      <w:r w:rsidR="00CA0ADF" w:rsidRPr="00D95A9F">
        <w:rPr>
          <w:rFonts w:asciiTheme="minorHAnsi" w:hAnsiTheme="minorHAnsi" w:cstheme="minorHAnsi"/>
          <w:noProof/>
          <w:szCs w:val="28"/>
        </w:rPr>
        <w:fldChar w:fldCharType="end"/>
      </w:r>
      <w:r w:rsidR="008E3D61">
        <w:rPr>
          <w:rFonts w:asciiTheme="minorHAnsi" w:hAnsiTheme="minorHAnsi" w:cstheme="minorHAnsi" w:hint="eastAsia"/>
          <w:noProof/>
          <w:szCs w:val="28"/>
          <w:lang w:eastAsia="zh-CN"/>
        </w:rPr>
        <w:t>号通函</w:t>
      </w:r>
      <w:r w:rsidR="008E3D61">
        <w:rPr>
          <w:rFonts w:asciiTheme="minorHAnsi" w:hAnsiTheme="minorHAnsi" w:cstheme="minorHAnsi" w:hint="eastAsia"/>
          <w:szCs w:val="28"/>
          <w:lang w:eastAsia="zh-CN"/>
        </w:rPr>
        <w:t>：</w:t>
      </w:r>
      <w:r w:rsidRPr="00D95A9F">
        <w:rPr>
          <w:rFonts w:asciiTheme="minorHAnsi" w:hAnsiTheme="minorHAnsi" w:cstheme="minorHAnsi"/>
          <w:szCs w:val="28"/>
          <w:lang w:eastAsia="zh-CN"/>
        </w:rPr>
        <w:br/>
      </w:r>
      <w:r w:rsidR="008E3D61">
        <w:rPr>
          <w:rFonts w:asciiTheme="minorHAnsi" w:hAnsiTheme="minorHAnsi" w:cstheme="minorHAnsi" w:hint="eastAsia"/>
          <w:szCs w:val="28"/>
          <w:lang w:eastAsia="zh-CN"/>
        </w:rPr>
        <w:t>就已确定的</w:t>
      </w:r>
      <w:r w:rsidR="008E3D61" w:rsidRPr="00D95A9F">
        <w:rPr>
          <w:rFonts w:asciiTheme="minorHAnsi" w:hAnsiTheme="minorHAnsi" w:cstheme="minorHAnsi"/>
          <w:szCs w:val="28"/>
          <w:lang w:eastAsia="zh-CN"/>
        </w:rPr>
        <w:t>ITU-T F.748.56</w:t>
      </w:r>
      <w:r w:rsidR="008E3D61">
        <w:rPr>
          <w:rFonts w:asciiTheme="minorHAnsi" w:hAnsiTheme="minorHAnsi" w:cstheme="minorHAnsi" w:hint="eastAsia"/>
          <w:szCs w:val="28"/>
          <w:lang w:eastAsia="zh-CN"/>
        </w:rPr>
        <w:t>（原</w:t>
      </w:r>
      <w:proofErr w:type="gramStart"/>
      <w:r w:rsidR="008E3D61" w:rsidRPr="00D95A9F">
        <w:rPr>
          <w:rFonts w:asciiTheme="minorHAnsi" w:hAnsiTheme="minorHAnsi" w:cstheme="minorHAnsi"/>
          <w:szCs w:val="28"/>
          <w:lang w:eastAsia="zh-CN"/>
        </w:rPr>
        <w:t>F.AIGC</w:t>
      </w:r>
      <w:proofErr w:type="gramEnd"/>
      <w:r w:rsidR="008E3D61" w:rsidRPr="00D95A9F">
        <w:rPr>
          <w:rFonts w:asciiTheme="minorHAnsi" w:hAnsiTheme="minorHAnsi" w:cstheme="minorHAnsi"/>
          <w:szCs w:val="28"/>
          <w:lang w:eastAsia="zh-CN"/>
        </w:rPr>
        <w:t>-GFR</w:t>
      </w:r>
      <w:r w:rsidR="008E3D61">
        <w:rPr>
          <w:rFonts w:asciiTheme="minorHAnsi" w:hAnsiTheme="minorHAnsi" w:cstheme="minorHAnsi" w:hint="eastAsia"/>
          <w:szCs w:val="28"/>
          <w:lang w:eastAsia="zh-CN"/>
        </w:rPr>
        <w:t>）和</w:t>
      </w:r>
      <w:r w:rsidR="00A32D40">
        <w:rPr>
          <w:rFonts w:asciiTheme="minorHAnsi" w:hAnsiTheme="minorHAnsi" w:cstheme="minorHAnsi"/>
          <w:szCs w:val="28"/>
          <w:lang w:val="en-US" w:eastAsia="zh-CN"/>
        </w:rPr>
        <w:br/>
      </w:r>
      <w:r w:rsidR="008E3D61" w:rsidRPr="00D95A9F">
        <w:rPr>
          <w:rFonts w:asciiTheme="minorHAnsi" w:hAnsiTheme="minorHAnsi" w:cstheme="minorHAnsi"/>
          <w:szCs w:val="28"/>
          <w:lang w:eastAsia="zh-CN"/>
        </w:rPr>
        <w:t>F.748.57</w:t>
      </w:r>
      <w:r w:rsidR="008E3D61">
        <w:rPr>
          <w:rFonts w:asciiTheme="minorHAnsi" w:hAnsiTheme="minorHAnsi" w:cstheme="minorHAnsi" w:hint="eastAsia"/>
          <w:szCs w:val="28"/>
          <w:lang w:eastAsia="zh-CN"/>
        </w:rPr>
        <w:t>（原</w:t>
      </w:r>
      <w:r w:rsidR="008E3D61" w:rsidRPr="00D95A9F">
        <w:rPr>
          <w:rFonts w:asciiTheme="minorHAnsi" w:hAnsiTheme="minorHAnsi" w:cstheme="minorHAnsi"/>
          <w:szCs w:val="28"/>
          <w:lang w:eastAsia="zh-CN"/>
        </w:rPr>
        <w:t>F.RA-GAI</w:t>
      </w:r>
      <w:r w:rsidR="008E3D61">
        <w:rPr>
          <w:rFonts w:asciiTheme="minorHAnsi" w:hAnsiTheme="minorHAnsi" w:cstheme="minorHAnsi" w:hint="eastAsia"/>
          <w:szCs w:val="28"/>
          <w:lang w:eastAsia="zh-CN"/>
        </w:rPr>
        <w:t>）建议书草案进行磋商的</w:t>
      </w:r>
      <w:r w:rsidR="00DF2B13">
        <w:rPr>
          <w:rFonts w:asciiTheme="minorHAnsi" w:hAnsiTheme="minorHAnsi" w:cstheme="minorHAnsi" w:hint="eastAsia"/>
          <w:szCs w:val="28"/>
          <w:lang w:eastAsia="zh-CN"/>
        </w:rPr>
        <w:t>回</w:t>
      </w:r>
      <w:r w:rsidR="008E3D61">
        <w:rPr>
          <w:rFonts w:asciiTheme="minorHAnsi" w:hAnsiTheme="minorHAnsi" w:cstheme="minorHAnsi" w:hint="eastAsia"/>
          <w:szCs w:val="28"/>
          <w:lang w:eastAsia="zh-CN"/>
        </w:rPr>
        <w:t>复</w:t>
      </w:r>
    </w:p>
    <w:tbl>
      <w:tblPr>
        <w:tblW w:w="9957" w:type="dxa"/>
        <w:tblInd w:w="-176" w:type="dxa"/>
        <w:tblLayout w:type="fixed"/>
        <w:tblLook w:val="04A0" w:firstRow="1" w:lastRow="0" w:firstColumn="1" w:lastColumn="0" w:noHBand="0" w:noVBand="1"/>
      </w:tblPr>
      <w:tblGrid>
        <w:gridCol w:w="1452"/>
        <w:gridCol w:w="4111"/>
        <w:gridCol w:w="1417"/>
        <w:gridCol w:w="2977"/>
      </w:tblGrid>
      <w:tr w:rsidR="003C4851" w:rsidRPr="00AA23C1" w14:paraId="057EF648" w14:textId="77777777" w:rsidTr="00A32D40">
        <w:tc>
          <w:tcPr>
            <w:tcW w:w="1452" w:type="dxa"/>
            <w:shd w:val="clear" w:color="auto" w:fill="auto"/>
          </w:tcPr>
          <w:p w14:paraId="7EE16AE3" w14:textId="57FA6332" w:rsidR="003C4851" w:rsidRPr="00AA23C1" w:rsidRDefault="008E3D61" w:rsidP="005063B2">
            <w:pPr>
              <w:jc w:val="right"/>
              <w:rPr>
                <w:rFonts w:asciiTheme="minorHAnsi" w:hAnsiTheme="minorHAnsi" w:cstheme="minorHAnsi"/>
                <w:szCs w:val="22"/>
                <w:lang w:eastAsia="zh-CN"/>
              </w:rPr>
            </w:pPr>
            <w:r>
              <w:rPr>
                <w:rFonts w:asciiTheme="minorHAnsi" w:hAnsiTheme="minorHAnsi" w:cstheme="minorHAnsi" w:hint="eastAsia"/>
                <w:b/>
                <w:bCs/>
                <w:szCs w:val="22"/>
                <w:lang w:eastAsia="zh-CN"/>
              </w:rPr>
              <w:t>收件人</w:t>
            </w:r>
            <w:r>
              <w:rPr>
                <w:rFonts w:asciiTheme="minorHAnsi" w:hAnsiTheme="minorHAnsi" w:cstheme="minorHAnsi" w:hint="eastAsia"/>
                <w:szCs w:val="22"/>
                <w:lang w:eastAsia="zh-CN"/>
              </w:rPr>
              <w:t>：</w:t>
            </w:r>
          </w:p>
        </w:tc>
        <w:tc>
          <w:tcPr>
            <w:tcW w:w="4111" w:type="dxa"/>
            <w:tcBorders>
              <w:right w:val="single" w:sz="8" w:space="0" w:color="auto"/>
            </w:tcBorders>
            <w:shd w:val="clear" w:color="auto" w:fill="auto"/>
          </w:tcPr>
          <w:p w14:paraId="28CE82D9" w14:textId="67873EAE" w:rsidR="003C4851" w:rsidRPr="00AA23C1" w:rsidRDefault="008E3D61" w:rsidP="005063B2">
            <w:pPr>
              <w:rPr>
                <w:rFonts w:asciiTheme="minorHAnsi" w:hAnsiTheme="minorHAnsi" w:cstheme="minorHAnsi"/>
                <w:szCs w:val="22"/>
                <w:lang w:eastAsia="zh-CN"/>
              </w:rPr>
            </w:pPr>
            <w:r>
              <w:rPr>
                <w:rFonts w:asciiTheme="minorHAnsi" w:hAnsiTheme="minorHAnsi" w:cstheme="minorHAnsi" w:hint="eastAsia"/>
                <w:szCs w:val="22"/>
                <w:lang w:val="fr-CH" w:eastAsia="zh-CN"/>
              </w:rPr>
              <w:t>国际电信联盟</w:t>
            </w:r>
          </w:p>
          <w:p w14:paraId="157E8664" w14:textId="7C75CA29" w:rsidR="003C4851" w:rsidRPr="00DF7FCF" w:rsidRDefault="008E3D61" w:rsidP="005063B2">
            <w:pPr>
              <w:spacing w:before="0"/>
              <w:rPr>
                <w:rFonts w:asciiTheme="minorHAnsi" w:hAnsiTheme="minorHAnsi" w:cstheme="minorHAnsi"/>
                <w:szCs w:val="22"/>
                <w:lang w:val="fr-CH" w:eastAsia="zh-CN"/>
              </w:rPr>
            </w:pPr>
            <w:r>
              <w:rPr>
                <w:rFonts w:asciiTheme="minorHAnsi" w:hAnsiTheme="minorHAnsi" w:cstheme="minorHAnsi" w:hint="eastAsia"/>
                <w:szCs w:val="22"/>
                <w:lang w:eastAsia="zh-CN"/>
              </w:rPr>
              <w:t>电信标准化局</w:t>
            </w:r>
            <w:r w:rsidRPr="00AA23C1">
              <w:rPr>
                <w:rFonts w:asciiTheme="minorHAnsi" w:hAnsiTheme="minorHAnsi" w:cstheme="minorHAnsi"/>
                <w:szCs w:val="22"/>
                <w:lang w:eastAsia="zh-CN"/>
              </w:rPr>
              <w:br/>
            </w:r>
            <w:r>
              <w:rPr>
                <w:rFonts w:asciiTheme="minorHAnsi" w:hAnsiTheme="minorHAnsi" w:cstheme="minorHAnsi" w:hint="eastAsia"/>
                <w:szCs w:val="22"/>
                <w:lang w:eastAsia="zh-CN"/>
              </w:rPr>
              <w:t>主任</w:t>
            </w:r>
          </w:p>
          <w:p w14:paraId="31F66FB7" w14:textId="77777777" w:rsidR="003C4851" w:rsidRPr="00DF7FCF" w:rsidRDefault="003C4851" w:rsidP="005063B2">
            <w:pPr>
              <w:spacing w:before="0"/>
              <w:rPr>
                <w:rFonts w:asciiTheme="minorHAnsi" w:hAnsiTheme="minorHAnsi" w:cstheme="minorHAnsi"/>
                <w:szCs w:val="22"/>
                <w:lang w:val="fr-CH"/>
              </w:rPr>
            </w:pPr>
            <w:r w:rsidRPr="00DF7FCF">
              <w:rPr>
                <w:rFonts w:asciiTheme="minorHAnsi" w:hAnsiTheme="minorHAnsi" w:cstheme="minorHAnsi"/>
                <w:szCs w:val="22"/>
                <w:lang w:val="fr-CH"/>
              </w:rPr>
              <w:t>Place des Nations</w:t>
            </w:r>
          </w:p>
          <w:p w14:paraId="56287A99"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rPr>
              <w:t>CH 1211 Geneva 20, Switzerland</w:t>
            </w:r>
          </w:p>
        </w:tc>
        <w:tc>
          <w:tcPr>
            <w:tcW w:w="1417" w:type="dxa"/>
            <w:tcBorders>
              <w:left w:val="single" w:sz="8" w:space="0" w:color="auto"/>
            </w:tcBorders>
            <w:shd w:val="clear" w:color="auto" w:fill="auto"/>
          </w:tcPr>
          <w:p w14:paraId="69F4257B" w14:textId="12E2E72A" w:rsidR="003C4851" w:rsidRPr="00AA23C1" w:rsidRDefault="004B3B55" w:rsidP="005063B2">
            <w:pPr>
              <w:jc w:val="right"/>
              <w:rPr>
                <w:rFonts w:asciiTheme="minorHAnsi" w:hAnsiTheme="minorHAnsi" w:cstheme="minorHAnsi"/>
                <w:szCs w:val="22"/>
                <w:lang w:eastAsia="zh-CN"/>
              </w:rPr>
            </w:pPr>
            <w:r>
              <w:rPr>
                <w:rFonts w:asciiTheme="minorHAnsi" w:hAnsiTheme="minorHAnsi" w:cstheme="minorHAnsi" w:hint="eastAsia"/>
                <w:b/>
                <w:bCs/>
                <w:szCs w:val="22"/>
                <w:lang w:eastAsia="zh-CN"/>
              </w:rPr>
              <w:t>发件人</w:t>
            </w:r>
            <w:r>
              <w:rPr>
                <w:rFonts w:asciiTheme="minorHAnsi" w:hAnsiTheme="minorHAnsi" w:cstheme="minorHAnsi" w:hint="eastAsia"/>
                <w:szCs w:val="22"/>
                <w:lang w:eastAsia="zh-CN"/>
              </w:rPr>
              <w:t>：</w:t>
            </w:r>
          </w:p>
        </w:tc>
        <w:tc>
          <w:tcPr>
            <w:tcW w:w="2977" w:type="dxa"/>
            <w:shd w:val="clear" w:color="auto" w:fill="auto"/>
          </w:tcPr>
          <w:p w14:paraId="564EE115" w14:textId="1DE70591" w:rsidR="003C4851" w:rsidRPr="00AA23C1" w:rsidRDefault="003C4851" w:rsidP="005063B2">
            <w:pPr>
              <w:rPr>
                <w:rFonts w:asciiTheme="minorHAnsi" w:hAnsiTheme="minorHAnsi" w:cstheme="minorHAnsi"/>
                <w:szCs w:val="22"/>
                <w:highlight w:val="green"/>
                <w:lang w:eastAsia="zh-CN"/>
              </w:rPr>
            </w:pPr>
            <w:r w:rsidRPr="00AA23C1">
              <w:rPr>
                <w:rFonts w:asciiTheme="minorHAnsi" w:hAnsiTheme="minorHAnsi" w:cstheme="minorHAnsi"/>
                <w:szCs w:val="22"/>
                <w:highlight w:val="green"/>
                <w:lang w:eastAsia="zh-CN"/>
              </w:rPr>
              <w:t>[</w:t>
            </w:r>
            <w:r w:rsidR="004B3B55">
              <w:rPr>
                <w:rFonts w:asciiTheme="minorHAnsi" w:hAnsiTheme="minorHAnsi" w:cstheme="minorHAnsi" w:hint="eastAsia"/>
                <w:szCs w:val="22"/>
                <w:highlight w:val="green"/>
                <w:lang w:eastAsia="zh-CN"/>
              </w:rPr>
              <w:t>姓名</w:t>
            </w:r>
            <w:r w:rsidRPr="00AA23C1">
              <w:rPr>
                <w:rFonts w:asciiTheme="minorHAnsi" w:hAnsiTheme="minorHAnsi" w:cstheme="minorHAnsi"/>
                <w:szCs w:val="22"/>
                <w:highlight w:val="green"/>
                <w:lang w:eastAsia="zh-CN"/>
              </w:rPr>
              <w:t>]</w:t>
            </w:r>
          </w:p>
          <w:p w14:paraId="2B1DD712" w14:textId="6C181627" w:rsidR="003C4851" w:rsidRPr="00AA23C1" w:rsidRDefault="003C4851" w:rsidP="005063B2">
            <w:pPr>
              <w:spacing w:before="0"/>
              <w:rPr>
                <w:rFonts w:asciiTheme="minorHAnsi" w:hAnsiTheme="minorHAnsi" w:cstheme="minorHAnsi"/>
                <w:szCs w:val="22"/>
                <w:highlight w:val="green"/>
                <w:lang w:eastAsia="zh-CN"/>
              </w:rPr>
            </w:pPr>
            <w:r w:rsidRPr="00AA23C1">
              <w:rPr>
                <w:rFonts w:asciiTheme="minorHAnsi" w:hAnsiTheme="minorHAnsi" w:cstheme="minorHAnsi"/>
                <w:szCs w:val="22"/>
                <w:highlight w:val="green"/>
                <w:lang w:eastAsia="zh-CN"/>
              </w:rPr>
              <w:t>[</w:t>
            </w:r>
            <w:r w:rsidR="004B3B55">
              <w:rPr>
                <w:rFonts w:asciiTheme="minorHAnsi" w:hAnsiTheme="minorHAnsi" w:cstheme="minorHAnsi" w:hint="eastAsia"/>
                <w:szCs w:val="22"/>
                <w:highlight w:val="green"/>
                <w:lang w:eastAsia="zh-CN"/>
              </w:rPr>
              <w:t>正式职务</w:t>
            </w:r>
            <w:r w:rsidRPr="00AA23C1">
              <w:rPr>
                <w:rFonts w:asciiTheme="minorHAnsi" w:hAnsiTheme="minorHAnsi" w:cstheme="minorHAnsi"/>
                <w:szCs w:val="22"/>
                <w:highlight w:val="green"/>
                <w:lang w:eastAsia="zh-CN"/>
              </w:rPr>
              <w:t>/</w:t>
            </w:r>
            <w:r w:rsidR="004B3B55">
              <w:rPr>
                <w:rFonts w:asciiTheme="minorHAnsi" w:hAnsiTheme="minorHAnsi" w:cstheme="minorHAnsi" w:hint="eastAsia"/>
                <w:szCs w:val="22"/>
                <w:highlight w:val="green"/>
                <w:lang w:eastAsia="zh-CN"/>
              </w:rPr>
              <w:t>头衔</w:t>
            </w:r>
            <w:r w:rsidRPr="00AA23C1">
              <w:rPr>
                <w:rFonts w:asciiTheme="minorHAnsi" w:hAnsiTheme="minorHAnsi" w:cstheme="minorHAnsi"/>
                <w:szCs w:val="22"/>
                <w:highlight w:val="green"/>
                <w:lang w:eastAsia="zh-CN"/>
              </w:rPr>
              <w:t>]</w:t>
            </w:r>
          </w:p>
          <w:p w14:paraId="32D08B5B" w14:textId="397B4B5A" w:rsidR="003C4851" w:rsidRPr="00AA23C1" w:rsidRDefault="003C4851" w:rsidP="005063B2">
            <w:pPr>
              <w:spacing w:before="0"/>
              <w:rPr>
                <w:rFonts w:asciiTheme="minorHAnsi" w:hAnsiTheme="minorHAnsi" w:cstheme="minorHAnsi"/>
                <w:szCs w:val="22"/>
                <w:lang w:eastAsia="zh-CN"/>
              </w:rPr>
            </w:pPr>
            <w:r w:rsidRPr="00AA23C1">
              <w:rPr>
                <w:rFonts w:asciiTheme="minorHAnsi" w:hAnsiTheme="minorHAnsi" w:cstheme="minorHAnsi"/>
                <w:szCs w:val="22"/>
                <w:highlight w:val="green"/>
                <w:lang w:eastAsia="zh-CN"/>
              </w:rPr>
              <w:t>[</w:t>
            </w:r>
            <w:r w:rsidR="004B3B55">
              <w:rPr>
                <w:rFonts w:asciiTheme="minorHAnsi" w:hAnsiTheme="minorHAnsi" w:cstheme="minorHAnsi" w:hint="eastAsia"/>
                <w:szCs w:val="22"/>
                <w:highlight w:val="green"/>
                <w:lang w:eastAsia="zh-CN"/>
              </w:rPr>
              <w:t>地址</w:t>
            </w:r>
            <w:r w:rsidRPr="00AA23C1">
              <w:rPr>
                <w:rFonts w:asciiTheme="minorHAnsi" w:hAnsiTheme="minorHAnsi" w:cstheme="minorHAnsi"/>
                <w:szCs w:val="22"/>
                <w:highlight w:val="green"/>
                <w:lang w:eastAsia="zh-CN"/>
              </w:rPr>
              <w:t>]</w:t>
            </w:r>
          </w:p>
        </w:tc>
      </w:tr>
      <w:tr w:rsidR="003C4851" w:rsidRPr="00AA23C1" w14:paraId="77D34ABB" w14:textId="77777777" w:rsidTr="00A32D40">
        <w:tc>
          <w:tcPr>
            <w:tcW w:w="1452" w:type="dxa"/>
            <w:shd w:val="clear" w:color="auto" w:fill="auto"/>
          </w:tcPr>
          <w:p w14:paraId="72BAE1EC" w14:textId="123E7774" w:rsidR="003C4851" w:rsidRPr="00AA23C1" w:rsidRDefault="008E3D61" w:rsidP="005063B2">
            <w:pPr>
              <w:spacing w:before="0"/>
              <w:jc w:val="right"/>
              <w:rPr>
                <w:rFonts w:asciiTheme="minorHAnsi" w:hAnsiTheme="minorHAnsi" w:cstheme="minorHAnsi"/>
                <w:szCs w:val="22"/>
                <w:lang w:eastAsia="zh-CN"/>
              </w:rPr>
            </w:pPr>
            <w:r>
              <w:rPr>
                <w:rFonts w:asciiTheme="minorHAnsi" w:hAnsiTheme="minorHAnsi" w:cstheme="minorHAnsi" w:hint="eastAsia"/>
                <w:b/>
                <w:bCs/>
                <w:szCs w:val="22"/>
                <w:lang w:eastAsia="zh-CN"/>
              </w:rPr>
              <w:t>传真</w:t>
            </w:r>
            <w:r>
              <w:rPr>
                <w:rFonts w:asciiTheme="minorHAnsi" w:hAnsiTheme="minorHAnsi" w:cstheme="minorHAnsi" w:hint="eastAsia"/>
                <w:szCs w:val="22"/>
                <w:lang w:eastAsia="zh-CN"/>
              </w:rPr>
              <w:t>：</w:t>
            </w:r>
          </w:p>
        </w:tc>
        <w:tc>
          <w:tcPr>
            <w:tcW w:w="4111" w:type="dxa"/>
            <w:tcBorders>
              <w:right w:val="single" w:sz="8" w:space="0" w:color="auto"/>
            </w:tcBorders>
            <w:shd w:val="clear" w:color="auto" w:fill="auto"/>
          </w:tcPr>
          <w:p w14:paraId="067A1CAA"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rPr>
              <w:t>+41-22-730-5853</w:t>
            </w:r>
          </w:p>
        </w:tc>
        <w:tc>
          <w:tcPr>
            <w:tcW w:w="1417" w:type="dxa"/>
            <w:tcBorders>
              <w:left w:val="single" w:sz="8" w:space="0" w:color="auto"/>
            </w:tcBorders>
            <w:shd w:val="clear" w:color="auto" w:fill="auto"/>
          </w:tcPr>
          <w:p w14:paraId="15AA580A" w14:textId="33378148" w:rsidR="003C4851" w:rsidRPr="00AA23C1" w:rsidRDefault="004B3B55" w:rsidP="005063B2">
            <w:pPr>
              <w:spacing w:before="0"/>
              <w:jc w:val="right"/>
              <w:rPr>
                <w:rFonts w:asciiTheme="minorHAnsi" w:hAnsiTheme="minorHAnsi" w:cstheme="minorHAnsi"/>
                <w:szCs w:val="22"/>
                <w:lang w:eastAsia="zh-CN"/>
              </w:rPr>
            </w:pPr>
            <w:r w:rsidRPr="004B3B55">
              <w:rPr>
                <w:rFonts w:asciiTheme="minorHAnsi" w:hAnsiTheme="minorHAnsi" w:cstheme="minorHAnsi" w:hint="eastAsia"/>
                <w:b/>
                <w:bCs/>
                <w:szCs w:val="22"/>
                <w:lang w:eastAsia="zh-CN"/>
              </w:rPr>
              <w:t>传真</w:t>
            </w:r>
            <w:r>
              <w:rPr>
                <w:rFonts w:asciiTheme="minorHAnsi" w:hAnsiTheme="minorHAnsi" w:cstheme="minorHAnsi" w:hint="eastAsia"/>
                <w:szCs w:val="22"/>
                <w:lang w:eastAsia="zh-CN"/>
              </w:rPr>
              <w:t>：</w:t>
            </w:r>
          </w:p>
        </w:tc>
        <w:tc>
          <w:tcPr>
            <w:tcW w:w="2977" w:type="dxa"/>
            <w:shd w:val="clear" w:color="auto" w:fill="auto"/>
          </w:tcPr>
          <w:p w14:paraId="4300268A" w14:textId="77777777" w:rsidR="003C4851" w:rsidRPr="00AA23C1" w:rsidRDefault="003C4851" w:rsidP="005063B2">
            <w:pPr>
              <w:spacing w:before="0"/>
              <w:rPr>
                <w:rFonts w:asciiTheme="minorHAnsi" w:hAnsiTheme="minorHAnsi" w:cstheme="minorHAnsi"/>
                <w:szCs w:val="22"/>
              </w:rPr>
            </w:pPr>
          </w:p>
        </w:tc>
      </w:tr>
      <w:tr w:rsidR="003C4851" w:rsidRPr="00AA23C1" w14:paraId="29BE9E73" w14:textId="77777777" w:rsidTr="00A32D40">
        <w:tc>
          <w:tcPr>
            <w:tcW w:w="1452" w:type="dxa"/>
            <w:shd w:val="clear" w:color="auto" w:fill="auto"/>
          </w:tcPr>
          <w:p w14:paraId="7FE6D686" w14:textId="1E729E9D" w:rsidR="003C4851" w:rsidRPr="00AA23C1" w:rsidRDefault="008E3D61" w:rsidP="005063B2">
            <w:pPr>
              <w:spacing w:before="0"/>
              <w:jc w:val="right"/>
              <w:rPr>
                <w:rFonts w:asciiTheme="minorHAnsi" w:hAnsiTheme="minorHAnsi" w:cstheme="minorHAnsi"/>
                <w:szCs w:val="22"/>
                <w:lang w:eastAsia="zh-CN"/>
              </w:rPr>
            </w:pPr>
            <w:r w:rsidRPr="008E3D61">
              <w:rPr>
                <w:rFonts w:asciiTheme="minorHAnsi" w:hAnsiTheme="minorHAnsi" w:cstheme="minorHAnsi" w:hint="eastAsia"/>
                <w:b/>
                <w:bCs/>
                <w:szCs w:val="22"/>
                <w:lang w:eastAsia="zh-CN"/>
              </w:rPr>
              <w:t>电子邮件</w:t>
            </w:r>
            <w:r>
              <w:rPr>
                <w:rFonts w:asciiTheme="minorHAnsi" w:hAnsiTheme="minorHAnsi" w:cstheme="minorHAnsi" w:hint="eastAsia"/>
                <w:szCs w:val="22"/>
                <w:lang w:eastAsia="zh-CN"/>
              </w:rPr>
              <w:t>：</w:t>
            </w:r>
          </w:p>
        </w:tc>
        <w:tc>
          <w:tcPr>
            <w:tcW w:w="4111" w:type="dxa"/>
            <w:tcBorders>
              <w:right w:val="single" w:sz="8" w:space="0" w:color="auto"/>
            </w:tcBorders>
            <w:shd w:val="clear" w:color="auto" w:fill="auto"/>
          </w:tcPr>
          <w:p w14:paraId="55C0D6C7" w14:textId="77777777" w:rsidR="003C4851" w:rsidRPr="00AA23C1" w:rsidRDefault="003C4851" w:rsidP="005063B2">
            <w:pPr>
              <w:spacing w:before="0"/>
              <w:rPr>
                <w:rFonts w:asciiTheme="minorHAnsi" w:hAnsiTheme="minorHAnsi" w:cstheme="minorHAnsi"/>
                <w:szCs w:val="22"/>
              </w:rPr>
            </w:pPr>
            <w:hyperlink r:id="rId15" w:history="1">
              <w:r w:rsidRPr="00AA23C1">
                <w:rPr>
                  <w:rStyle w:val="Hyperlink"/>
                  <w:rFonts w:asciiTheme="minorHAnsi" w:hAnsiTheme="minorHAnsi" w:cstheme="minorHAnsi"/>
                  <w:szCs w:val="22"/>
                </w:rPr>
                <w:t>tsbdir@itu.int</w:t>
              </w:r>
            </w:hyperlink>
            <w:r w:rsidRPr="00AA23C1">
              <w:rPr>
                <w:rFonts w:asciiTheme="minorHAnsi" w:hAnsiTheme="minorHAnsi" w:cstheme="minorHAnsi"/>
                <w:szCs w:val="22"/>
              </w:rPr>
              <w:t xml:space="preserve"> </w:t>
            </w:r>
          </w:p>
        </w:tc>
        <w:tc>
          <w:tcPr>
            <w:tcW w:w="1417" w:type="dxa"/>
            <w:tcBorders>
              <w:left w:val="single" w:sz="8" w:space="0" w:color="auto"/>
            </w:tcBorders>
            <w:shd w:val="clear" w:color="auto" w:fill="auto"/>
          </w:tcPr>
          <w:p w14:paraId="61FC731F" w14:textId="2D86D3EF" w:rsidR="003C4851" w:rsidRPr="00AA23C1" w:rsidRDefault="004B3B55" w:rsidP="005063B2">
            <w:pPr>
              <w:spacing w:before="0"/>
              <w:jc w:val="right"/>
              <w:rPr>
                <w:rFonts w:asciiTheme="minorHAnsi" w:hAnsiTheme="minorHAnsi" w:cstheme="minorHAnsi"/>
                <w:szCs w:val="22"/>
                <w:lang w:eastAsia="zh-CN"/>
              </w:rPr>
            </w:pPr>
            <w:r w:rsidRPr="004B3B55">
              <w:rPr>
                <w:rFonts w:asciiTheme="minorHAnsi" w:hAnsiTheme="minorHAnsi" w:cstheme="minorHAnsi" w:hint="eastAsia"/>
                <w:b/>
                <w:bCs/>
                <w:szCs w:val="22"/>
                <w:lang w:eastAsia="zh-CN"/>
              </w:rPr>
              <w:t>电子邮件</w:t>
            </w:r>
            <w:r>
              <w:rPr>
                <w:rFonts w:asciiTheme="minorHAnsi" w:hAnsiTheme="minorHAnsi" w:cstheme="minorHAnsi" w:hint="eastAsia"/>
                <w:szCs w:val="22"/>
                <w:lang w:eastAsia="zh-CN"/>
              </w:rPr>
              <w:t>：</w:t>
            </w:r>
          </w:p>
        </w:tc>
        <w:tc>
          <w:tcPr>
            <w:tcW w:w="2977" w:type="dxa"/>
            <w:shd w:val="clear" w:color="auto" w:fill="auto"/>
          </w:tcPr>
          <w:p w14:paraId="2CD95C81" w14:textId="77777777" w:rsidR="003C4851" w:rsidRPr="00AA23C1" w:rsidRDefault="003C4851" w:rsidP="005063B2">
            <w:pPr>
              <w:spacing w:before="0"/>
              <w:rPr>
                <w:rFonts w:asciiTheme="minorHAnsi" w:hAnsiTheme="minorHAnsi" w:cstheme="minorHAnsi"/>
                <w:szCs w:val="22"/>
              </w:rPr>
            </w:pPr>
          </w:p>
        </w:tc>
      </w:tr>
      <w:tr w:rsidR="003C4851" w:rsidRPr="00AA23C1" w14:paraId="7ABE6EF7" w14:textId="77777777" w:rsidTr="00A32D40">
        <w:tc>
          <w:tcPr>
            <w:tcW w:w="1452" w:type="dxa"/>
            <w:shd w:val="clear" w:color="auto" w:fill="auto"/>
          </w:tcPr>
          <w:p w14:paraId="10D17699" w14:textId="77777777" w:rsidR="003C4851" w:rsidRPr="00AA23C1" w:rsidRDefault="003C4851" w:rsidP="005063B2">
            <w:pPr>
              <w:spacing w:before="0"/>
              <w:jc w:val="right"/>
              <w:rPr>
                <w:rFonts w:asciiTheme="minorHAnsi" w:hAnsiTheme="minorHAnsi" w:cstheme="minorHAnsi"/>
                <w:szCs w:val="22"/>
              </w:rPr>
            </w:pPr>
          </w:p>
        </w:tc>
        <w:tc>
          <w:tcPr>
            <w:tcW w:w="4111" w:type="dxa"/>
            <w:tcBorders>
              <w:right w:val="single" w:sz="8" w:space="0" w:color="auto"/>
            </w:tcBorders>
            <w:shd w:val="clear" w:color="auto" w:fill="auto"/>
          </w:tcPr>
          <w:p w14:paraId="4EBF96BC" w14:textId="77777777" w:rsidR="003C4851" w:rsidRPr="00AA23C1" w:rsidRDefault="003C4851" w:rsidP="005063B2">
            <w:pPr>
              <w:spacing w:before="0"/>
              <w:rPr>
                <w:rFonts w:asciiTheme="minorHAnsi" w:hAnsiTheme="minorHAnsi" w:cstheme="minorHAnsi"/>
                <w:szCs w:val="22"/>
              </w:rPr>
            </w:pPr>
          </w:p>
        </w:tc>
        <w:tc>
          <w:tcPr>
            <w:tcW w:w="1417" w:type="dxa"/>
            <w:tcBorders>
              <w:left w:val="single" w:sz="8" w:space="0" w:color="auto"/>
            </w:tcBorders>
            <w:shd w:val="clear" w:color="auto" w:fill="auto"/>
          </w:tcPr>
          <w:p w14:paraId="27068B42" w14:textId="396F778E" w:rsidR="003C4851" w:rsidRPr="00AA23C1" w:rsidRDefault="004B3B55" w:rsidP="005063B2">
            <w:pPr>
              <w:spacing w:before="0"/>
              <w:jc w:val="right"/>
              <w:rPr>
                <w:rFonts w:asciiTheme="minorHAnsi" w:hAnsiTheme="minorHAnsi" w:cstheme="minorHAnsi"/>
                <w:szCs w:val="22"/>
                <w:lang w:eastAsia="zh-CN"/>
              </w:rPr>
            </w:pPr>
            <w:r>
              <w:rPr>
                <w:rFonts w:asciiTheme="minorHAnsi" w:hAnsiTheme="minorHAnsi" w:cstheme="minorHAnsi" w:hint="eastAsia"/>
                <w:b/>
                <w:bCs/>
                <w:szCs w:val="22"/>
                <w:lang w:eastAsia="zh-CN"/>
              </w:rPr>
              <w:t>日期</w:t>
            </w:r>
            <w:r>
              <w:rPr>
                <w:rFonts w:asciiTheme="minorHAnsi" w:hAnsiTheme="minorHAnsi" w:cstheme="minorHAnsi" w:hint="eastAsia"/>
                <w:szCs w:val="22"/>
                <w:lang w:eastAsia="zh-CN"/>
              </w:rPr>
              <w:t>：</w:t>
            </w:r>
          </w:p>
        </w:tc>
        <w:tc>
          <w:tcPr>
            <w:tcW w:w="2977" w:type="dxa"/>
            <w:shd w:val="clear" w:color="auto" w:fill="auto"/>
          </w:tcPr>
          <w:p w14:paraId="4119181A" w14:textId="6C5E0128"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highlight w:val="green"/>
              </w:rPr>
              <w:t>[</w:t>
            </w:r>
            <w:r w:rsidR="004B3B55">
              <w:rPr>
                <w:rFonts w:asciiTheme="minorHAnsi" w:hAnsiTheme="minorHAnsi" w:cstheme="minorHAnsi" w:hint="eastAsia"/>
                <w:szCs w:val="22"/>
                <w:highlight w:val="green"/>
                <w:lang w:eastAsia="zh-CN"/>
              </w:rPr>
              <w:t>日期，</w:t>
            </w:r>
            <w:r w:rsidRPr="00AA23C1">
              <w:rPr>
                <w:rFonts w:asciiTheme="minorHAnsi" w:hAnsiTheme="minorHAnsi" w:cstheme="minorHAnsi"/>
                <w:szCs w:val="22"/>
                <w:highlight w:val="green"/>
              </w:rPr>
              <w:t>] [</w:t>
            </w:r>
            <w:r w:rsidR="004B3B55">
              <w:rPr>
                <w:rFonts w:asciiTheme="minorHAnsi" w:hAnsiTheme="minorHAnsi" w:cstheme="minorHAnsi" w:hint="eastAsia"/>
                <w:szCs w:val="22"/>
                <w:highlight w:val="green"/>
                <w:lang w:eastAsia="zh-CN"/>
              </w:rPr>
              <w:t>地点</w:t>
            </w:r>
            <w:r w:rsidRPr="00AA23C1">
              <w:rPr>
                <w:rFonts w:asciiTheme="minorHAnsi" w:hAnsiTheme="minorHAnsi" w:cstheme="minorHAnsi"/>
                <w:szCs w:val="22"/>
                <w:highlight w:val="green"/>
              </w:rPr>
              <w:t>]</w:t>
            </w:r>
          </w:p>
        </w:tc>
      </w:tr>
    </w:tbl>
    <w:p w14:paraId="76B3EB8B" w14:textId="0C407900" w:rsidR="003C4851" w:rsidRPr="00AA23C1" w:rsidRDefault="004B3B55" w:rsidP="003C4851">
      <w:pPr>
        <w:spacing w:before="360"/>
        <w:rPr>
          <w:rFonts w:asciiTheme="minorHAnsi" w:hAnsiTheme="minorHAnsi" w:cstheme="minorHAnsi"/>
          <w:szCs w:val="22"/>
        </w:rPr>
      </w:pPr>
      <w:proofErr w:type="spellStart"/>
      <w:r w:rsidRPr="004B3B55">
        <w:rPr>
          <w:rFonts w:asciiTheme="minorHAnsi" w:hAnsiTheme="minorHAnsi" w:cstheme="minorHAnsi" w:hint="eastAsia"/>
          <w:szCs w:val="22"/>
        </w:rPr>
        <w:t>尊敬的先生</w:t>
      </w:r>
      <w:proofErr w:type="spellEnd"/>
      <w:r w:rsidRPr="004B3B55">
        <w:rPr>
          <w:rFonts w:asciiTheme="minorHAnsi" w:hAnsiTheme="minorHAnsi" w:cstheme="minorHAnsi" w:hint="eastAsia"/>
          <w:szCs w:val="22"/>
        </w:rPr>
        <w:t>/</w:t>
      </w:r>
      <w:r w:rsidRPr="004B3B55">
        <w:rPr>
          <w:rFonts w:asciiTheme="minorHAnsi" w:hAnsiTheme="minorHAnsi" w:cstheme="minorHAnsi" w:hint="eastAsia"/>
          <w:szCs w:val="22"/>
        </w:rPr>
        <w:t>女士：</w:t>
      </w:r>
    </w:p>
    <w:p w14:paraId="6F603066" w14:textId="6D589FF3" w:rsidR="003C4851" w:rsidRPr="00AA23C1" w:rsidRDefault="004B3B55" w:rsidP="00A32D40">
      <w:pPr>
        <w:spacing w:after="120"/>
        <w:ind w:firstLineChars="200" w:firstLine="440"/>
        <w:rPr>
          <w:rFonts w:asciiTheme="minorHAnsi" w:hAnsiTheme="minorHAnsi" w:cstheme="minorHAnsi"/>
          <w:szCs w:val="22"/>
          <w:lang w:eastAsia="zh-CN"/>
        </w:rPr>
      </w:pPr>
      <w:r w:rsidRPr="00AA23C1">
        <w:rPr>
          <w:rFonts w:asciiTheme="minorHAnsi" w:hAnsiTheme="minorHAnsi" w:cstheme="minorHAnsi"/>
          <w:szCs w:val="22"/>
          <w:lang w:eastAsia="zh-CN"/>
        </w:rPr>
        <w:t>关于就</w:t>
      </w:r>
      <w:r w:rsidR="0044778D" w:rsidRPr="00CA0ADF">
        <w:rPr>
          <w:rFonts w:asciiTheme="minorHAnsi" w:hAnsiTheme="minorHAnsi" w:cstheme="minorHAnsi"/>
          <w:noProof/>
          <w:szCs w:val="22"/>
        </w:rPr>
        <w:fldChar w:fldCharType="begin" w:fldLock="1"/>
      </w:r>
      <w:r w:rsidR="0044778D" w:rsidRPr="00CA0ADF">
        <w:rPr>
          <w:rFonts w:asciiTheme="minorHAnsi" w:hAnsiTheme="minorHAnsi" w:cstheme="minorHAnsi"/>
          <w:noProof/>
          <w:szCs w:val="22"/>
          <w:lang w:eastAsia="zh-CN"/>
        </w:rPr>
        <w:instrText xml:space="preserve"> styleref </w:instrText>
      </w:r>
      <w:r w:rsidR="0044778D">
        <w:rPr>
          <w:rFonts w:asciiTheme="minorHAnsi" w:hAnsiTheme="minorHAnsi" w:cstheme="minorHAnsi"/>
          <w:noProof/>
          <w:szCs w:val="22"/>
          <w:lang w:eastAsia="zh-CN"/>
        </w:rPr>
        <w:instrText>DocNumber</w:instrText>
      </w:r>
      <w:r w:rsidR="0044778D" w:rsidRPr="00CA0ADF">
        <w:rPr>
          <w:rFonts w:asciiTheme="minorHAnsi" w:hAnsiTheme="minorHAnsi" w:cstheme="minorHAnsi"/>
          <w:noProof/>
          <w:szCs w:val="22"/>
          <w:lang w:eastAsia="zh-CN"/>
        </w:rPr>
        <w:instrText xml:space="preserve"> </w:instrText>
      </w:r>
      <w:r w:rsidR="0044778D" w:rsidRPr="00CA0ADF">
        <w:rPr>
          <w:rFonts w:asciiTheme="minorHAnsi" w:hAnsiTheme="minorHAnsi" w:cstheme="minorHAnsi"/>
          <w:noProof/>
          <w:szCs w:val="22"/>
        </w:rPr>
        <w:fldChar w:fldCharType="separate"/>
      </w:r>
      <w:r w:rsidR="0044778D">
        <w:rPr>
          <w:rFonts w:asciiTheme="minorHAnsi" w:hAnsiTheme="minorHAnsi" w:cstheme="minorHAnsi"/>
          <w:noProof/>
          <w:szCs w:val="22"/>
          <w:lang w:eastAsia="zh-CN"/>
        </w:rPr>
        <w:t>电信标准化局第</w:t>
      </w:r>
      <w:r w:rsidR="0044778D">
        <w:rPr>
          <w:rFonts w:asciiTheme="minorHAnsi" w:hAnsiTheme="minorHAnsi" w:cstheme="minorHAnsi"/>
          <w:noProof/>
          <w:szCs w:val="22"/>
          <w:lang w:eastAsia="zh-CN"/>
        </w:rPr>
        <w:t>24</w:t>
      </w:r>
      <w:r w:rsidR="0044778D">
        <w:rPr>
          <w:rFonts w:asciiTheme="minorHAnsi" w:hAnsiTheme="minorHAnsi" w:cstheme="minorHAnsi"/>
          <w:noProof/>
          <w:szCs w:val="22"/>
          <w:lang w:eastAsia="zh-CN"/>
        </w:rPr>
        <w:t>号通函</w:t>
      </w:r>
      <w:r w:rsidR="0044778D" w:rsidRPr="00CA0ADF">
        <w:rPr>
          <w:rFonts w:asciiTheme="minorHAnsi" w:hAnsiTheme="minorHAnsi" w:cstheme="minorHAnsi"/>
          <w:noProof/>
          <w:szCs w:val="22"/>
        </w:rPr>
        <w:fldChar w:fldCharType="end"/>
      </w:r>
      <w:r w:rsidRPr="00AA23C1">
        <w:rPr>
          <w:rFonts w:asciiTheme="minorHAnsi" w:hAnsiTheme="minorHAnsi" w:cstheme="minorHAnsi"/>
          <w:szCs w:val="22"/>
          <w:lang w:eastAsia="zh-CN"/>
        </w:rPr>
        <w:t>所列</w:t>
      </w:r>
      <w:r w:rsidR="0044778D">
        <w:rPr>
          <w:rFonts w:asciiTheme="minorHAnsi" w:hAnsiTheme="minorHAnsi" w:cstheme="minorHAnsi" w:hint="eastAsia"/>
          <w:szCs w:val="22"/>
          <w:lang w:eastAsia="zh-CN"/>
        </w:rPr>
        <w:t>的</w:t>
      </w:r>
      <w:r w:rsidRPr="00AA23C1">
        <w:rPr>
          <w:rFonts w:asciiTheme="minorHAnsi" w:hAnsiTheme="minorHAnsi" w:cstheme="minorHAnsi"/>
          <w:szCs w:val="22"/>
          <w:lang w:eastAsia="zh-CN"/>
        </w:rPr>
        <w:t>已确定案文草案进行</w:t>
      </w:r>
      <w:r w:rsidR="00B7302D" w:rsidRPr="00AA23C1">
        <w:rPr>
          <w:rFonts w:asciiTheme="minorHAnsi" w:hAnsiTheme="minorHAnsi" w:cstheme="minorHAnsi"/>
          <w:szCs w:val="22"/>
          <w:lang w:eastAsia="zh-CN"/>
        </w:rPr>
        <w:t>成员国</w:t>
      </w:r>
      <w:r w:rsidRPr="00AA23C1">
        <w:rPr>
          <w:rFonts w:asciiTheme="minorHAnsi" w:hAnsiTheme="minorHAnsi" w:cstheme="minorHAnsi"/>
          <w:szCs w:val="22"/>
          <w:lang w:eastAsia="zh-CN"/>
        </w:rPr>
        <w:t>磋商</w:t>
      </w:r>
      <w:r w:rsidR="0044778D">
        <w:rPr>
          <w:rFonts w:asciiTheme="minorHAnsi" w:hAnsiTheme="minorHAnsi" w:cstheme="minorHAnsi" w:hint="eastAsia"/>
          <w:szCs w:val="22"/>
          <w:lang w:eastAsia="zh-CN"/>
        </w:rPr>
        <w:t>一事</w:t>
      </w:r>
      <w:r w:rsidRPr="00AA23C1">
        <w:rPr>
          <w:rFonts w:asciiTheme="minorHAnsi" w:hAnsiTheme="minorHAnsi" w:cstheme="minorHAnsi"/>
          <w:szCs w:val="22"/>
          <w:lang w:eastAsia="zh-CN"/>
        </w:rPr>
        <w:t>，我谨向您通报本主管部门的意见，如下表所述。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3C4851" w:rsidRPr="00AA23C1" w14:paraId="092696F1" w14:textId="77777777" w:rsidTr="005063B2">
        <w:trPr>
          <w:tblHeader/>
        </w:trPr>
        <w:tc>
          <w:tcPr>
            <w:tcW w:w="2263" w:type="dxa"/>
            <w:shd w:val="clear" w:color="auto" w:fill="auto"/>
            <w:vAlign w:val="center"/>
          </w:tcPr>
          <w:p w14:paraId="582DB177" w14:textId="77777777" w:rsidR="003C4851" w:rsidRPr="00AA23C1" w:rsidRDefault="003C4851" w:rsidP="005063B2">
            <w:pPr>
              <w:spacing w:after="120"/>
              <w:jc w:val="center"/>
              <w:rPr>
                <w:rFonts w:asciiTheme="minorHAnsi" w:hAnsiTheme="minorHAnsi" w:cstheme="minorHAnsi"/>
                <w:b/>
                <w:bCs/>
                <w:szCs w:val="22"/>
                <w:lang w:eastAsia="zh-CN"/>
              </w:rPr>
            </w:pPr>
          </w:p>
        </w:tc>
        <w:tc>
          <w:tcPr>
            <w:tcW w:w="7456" w:type="dxa"/>
            <w:shd w:val="clear" w:color="auto" w:fill="auto"/>
            <w:vAlign w:val="center"/>
          </w:tcPr>
          <w:p w14:paraId="6BFDF82C" w14:textId="5069A218" w:rsidR="003C4851" w:rsidRPr="00AA23C1" w:rsidRDefault="004B3B55" w:rsidP="005063B2">
            <w:pPr>
              <w:tabs>
                <w:tab w:val="clear" w:pos="794"/>
                <w:tab w:val="clear" w:pos="1191"/>
                <w:tab w:val="clear" w:pos="1588"/>
                <w:tab w:val="clear" w:pos="1985"/>
              </w:tabs>
              <w:spacing w:after="120"/>
              <w:ind w:left="939" w:hanging="459"/>
              <w:jc w:val="center"/>
              <w:rPr>
                <w:rFonts w:asciiTheme="minorHAnsi" w:hAnsiTheme="minorHAnsi" w:cstheme="minorHAnsi"/>
                <w:b/>
                <w:bCs/>
                <w:szCs w:val="22"/>
                <w:lang w:eastAsia="zh-CN"/>
              </w:rPr>
            </w:pPr>
            <w:r>
              <w:rPr>
                <w:rFonts w:asciiTheme="minorHAnsi" w:hAnsiTheme="minorHAnsi" w:cstheme="minorHAnsi" w:hint="eastAsia"/>
                <w:b/>
                <w:bCs/>
                <w:szCs w:val="22"/>
                <w:lang w:eastAsia="zh-CN"/>
              </w:rPr>
              <w:t>请从两个方框中选择一个</w:t>
            </w:r>
          </w:p>
        </w:tc>
      </w:tr>
      <w:tr w:rsidR="003C4851" w:rsidRPr="00AA23C1" w14:paraId="6ED3ECB5" w14:textId="77777777" w:rsidTr="005063B2">
        <w:trPr>
          <w:trHeight w:val="748"/>
        </w:trPr>
        <w:tc>
          <w:tcPr>
            <w:tcW w:w="2263" w:type="dxa"/>
            <w:vMerge w:val="restart"/>
            <w:shd w:val="clear" w:color="auto" w:fill="auto"/>
            <w:vAlign w:val="center"/>
          </w:tcPr>
          <w:p w14:paraId="28793ED8" w14:textId="63970ED3" w:rsidR="003C4851" w:rsidRPr="009E7676" w:rsidRDefault="009E7676" w:rsidP="009E7676">
            <w:pPr>
              <w:spacing w:before="60" w:after="60"/>
              <w:jc w:val="center"/>
              <w:rPr>
                <w:rFonts w:asciiTheme="minorHAnsi" w:hAnsiTheme="minorHAnsi" w:cstheme="minorHAnsi"/>
                <w:b/>
                <w:bCs/>
                <w:szCs w:val="22"/>
                <w:lang w:val="fr-CH"/>
              </w:rPr>
            </w:pPr>
            <w:r w:rsidRPr="009E7676">
              <w:rPr>
                <w:b/>
                <w:szCs w:val="18"/>
                <w:lang w:val="fr-CH"/>
              </w:rPr>
              <w:t>ITU-T F.748.56</w:t>
            </w:r>
            <w:r w:rsidR="00A32D40">
              <w:rPr>
                <w:b/>
                <w:szCs w:val="18"/>
                <w:lang w:val="fr-CH"/>
              </w:rPr>
              <w:br/>
            </w:r>
            <w:r w:rsidR="004B3B55">
              <w:rPr>
                <w:rFonts w:hint="eastAsia"/>
                <w:b/>
                <w:szCs w:val="18"/>
                <w:lang w:val="fr-CH" w:eastAsia="zh-CN"/>
              </w:rPr>
              <w:t>（原</w:t>
            </w:r>
            <w:proofErr w:type="gramStart"/>
            <w:r w:rsidRPr="009E7676">
              <w:rPr>
                <w:b/>
                <w:szCs w:val="18"/>
                <w:lang w:val="fr-CH"/>
              </w:rPr>
              <w:t>F.AIGC</w:t>
            </w:r>
            <w:proofErr w:type="gramEnd"/>
            <w:r w:rsidRPr="009E7676">
              <w:rPr>
                <w:b/>
                <w:szCs w:val="18"/>
                <w:lang w:val="fr-CH"/>
              </w:rPr>
              <w:t>-GFR</w:t>
            </w:r>
            <w:r w:rsidR="004B3B55">
              <w:rPr>
                <w:rFonts w:hint="eastAsia"/>
                <w:b/>
                <w:szCs w:val="18"/>
                <w:lang w:val="fr-CH" w:eastAsia="zh-CN"/>
              </w:rPr>
              <w:t>）</w:t>
            </w:r>
            <w:r w:rsidR="00A32D40">
              <w:rPr>
                <w:b/>
                <w:szCs w:val="18"/>
                <w:lang w:val="fr-CH" w:eastAsia="zh-CN"/>
              </w:rPr>
              <w:br/>
            </w:r>
            <w:r w:rsidR="004B3B55">
              <w:rPr>
                <w:rFonts w:hint="eastAsia"/>
                <w:b/>
                <w:szCs w:val="18"/>
                <w:lang w:val="fr-CH" w:eastAsia="zh-CN"/>
              </w:rPr>
              <w:t>新建议书草案</w:t>
            </w:r>
          </w:p>
        </w:tc>
        <w:tc>
          <w:tcPr>
            <w:tcW w:w="7456" w:type="dxa"/>
            <w:shd w:val="clear" w:color="auto" w:fill="auto"/>
            <w:vAlign w:val="center"/>
          </w:tcPr>
          <w:p w14:paraId="4E6CAD26" w14:textId="1C235661" w:rsidR="003C4851" w:rsidRPr="004B3B55" w:rsidRDefault="003C4851" w:rsidP="005063B2">
            <w:pPr>
              <w:tabs>
                <w:tab w:val="clear" w:pos="794"/>
                <w:tab w:val="clear" w:pos="1191"/>
                <w:tab w:val="clear" w:pos="1588"/>
                <w:tab w:val="clear" w:pos="1985"/>
              </w:tabs>
              <w:spacing w:before="60" w:after="60"/>
              <w:ind w:left="459" w:hanging="459"/>
              <w:rPr>
                <w:rFonts w:asciiTheme="minorHAnsi" w:hAnsiTheme="minorHAnsi" w:cstheme="minorHAnsi"/>
                <w:szCs w:val="22"/>
                <w:lang w:val="fr-CH" w:eastAsia="zh-CN"/>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4B3B55">
              <w:rPr>
                <w:rFonts w:asciiTheme="minorHAnsi" w:hAnsiTheme="minorHAnsi" w:cstheme="minorHAnsi"/>
                <w:szCs w:val="22"/>
                <w:lang w:val="fr-CH" w:eastAsia="zh-CN"/>
              </w:rPr>
              <w:instrText xml:space="preserve"> FORMCHECKBOX </w:instrText>
            </w:r>
            <w:r w:rsidRPr="00AA23C1">
              <w:rPr>
                <w:rFonts w:asciiTheme="minorHAnsi" w:hAnsiTheme="minorHAnsi" w:cstheme="minorHAnsi"/>
                <w:szCs w:val="22"/>
              </w:rPr>
            </w:r>
            <w:r w:rsidRPr="00AA23C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4B3B55">
              <w:rPr>
                <w:rFonts w:asciiTheme="minorHAnsi" w:hAnsiTheme="minorHAnsi" w:cstheme="minorHAnsi"/>
                <w:szCs w:val="22"/>
                <w:lang w:val="fr-CH" w:eastAsia="zh-CN"/>
              </w:rPr>
              <w:tab/>
            </w:r>
            <w:r w:rsidR="004B3B55" w:rsidRPr="004B3B55">
              <w:rPr>
                <w:rFonts w:hint="eastAsia"/>
                <w:b/>
                <w:bCs/>
                <w:lang w:val="fr-CH" w:eastAsia="zh-CN"/>
              </w:rPr>
              <w:t>授</w:t>
            </w:r>
            <w:r w:rsidR="004B3B55" w:rsidRPr="004B3B55">
              <w:rPr>
                <w:rFonts w:asciiTheme="minorHAnsi" w:hAnsiTheme="minorHAnsi" w:cstheme="minorHAnsi" w:hint="eastAsia"/>
                <w:b/>
                <w:bCs/>
                <w:szCs w:val="22"/>
                <w:lang w:eastAsia="zh-CN"/>
              </w:rPr>
              <w:t>权</w:t>
            </w:r>
            <w:r w:rsidR="004B3B55" w:rsidRPr="004B3B55">
              <w:rPr>
                <w:rFonts w:asciiTheme="minorHAnsi" w:hAnsiTheme="minorHAnsi" w:cstheme="minorHAnsi" w:hint="eastAsia"/>
                <w:szCs w:val="22"/>
                <w:lang w:eastAsia="zh-CN"/>
              </w:rPr>
              <w:t>第</w:t>
            </w:r>
            <w:r w:rsidR="004B3B55" w:rsidRPr="004B3B55">
              <w:rPr>
                <w:rFonts w:asciiTheme="minorHAnsi" w:hAnsiTheme="minorHAnsi" w:cstheme="minorHAnsi" w:hint="eastAsia"/>
                <w:szCs w:val="22"/>
                <w:lang w:val="fr-CH" w:eastAsia="zh-CN"/>
              </w:rPr>
              <w:t>21</w:t>
            </w:r>
            <w:r w:rsidR="004B3B55" w:rsidRPr="004B3B55">
              <w:rPr>
                <w:rFonts w:asciiTheme="minorHAnsi" w:hAnsiTheme="minorHAnsi" w:cstheme="minorHAnsi" w:hint="eastAsia"/>
                <w:szCs w:val="22"/>
                <w:lang w:eastAsia="zh-CN"/>
              </w:rPr>
              <w:t>研究组审议批准</w:t>
            </w:r>
            <w:r w:rsidR="007A784B">
              <w:rPr>
                <w:rFonts w:asciiTheme="minorHAnsi" w:hAnsiTheme="minorHAnsi" w:cstheme="minorHAnsi" w:hint="eastAsia"/>
                <w:szCs w:val="22"/>
                <w:lang w:eastAsia="zh-CN"/>
              </w:rPr>
              <w:t>该</w:t>
            </w:r>
            <w:r w:rsidR="004B3B55" w:rsidRPr="004B3B55">
              <w:rPr>
                <w:rFonts w:asciiTheme="minorHAnsi" w:hAnsiTheme="minorHAnsi" w:cstheme="minorHAnsi" w:hint="eastAsia"/>
                <w:szCs w:val="22"/>
                <w:lang w:eastAsia="zh-CN"/>
              </w:rPr>
              <w:t>案文</w:t>
            </w:r>
            <w:r w:rsidR="004B3B55" w:rsidRPr="004B3B55">
              <w:rPr>
                <w:rFonts w:asciiTheme="minorHAnsi" w:hAnsiTheme="minorHAnsi" w:cstheme="minorHAnsi" w:hint="eastAsia"/>
                <w:szCs w:val="22"/>
                <w:lang w:val="fr-CH" w:eastAsia="zh-CN"/>
              </w:rPr>
              <w:t>（</w:t>
            </w:r>
            <w:r w:rsidR="004B3B55" w:rsidRPr="004B3B55">
              <w:rPr>
                <w:rFonts w:asciiTheme="minorHAnsi" w:hAnsiTheme="minorHAnsi" w:cstheme="minorHAnsi" w:hint="eastAsia"/>
                <w:szCs w:val="22"/>
                <w:lang w:eastAsia="zh-CN"/>
              </w:rPr>
              <w:t>在这种情况下</w:t>
            </w:r>
            <w:r w:rsidR="004B3B55" w:rsidRPr="004B3B55">
              <w:rPr>
                <w:rFonts w:asciiTheme="minorHAnsi" w:hAnsiTheme="minorHAnsi" w:cstheme="minorHAnsi" w:hint="eastAsia"/>
                <w:szCs w:val="22"/>
                <w:lang w:val="fr-CH" w:eastAsia="zh-CN"/>
              </w:rPr>
              <w:t>，</w:t>
            </w:r>
            <w:r w:rsidR="004B3B55" w:rsidRPr="004B3B55">
              <w:rPr>
                <w:rFonts w:asciiTheme="minorHAnsi" w:hAnsiTheme="minorHAnsi" w:cstheme="minorHAnsi" w:hint="eastAsia"/>
                <w:szCs w:val="22"/>
                <w:lang w:eastAsia="zh-CN"/>
              </w:rPr>
              <w:t>请在两种方案中选择一种</w:t>
            </w:r>
            <w:r w:rsidR="004B3B55" w:rsidRPr="004B3B55">
              <w:rPr>
                <w:rFonts w:asciiTheme="minorHAnsi" w:hAnsiTheme="minorHAnsi" w:cstheme="minorHAnsi" w:hint="eastAsia"/>
                <w:szCs w:val="22"/>
                <w:lang w:val="fr-CH" w:eastAsia="zh-CN"/>
              </w:rPr>
              <w:t>）：</w:t>
            </w:r>
          </w:p>
          <w:p w14:paraId="3A3B6BFD" w14:textId="3BCF31EA" w:rsidR="003C4851" w:rsidRPr="00AA23C1" w:rsidRDefault="003C4851" w:rsidP="005063B2">
            <w:pPr>
              <w:tabs>
                <w:tab w:val="clear" w:pos="794"/>
                <w:tab w:val="clear" w:pos="1191"/>
                <w:tab w:val="clear" w:pos="1588"/>
                <w:tab w:val="clear" w:pos="1985"/>
              </w:tabs>
              <w:spacing w:before="60" w:after="60"/>
              <w:ind w:left="939" w:hanging="459"/>
              <w:rPr>
                <w:rFonts w:asciiTheme="minorHAnsi" w:hAnsiTheme="minorHAnsi" w:cstheme="minorHAnsi"/>
                <w:szCs w:val="22"/>
                <w:lang w:eastAsia="zh-CN"/>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lang w:eastAsia="zh-CN"/>
              </w:rPr>
              <w:instrText xml:space="preserve"> FORMCHECKBOX </w:instrText>
            </w:r>
            <w:r w:rsidRPr="00AA23C1">
              <w:rPr>
                <w:rFonts w:asciiTheme="minorHAnsi" w:hAnsiTheme="minorHAnsi" w:cstheme="minorHAnsi"/>
                <w:szCs w:val="22"/>
              </w:rPr>
            </w:r>
            <w:r w:rsidRPr="00AA23C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lang w:eastAsia="zh-CN"/>
              </w:rPr>
              <w:tab/>
            </w:r>
            <w:r w:rsidR="007A784B" w:rsidRPr="007A784B">
              <w:rPr>
                <w:rFonts w:asciiTheme="minorHAnsi" w:hAnsiTheme="minorHAnsi" w:cstheme="minorHAnsi" w:hint="eastAsia"/>
                <w:szCs w:val="22"/>
                <w:lang w:eastAsia="zh-CN"/>
              </w:rPr>
              <w:t>无意见或无修改建议</w:t>
            </w:r>
          </w:p>
          <w:p w14:paraId="14AA92F1" w14:textId="7006B1A5" w:rsidR="003C4851" w:rsidRPr="00AA23C1" w:rsidRDefault="003C4851" w:rsidP="005063B2">
            <w:pPr>
              <w:tabs>
                <w:tab w:val="clear" w:pos="794"/>
                <w:tab w:val="clear" w:pos="1191"/>
                <w:tab w:val="clear" w:pos="1588"/>
                <w:tab w:val="clear" w:pos="1985"/>
              </w:tabs>
              <w:spacing w:before="60" w:after="60"/>
              <w:ind w:left="939" w:hanging="459"/>
              <w:rPr>
                <w:rFonts w:asciiTheme="minorHAnsi" w:hAnsiTheme="minorHAnsi" w:cstheme="minorHAnsi"/>
                <w:szCs w:val="22"/>
                <w:lang w:eastAsia="zh-CN"/>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lang w:eastAsia="zh-CN"/>
              </w:rPr>
              <w:instrText xml:space="preserve"> FORMCHECKBOX </w:instrText>
            </w:r>
            <w:r w:rsidRPr="00AA23C1">
              <w:rPr>
                <w:rFonts w:asciiTheme="minorHAnsi" w:hAnsiTheme="minorHAnsi" w:cstheme="minorHAnsi"/>
                <w:szCs w:val="22"/>
              </w:rPr>
            </w:r>
            <w:r w:rsidRPr="00AA23C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lang w:eastAsia="zh-CN"/>
              </w:rPr>
              <w:tab/>
            </w:r>
            <w:r w:rsidR="007A784B" w:rsidRPr="007A784B">
              <w:rPr>
                <w:rFonts w:asciiTheme="minorHAnsi" w:hAnsiTheme="minorHAnsi" w:cstheme="minorHAnsi" w:hint="eastAsia"/>
                <w:szCs w:val="22"/>
                <w:lang w:eastAsia="zh-CN"/>
              </w:rPr>
              <w:t>后附意见和修改建议</w:t>
            </w:r>
          </w:p>
        </w:tc>
      </w:tr>
      <w:tr w:rsidR="003C4851" w:rsidRPr="00AA23C1" w14:paraId="6892AA54" w14:textId="77777777" w:rsidTr="005063B2">
        <w:trPr>
          <w:trHeight w:val="747"/>
        </w:trPr>
        <w:tc>
          <w:tcPr>
            <w:tcW w:w="2263" w:type="dxa"/>
            <w:vMerge/>
            <w:shd w:val="clear" w:color="auto" w:fill="auto"/>
            <w:vAlign w:val="center"/>
          </w:tcPr>
          <w:p w14:paraId="532CCEB1" w14:textId="77777777" w:rsidR="003C4851" w:rsidRPr="00AA23C1" w:rsidRDefault="003C4851" w:rsidP="005063B2">
            <w:pPr>
              <w:spacing w:before="60" w:after="60"/>
              <w:jc w:val="center"/>
              <w:rPr>
                <w:rFonts w:asciiTheme="minorHAnsi" w:hAnsiTheme="minorHAnsi" w:cstheme="minorHAnsi"/>
                <w:b/>
                <w:bCs/>
                <w:szCs w:val="22"/>
                <w:lang w:eastAsia="zh-CN"/>
              </w:rPr>
            </w:pPr>
          </w:p>
        </w:tc>
        <w:tc>
          <w:tcPr>
            <w:tcW w:w="7456" w:type="dxa"/>
            <w:shd w:val="clear" w:color="auto" w:fill="auto"/>
            <w:vAlign w:val="center"/>
          </w:tcPr>
          <w:p w14:paraId="79024EB7" w14:textId="1E877F6E" w:rsidR="003C4851" w:rsidRPr="00AA23C1" w:rsidRDefault="003C4851" w:rsidP="005063B2">
            <w:pPr>
              <w:tabs>
                <w:tab w:val="clear" w:pos="794"/>
                <w:tab w:val="clear" w:pos="1191"/>
                <w:tab w:val="clear" w:pos="1588"/>
                <w:tab w:val="clear" w:pos="1985"/>
                <w:tab w:val="left" w:pos="250"/>
              </w:tabs>
              <w:spacing w:before="60" w:after="60"/>
              <w:ind w:left="459" w:hanging="459"/>
              <w:rPr>
                <w:rFonts w:asciiTheme="minorHAnsi" w:hAnsiTheme="minorHAnsi" w:cstheme="minorHAnsi"/>
                <w:szCs w:val="22"/>
                <w:lang w:eastAsia="zh-CN"/>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lang w:eastAsia="zh-CN"/>
              </w:rPr>
              <w:instrText xml:space="preserve"> FORMCHECKBOX </w:instrText>
            </w:r>
            <w:r w:rsidRPr="00AA23C1">
              <w:rPr>
                <w:rFonts w:asciiTheme="minorHAnsi" w:hAnsiTheme="minorHAnsi" w:cstheme="minorHAnsi"/>
                <w:szCs w:val="22"/>
              </w:rPr>
            </w:r>
            <w:r w:rsidRPr="00AA23C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lang w:eastAsia="zh-CN"/>
              </w:rPr>
              <w:tab/>
            </w:r>
            <w:r w:rsidR="007A784B" w:rsidRPr="007A784B">
              <w:rPr>
                <w:rFonts w:asciiTheme="minorHAnsi" w:hAnsiTheme="minorHAnsi" w:cstheme="minorHAnsi" w:hint="eastAsia"/>
                <w:b/>
                <w:bCs/>
                <w:szCs w:val="22"/>
                <w:lang w:eastAsia="zh-CN"/>
              </w:rPr>
              <w:t>不授权</w:t>
            </w:r>
            <w:r w:rsidR="007A784B" w:rsidRPr="007A784B">
              <w:rPr>
                <w:rFonts w:asciiTheme="minorHAnsi" w:hAnsiTheme="minorHAnsi" w:cstheme="minorHAnsi" w:hint="eastAsia"/>
                <w:szCs w:val="22"/>
                <w:lang w:eastAsia="zh-CN"/>
              </w:rPr>
              <w:t>第</w:t>
            </w:r>
            <w:r w:rsidR="007A784B">
              <w:rPr>
                <w:rFonts w:asciiTheme="minorHAnsi" w:hAnsiTheme="minorHAnsi" w:cstheme="minorHAnsi" w:hint="eastAsia"/>
                <w:szCs w:val="22"/>
                <w:lang w:eastAsia="zh-CN"/>
              </w:rPr>
              <w:t>2</w:t>
            </w:r>
            <w:r w:rsidR="007A784B" w:rsidRPr="007A784B">
              <w:rPr>
                <w:rFonts w:asciiTheme="minorHAnsi" w:hAnsiTheme="minorHAnsi" w:cstheme="minorHAnsi" w:hint="eastAsia"/>
                <w:szCs w:val="22"/>
                <w:lang w:eastAsia="zh-CN"/>
              </w:rPr>
              <w:t>1</w:t>
            </w:r>
            <w:r w:rsidR="007A784B" w:rsidRPr="007A784B">
              <w:rPr>
                <w:rFonts w:asciiTheme="minorHAnsi" w:hAnsiTheme="minorHAnsi" w:cstheme="minorHAnsi" w:hint="eastAsia"/>
                <w:szCs w:val="22"/>
                <w:lang w:eastAsia="zh-CN"/>
              </w:rPr>
              <w:t>研究组审议批准该案文（</w:t>
            </w:r>
            <w:r w:rsidR="007A784B">
              <w:rPr>
                <w:rFonts w:asciiTheme="minorHAnsi" w:hAnsiTheme="minorHAnsi" w:cstheme="minorHAnsi" w:hint="eastAsia"/>
                <w:szCs w:val="22"/>
                <w:lang w:eastAsia="zh-CN"/>
              </w:rPr>
              <w:t>后</w:t>
            </w:r>
            <w:r w:rsidR="007A784B" w:rsidRPr="007A784B">
              <w:rPr>
                <w:rFonts w:asciiTheme="minorHAnsi" w:hAnsiTheme="minorHAnsi" w:cstheme="minorHAnsi" w:hint="eastAsia"/>
                <w:szCs w:val="22"/>
                <w:lang w:eastAsia="zh-CN"/>
              </w:rPr>
              <w:t>附不授权的理由并概述可能令该项工作取得进展的可能修改）</w:t>
            </w:r>
          </w:p>
        </w:tc>
      </w:tr>
      <w:tr w:rsidR="009E7676" w:rsidRPr="00AA23C1" w14:paraId="19C076A1" w14:textId="77777777" w:rsidTr="00F43E59">
        <w:trPr>
          <w:trHeight w:val="748"/>
        </w:trPr>
        <w:tc>
          <w:tcPr>
            <w:tcW w:w="2263" w:type="dxa"/>
            <w:vMerge w:val="restart"/>
            <w:shd w:val="clear" w:color="auto" w:fill="auto"/>
            <w:vAlign w:val="center"/>
          </w:tcPr>
          <w:p w14:paraId="0523DC35" w14:textId="3FFB476F" w:rsidR="009E7676" w:rsidRPr="009E7676" w:rsidRDefault="009E7676" w:rsidP="009E7676">
            <w:pPr>
              <w:spacing w:before="60" w:after="60"/>
              <w:jc w:val="center"/>
              <w:rPr>
                <w:rFonts w:asciiTheme="minorHAnsi" w:hAnsiTheme="minorHAnsi" w:cstheme="minorHAnsi"/>
                <w:b/>
                <w:bCs/>
                <w:szCs w:val="22"/>
                <w:lang w:val="fr-CH"/>
              </w:rPr>
            </w:pPr>
            <w:r>
              <w:rPr>
                <w:rFonts w:asciiTheme="minorHAnsi" w:hAnsiTheme="minorHAnsi" w:cstheme="minorHAnsi"/>
                <w:b/>
                <w:bCs/>
                <w:szCs w:val="22"/>
                <w:lang w:val="fr-CH"/>
              </w:rPr>
              <w:t xml:space="preserve">ITU-T </w:t>
            </w:r>
            <w:r w:rsidRPr="009E7676">
              <w:rPr>
                <w:b/>
                <w:szCs w:val="18"/>
                <w:lang w:val="fr-CH"/>
              </w:rPr>
              <w:t>F.748.57</w:t>
            </w:r>
            <w:r w:rsidR="00A32D40">
              <w:rPr>
                <w:b/>
                <w:szCs w:val="18"/>
                <w:lang w:val="fr-CH"/>
              </w:rPr>
              <w:br/>
            </w:r>
            <w:r w:rsidR="004B3B55">
              <w:rPr>
                <w:rFonts w:hint="eastAsia"/>
                <w:b/>
                <w:szCs w:val="18"/>
                <w:lang w:val="fr-CH" w:eastAsia="zh-CN"/>
              </w:rPr>
              <w:t>（原</w:t>
            </w:r>
            <w:r w:rsidRPr="009E7676">
              <w:rPr>
                <w:b/>
                <w:szCs w:val="18"/>
                <w:lang w:val="fr-CH"/>
              </w:rPr>
              <w:t>F.RA-GAI</w:t>
            </w:r>
            <w:r w:rsidR="004B3B55">
              <w:rPr>
                <w:rFonts w:hint="eastAsia"/>
                <w:b/>
                <w:szCs w:val="18"/>
                <w:lang w:val="fr-CH" w:eastAsia="zh-CN"/>
              </w:rPr>
              <w:t>）</w:t>
            </w:r>
            <w:r w:rsidR="00A32D40">
              <w:rPr>
                <w:b/>
                <w:szCs w:val="18"/>
                <w:lang w:val="fr-CH" w:eastAsia="zh-CN"/>
              </w:rPr>
              <w:br/>
            </w:r>
            <w:r w:rsidR="004B3B55">
              <w:rPr>
                <w:rFonts w:hint="eastAsia"/>
                <w:b/>
                <w:szCs w:val="18"/>
                <w:lang w:val="fr-CH" w:eastAsia="zh-CN"/>
              </w:rPr>
              <w:t>新建议书草案</w:t>
            </w:r>
          </w:p>
        </w:tc>
        <w:tc>
          <w:tcPr>
            <w:tcW w:w="7456" w:type="dxa"/>
            <w:shd w:val="clear" w:color="auto" w:fill="auto"/>
            <w:vAlign w:val="center"/>
          </w:tcPr>
          <w:p w14:paraId="4BC38A96" w14:textId="6CCF2AEA" w:rsidR="009E7676" w:rsidRPr="007A784B" w:rsidRDefault="009E7676" w:rsidP="00F43E59">
            <w:pPr>
              <w:tabs>
                <w:tab w:val="clear" w:pos="794"/>
                <w:tab w:val="clear" w:pos="1191"/>
                <w:tab w:val="clear" w:pos="1588"/>
                <w:tab w:val="clear" w:pos="1985"/>
              </w:tabs>
              <w:spacing w:before="60" w:after="60"/>
              <w:ind w:left="459" w:hanging="459"/>
              <w:rPr>
                <w:rFonts w:asciiTheme="minorHAnsi" w:hAnsiTheme="minorHAnsi" w:cstheme="minorHAnsi"/>
                <w:szCs w:val="22"/>
                <w:lang w:val="fr-CH" w:eastAsia="zh-CN"/>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7A784B">
              <w:rPr>
                <w:rFonts w:asciiTheme="minorHAnsi" w:hAnsiTheme="minorHAnsi" w:cstheme="minorHAnsi"/>
                <w:szCs w:val="22"/>
                <w:lang w:val="fr-CH" w:eastAsia="zh-CN"/>
              </w:rPr>
              <w:instrText xml:space="preserve"> FORMCHECKBOX </w:instrText>
            </w:r>
            <w:r w:rsidRPr="00AA23C1">
              <w:rPr>
                <w:rFonts w:asciiTheme="minorHAnsi" w:hAnsiTheme="minorHAnsi" w:cstheme="minorHAnsi"/>
                <w:szCs w:val="22"/>
              </w:rPr>
            </w:r>
            <w:r w:rsidRPr="00AA23C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7A784B">
              <w:rPr>
                <w:rFonts w:asciiTheme="minorHAnsi" w:hAnsiTheme="minorHAnsi" w:cstheme="minorHAnsi"/>
                <w:szCs w:val="22"/>
                <w:lang w:val="fr-CH" w:eastAsia="zh-CN"/>
              </w:rPr>
              <w:tab/>
            </w:r>
            <w:r w:rsidR="007A784B" w:rsidRPr="007A784B">
              <w:rPr>
                <w:rFonts w:asciiTheme="minorHAnsi" w:hAnsiTheme="minorHAnsi" w:cstheme="minorHAnsi" w:hint="eastAsia"/>
                <w:b/>
                <w:bCs/>
                <w:szCs w:val="22"/>
                <w:lang w:val="fr-CH" w:eastAsia="zh-CN"/>
              </w:rPr>
              <w:t>授权</w:t>
            </w:r>
            <w:r w:rsidR="007A784B" w:rsidRPr="007A784B">
              <w:rPr>
                <w:rFonts w:asciiTheme="minorHAnsi" w:hAnsiTheme="minorHAnsi" w:cstheme="minorHAnsi" w:hint="eastAsia"/>
                <w:szCs w:val="22"/>
                <w:lang w:val="fr-CH" w:eastAsia="zh-CN"/>
              </w:rPr>
              <w:t>第</w:t>
            </w:r>
            <w:r w:rsidR="007A784B" w:rsidRPr="007A784B">
              <w:rPr>
                <w:rFonts w:asciiTheme="minorHAnsi" w:hAnsiTheme="minorHAnsi" w:cstheme="minorHAnsi" w:hint="eastAsia"/>
                <w:szCs w:val="22"/>
                <w:lang w:val="fr-CH" w:eastAsia="zh-CN"/>
              </w:rPr>
              <w:t>21</w:t>
            </w:r>
            <w:r w:rsidR="007A784B" w:rsidRPr="007A784B">
              <w:rPr>
                <w:rFonts w:asciiTheme="minorHAnsi" w:hAnsiTheme="minorHAnsi" w:cstheme="minorHAnsi" w:hint="eastAsia"/>
                <w:szCs w:val="22"/>
                <w:lang w:val="fr-CH" w:eastAsia="zh-CN"/>
              </w:rPr>
              <w:t>研究组审议批准该案文（在这种情况下，请在两种方案中选择一种）：</w:t>
            </w:r>
          </w:p>
          <w:p w14:paraId="27A87236" w14:textId="260A525D" w:rsidR="009E7676" w:rsidRPr="00AA23C1" w:rsidRDefault="009E7676" w:rsidP="00F43E59">
            <w:pPr>
              <w:tabs>
                <w:tab w:val="clear" w:pos="794"/>
                <w:tab w:val="clear" w:pos="1191"/>
                <w:tab w:val="clear" w:pos="1588"/>
                <w:tab w:val="clear" w:pos="1985"/>
              </w:tabs>
              <w:spacing w:before="60" w:after="60"/>
              <w:ind w:left="939" w:hanging="459"/>
              <w:rPr>
                <w:rFonts w:asciiTheme="minorHAnsi" w:hAnsiTheme="minorHAnsi" w:cstheme="minorHAnsi"/>
                <w:szCs w:val="22"/>
                <w:lang w:eastAsia="zh-CN"/>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lang w:eastAsia="zh-CN"/>
              </w:rPr>
              <w:instrText xml:space="preserve"> FORMCHECKBOX </w:instrText>
            </w:r>
            <w:r w:rsidRPr="00AA23C1">
              <w:rPr>
                <w:rFonts w:asciiTheme="minorHAnsi" w:hAnsiTheme="minorHAnsi" w:cstheme="minorHAnsi"/>
                <w:szCs w:val="22"/>
              </w:rPr>
            </w:r>
            <w:r w:rsidRPr="00AA23C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lang w:eastAsia="zh-CN"/>
              </w:rPr>
              <w:tab/>
            </w:r>
            <w:r w:rsidR="007A784B" w:rsidRPr="007A784B">
              <w:rPr>
                <w:rFonts w:asciiTheme="minorHAnsi" w:hAnsiTheme="minorHAnsi" w:cstheme="minorHAnsi" w:hint="eastAsia"/>
                <w:szCs w:val="22"/>
                <w:lang w:eastAsia="zh-CN"/>
              </w:rPr>
              <w:t>无意见或无修改建议</w:t>
            </w:r>
          </w:p>
          <w:p w14:paraId="043253AB" w14:textId="05FDBDDB" w:rsidR="009E7676" w:rsidRPr="00AA23C1" w:rsidRDefault="009E7676" w:rsidP="00F43E59">
            <w:pPr>
              <w:tabs>
                <w:tab w:val="clear" w:pos="794"/>
                <w:tab w:val="clear" w:pos="1191"/>
                <w:tab w:val="clear" w:pos="1588"/>
                <w:tab w:val="clear" w:pos="1985"/>
              </w:tabs>
              <w:spacing w:before="60" w:after="60"/>
              <w:ind w:left="939" w:hanging="459"/>
              <w:rPr>
                <w:rFonts w:asciiTheme="minorHAnsi" w:hAnsiTheme="minorHAnsi" w:cstheme="minorHAnsi"/>
                <w:szCs w:val="22"/>
                <w:lang w:eastAsia="zh-CN"/>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lang w:eastAsia="zh-CN"/>
              </w:rPr>
              <w:instrText xml:space="preserve"> FORMCHECKBOX </w:instrText>
            </w:r>
            <w:r w:rsidRPr="00AA23C1">
              <w:rPr>
                <w:rFonts w:asciiTheme="minorHAnsi" w:hAnsiTheme="minorHAnsi" w:cstheme="minorHAnsi"/>
                <w:szCs w:val="22"/>
              </w:rPr>
            </w:r>
            <w:r w:rsidRPr="00AA23C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lang w:eastAsia="zh-CN"/>
              </w:rPr>
              <w:tab/>
            </w:r>
            <w:r w:rsidR="007A784B" w:rsidRPr="007A784B">
              <w:rPr>
                <w:rFonts w:asciiTheme="minorHAnsi" w:hAnsiTheme="minorHAnsi" w:cstheme="minorHAnsi" w:hint="eastAsia"/>
                <w:szCs w:val="22"/>
                <w:lang w:eastAsia="zh-CN"/>
              </w:rPr>
              <w:t>后附意见和修改建议</w:t>
            </w:r>
          </w:p>
        </w:tc>
      </w:tr>
      <w:tr w:rsidR="009E7676" w:rsidRPr="00AA23C1" w14:paraId="40058DD8" w14:textId="77777777" w:rsidTr="00F43E59">
        <w:trPr>
          <w:trHeight w:val="747"/>
        </w:trPr>
        <w:tc>
          <w:tcPr>
            <w:tcW w:w="2263" w:type="dxa"/>
            <w:vMerge/>
            <w:shd w:val="clear" w:color="auto" w:fill="auto"/>
            <w:vAlign w:val="center"/>
          </w:tcPr>
          <w:p w14:paraId="0793B81D" w14:textId="77777777" w:rsidR="009E7676" w:rsidRPr="00AA23C1" w:rsidRDefault="009E7676" w:rsidP="00F43E59">
            <w:pPr>
              <w:spacing w:before="60" w:after="60"/>
              <w:jc w:val="center"/>
              <w:rPr>
                <w:rFonts w:asciiTheme="minorHAnsi" w:hAnsiTheme="minorHAnsi" w:cstheme="minorHAnsi"/>
                <w:b/>
                <w:bCs/>
                <w:szCs w:val="22"/>
                <w:lang w:eastAsia="zh-CN"/>
              </w:rPr>
            </w:pPr>
          </w:p>
        </w:tc>
        <w:tc>
          <w:tcPr>
            <w:tcW w:w="7456" w:type="dxa"/>
            <w:shd w:val="clear" w:color="auto" w:fill="auto"/>
            <w:vAlign w:val="center"/>
          </w:tcPr>
          <w:p w14:paraId="490AD7CC" w14:textId="20E89FA6" w:rsidR="009E7676" w:rsidRPr="00AA23C1" w:rsidRDefault="009E7676" w:rsidP="00F43E59">
            <w:pPr>
              <w:tabs>
                <w:tab w:val="clear" w:pos="794"/>
                <w:tab w:val="clear" w:pos="1191"/>
                <w:tab w:val="clear" w:pos="1588"/>
                <w:tab w:val="clear" w:pos="1985"/>
                <w:tab w:val="left" w:pos="250"/>
              </w:tabs>
              <w:spacing w:before="60" w:after="60"/>
              <w:ind w:left="459" w:hanging="459"/>
              <w:rPr>
                <w:rFonts w:asciiTheme="minorHAnsi" w:hAnsiTheme="minorHAnsi" w:cstheme="minorHAnsi"/>
                <w:szCs w:val="22"/>
                <w:lang w:eastAsia="zh-CN"/>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lang w:eastAsia="zh-CN"/>
              </w:rPr>
              <w:instrText xml:space="preserve"> FORMCHECKBOX </w:instrText>
            </w:r>
            <w:r w:rsidRPr="00AA23C1">
              <w:rPr>
                <w:rFonts w:asciiTheme="minorHAnsi" w:hAnsiTheme="minorHAnsi" w:cstheme="minorHAnsi"/>
                <w:szCs w:val="22"/>
              </w:rPr>
            </w:r>
            <w:r w:rsidRPr="00AA23C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lang w:eastAsia="zh-CN"/>
              </w:rPr>
              <w:tab/>
            </w:r>
            <w:r w:rsidR="007A784B" w:rsidRPr="007A784B">
              <w:rPr>
                <w:rFonts w:asciiTheme="minorHAnsi" w:hAnsiTheme="minorHAnsi" w:cstheme="minorHAnsi" w:hint="eastAsia"/>
                <w:b/>
                <w:bCs/>
                <w:szCs w:val="22"/>
                <w:lang w:eastAsia="zh-CN"/>
              </w:rPr>
              <w:t>不授权</w:t>
            </w:r>
            <w:r w:rsidR="007A784B" w:rsidRPr="007A784B">
              <w:rPr>
                <w:rFonts w:asciiTheme="minorHAnsi" w:hAnsiTheme="minorHAnsi" w:cstheme="minorHAnsi" w:hint="eastAsia"/>
                <w:szCs w:val="22"/>
                <w:lang w:eastAsia="zh-CN"/>
              </w:rPr>
              <w:t>第</w:t>
            </w:r>
            <w:r w:rsidR="007A784B" w:rsidRPr="007A784B">
              <w:rPr>
                <w:rFonts w:asciiTheme="minorHAnsi" w:hAnsiTheme="minorHAnsi" w:cstheme="minorHAnsi" w:hint="eastAsia"/>
                <w:szCs w:val="22"/>
                <w:lang w:eastAsia="zh-CN"/>
              </w:rPr>
              <w:t>21</w:t>
            </w:r>
            <w:r w:rsidR="007A784B" w:rsidRPr="007A784B">
              <w:rPr>
                <w:rFonts w:asciiTheme="minorHAnsi" w:hAnsiTheme="minorHAnsi" w:cstheme="minorHAnsi" w:hint="eastAsia"/>
                <w:szCs w:val="22"/>
                <w:lang w:eastAsia="zh-CN"/>
              </w:rPr>
              <w:t>研究组审议批准该案文（后附不授权的理由并概述可能令该项工作取得进展的可能修改）</w:t>
            </w:r>
          </w:p>
        </w:tc>
      </w:tr>
    </w:tbl>
    <w:p w14:paraId="5538F535" w14:textId="77777777" w:rsidR="009E7676" w:rsidRPr="00AA23C1" w:rsidRDefault="009E7676" w:rsidP="003C4851">
      <w:pPr>
        <w:rPr>
          <w:rFonts w:asciiTheme="minorHAnsi" w:hAnsiTheme="minorHAnsi" w:cstheme="minorHAnsi"/>
          <w:szCs w:val="22"/>
          <w:lang w:eastAsia="zh-CN"/>
        </w:rPr>
      </w:pPr>
    </w:p>
    <w:p w14:paraId="76FCEC8D" w14:textId="33518911" w:rsidR="003C4851" w:rsidRPr="00AA23C1" w:rsidRDefault="007A784B" w:rsidP="003C4851">
      <w:pPr>
        <w:spacing w:before="0"/>
        <w:rPr>
          <w:rFonts w:asciiTheme="minorHAnsi" w:hAnsiTheme="minorHAnsi" w:cstheme="minorHAnsi"/>
          <w:szCs w:val="22"/>
          <w:lang w:eastAsia="zh-CN"/>
        </w:rPr>
      </w:pPr>
      <w:r>
        <w:rPr>
          <w:rFonts w:asciiTheme="minorHAnsi" w:hAnsiTheme="minorHAnsi" w:cstheme="minorHAnsi" w:hint="eastAsia"/>
          <w:szCs w:val="22"/>
          <w:lang w:eastAsia="zh-CN"/>
        </w:rPr>
        <w:t>顺致敬意！</w:t>
      </w:r>
    </w:p>
    <w:p w14:paraId="600BC2E6" w14:textId="77777777" w:rsidR="003C4851" w:rsidRPr="00AA23C1" w:rsidRDefault="003C4851" w:rsidP="003C4851">
      <w:pPr>
        <w:rPr>
          <w:rFonts w:asciiTheme="minorHAnsi" w:hAnsiTheme="minorHAnsi" w:cstheme="minorHAnsi"/>
          <w:szCs w:val="22"/>
          <w:lang w:eastAsia="zh-CN"/>
        </w:rPr>
      </w:pPr>
    </w:p>
    <w:p w14:paraId="3E40DE20" w14:textId="5BF33709" w:rsidR="003C4851" w:rsidRPr="00AA23C1" w:rsidRDefault="003C4851" w:rsidP="003C4851">
      <w:pPr>
        <w:rPr>
          <w:rFonts w:asciiTheme="minorHAnsi" w:hAnsiTheme="minorHAnsi" w:cstheme="minorHAnsi"/>
          <w:szCs w:val="22"/>
          <w:highlight w:val="green"/>
          <w:lang w:eastAsia="zh-CN"/>
        </w:rPr>
      </w:pPr>
      <w:r w:rsidRPr="00AA23C1">
        <w:rPr>
          <w:rFonts w:asciiTheme="minorHAnsi" w:hAnsiTheme="minorHAnsi" w:cstheme="minorHAnsi"/>
          <w:szCs w:val="22"/>
          <w:highlight w:val="green"/>
          <w:lang w:eastAsia="zh-CN"/>
        </w:rPr>
        <w:t>[</w:t>
      </w:r>
      <w:r w:rsidR="007A784B">
        <w:rPr>
          <w:rFonts w:asciiTheme="minorHAnsi" w:hAnsiTheme="minorHAnsi" w:cstheme="minorHAnsi" w:hint="eastAsia"/>
          <w:szCs w:val="22"/>
          <w:highlight w:val="green"/>
          <w:lang w:eastAsia="zh-CN"/>
        </w:rPr>
        <w:t>姓名</w:t>
      </w:r>
      <w:r w:rsidRPr="00AA23C1">
        <w:rPr>
          <w:rFonts w:asciiTheme="minorHAnsi" w:hAnsiTheme="minorHAnsi" w:cstheme="minorHAnsi"/>
          <w:szCs w:val="22"/>
          <w:highlight w:val="green"/>
          <w:lang w:eastAsia="zh-CN"/>
        </w:rPr>
        <w:t>]</w:t>
      </w:r>
    </w:p>
    <w:p w14:paraId="59965308" w14:textId="7B41C6C2" w:rsidR="003C4851" w:rsidRPr="00AA23C1" w:rsidRDefault="003C4851" w:rsidP="003C4851">
      <w:pPr>
        <w:rPr>
          <w:rFonts w:asciiTheme="minorHAnsi" w:hAnsiTheme="minorHAnsi" w:cstheme="minorHAnsi"/>
          <w:szCs w:val="22"/>
          <w:lang w:eastAsia="zh-CN"/>
        </w:rPr>
      </w:pPr>
      <w:r w:rsidRPr="00AA23C1">
        <w:rPr>
          <w:rFonts w:asciiTheme="minorHAnsi" w:hAnsiTheme="minorHAnsi" w:cstheme="minorHAnsi"/>
          <w:szCs w:val="22"/>
          <w:highlight w:val="green"/>
          <w:lang w:eastAsia="zh-CN"/>
        </w:rPr>
        <w:t>[</w:t>
      </w:r>
      <w:r w:rsidR="007A784B">
        <w:rPr>
          <w:rFonts w:asciiTheme="minorHAnsi" w:hAnsiTheme="minorHAnsi" w:cstheme="minorHAnsi" w:hint="eastAsia"/>
          <w:szCs w:val="22"/>
          <w:highlight w:val="green"/>
          <w:lang w:eastAsia="zh-CN"/>
        </w:rPr>
        <w:t>正式职务</w:t>
      </w:r>
      <w:r w:rsidRPr="00AA23C1">
        <w:rPr>
          <w:rFonts w:asciiTheme="minorHAnsi" w:hAnsiTheme="minorHAnsi" w:cstheme="minorHAnsi"/>
          <w:szCs w:val="22"/>
          <w:highlight w:val="green"/>
          <w:lang w:eastAsia="zh-CN"/>
        </w:rPr>
        <w:t>/</w:t>
      </w:r>
      <w:r w:rsidR="007A784B">
        <w:rPr>
          <w:rFonts w:asciiTheme="minorHAnsi" w:hAnsiTheme="minorHAnsi" w:cstheme="minorHAnsi" w:hint="eastAsia"/>
          <w:szCs w:val="22"/>
          <w:highlight w:val="green"/>
          <w:lang w:eastAsia="zh-CN"/>
        </w:rPr>
        <w:t>头衔</w:t>
      </w:r>
      <w:r w:rsidRPr="00AA23C1">
        <w:rPr>
          <w:rFonts w:asciiTheme="minorHAnsi" w:hAnsiTheme="minorHAnsi" w:cstheme="minorHAnsi"/>
          <w:szCs w:val="22"/>
          <w:highlight w:val="green"/>
          <w:lang w:eastAsia="zh-CN"/>
        </w:rPr>
        <w:t>]</w:t>
      </w:r>
    </w:p>
    <w:p w14:paraId="76FC38D6" w14:textId="60EC7D99" w:rsidR="003C4851" w:rsidRPr="00AA23C1" w:rsidRDefault="003C4851" w:rsidP="003C4851">
      <w:pPr>
        <w:rPr>
          <w:rFonts w:asciiTheme="minorHAnsi" w:hAnsiTheme="minorHAnsi" w:cstheme="minorHAnsi"/>
          <w:szCs w:val="22"/>
        </w:rPr>
      </w:pPr>
      <w:r w:rsidRPr="00AA23C1">
        <w:rPr>
          <w:rFonts w:asciiTheme="minorHAnsi" w:hAnsiTheme="minorHAnsi" w:cstheme="minorHAnsi"/>
          <w:szCs w:val="22"/>
          <w:highlight w:val="green"/>
        </w:rPr>
        <w:t>[</w:t>
      </w:r>
      <w:r w:rsidR="007A784B">
        <w:rPr>
          <w:rFonts w:asciiTheme="minorHAnsi" w:hAnsiTheme="minorHAnsi" w:cstheme="minorHAnsi" w:hint="eastAsia"/>
          <w:szCs w:val="22"/>
          <w:highlight w:val="green"/>
          <w:lang w:eastAsia="zh-CN"/>
        </w:rPr>
        <w:t>成员国</w:t>
      </w:r>
      <w:r w:rsidRPr="00AA23C1">
        <w:rPr>
          <w:rFonts w:asciiTheme="minorHAnsi" w:hAnsiTheme="minorHAnsi" w:cstheme="minorHAnsi"/>
          <w:szCs w:val="22"/>
          <w:highlight w:val="green"/>
        </w:rPr>
        <w:t>]</w:t>
      </w:r>
      <w:r w:rsidR="007A784B">
        <w:rPr>
          <w:rFonts w:asciiTheme="minorHAnsi" w:hAnsiTheme="minorHAnsi" w:cstheme="minorHAnsi" w:hint="eastAsia"/>
          <w:szCs w:val="22"/>
          <w:lang w:eastAsia="zh-CN"/>
        </w:rPr>
        <w:t>主管部门</w:t>
      </w:r>
    </w:p>
    <w:p w14:paraId="451D6F44" w14:textId="77777777" w:rsidR="003C4851" w:rsidRDefault="003C4851" w:rsidP="003C4851">
      <w:pPr>
        <w:jc w:val="center"/>
      </w:pPr>
      <w:r w:rsidRPr="00AA23C1">
        <w:t>________________</w:t>
      </w:r>
    </w:p>
    <w:p w14:paraId="1542518E" w14:textId="77777777" w:rsidR="003C4851" w:rsidRPr="003D3DF2" w:rsidRDefault="003C4851" w:rsidP="003C4851">
      <w:pPr>
        <w:rPr>
          <w:lang w:val="en-US"/>
        </w:rPr>
      </w:pPr>
    </w:p>
    <w:sectPr w:rsidR="003C4851" w:rsidRPr="003D3DF2" w:rsidSect="00A32D40">
      <w:headerReference w:type="default" r:id="rId16"/>
      <w:footerReference w:type="first" r:id="rId17"/>
      <w:type w:val="oddPage"/>
      <w:pgSz w:w="11907" w:h="16834" w:code="9"/>
      <w:pgMar w:top="567" w:right="1089" w:bottom="567" w:left="1089" w:header="28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DAD6A" w14:textId="77777777" w:rsidR="00EC594F" w:rsidRDefault="00EC594F">
      <w:r>
        <w:separator/>
      </w:r>
    </w:p>
  </w:endnote>
  <w:endnote w:type="continuationSeparator" w:id="0">
    <w:p w14:paraId="0E4B49FC" w14:textId="77777777" w:rsidR="00EC594F" w:rsidRDefault="00EC594F">
      <w:r>
        <w:continuationSeparator/>
      </w:r>
    </w:p>
  </w:endnote>
  <w:endnote w:type="continuationNotice" w:id="1">
    <w:p w14:paraId="413ECAA2" w14:textId="77777777" w:rsidR="00EC594F" w:rsidRDefault="00EC59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BA5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DB4A1" w14:textId="77777777" w:rsidR="00EC594F" w:rsidRDefault="00EC594F">
      <w:r>
        <w:t>____________________</w:t>
      </w:r>
    </w:p>
  </w:footnote>
  <w:footnote w:type="continuationSeparator" w:id="0">
    <w:p w14:paraId="7A8AA2FD" w14:textId="77777777" w:rsidR="00EC594F" w:rsidRDefault="00EC594F">
      <w:r>
        <w:continuationSeparator/>
      </w:r>
    </w:p>
  </w:footnote>
  <w:footnote w:type="continuationNotice" w:id="1">
    <w:p w14:paraId="7A605709" w14:textId="77777777" w:rsidR="00EC594F" w:rsidRDefault="00EC59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3A74" w14:textId="2657E898" w:rsidR="004F09E7" w:rsidRDefault="008F14F3" w:rsidP="00711DEE">
    <w:pPr>
      <w:pStyle w:val="Header"/>
      <w:spacing w:after="12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8E3D61">
      <w:fldChar w:fldCharType="begin" w:fldLock="1"/>
    </w:r>
    <w:r w:rsidR="008E3D61">
      <w:instrText xml:space="preserve"> styleref Docnumber </w:instrText>
    </w:r>
    <w:r w:rsidR="008E3D61">
      <w:fldChar w:fldCharType="separate"/>
    </w:r>
    <w:r w:rsidR="008E3D61">
      <w:rPr>
        <w:rFonts w:hint="eastAsia"/>
        <w:noProof/>
        <w:lang w:eastAsia="zh-CN"/>
      </w:rPr>
      <w:t>电信标准化局第</w:t>
    </w:r>
    <w:r w:rsidR="00872A45">
      <w:rPr>
        <w:noProof/>
      </w:rPr>
      <w:t>24</w:t>
    </w:r>
    <w:r w:rsidR="008E3D61">
      <w:rPr>
        <w:noProof/>
      </w:rPr>
      <w:fldChar w:fldCharType="end"/>
    </w:r>
    <w:r w:rsidR="008E3D61">
      <w:rPr>
        <w:rFonts w:hint="eastAsia"/>
        <w:noProof/>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46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6C5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8EF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2EC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C1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A2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4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E45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3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69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0325165">
    <w:abstractNumId w:val="9"/>
  </w:num>
  <w:num w:numId="2" w16cid:durableId="624310361">
    <w:abstractNumId w:val="7"/>
  </w:num>
  <w:num w:numId="3" w16cid:durableId="1737433676">
    <w:abstractNumId w:val="6"/>
  </w:num>
  <w:num w:numId="4" w16cid:durableId="564802414">
    <w:abstractNumId w:val="5"/>
  </w:num>
  <w:num w:numId="5" w16cid:durableId="1264535197">
    <w:abstractNumId w:val="4"/>
  </w:num>
  <w:num w:numId="6" w16cid:durableId="1553927449">
    <w:abstractNumId w:val="8"/>
  </w:num>
  <w:num w:numId="7" w16cid:durableId="1208493805">
    <w:abstractNumId w:val="3"/>
  </w:num>
  <w:num w:numId="8" w16cid:durableId="1481077843">
    <w:abstractNumId w:val="2"/>
  </w:num>
  <w:num w:numId="9" w16cid:durableId="819927635">
    <w:abstractNumId w:val="1"/>
  </w:num>
  <w:num w:numId="10" w16cid:durableId="225067326">
    <w:abstractNumId w:val="0"/>
  </w:num>
  <w:num w:numId="11" w16cid:durableId="1167482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707331">
    <w:abstractNumId w:val="10"/>
  </w:num>
  <w:num w:numId="13" w16cid:durableId="1882858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3"/>
    <w:rsid w:val="00002A8F"/>
    <w:rsid w:val="00002C59"/>
    <w:rsid w:val="00006693"/>
    <w:rsid w:val="00007B11"/>
    <w:rsid w:val="00013992"/>
    <w:rsid w:val="00015906"/>
    <w:rsid w:val="000159E4"/>
    <w:rsid w:val="000202A5"/>
    <w:rsid w:val="0003194E"/>
    <w:rsid w:val="000365B9"/>
    <w:rsid w:val="000372FF"/>
    <w:rsid w:val="00040B4D"/>
    <w:rsid w:val="00041231"/>
    <w:rsid w:val="000528FF"/>
    <w:rsid w:val="00053479"/>
    <w:rsid w:val="0006252A"/>
    <w:rsid w:val="000647C1"/>
    <w:rsid w:val="0006765F"/>
    <w:rsid w:val="00067FDC"/>
    <w:rsid w:val="00073CB7"/>
    <w:rsid w:val="00076B60"/>
    <w:rsid w:val="00082475"/>
    <w:rsid w:val="0008345B"/>
    <w:rsid w:val="00087690"/>
    <w:rsid w:val="00094380"/>
    <w:rsid w:val="000A1792"/>
    <w:rsid w:val="000A1D12"/>
    <w:rsid w:val="000A6872"/>
    <w:rsid w:val="000C4F7F"/>
    <w:rsid w:val="000D2C7B"/>
    <w:rsid w:val="000E1987"/>
    <w:rsid w:val="000E4A20"/>
    <w:rsid w:val="000E7066"/>
    <w:rsid w:val="000F6ADF"/>
    <w:rsid w:val="0012793E"/>
    <w:rsid w:val="00134598"/>
    <w:rsid w:val="0013497C"/>
    <w:rsid w:val="00136CD9"/>
    <w:rsid w:val="00142F7E"/>
    <w:rsid w:val="00151DC1"/>
    <w:rsid w:val="00154181"/>
    <w:rsid w:val="00156637"/>
    <w:rsid w:val="0016049B"/>
    <w:rsid w:val="001613ED"/>
    <w:rsid w:val="00164419"/>
    <w:rsid w:val="001649CB"/>
    <w:rsid w:val="00173E67"/>
    <w:rsid w:val="0018039E"/>
    <w:rsid w:val="00182C55"/>
    <w:rsid w:val="0018632F"/>
    <w:rsid w:val="00190255"/>
    <w:rsid w:val="001A6ABC"/>
    <w:rsid w:val="001B1770"/>
    <w:rsid w:val="001B3FA4"/>
    <w:rsid w:val="001C2857"/>
    <w:rsid w:val="001C5F1E"/>
    <w:rsid w:val="001C69F4"/>
    <w:rsid w:val="001E17EA"/>
    <w:rsid w:val="001E28AD"/>
    <w:rsid w:val="001E32E7"/>
    <w:rsid w:val="001F3BDD"/>
    <w:rsid w:val="001F4FBE"/>
    <w:rsid w:val="00210081"/>
    <w:rsid w:val="00213163"/>
    <w:rsid w:val="00213F88"/>
    <w:rsid w:val="0021640B"/>
    <w:rsid w:val="002271B1"/>
    <w:rsid w:val="00230B70"/>
    <w:rsid w:val="002409F4"/>
    <w:rsid w:val="002414F2"/>
    <w:rsid w:val="00244DEE"/>
    <w:rsid w:val="00265B7F"/>
    <w:rsid w:val="002661BF"/>
    <w:rsid w:val="0027742C"/>
    <w:rsid w:val="00290976"/>
    <w:rsid w:val="00294FF4"/>
    <w:rsid w:val="002A1DAF"/>
    <w:rsid w:val="002A4649"/>
    <w:rsid w:val="002A4977"/>
    <w:rsid w:val="002B3E1F"/>
    <w:rsid w:val="002C400D"/>
    <w:rsid w:val="002E0E8B"/>
    <w:rsid w:val="002E7E62"/>
    <w:rsid w:val="002F6209"/>
    <w:rsid w:val="002F68D8"/>
    <w:rsid w:val="002F71E1"/>
    <w:rsid w:val="00300D10"/>
    <w:rsid w:val="00303F6E"/>
    <w:rsid w:val="00305E8D"/>
    <w:rsid w:val="00305EE1"/>
    <w:rsid w:val="0030683A"/>
    <w:rsid w:val="00334A43"/>
    <w:rsid w:val="00340BA5"/>
    <w:rsid w:val="00345CFA"/>
    <w:rsid w:val="0034705E"/>
    <w:rsid w:val="00357524"/>
    <w:rsid w:val="003662ED"/>
    <w:rsid w:val="00370ADB"/>
    <w:rsid w:val="003776BF"/>
    <w:rsid w:val="003953C2"/>
    <w:rsid w:val="00396638"/>
    <w:rsid w:val="003B0ACC"/>
    <w:rsid w:val="003B202E"/>
    <w:rsid w:val="003B34C0"/>
    <w:rsid w:val="003B5EBE"/>
    <w:rsid w:val="003C4851"/>
    <w:rsid w:val="003C7BEF"/>
    <w:rsid w:val="003D25E7"/>
    <w:rsid w:val="003D3DF2"/>
    <w:rsid w:val="003D4331"/>
    <w:rsid w:val="003E07CD"/>
    <w:rsid w:val="003F09A8"/>
    <w:rsid w:val="003F1773"/>
    <w:rsid w:val="003F773E"/>
    <w:rsid w:val="0041044B"/>
    <w:rsid w:val="00414C90"/>
    <w:rsid w:val="00417147"/>
    <w:rsid w:val="00417D8B"/>
    <w:rsid w:val="00421DB4"/>
    <w:rsid w:val="00425273"/>
    <w:rsid w:val="0043018B"/>
    <w:rsid w:val="004356BA"/>
    <w:rsid w:val="00440CB5"/>
    <w:rsid w:val="0044778D"/>
    <w:rsid w:val="0045007E"/>
    <w:rsid w:val="00450779"/>
    <w:rsid w:val="00451A4F"/>
    <w:rsid w:val="00455EC2"/>
    <w:rsid w:val="00490724"/>
    <w:rsid w:val="00493405"/>
    <w:rsid w:val="004B1587"/>
    <w:rsid w:val="004B25CC"/>
    <w:rsid w:val="004B3197"/>
    <w:rsid w:val="004B3B55"/>
    <w:rsid w:val="004B50B2"/>
    <w:rsid w:val="004B69A3"/>
    <w:rsid w:val="004B6A3D"/>
    <w:rsid w:val="004C0207"/>
    <w:rsid w:val="004C3E70"/>
    <w:rsid w:val="004D3D94"/>
    <w:rsid w:val="004E1D98"/>
    <w:rsid w:val="004E62E6"/>
    <w:rsid w:val="004E6CE0"/>
    <w:rsid w:val="004F09E7"/>
    <w:rsid w:val="00500473"/>
    <w:rsid w:val="00520612"/>
    <w:rsid w:val="00523B9A"/>
    <w:rsid w:val="00524224"/>
    <w:rsid w:val="00527273"/>
    <w:rsid w:val="005438A1"/>
    <w:rsid w:val="00547B0B"/>
    <w:rsid w:val="00557E50"/>
    <w:rsid w:val="00586562"/>
    <w:rsid w:val="00594CBE"/>
    <w:rsid w:val="005A7A02"/>
    <w:rsid w:val="005C1B18"/>
    <w:rsid w:val="005C2081"/>
    <w:rsid w:val="005C2EC7"/>
    <w:rsid w:val="005D124E"/>
    <w:rsid w:val="005D297E"/>
    <w:rsid w:val="005D30BB"/>
    <w:rsid w:val="005E24A6"/>
    <w:rsid w:val="005E2EBB"/>
    <w:rsid w:val="00607E07"/>
    <w:rsid w:val="00615DF5"/>
    <w:rsid w:val="00617F38"/>
    <w:rsid w:val="0062311D"/>
    <w:rsid w:val="00626967"/>
    <w:rsid w:val="00630BA3"/>
    <w:rsid w:val="00636C9E"/>
    <w:rsid w:val="00637E2D"/>
    <w:rsid w:val="00656D26"/>
    <w:rsid w:val="0067227D"/>
    <w:rsid w:val="006812CD"/>
    <w:rsid w:val="00684D5A"/>
    <w:rsid w:val="00687F72"/>
    <w:rsid w:val="00690C80"/>
    <w:rsid w:val="00691DAA"/>
    <w:rsid w:val="00692261"/>
    <w:rsid w:val="00692719"/>
    <w:rsid w:val="006A202F"/>
    <w:rsid w:val="006A2FAB"/>
    <w:rsid w:val="006A406F"/>
    <w:rsid w:val="006A6A8F"/>
    <w:rsid w:val="006B6C0A"/>
    <w:rsid w:val="006C0CF9"/>
    <w:rsid w:val="006C310A"/>
    <w:rsid w:val="006D2C59"/>
    <w:rsid w:val="006D6F30"/>
    <w:rsid w:val="006D7724"/>
    <w:rsid w:val="006E56EB"/>
    <w:rsid w:val="006E68E4"/>
    <w:rsid w:val="006E7431"/>
    <w:rsid w:val="006F0755"/>
    <w:rsid w:val="006F0964"/>
    <w:rsid w:val="006F51D4"/>
    <w:rsid w:val="006F6F8B"/>
    <w:rsid w:val="00711DEE"/>
    <w:rsid w:val="00711FAF"/>
    <w:rsid w:val="007129B2"/>
    <w:rsid w:val="0072005B"/>
    <w:rsid w:val="0072062B"/>
    <w:rsid w:val="00720A5D"/>
    <w:rsid w:val="0072472E"/>
    <w:rsid w:val="0072575D"/>
    <w:rsid w:val="007262DC"/>
    <w:rsid w:val="00727660"/>
    <w:rsid w:val="007311BA"/>
    <w:rsid w:val="00733B5C"/>
    <w:rsid w:val="007523C3"/>
    <w:rsid w:val="00763082"/>
    <w:rsid w:val="00763B08"/>
    <w:rsid w:val="00765253"/>
    <w:rsid w:val="00770EF1"/>
    <w:rsid w:val="007775C8"/>
    <w:rsid w:val="00780D16"/>
    <w:rsid w:val="00786B68"/>
    <w:rsid w:val="00786D9B"/>
    <w:rsid w:val="00796927"/>
    <w:rsid w:val="007A0105"/>
    <w:rsid w:val="007A0633"/>
    <w:rsid w:val="007A784B"/>
    <w:rsid w:val="007B4D8C"/>
    <w:rsid w:val="007B62B4"/>
    <w:rsid w:val="007C4C69"/>
    <w:rsid w:val="007C7DA8"/>
    <w:rsid w:val="007D2CFC"/>
    <w:rsid w:val="007D6212"/>
    <w:rsid w:val="007F5AE1"/>
    <w:rsid w:val="00810E20"/>
    <w:rsid w:val="008262BA"/>
    <w:rsid w:val="00831BAA"/>
    <w:rsid w:val="00837B7A"/>
    <w:rsid w:val="008438F4"/>
    <w:rsid w:val="00852B82"/>
    <w:rsid w:val="00853C52"/>
    <w:rsid w:val="00860AE1"/>
    <w:rsid w:val="00864231"/>
    <w:rsid w:val="00872A45"/>
    <w:rsid w:val="00876B22"/>
    <w:rsid w:val="00880149"/>
    <w:rsid w:val="008813BA"/>
    <w:rsid w:val="008913B3"/>
    <w:rsid w:val="008A2630"/>
    <w:rsid w:val="008A447F"/>
    <w:rsid w:val="008A540B"/>
    <w:rsid w:val="008A6D72"/>
    <w:rsid w:val="008A779C"/>
    <w:rsid w:val="008A79E8"/>
    <w:rsid w:val="008C381A"/>
    <w:rsid w:val="008D0F29"/>
    <w:rsid w:val="008D53EB"/>
    <w:rsid w:val="008E3D61"/>
    <w:rsid w:val="008E40F1"/>
    <w:rsid w:val="008E5C2F"/>
    <w:rsid w:val="008F14F3"/>
    <w:rsid w:val="008F7AB4"/>
    <w:rsid w:val="0090022D"/>
    <w:rsid w:val="00900441"/>
    <w:rsid w:val="00901612"/>
    <w:rsid w:val="00901734"/>
    <w:rsid w:val="00911A2A"/>
    <w:rsid w:val="00913397"/>
    <w:rsid w:val="009344FC"/>
    <w:rsid w:val="00944162"/>
    <w:rsid w:val="00944A88"/>
    <w:rsid w:val="0094539E"/>
    <w:rsid w:val="00945DAC"/>
    <w:rsid w:val="00957F1E"/>
    <w:rsid w:val="00963833"/>
    <w:rsid w:val="00964A6B"/>
    <w:rsid w:val="00967F49"/>
    <w:rsid w:val="00985B35"/>
    <w:rsid w:val="0099370C"/>
    <w:rsid w:val="009A1A66"/>
    <w:rsid w:val="009B72DB"/>
    <w:rsid w:val="009C1AD9"/>
    <w:rsid w:val="009D78E9"/>
    <w:rsid w:val="009E70A4"/>
    <w:rsid w:val="009E7676"/>
    <w:rsid w:val="009F2446"/>
    <w:rsid w:val="009F4E98"/>
    <w:rsid w:val="009F7B79"/>
    <w:rsid w:val="00A02E74"/>
    <w:rsid w:val="00A102E9"/>
    <w:rsid w:val="00A10B6E"/>
    <w:rsid w:val="00A10CA1"/>
    <w:rsid w:val="00A117D5"/>
    <w:rsid w:val="00A14F29"/>
    <w:rsid w:val="00A32D40"/>
    <w:rsid w:val="00A41CED"/>
    <w:rsid w:val="00A42FE4"/>
    <w:rsid w:val="00A4376F"/>
    <w:rsid w:val="00A43CA0"/>
    <w:rsid w:val="00A47021"/>
    <w:rsid w:val="00A502CD"/>
    <w:rsid w:val="00A66A4E"/>
    <w:rsid w:val="00A746AB"/>
    <w:rsid w:val="00A92235"/>
    <w:rsid w:val="00AA25F0"/>
    <w:rsid w:val="00AA7B0A"/>
    <w:rsid w:val="00AB28CA"/>
    <w:rsid w:val="00AC2BC5"/>
    <w:rsid w:val="00AC7959"/>
    <w:rsid w:val="00AC7B78"/>
    <w:rsid w:val="00AD162C"/>
    <w:rsid w:val="00AF2193"/>
    <w:rsid w:val="00AF7730"/>
    <w:rsid w:val="00B23645"/>
    <w:rsid w:val="00B244F3"/>
    <w:rsid w:val="00B33034"/>
    <w:rsid w:val="00B45C37"/>
    <w:rsid w:val="00B50A64"/>
    <w:rsid w:val="00B515F1"/>
    <w:rsid w:val="00B6629C"/>
    <w:rsid w:val="00B70027"/>
    <w:rsid w:val="00B70E3B"/>
    <w:rsid w:val="00B7302D"/>
    <w:rsid w:val="00B80C1F"/>
    <w:rsid w:val="00B8406B"/>
    <w:rsid w:val="00B84AE5"/>
    <w:rsid w:val="00B856A8"/>
    <w:rsid w:val="00B86BF0"/>
    <w:rsid w:val="00B91265"/>
    <w:rsid w:val="00B94567"/>
    <w:rsid w:val="00B94A59"/>
    <w:rsid w:val="00B963E0"/>
    <w:rsid w:val="00B97295"/>
    <w:rsid w:val="00BA28E3"/>
    <w:rsid w:val="00BA5005"/>
    <w:rsid w:val="00BA6FB1"/>
    <w:rsid w:val="00BB16D1"/>
    <w:rsid w:val="00BC4AC3"/>
    <w:rsid w:val="00BC4D66"/>
    <w:rsid w:val="00BC6A5D"/>
    <w:rsid w:val="00BD1CD5"/>
    <w:rsid w:val="00BF0C81"/>
    <w:rsid w:val="00BF4740"/>
    <w:rsid w:val="00BF4B9C"/>
    <w:rsid w:val="00BF5EE4"/>
    <w:rsid w:val="00C007D7"/>
    <w:rsid w:val="00C024F0"/>
    <w:rsid w:val="00C06464"/>
    <w:rsid w:val="00C068F2"/>
    <w:rsid w:val="00C071FB"/>
    <w:rsid w:val="00C13D40"/>
    <w:rsid w:val="00C15C5E"/>
    <w:rsid w:val="00C1797C"/>
    <w:rsid w:val="00C213BC"/>
    <w:rsid w:val="00C23D2B"/>
    <w:rsid w:val="00C2681A"/>
    <w:rsid w:val="00C30050"/>
    <w:rsid w:val="00C31844"/>
    <w:rsid w:val="00C33D2F"/>
    <w:rsid w:val="00C46D63"/>
    <w:rsid w:val="00C47335"/>
    <w:rsid w:val="00C50517"/>
    <w:rsid w:val="00C51F4B"/>
    <w:rsid w:val="00C56042"/>
    <w:rsid w:val="00C5612C"/>
    <w:rsid w:val="00C5621E"/>
    <w:rsid w:val="00C604EF"/>
    <w:rsid w:val="00C65B9E"/>
    <w:rsid w:val="00C74026"/>
    <w:rsid w:val="00C84CE1"/>
    <w:rsid w:val="00C9107C"/>
    <w:rsid w:val="00C93163"/>
    <w:rsid w:val="00C946A7"/>
    <w:rsid w:val="00C94FA0"/>
    <w:rsid w:val="00C973F3"/>
    <w:rsid w:val="00CA0361"/>
    <w:rsid w:val="00CA0ADF"/>
    <w:rsid w:val="00CB088F"/>
    <w:rsid w:val="00CB0F6E"/>
    <w:rsid w:val="00CC10A5"/>
    <w:rsid w:val="00CC22CF"/>
    <w:rsid w:val="00CC42DA"/>
    <w:rsid w:val="00CC4CC7"/>
    <w:rsid w:val="00CC5509"/>
    <w:rsid w:val="00CC5F43"/>
    <w:rsid w:val="00CC7EFC"/>
    <w:rsid w:val="00CD28B9"/>
    <w:rsid w:val="00CE484A"/>
    <w:rsid w:val="00CF3418"/>
    <w:rsid w:val="00CF37AB"/>
    <w:rsid w:val="00D02492"/>
    <w:rsid w:val="00D02D66"/>
    <w:rsid w:val="00D22D78"/>
    <w:rsid w:val="00D32523"/>
    <w:rsid w:val="00D406DD"/>
    <w:rsid w:val="00D53102"/>
    <w:rsid w:val="00D53963"/>
    <w:rsid w:val="00D5682E"/>
    <w:rsid w:val="00D62CEF"/>
    <w:rsid w:val="00D64146"/>
    <w:rsid w:val="00D6555D"/>
    <w:rsid w:val="00D67174"/>
    <w:rsid w:val="00D7384A"/>
    <w:rsid w:val="00D92917"/>
    <w:rsid w:val="00D95A9F"/>
    <w:rsid w:val="00D95E0D"/>
    <w:rsid w:val="00DA602E"/>
    <w:rsid w:val="00DA6B19"/>
    <w:rsid w:val="00DB1927"/>
    <w:rsid w:val="00DB770A"/>
    <w:rsid w:val="00DC717E"/>
    <w:rsid w:val="00DD047A"/>
    <w:rsid w:val="00DE6A07"/>
    <w:rsid w:val="00DF1780"/>
    <w:rsid w:val="00DF2B13"/>
    <w:rsid w:val="00DF664C"/>
    <w:rsid w:val="00DF7FCF"/>
    <w:rsid w:val="00E0069C"/>
    <w:rsid w:val="00E01FF0"/>
    <w:rsid w:val="00E32CD0"/>
    <w:rsid w:val="00E32F10"/>
    <w:rsid w:val="00E3366F"/>
    <w:rsid w:val="00E358F6"/>
    <w:rsid w:val="00E36B12"/>
    <w:rsid w:val="00E521D4"/>
    <w:rsid w:val="00E54801"/>
    <w:rsid w:val="00E550DF"/>
    <w:rsid w:val="00E55E1F"/>
    <w:rsid w:val="00E56887"/>
    <w:rsid w:val="00E573B8"/>
    <w:rsid w:val="00E63142"/>
    <w:rsid w:val="00E70651"/>
    <w:rsid w:val="00E72D24"/>
    <w:rsid w:val="00E827F6"/>
    <w:rsid w:val="00E961CF"/>
    <w:rsid w:val="00EA3D68"/>
    <w:rsid w:val="00EA472C"/>
    <w:rsid w:val="00EC3516"/>
    <w:rsid w:val="00EC594F"/>
    <w:rsid w:val="00EC5E99"/>
    <w:rsid w:val="00ED76A0"/>
    <w:rsid w:val="00EE1B1D"/>
    <w:rsid w:val="00F018DF"/>
    <w:rsid w:val="00F034DA"/>
    <w:rsid w:val="00F11BC5"/>
    <w:rsid w:val="00F17DF2"/>
    <w:rsid w:val="00F21679"/>
    <w:rsid w:val="00F24B7B"/>
    <w:rsid w:val="00F25D74"/>
    <w:rsid w:val="00F4755D"/>
    <w:rsid w:val="00F533D0"/>
    <w:rsid w:val="00F67934"/>
    <w:rsid w:val="00F72470"/>
    <w:rsid w:val="00F751B3"/>
    <w:rsid w:val="00F763C8"/>
    <w:rsid w:val="00F96117"/>
    <w:rsid w:val="00FA379C"/>
    <w:rsid w:val="00FA4BA8"/>
    <w:rsid w:val="00FB37A8"/>
    <w:rsid w:val="00FC56DF"/>
    <w:rsid w:val="00FD40AE"/>
    <w:rsid w:val="00FE1C2E"/>
    <w:rsid w:val="00FE50CD"/>
    <w:rsid w:val="00FE6E61"/>
    <w:rsid w:val="00FF1132"/>
    <w:rsid w:val="00FF16D4"/>
    <w:rsid w:val="00FF3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1994"/>
  <w15:docId w15:val="{4981EFDC-DEAD-41D8-9018-0C567578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E2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qFormat/>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uiPriority w:val="10"/>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154181"/>
    <w:rPr>
      <w:color w:val="605E5C"/>
      <w:shd w:val="clear" w:color="auto" w:fill="E1DFDD"/>
    </w:rPr>
  </w:style>
  <w:style w:type="character" w:customStyle="1" w:styleId="Heading1Char">
    <w:name w:val="Heading 1 Char"/>
    <w:basedOn w:val="DefaultParagraphFont"/>
    <w:link w:val="Heading1"/>
    <w:rsid w:val="00154181"/>
    <w:rPr>
      <w:rFonts w:ascii="Calibri" w:hAnsi="Calibri"/>
      <w:b/>
      <w:sz w:val="28"/>
      <w:lang w:eastAsia="en-US"/>
    </w:rPr>
  </w:style>
  <w:style w:type="paragraph" w:customStyle="1" w:styleId="Docnumber">
    <w:name w:val="Docnumber"/>
    <w:basedOn w:val="Tabletext"/>
    <w:rsid w:val="00213F88"/>
    <w:rPr>
      <w:b/>
      <w:bCs/>
    </w:rPr>
  </w:style>
  <w:style w:type="character" w:styleId="Mention">
    <w:name w:val="Mention"/>
    <w:basedOn w:val="DefaultParagraphFont"/>
    <w:uiPriority w:val="99"/>
    <w:unhideWhenUsed/>
    <w:rsid w:val="00C93163"/>
    <w:rPr>
      <w:color w:val="2B579A"/>
      <w:shd w:val="clear" w:color="auto" w:fill="E1DFDD"/>
    </w:rPr>
  </w:style>
  <w:style w:type="character" w:customStyle="1" w:styleId="Heading2Char">
    <w:name w:val="Heading 2 Char"/>
    <w:basedOn w:val="DefaultParagraphFont"/>
    <w:link w:val="Heading2"/>
    <w:rsid w:val="00786D9B"/>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738">
      <w:bodyDiv w:val="1"/>
      <w:marLeft w:val="0"/>
      <w:marRight w:val="0"/>
      <w:marTop w:val="0"/>
      <w:marBottom w:val="0"/>
      <w:divBdr>
        <w:top w:val="none" w:sz="0" w:space="0" w:color="auto"/>
        <w:left w:val="none" w:sz="0" w:space="0" w:color="auto"/>
        <w:bottom w:val="none" w:sz="0" w:space="0" w:color="auto"/>
        <w:right w:val="none" w:sz="0" w:space="0" w:color="auto"/>
      </w:divBdr>
      <w:divsChild>
        <w:div w:id="935476973">
          <w:marLeft w:val="0"/>
          <w:marRight w:val="0"/>
          <w:marTop w:val="0"/>
          <w:marBottom w:val="0"/>
          <w:divBdr>
            <w:top w:val="none" w:sz="0" w:space="0" w:color="auto"/>
            <w:left w:val="none" w:sz="0" w:space="0" w:color="auto"/>
            <w:bottom w:val="none" w:sz="0" w:space="0" w:color="auto"/>
            <w:right w:val="none" w:sz="0" w:space="0" w:color="auto"/>
          </w:divBdr>
          <w:divsChild>
            <w:div w:id="1830318843">
              <w:marLeft w:val="0"/>
              <w:marRight w:val="0"/>
              <w:marTop w:val="0"/>
              <w:marBottom w:val="0"/>
              <w:divBdr>
                <w:top w:val="none" w:sz="0" w:space="0" w:color="auto"/>
                <w:left w:val="none" w:sz="0" w:space="0" w:color="auto"/>
                <w:bottom w:val="none" w:sz="0" w:space="0" w:color="auto"/>
                <w:right w:val="none" w:sz="0" w:space="0" w:color="auto"/>
              </w:divBdr>
              <w:divsChild>
                <w:div w:id="2002544823">
                  <w:marLeft w:val="0"/>
                  <w:marRight w:val="0"/>
                  <w:marTop w:val="0"/>
                  <w:marBottom w:val="0"/>
                  <w:divBdr>
                    <w:top w:val="none" w:sz="0" w:space="0" w:color="auto"/>
                    <w:left w:val="none" w:sz="0" w:space="0" w:color="auto"/>
                    <w:bottom w:val="none" w:sz="0" w:space="0" w:color="auto"/>
                    <w:right w:val="none" w:sz="0" w:space="0" w:color="auto"/>
                  </w:divBdr>
                  <w:divsChild>
                    <w:div w:id="441803743">
                      <w:marLeft w:val="0"/>
                      <w:marRight w:val="0"/>
                      <w:marTop w:val="0"/>
                      <w:marBottom w:val="0"/>
                      <w:divBdr>
                        <w:top w:val="none" w:sz="0" w:space="0" w:color="auto"/>
                        <w:left w:val="none" w:sz="0" w:space="0" w:color="auto"/>
                        <w:bottom w:val="none" w:sz="0" w:space="0" w:color="auto"/>
                        <w:right w:val="none" w:sz="0" w:space="0" w:color="auto"/>
                      </w:divBdr>
                      <w:divsChild>
                        <w:div w:id="401802624">
                          <w:marLeft w:val="0"/>
                          <w:marRight w:val="0"/>
                          <w:marTop w:val="0"/>
                          <w:marBottom w:val="0"/>
                          <w:divBdr>
                            <w:top w:val="none" w:sz="0" w:space="0" w:color="auto"/>
                            <w:left w:val="none" w:sz="0" w:space="0" w:color="auto"/>
                            <w:bottom w:val="none" w:sz="0" w:space="0" w:color="auto"/>
                            <w:right w:val="none" w:sz="0" w:space="0" w:color="auto"/>
                          </w:divBdr>
                          <w:divsChild>
                            <w:div w:id="1752121456">
                              <w:marLeft w:val="0"/>
                              <w:marRight w:val="0"/>
                              <w:marTop w:val="0"/>
                              <w:marBottom w:val="0"/>
                              <w:divBdr>
                                <w:top w:val="none" w:sz="0" w:space="0" w:color="auto"/>
                                <w:left w:val="none" w:sz="0" w:space="0" w:color="auto"/>
                                <w:bottom w:val="none" w:sz="0" w:space="0" w:color="auto"/>
                                <w:right w:val="none" w:sz="0" w:space="0" w:color="auto"/>
                              </w:divBdr>
                              <w:divsChild>
                                <w:div w:id="993996359">
                                  <w:marLeft w:val="0"/>
                                  <w:marRight w:val="0"/>
                                  <w:marTop w:val="0"/>
                                  <w:marBottom w:val="0"/>
                                  <w:divBdr>
                                    <w:top w:val="single" w:sz="24" w:space="0" w:color="1A1A1A"/>
                                    <w:left w:val="single" w:sz="24" w:space="0" w:color="1A1A1A"/>
                                    <w:bottom w:val="single" w:sz="24" w:space="0" w:color="1A1A1A"/>
                                    <w:right w:val="single" w:sz="24" w:space="0" w:color="1A1A1A"/>
                                  </w:divBdr>
                                  <w:divsChild>
                                    <w:div w:id="1978604931">
                                      <w:marLeft w:val="0"/>
                                      <w:marRight w:val="0"/>
                                      <w:marTop w:val="0"/>
                                      <w:marBottom w:val="0"/>
                                      <w:divBdr>
                                        <w:top w:val="none" w:sz="0" w:space="0" w:color="auto"/>
                                        <w:left w:val="none" w:sz="0" w:space="0" w:color="auto"/>
                                        <w:bottom w:val="none" w:sz="0" w:space="0" w:color="auto"/>
                                        <w:right w:val="none" w:sz="0" w:space="0" w:color="auto"/>
                                      </w:divBdr>
                                      <w:divsChild>
                                        <w:div w:id="1703632378">
                                          <w:marLeft w:val="0"/>
                                          <w:marRight w:val="0"/>
                                          <w:marTop w:val="0"/>
                                          <w:marBottom w:val="0"/>
                                          <w:divBdr>
                                            <w:top w:val="none" w:sz="0" w:space="0" w:color="auto"/>
                                            <w:left w:val="none" w:sz="0" w:space="0" w:color="auto"/>
                                            <w:bottom w:val="none" w:sz="0" w:space="0" w:color="auto"/>
                                            <w:right w:val="none" w:sz="0" w:space="0" w:color="auto"/>
                                          </w:divBdr>
                                          <w:divsChild>
                                            <w:div w:id="299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712598">
          <w:marLeft w:val="0"/>
          <w:marRight w:val="0"/>
          <w:marTop w:val="0"/>
          <w:marBottom w:val="0"/>
          <w:divBdr>
            <w:top w:val="none" w:sz="0" w:space="0" w:color="auto"/>
            <w:left w:val="none" w:sz="0" w:space="0" w:color="auto"/>
            <w:bottom w:val="none" w:sz="0" w:space="0" w:color="auto"/>
            <w:right w:val="none" w:sz="0" w:space="0" w:color="auto"/>
          </w:divBdr>
          <w:divsChild>
            <w:div w:id="1789084215">
              <w:marLeft w:val="0"/>
              <w:marRight w:val="0"/>
              <w:marTop w:val="0"/>
              <w:marBottom w:val="0"/>
              <w:divBdr>
                <w:top w:val="none" w:sz="0" w:space="0" w:color="auto"/>
                <w:left w:val="none" w:sz="0" w:space="0" w:color="auto"/>
                <w:bottom w:val="none" w:sz="0" w:space="0" w:color="auto"/>
                <w:right w:val="none" w:sz="0" w:space="0" w:color="auto"/>
              </w:divBdr>
              <w:divsChild>
                <w:div w:id="546180338">
                  <w:marLeft w:val="0"/>
                  <w:marRight w:val="0"/>
                  <w:marTop w:val="0"/>
                  <w:marBottom w:val="0"/>
                  <w:divBdr>
                    <w:top w:val="none" w:sz="0" w:space="0" w:color="auto"/>
                    <w:left w:val="none" w:sz="0" w:space="0" w:color="auto"/>
                    <w:bottom w:val="none" w:sz="0" w:space="0" w:color="auto"/>
                    <w:right w:val="none" w:sz="0" w:space="0" w:color="auto"/>
                  </w:divBdr>
                  <w:divsChild>
                    <w:div w:id="1207528216">
                      <w:marLeft w:val="0"/>
                      <w:marRight w:val="0"/>
                      <w:marTop w:val="0"/>
                      <w:marBottom w:val="0"/>
                      <w:divBdr>
                        <w:top w:val="none" w:sz="0" w:space="0" w:color="auto"/>
                        <w:left w:val="none" w:sz="0" w:space="0" w:color="auto"/>
                        <w:bottom w:val="none" w:sz="0" w:space="0" w:color="auto"/>
                        <w:right w:val="none" w:sz="0" w:space="0" w:color="auto"/>
                      </w:divBdr>
                      <w:divsChild>
                        <w:div w:id="1054238739">
                          <w:marLeft w:val="0"/>
                          <w:marRight w:val="0"/>
                          <w:marTop w:val="0"/>
                          <w:marBottom w:val="0"/>
                          <w:divBdr>
                            <w:top w:val="none" w:sz="0" w:space="0" w:color="auto"/>
                            <w:left w:val="none" w:sz="0" w:space="0" w:color="auto"/>
                            <w:bottom w:val="none" w:sz="0" w:space="0" w:color="auto"/>
                            <w:right w:val="none" w:sz="0" w:space="0" w:color="auto"/>
                          </w:divBdr>
                          <w:divsChild>
                            <w:div w:id="233391737">
                              <w:marLeft w:val="0"/>
                              <w:marRight w:val="0"/>
                              <w:marTop w:val="0"/>
                              <w:marBottom w:val="0"/>
                              <w:divBdr>
                                <w:top w:val="none" w:sz="0" w:space="0" w:color="auto"/>
                                <w:left w:val="none" w:sz="0" w:space="0" w:color="auto"/>
                                <w:bottom w:val="none" w:sz="0" w:space="0" w:color="auto"/>
                                <w:right w:val="none" w:sz="0" w:space="0" w:color="auto"/>
                              </w:divBdr>
                              <w:divsChild>
                                <w:div w:id="353919146">
                                  <w:marLeft w:val="0"/>
                                  <w:marRight w:val="0"/>
                                  <w:marTop w:val="0"/>
                                  <w:marBottom w:val="0"/>
                                  <w:divBdr>
                                    <w:top w:val="single" w:sz="24" w:space="0" w:color="1A1A1A"/>
                                    <w:left w:val="single" w:sz="24" w:space="0" w:color="1A1A1A"/>
                                    <w:bottom w:val="single" w:sz="24" w:space="0" w:color="1A1A1A"/>
                                    <w:right w:val="single" w:sz="24" w:space="0" w:color="1A1A1A"/>
                                  </w:divBdr>
                                  <w:divsChild>
                                    <w:div w:id="361059221">
                                      <w:marLeft w:val="0"/>
                                      <w:marRight w:val="0"/>
                                      <w:marTop w:val="0"/>
                                      <w:marBottom w:val="0"/>
                                      <w:divBdr>
                                        <w:top w:val="none" w:sz="0" w:space="0" w:color="auto"/>
                                        <w:left w:val="none" w:sz="0" w:space="0" w:color="auto"/>
                                        <w:bottom w:val="none" w:sz="0" w:space="0" w:color="auto"/>
                                        <w:right w:val="none" w:sz="0" w:space="0" w:color="auto"/>
                                      </w:divBdr>
                                      <w:divsChild>
                                        <w:div w:id="2110730314">
                                          <w:marLeft w:val="0"/>
                                          <w:marRight w:val="0"/>
                                          <w:marTop w:val="0"/>
                                          <w:marBottom w:val="0"/>
                                          <w:divBdr>
                                            <w:top w:val="none" w:sz="0" w:space="0" w:color="auto"/>
                                            <w:left w:val="none" w:sz="0" w:space="0" w:color="auto"/>
                                            <w:bottom w:val="none" w:sz="0" w:space="0" w:color="auto"/>
                                            <w:right w:val="none" w:sz="0" w:space="0" w:color="auto"/>
                                          </w:divBdr>
                                          <w:divsChild>
                                            <w:div w:id="5403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3770">
                  <w:marLeft w:val="0"/>
                  <w:marRight w:val="0"/>
                  <w:marTop w:val="0"/>
                  <w:marBottom w:val="0"/>
                  <w:divBdr>
                    <w:top w:val="none" w:sz="0" w:space="0" w:color="auto"/>
                    <w:left w:val="none" w:sz="0" w:space="0" w:color="auto"/>
                    <w:bottom w:val="none" w:sz="0" w:space="0" w:color="auto"/>
                    <w:right w:val="none" w:sz="0" w:space="0" w:color="auto"/>
                  </w:divBdr>
                  <w:divsChild>
                    <w:div w:id="193886099">
                      <w:marLeft w:val="0"/>
                      <w:marRight w:val="0"/>
                      <w:marTop w:val="0"/>
                      <w:marBottom w:val="0"/>
                      <w:divBdr>
                        <w:top w:val="none" w:sz="0" w:space="0" w:color="auto"/>
                        <w:left w:val="none" w:sz="0" w:space="0" w:color="auto"/>
                        <w:bottom w:val="none" w:sz="0" w:space="0" w:color="auto"/>
                        <w:right w:val="none" w:sz="0" w:space="0" w:color="auto"/>
                      </w:divBdr>
                      <w:divsChild>
                        <w:div w:id="190458943">
                          <w:marLeft w:val="0"/>
                          <w:marRight w:val="0"/>
                          <w:marTop w:val="0"/>
                          <w:marBottom w:val="0"/>
                          <w:divBdr>
                            <w:top w:val="none" w:sz="0" w:space="0" w:color="auto"/>
                            <w:left w:val="none" w:sz="0" w:space="0" w:color="auto"/>
                            <w:bottom w:val="none" w:sz="0" w:space="0" w:color="auto"/>
                            <w:right w:val="none" w:sz="0" w:space="0" w:color="auto"/>
                          </w:divBdr>
                          <w:divsChild>
                            <w:div w:id="33314463">
                              <w:marLeft w:val="0"/>
                              <w:marRight w:val="0"/>
                              <w:marTop w:val="0"/>
                              <w:marBottom w:val="0"/>
                              <w:divBdr>
                                <w:top w:val="none" w:sz="0" w:space="0" w:color="auto"/>
                                <w:left w:val="none" w:sz="0" w:space="0" w:color="auto"/>
                                <w:bottom w:val="none" w:sz="0" w:space="0" w:color="auto"/>
                                <w:right w:val="none" w:sz="0" w:space="0" w:color="auto"/>
                              </w:divBdr>
                              <w:divsChild>
                                <w:div w:id="550923832">
                                  <w:marLeft w:val="0"/>
                                  <w:marRight w:val="0"/>
                                  <w:marTop w:val="0"/>
                                  <w:marBottom w:val="0"/>
                                  <w:divBdr>
                                    <w:top w:val="none" w:sz="0" w:space="0" w:color="auto"/>
                                    <w:left w:val="none" w:sz="0" w:space="0" w:color="auto"/>
                                    <w:bottom w:val="none" w:sz="0" w:space="0" w:color="auto"/>
                                    <w:right w:val="none" w:sz="0" w:space="0" w:color="auto"/>
                                  </w:divBdr>
                                  <w:divsChild>
                                    <w:div w:id="175077993">
                                      <w:marLeft w:val="0"/>
                                      <w:marRight w:val="0"/>
                                      <w:marTop w:val="0"/>
                                      <w:marBottom w:val="0"/>
                                      <w:divBdr>
                                        <w:top w:val="none" w:sz="0" w:space="0" w:color="auto"/>
                                        <w:left w:val="none" w:sz="0" w:space="0" w:color="auto"/>
                                        <w:bottom w:val="none" w:sz="0" w:space="0" w:color="auto"/>
                                        <w:right w:val="none" w:sz="0" w:space="0" w:color="auto"/>
                                      </w:divBdr>
                                      <w:divsChild>
                                        <w:div w:id="2042392661">
                                          <w:marLeft w:val="0"/>
                                          <w:marRight w:val="0"/>
                                          <w:marTop w:val="0"/>
                                          <w:marBottom w:val="0"/>
                                          <w:divBdr>
                                            <w:top w:val="none" w:sz="0" w:space="0" w:color="auto"/>
                                            <w:left w:val="none" w:sz="0" w:space="0" w:color="auto"/>
                                            <w:bottom w:val="none" w:sz="0" w:space="0" w:color="auto"/>
                                            <w:right w:val="none" w:sz="0" w:space="0" w:color="auto"/>
                                          </w:divBdr>
                                          <w:divsChild>
                                            <w:div w:id="17291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312">
                                      <w:marLeft w:val="0"/>
                                      <w:marRight w:val="0"/>
                                      <w:marTop w:val="0"/>
                                      <w:marBottom w:val="0"/>
                                      <w:divBdr>
                                        <w:top w:val="none" w:sz="0" w:space="0" w:color="auto"/>
                                        <w:left w:val="none" w:sz="0" w:space="0" w:color="auto"/>
                                        <w:bottom w:val="none" w:sz="0" w:space="0" w:color="auto"/>
                                        <w:right w:val="none" w:sz="0" w:space="0" w:color="auto"/>
                                      </w:divBdr>
                                      <w:divsChild>
                                        <w:div w:id="873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6615">
                              <w:marLeft w:val="0"/>
                              <w:marRight w:val="0"/>
                              <w:marTop w:val="0"/>
                              <w:marBottom w:val="0"/>
                              <w:divBdr>
                                <w:top w:val="none" w:sz="0" w:space="0" w:color="auto"/>
                                <w:left w:val="none" w:sz="0" w:space="0" w:color="auto"/>
                                <w:bottom w:val="none" w:sz="0" w:space="0" w:color="auto"/>
                                <w:right w:val="none" w:sz="0" w:space="0" w:color="auto"/>
                              </w:divBdr>
                              <w:divsChild>
                                <w:div w:id="1262643452">
                                  <w:marLeft w:val="0"/>
                                  <w:marRight w:val="0"/>
                                  <w:marTop w:val="0"/>
                                  <w:marBottom w:val="0"/>
                                  <w:divBdr>
                                    <w:top w:val="none" w:sz="0" w:space="0" w:color="auto"/>
                                    <w:left w:val="none" w:sz="0" w:space="0" w:color="auto"/>
                                    <w:bottom w:val="none" w:sz="0" w:space="0" w:color="auto"/>
                                    <w:right w:val="none" w:sz="0" w:space="0" w:color="auto"/>
                                  </w:divBdr>
                                  <w:divsChild>
                                    <w:div w:id="1329866509">
                                      <w:marLeft w:val="0"/>
                                      <w:marRight w:val="0"/>
                                      <w:marTop w:val="0"/>
                                      <w:marBottom w:val="0"/>
                                      <w:divBdr>
                                        <w:top w:val="none" w:sz="0" w:space="0" w:color="auto"/>
                                        <w:left w:val="none" w:sz="0" w:space="0" w:color="auto"/>
                                        <w:bottom w:val="none" w:sz="0" w:space="0" w:color="auto"/>
                                        <w:right w:val="none" w:sz="0" w:space="0" w:color="auto"/>
                                      </w:divBdr>
                                      <w:divsChild>
                                        <w:div w:id="1462571265">
                                          <w:marLeft w:val="0"/>
                                          <w:marRight w:val="0"/>
                                          <w:marTop w:val="0"/>
                                          <w:marBottom w:val="0"/>
                                          <w:divBdr>
                                            <w:top w:val="none" w:sz="0" w:space="0" w:color="auto"/>
                                            <w:left w:val="none" w:sz="0" w:space="0" w:color="auto"/>
                                            <w:bottom w:val="none" w:sz="0" w:space="0" w:color="auto"/>
                                            <w:right w:val="none" w:sz="0" w:space="0" w:color="auto"/>
                                          </w:divBdr>
                                          <w:divsChild>
                                            <w:div w:id="66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779">
                                      <w:marLeft w:val="0"/>
                                      <w:marRight w:val="0"/>
                                      <w:marTop w:val="0"/>
                                      <w:marBottom w:val="0"/>
                                      <w:divBdr>
                                        <w:top w:val="none" w:sz="0" w:space="0" w:color="auto"/>
                                        <w:left w:val="none" w:sz="0" w:space="0" w:color="auto"/>
                                        <w:bottom w:val="none" w:sz="0" w:space="0" w:color="auto"/>
                                        <w:right w:val="none" w:sz="0" w:space="0" w:color="auto"/>
                                      </w:divBdr>
                                      <w:divsChild>
                                        <w:div w:id="95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7402">
                              <w:marLeft w:val="0"/>
                              <w:marRight w:val="0"/>
                              <w:marTop w:val="0"/>
                              <w:marBottom w:val="0"/>
                              <w:divBdr>
                                <w:top w:val="none" w:sz="0" w:space="0" w:color="auto"/>
                                <w:left w:val="none" w:sz="0" w:space="0" w:color="auto"/>
                                <w:bottom w:val="none" w:sz="0" w:space="0" w:color="auto"/>
                                <w:right w:val="none" w:sz="0" w:space="0" w:color="auto"/>
                              </w:divBdr>
                              <w:divsChild>
                                <w:div w:id="457535021">
                                  <w:marLeft w:val="0"/>
                                  <w:marRight w:val="0"/>
                                  <w:marTop w:val="0"/>
                                  <w:marBottom w:val="0"/>
                                  <w:divBdr>
                                    <w:top w:val="none" w:sz="0" w:space="0" w:color="auto"/>
                                    <w:left w:val="none" w:sz="0" w:space="0" w:color="auto"/>
                                    <w:bottom w:val="none" w:sz="0" w:space="0" w:color="auto"/>
                                    <w:right w:val="none" w:sz="0" w:space="0" w:color="auto"/>
                                  </w:divBdr>
                                  <w:divsChild>
                                    <w:div w:id="892816764">
                                      <w:marLeft w:val="0"/>
                                      <w:marRight w:val="0"/>
                                      <w:marTop w:val="0"/>
                                      <w:marBottom w:val="0"/>
                                      <w:divBdr>
                                        <w:top w:val="none" w:sz="0" w:space="0" w:color="auto"/>
                                        <w:left w:val="none" w:sz="0" w:space="0" w:color="auto"/>
                                        <w:bottom w:val="none" w:sz="0" w:space="0" w:color="auto"/>
                                        <w:right w:val="none" w:sz="0" w:space="0" w:color="auto"/>
                                      </w:divBdr>
                                      <w:divsChild>
                                        <w:div w:id="1540703465">
                                          <w:marLeft w:val="0"/>
                                          <w:marRight w:val="0"/>
                                          <w:marTop w:val="0"/>
                                          <w:marBottom w:val="0"/>
                                          <w:divBdr>
                                            <w:top w:val="none" w:sz="0" w:space="0" w:color="auto"/>
                                            <w:left w:val="none" w:sz="0" w:space="0" w:color="auto"/>
                                            <w:bottom w:val="none" w:sz="0" w:space="0" w:color="auto"/>
                                            <w:right w:val="none" w:sz="0" w:space="0" w:color="auto"/>
                                          </w:divBdr>
                                        </w:div>
                                      </w:divsChild>
                                    </w:div>
                                    <w:div w:id="1596327995">
                                      <w:marLeft w:val="0"/>
                                      <w:marRight w:val="0"/>
                                      <w:marTop w:val="0"/>
                                      <w:marBottom w:val="0"/>
                                      <w:divBdr>
                                        <w:top w:val="none" w:sz="0" w:space="0" w:color="auto"/>
                                        <w:left w:val="none" w:sz="0" w:space="0" w:color="auto"/>
                                        <w:bottom w:val="none" w:sz="0" w:space="0" w:color="auto"/>
                                        <w:right w:val="none" w:sz="0" w:space="0" w:color="auto"/>
                                      </w:divBdr>
                                      <w:divsChild>
                                        <w:div w:id="329068733">
                                          <w:marLeft w:val="0"/>
                                          <w:marRight w:val="0"/>
                                          <w:marTop w:val="0"/>
                                          <w:marBottom w:val="0"/>
                                          <w:divBdr>
                                            <w:top w:val="none" w:sz="0" w:space="0" w:color="auto"/>
                                            <w:left w:val="none" w:sz="0" w:space="0" w:color="auto"/>
                                            <w:bottom w:val="none" w:sz="0" w:space="0" w:color="auto"/>
                                            <w:right w:val="none" w:sz="0" w:space="0" w:color="auto"/>
                                          </w:divBdr>
                                          <w:divsChild>
                                            <w:div w:id="8417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96249">
                              <w:marLeft w:val="0"/>
                              <w:marRight w:val="0"/>
                              <w:marTop w:val="0"/>
                              <w:marBottom w:val="0"/>
                              <w:divBdr>
                                <w:top w:val="none" w:sz="0" w:space="0" w:color="auto"/>
                                <w:left w:val="none" w:sz="0" w:space="0" w:color="auto"/>
                                <w:bottom w:val="none" w:sz="0" w:space="0" w:color="auto"/>
                                <w:right w:val="none" w:sz="0" w:space="0" w:color="auto"/>
                              </w:divBdr>
                              <w:divsChild>
                                <w:div w:id="1559707001">
                                  <w:marLeft w:val="0"/>
                                  <w:marRight w:val="0"/>
                                  <w:marTop w:val="0"/>
                                  <w:marBottom w:val="0"/>
                                  <w:divBdr>
                                    <w:top w:val="none" w:sz="0" w:space="0" w:color="auto"/>
                                    <w:left w:val="none" w:sz="0" w:space="0" w:color="auto"/>
                                    <w:bottom w:val="none" w:sz="0" w:space="0" w:color="auto"/>
                                    <w:right w:val="none" w:sz="0" w:space="0" w:color="auto"/>
                                  </w:divBdr>
                                  <w:divsChild>
                                    <w:div w:id="953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4656">
                              <w:marLeft w:val="0"/>
                              <w:marRight w:val="0"/>
                              <w:marTop w:val="0"/>
                              <w:marBottom w:val="0"/>
                              <w:divBdr>
                                <w:top w:val="none" w:sz="0" w:space="0" w:color="auto"/>
                                <w:left w:val="none" w:sz="0" w:space="0" w:color="auto"/>
                                <w:bottom w:val="none" w:sz="0" w:space="0" w:color="auto"/>
                                <w:right w:val="none" w:sz="0" w:space="0" w:color="auto"/>
                              </w:divBdr>
                              <w:divsChild>
                                <w:div w:id="2090228949">
                                  <w:marLeft w:val="0"/>
                                  <w:marRight w:val="0"/>
                                  <w:marTop w:val="0"/>
                                  <w:marBottom w:val="0"/>
                                  <w:divBdr>
                                    <w:top w:val="none" w:sz="0" w:space="0" w:color="auto"/>
                                    <w:left w:val="none" w:sz="0" w:space="0" w:color="auto"/>
                                    <w:bottom w:val="none" w:sz="0" w:space="0" w:color="auto"/>
                                    <w:right w:val="none" w:sz="0" w:space="0" w:color="auto"/>
                                  </w:divBdr>
                                  <w:divsChild>
                                    <w:div w:id="476915683">
                                      <w:marLeft w:val="0"/>
                                      <w:marRight w:val="0"/>
                                      <w:marTop w:val="0"/>
                                      <w:marBottom w:val="0"/>
                                      <w:divBdr>
                                        <w:top w:val="none" w:sz="0" w:space="0" w:color="auto"/>
                                        <w:left w:val="none" w:sz="0" w:space="0" w:color="auto"/>
                                        <w:bottom w:val="none" w:sz="0" w:space="0" w:color="auto"/>
                                        <w:right w:val="none" w:sz="0" w:space="0" w:color="auto"/>
                                      </w:divBdr>
                                      <w:divsChild>
                                        <w:div w:id="1735662728">
                                          <w:marLeft w:val="0"/>
                                          <w:marRight w:val="0"/>
                                          <w:marTop w:val="0"/>
                                          <w:marBottom w:val="0"/>
                                          <w:divBdr>
                                            <w:top w:val="none" w:sz="0" w:space="0" w:color="auto"/>
                                            <w:left w:val="none" w:sz="0" w:space="0" w:color="auto"/>
                                            <w:bottom w:val="none" w:sz="0" w:space="0" w:color="auto"/>
                                            <w:right w:val="none" w:sz="0" w:space="0" w:color="auto"/>
                                          </w:divBdr>
                                          <w:divsChild>
                                            <w:div w:id="9003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624">
                                      <w:marLeft w:val="0"/>
                                      <w:marRight w:val="0"/>
                                      <w:marTop w:val="0"/>
                                      <w:marBottom w:val="0"/>
                                      <w:divBdr>
                                        <w:top w:val="none" w:sz="0" w:space="0" w:color="auto"/>
                                        <w:left w:val="none" w:sz="0" w:space="0" w:color="auto"/>
                                        <w:bottom w:val="none" w:sz="0" w:space="0" w:color="auto"/>
                                        <w:right w:val="none" w:sz="0" w:space="0" w:color="auto"/>
                                      </w:divBdr>
                                      <w:divsChild>
                                        <w:div w:id="959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636">
                              <w:marLeft w:val="0"/>
                              <w:marRight w:val="0"/>
                              <w:marTop w:val="0"/>
                              <w:marBottom w:val="0"/>
                              <w:divBdr>
                                <w:top w:val="none" w:sz="0" w:space="0" w:color="auto"/>
                                <w:left w:val="none" w:sz="0" w:space="0" w:color="auto"/>
                                <w:bottom w:val="none" w:sz="0" w:space="0" w:color="auto"/>
                                <w:right w:val="none" w:sz="0" w:space="0" w:color="auto"/>
                              </w:divBdr>
                              <w:divsChild>
                                <w:div w:id="1738091409">
                                  <w:marLeft w:val="0"/>
                                  <w:marRight w:val="0"/>
                                  <w:marTop w:val="0"/>
                                  <w:marBottom w:val="0"/>
                                  <w:divBdr>
                                    <w:top w:val="none" w:sz="0" w:space="0" w:color="auto"/>
                                    <w:left w:val="none" w:sz="0" w:space="0" w:color="auto"/>
                                    <w:bottom w:val="none" w:sz="0" w:space="0" w:color="auto"/>
                                    <w:right w:val="none" w:sz="0" w:space="0" w:color="auto"/>
                                  </w:divBdr>
                                  <w:divsChild>
                                    <w:div w:id="1827093312">
                                      <w:marLeft w:val="0"/>
                                      <w:marRight w:val="0"/>
                                      <w:marTop w:val="0"/>
                                      <w:marBottom w:val="0"/>
                                      <w:divBdr>
                                        <w:top w:val="none" w:sz="0" w:space="0" w:color="auto"/>
                                        <w:left w:val="none" w:sz="0" w:space="0" w:color="auto"/>
                                        <w:bottom w:val="none" w:sz="0" w:space="0" w:color="auto"/>
                                        <w:right w:val="none" w:sz="0" w:space="0" w:color="auto"/>
                                      </w:divBdr>
                                      <w:divsChild>
                                        <w:div w:id="1536772427">
                                          <w:marLeft w:val="0"/>
                                          <w:marRight w:val="0"/>
                                          <w:marTop w:val="0"/>
                                          <w:marBottom w:val="0"/>
                                          <w:divBdr>
                                            <w:top w:val="none" w:sz="0" w:space="0" w:color="auto"/>
                                            <w:left w:val="none" w:sz="0" w:space="0" w:color="auto"/>
                                            <w:bottom w:val="none" w:sz="0" w:space="0" w:color="auto"/>
                                            <w:right w:val="none" w:sz="0" w:space="0" w:color="auto"/>
                                          </w:divBdr>
                                          <w:divsChild>
                                            <w:div w:id="18779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782">
                                      <w:marLeft w:val="0"/>
                                      <w:marRight w:val="0"/>
                                      <w:marTop w:val="0"/>
                                      <w:marBottom w:val="0"/>
                                      <w:divBdr>
                                        <w:top w:val="none" w:sz="0" w:space="0" w:color="auto"/>
                                        <w:left w:val="none" w:sz="0" w:space="0" w:color="auto"/>
                                        <w:bottom w:val="none" w:sz="0" w:space="0" w:color="auto"/>
                                        <w:right w:val="none" w:sz="0" w:space="0" w:color="auto"/>
                                      </w:divBdr>
                                      <w:divsChild>
                                        <w:div w:id="7032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1911">
                              <w:marLeft w:val="0"/>
                              <w:marRight w:val="0"/>
                              <w:marTop w:val="0"/>
                              <w:marBottom w:val="0"/>
                              <w:divBdr>
                                <w:top w:val="none" w:sz="0" w:space="0" w:color="auto"/>
                                <w:left w:val="none" w:sz="0" w:space="0" w:color="auto"/>
                                <w:bottom w:val="none" w:sz="0" w:space="0" w:color="auto"/>
                                <w:right w:val="none" w:sz="0" w:space="0" w:color="auto"/>
                              </w:divBdr>
                              <w:divsChild>
                                <w:div w:id="1897818516">
                                  <w:marLeft w:val="0"/>
                                  <w:marRight w:val="0"/>
                                  <w:marTop w:val="0"/>
                                  <w:marBottom w:val="0"/>
                                  <w:divBdr>
                                    <w:top w:val="none" w:sz="0" w:space="0" w:color="auto"/>
                                    <w:left w:val="none" w:sz="0" w:space="0" w:color="auto"/>
                                    <w:bottom w:val="none" w:sz="0" w:space="0" w:color="auto"/>
                                    <w:right w:val="none" w:sz="0" w:space="0" w:color="auto"/>
                                  </w:divBdr>
                                  <w:divsChild>
                                    <w:div w:id="131221198">
                                      <w:marLeft w:val="0"/>
                                      <w:marRight w:val="0"/>
                                      <w:marTop w:val="0"/>
                                      <w:marBottom w:val="0"/>
                                      <w:divBdr>
                                        <w:top w:val="none" w:sz="0" w:space="0" w:color="auto"/>
                                        <w:left w:val="none" w:sz="0" w:space="0" w:color="auto"/>
                                        <w:bottom w:val="none" w:sz="0" w:space="0" w:color="auto"/>
                                        <w:right w:val="none" w:sz="0" w:space="0" w:color="auto"/>
                                      </w:divBdr>
                                      <w:divsChild>
                                        <w:div w:id="1850556284">
                                          <w:marLeft w:val="0"/>
                                          <w:marRight w:val="0"/>
                                          <w:marTop w:val="0"/>
                                          <w:marBottom w:val="0"/>
                                          <w:divBdr>
                                            <w:top w:val="none" w:sz="0" w:space="0" w:color="auto"/>
                                            <w:left w:val="none" w:sz="0" w:space="0" w:color="auto"/>
                                            <w:bottom w:val="none" w:sz="0" w:space="0" w:color="auto"/>
                                            <w:right w:val="none" w:sz="0" w:space="0" w:color="auto"/>
                                          </w:divBdr>
                                        </w:div>
                                      </w:divsChild>
                                    </w:div>
                                    <w:div w:id="232669348">
                                      <w:marLeft w:val="0"/>
                                      <w:marRight w:val="0"/>
                                      <w:marTop w:val="0"/>
                                      <w:marBottom w:val="0"/>
                                      <w:divBdr>
                                        <w:top w:val="none" w:sz="0" w:space="0" w:color="auto"/>
                                        <w:left w:val="none" w:sz="0" w:space="0" w:color="auto"/>
                                        <w:bottom w:val="none" w:sz="0" w:space="0" w:color="auto"/>
                                        <w:right w:val="none" w:sz="0" w:space="0" w:color="auto"/>
                                      </w:divBdr>
                                      <w:divsChild>
                                        <w:div w:id="961232610">
                                          <w:marLeft w:val="0"/>
                                          <w:marRight w:val="0"/>
                                          <w:marTop w:val="0"/>
                                          <w:marBottom w:val="0"/>
                                          <w:divBdr>
                                            <w:top w:val="none" w:sz="0" w:space="0" w:color="auto"/>
                                            <w:left w:val="none" w:sz="0" w:space="0" w:color="auto"/>
                                            <w:bottom w:val="none" w:sz="0" w:space="0" w:color="auto"/>
                                            <w:right w:val="none" w:sz="0" w:space="0" w:color="auto"/>
                                          </w:divBdr>
                                          <w:divsChild>
                                            <w:div w:id="7500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37389953">
      <w:bodyDiv w:val="1"/>
      <w:marLeft w:val="0"/>
      <w:marRight w:val="0"/>
      <w:marTop w:val="0"/>
      <w:marBottom w:val="0"/>
      <w:divBdr>
        <w:top w:val="none" w:sz="0" w:space="0" w:color="auto"/>
        <w:left w:val="none" w:sz="0" w:space="0" w:color="auto"/>
        <w:bottom w:val="none" w:sz="0" w:space="0" w:color="auto"/>
        <w:right w:val="none" w:sz="0" w:space="0" w:color="auto"/>
      </w:divBdr>
    </w:div>
    <w:div w:id="505174781">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12857394">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2246841">
      <w:bodyDiv w:val="1"/>
      <w:marLeft w:val="0"/>
      <w:marRight w:val="0"/>
      <w:marTop w:val="0"/>
      <w:marBottom w:val="0"/>
      <w:divBdr>
        <w:top w:val="none" w:sz="0" w:space="0" w:color="auto"/>
        <w:left w:val="none" w:sz="0" w:space="0" w:color="auto"/>
        <w:bottom w:val="none" w:sz="0" w:space="0" w:color="auto"/>
        <w:right w:val="none" w:sz="0" w:space="0" w:color="auto"/>
      </w:divBdr>
      <w:divsChild>
        <w:div w:id="1604457938">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002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5-SG21-R-0007/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1@itu.int" TargetMode="External"/><Relationship Id="rId5" Type="http://schemas.openxmlformats.org/officeDocument/2006/relationships/styles" Target="styles.xml"/><Relationship Id="rId15" Type="http://schemas.openxmlformats.org/officeDocument/2006/relationships/hyperlink" Target="mailto:tsbdir@itu.i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5-SG21-R-000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530d05-483b-4fd2-bcc9-ba5292dbeb46" xsi:nil="true"/>
    <lcf76f155ced4ddcb4097134ff3c332f xmlns="7bbce149-ba0e-4c7d-b138-75737535eb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CF68F-18D2-4B26-9D50-3521602EDB50}">
  <ds:schemaRefs>
    <ds:schemaRef ds:uri="http://schemas.microsoft.com/office/2006/metadata/properties"/>
    <ds:schemaRef ds:uri="http://schemas.microsoft.com/office/infopath/2007/PartnerControls"/>
    <ds:schemaRef ds:uri="fc530d05-483b-4fd2-bcc9-ba5292dbeb46"/>
    <ds:schemaRef ds:uri="7bbce149-ba0e-4c7d-b138-75737535ebd3"/>
  </ds:schemaRefs>
</ds:datastoreItem>
</file>

<file path=customXml/itemProps2.xml><?xml version="1.0" encoding="utf-8"?>
<ds:datastoreItem xmlns:ds="http://schemas.openxmlformats.org/officeDocument/2006/customXml" ds:itemID="{7CEBBF59-C13A-404E-AF38-F082863DBFD0}">
  <ds:schemaRefs>
    <ds:schemaRef ds:uri="http://schemas.microsoft.com/sharepoint/v3/contenttype/forms"/>
  </ds:schemaRefs>
</ds:datastoreItem>
</file>

<file path=customXml/itemProps3.xml><?xml version="1.0" encoding="utf-8"?>
<ds:datastoreItem xmlns:ds="http://schemas.openxmlformats.org/officeDocument/2006/customXml" ds:itemID="{02F95A47-3DC8-417B-B24B-762468DA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TAP_Circular_1-E.dotx</Template>
  <TotalTime>1</TotalTime>
  <Pages>3</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TAP MS consultation on Determined draft Recommendation ITU-T F.748.39 (ex F.AICP-FRRC)</vt:lpstr>
    </vt:vector>
  </TitlesOfParts>
  <Manager>ITU-T SG16</Manager>
  <Company>International Telecommunication Union (ITU)</Company>
  <LinksUpToDate>false</LinksUpToDate>
  <CharactersWithSpaces>2476</CharactersWithSpaces>
  <SharedDoc>false</SharedDoc>
  <HLinks>
    <vt:vector size="54" baseType="variant">
      <vt:variant>
        <vt:i4>6881370</vt:i4>
      </vt:variant>
      <vt:variant>
        <vt:i4>21</vt:i4>
      </vt:variant>
      <vt:variant>
        <vt:i4>0</vt:i4>
      </vt:variant>
      <vt:variant>
        <vt:i4>5</vt:i4>
      </vt:variant>
      <vt:variant>
        <vt:lpwstr>mailto:tsbdir@itu.int</vt:lpwstr>
      </vt:variant>
      <vt:variant>
        <vt:lpwstr/>
      </vt:variant>
      <vt:variant>
        <vt:i4>5308433</vt:i4>
      </vt:variant>
      <vt:variant>
        <vt:i4>15</vt:i4>
      </vt:variant>
      <vt:variant>
        <vt:i4>0</vt:i4>
      </vt:variant>
      <vt:variant>
        <vt:i4>5</vt:i4>
      </vt:variant>
      <vt:variant>
        <vt:lpwstr>https://www.itu.int/md/T22-SG16-R-0017/en</vt:lpwstr>
      </vt:variant>
      <vt:variant>
        <vt:lpwstr/>
      </vt:variant>
      <vt:variant>
        <vt:i4>5242897</vt:i4>
      </vt:variant>
      <vt:variant>
        <vt:i4>12</vt:i4>
      </vt:variant>
      <vt:variant>
        <vt:i4>0</vt:i4>
      </vt:variant>
      <vt:variant>
        <vt:i4>5</vt:i4>
      </vt:variant>
      <vt:variant>
        <vt:lpwstr>https://www.itu.int/md/T22-SG16-R-0016/en</vt:lpwstr>
      </vt:variant>
      <vt:variant>
        <vt:lpwstr/>
      </vt:variant>
      <vt:variant>
        <vt:i4>5439505</vt:i4>
      </vt:variant>
      <vt:variant>
        <vt:i4>9</vt:i4>
      </vt:variant>
      <vt:variant>
        <vt:i4>0</vt:i4>
      </vt:variant>
      <vt:variant>
        <vt:i4>5</vt:i4>
      </vt:variant>
      <vt:variant>
        <vt:lpwstr>https://www.itu.int/md/T22-SG16-R-0015/en</vt:lpwstr>
      </vt:variant>
      <vt:variant>
        <vt:lpwstr/>
      </vt:variant>
      <vt:variant>
        <vt:i4>5373969</vt:i4>
      </vt:variant>
      <vt:variant>
        <vt:i4>6</vt:i4>
      </vt:variant>
      <vt:variant>
        <vt:i4>0</vt:i4>
      </vt:variant>
      <vt:variant>
        <vt:i4>5</vt:i4>
      </vt:variant>
      <vt:variant>
        <vt:lpwstr>https://www.itu.int/md/T22-SG16-R-0014/en</vt:lpwstr>
      </vt:variant>
      <vt:variant>
        <vt:lpwstr/>
      </vt:variant>
      <vt:variant>
        <vt:i4>5570577</vt:i4>
      </vt:variant>
      <vt:variant>
        <vt:i4>3</vt:i4>
      </vt:variant>
      <vt:variant>
        <vt:i4>0</vt:i4>
      </vt:variant>
      <vt:variant>
        <vt:i4>5</vt:i4>
      </vt:variant>
      <vt:variant>
        <vt:lpwstr>https://www.itu.int/md/T22-SG16-R-0013/en</vt:lpwstr>
      </vt:variant>
      <vt:variant>
        <vt:lpwstr/>
      </vt:variant>
      <vt:variant>
        <vt:i4>2359311</vt:i4>
      </vt:variant>
      <vt:variant>
        <vt:i4>0</vt:i4>
      </vt:variant>
      <vt:variant>
        <vt:i4>0</vt:i4>
      </vt:variant>
      <vt:variant>
        <vt:i4>5</vt:i4>
      </vt:variant>
      <vt:variant>
        <vt:lpwstr>mailto:tsbsg16@itu.int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MS consultation on Determined draft Recommendation ITU-T F.748.39 (ex F.AICP-FRRC)</dc:title>
  <dc:subject>ITU-T SGC</dc:subject>
  <dc:creator>TSB</dc:creator>
  <cp:keywords/>
  <dc:description>Revision 1 to TSB CIRC 207.docx  For: _x000d_Document date: _x000d_Saved by ITU51018016 at 16:39:21 on 20/09/2024</dc:description>
  <cp:lastModifiedBy>LING-C (ZB)</cp:lastModifiedBy>
  <cp:revision>2</cp:revision>
  <cp:lastPrinted>2025-04-15T08:58:00Z</cp:lastPrinted>
  <dcterms:created xsi:type="dcterms:W3CDTF">2025-04-16T08:54:00Z</dcterms:created>
  <dcterms:modified xsi:type="dcterms:W3CDTF">2025-04-16T08:54:00Z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ContentTypeId">
    <vt:lpwstr>0x010100D1E61AAD99A901438D9BC061B6D8E5BF</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Docnum">
    <vt:lpwstr>Revision 1 to TSB CIRC 207.docx</vt:lpwstr>
  </property>
  <property fmtid="{D5CDD505-2E9C-101B-9397-08002B2CF9AE}" pid="9" name="MediaServiceImageTags">
    <vt:lpwstr/>
  </property>
</Properties>
</file>