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B301D4">
        <w:trPr>
          <w:cantSplit/>
          <w:trHeight w:val="15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B301D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4A4D446D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B301D4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B301D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B301D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80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B301D4" w:rsidRDefault="00AC3F9D" w:rsidP="00D735DD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03C6A8FC" w:rsidR="00AC3F9D" w:rsidRPr="00813DA0" w:rsidRDefault="00B301D4" w:rsidP="00D735DD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sz w:val="22"/>
                <w:szCs w:val="22"/>
                <w:lang w:val="zh-CN"/>
              </w:rPr>
              <w:t>2025</w:t>
            </w:r>
            <w:r w:rsidRPr="00B6399C">
              <w:rPr>
                <w:sz w:val="22"/>
                <w:szCs w:val="22"/>
                <w:lang w:val="zh-CN"/>
              </w:rPr>
              <w:t>年</w:t>
            </w:r>
            <w:r w:rsidRPr="00B6399C">
              <w:rPr>
                <w:sz w:val="22"/>
                <w:szCs w:val="22"/>
                <w:lang w:val="zh-CN"/>
              </w:rPr>
              <w:t>1</w:t>
            </w:r>
            <w:r w:rsidRPr="00B6399C">
              <w:rPr>
                <w:sz w:val="22"/>
                <w:szCs w:val="22"/>
                <w:lang w:val="zh-CN"/>
              </w:rPr>
              <w:t>月</w:t>
            </w:r>
            <w:r w:rsidRPr="00B6399C">
              <w:rPr>
                <w:sz w:val="22"/>
                <w:szCs w:val="22"/>
                <w:lang w:val="zh-CN"/>
              </w:rPr>
              <w:t>28</w:t>
            </w:r>
            <w:r w:rsidRPr="00B6399C">
              <w:rPr>
                <w:sz w:val="22"/>
                <w:szCs w:val="22"/>
                <w:lang w:val="zh-CN"/>
              </w:rPr>
              <w:t>日</w:t>
            </w:r>
            <w:r w:rsidRPr="00B6399C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B1323B" w:rsidRPr="00813DA0" w14:paraId="212478C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275" w:type="dxa"/>
          </w:tcPr>
          <w:p w14:paraId="3D2D76A6" w14:textId="072DE409" w:rsidR="00B1323B" w:rsidRPr="00184379" w:rsidRDefault="00B1323B" w:rsidP="00B1323B">
            <w:pPr>
              <w:pStyle w:val="Table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4379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4E3A64DB" w14:textId="77777777" w:rsidR="00B1323B" w:rsidRPr="00B1323B" w:rsidRDefault="00B1323B" w:rsidP="00B1323B">
            <w:pPr>
              <w:pStyle w:val="Docnumber"/>
              <w:framePr w:hSpace="0" w:wrap="auto" w:vAnchor="margin" w:hAnchor="text" w:xAlign="left" w:yAlign="inline"/>
              <w:rPr>
                <w:lang w:val="zh-CN"/>
              </w:rPr>
            </w:pPr>
            <w:r w:rsidRPr="00B1323B">
              <w:rPr>
                <w:lang w:val="zh-CN"/>
              </w:rPr>
              <w:t>电信标准化局第</w:t>
            </w:r>
            <w:r w:rsidRPr="00B1323B">
              <w:rPr>
                <w:lang w:val="zh-CN"/>
              </w:rPr>
              <w:t>1</w:t>
            </w:r>
            <w:r w:rsidRPr="00B1323B">
              <w:rPr>
                <w:rFonts w:hint="eastAsia"/>
                <w:lang w:val="zh-CN"/>
              </w:rPr>
              <w:t>6</w:t>
            </w:r>
            <w:r w:rsidRPr="00B1323B">
              <w:rPr>
                <w:lang w:val="zh-CN"/>
              </w:rPr>
              <w:t>号通函</w:t>
            </w:r>
          </w:p>
          <w:p w14:paraId="339D1BD7" w14:textId="313BFF19" w:rsidR="00B1323B" w:rsidRPr="00B1323B" w:rsidRDefault="00B1323B" w:rsidP="00B1323B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23B">
              <w:rPr>
                <w:rFonts w:hint="eastAsia"/>
                <w:b/>
                <w:bCs/>
                <w:sz w:val="22"/>
                <w:szCs w:val="22"/>
                <w:lang w:val="zh-CN"/>
              </w:rPr>
              <w:t>第</w:t>
            </w:r>
            <w:r w:rsidRPr="00B1323B">
              <w:rPr>
                <w:rFonts w:hint="eastAsia"/>
                <w:b/>
                <w:bCs/>
                <w:sz w:val="22"/>
                <w:szCs w:val="22"/>
                <w:lang w:val="zh-CN"/>
              </w:rPr>
              <w:t>12</w:t>
            </w:r>
            <w:r w:rsidRPr="00B1323B">
              <w:rPr>
                <w:rFonts w:hint="eastAsia"/>
                <w:b/>
                <w:bCs/>
                <w:sz w:val="22"/>
                <w:szCs w:val="22"/>
                <w:lang w:val="zh-CN"/>
              </w:rPr>
              <w:t>研究组</w:t>
            </w:r>
          </w:p>
        </w:tc>
        <w:tc>
          <w:tcPr>
            <w:tcW w:w="5049" w:type="dxa"/>
            <w:gridSpan w:val="2"/>
            <w:vMerge w:val="restart"/>
          </w:tcPr>
          <w:p w14:paraId="7B07AD59" w14:textId="77777777" w:rsidR="00B1323B" w:rsidRPr="00B1323B" w:rsidRDefault="00B1323B" w:rsidP="00B132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1"/>
              <w:rPr>
                <w:rFonts w:cstheme="minorHAnsi"/>
                <w:sz w:val="22"/>
                <w:szCs w:val="22"/>
              </w:rPr>
            </w:pPr>
            <w:r w:rsidRPr="00B1323B">
              <w:rPr>
                <w:b/>
                <w:bCs/>
                <w:sz w:val="22"/>
                <w:szCs w:val="22"/>
                <w:lang w:val="zh-CN"/>
              </w:rPr>
              <w:t>致：</w:t>
            </w:r>
          </w:p>
          <w:p w14:paraId="7092202C" w14:textId="142870EE" w:rsidR="00B1323B" w:rsidRPr="00B1323B" w:rsidRDefault="00B1323B" w:rsidP="00B1323B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1323B">
              <w:rPr>
                <w:rFonts w:hint="eastAsia"/>
                <w:sz w:val="22"/>
                <w:szCs w:val="22"/>
                <w:lang w:val="zh-CN"/>
              </w:rPr>
              <w:t>国际电联各成员国主管部门；</w:t>
            </w:r>
          </w:p>
          <w:p w14:paraId="4CB3D8A7" w14:textId="3B6E1768" w:rsidR="00B1323B" w:rsidRPr="00B1323B" w:rsidRDefault="00B1323B" w:rsidP="00B1323B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1323B">
              <w:rPr>
                <w:sz w:val="22"/>
                <w:szCs w:val="22"/>
                <w:lang w:val="zh-CN"/>
              </w:rPr>
              <w:t>ITU-T</w:t>
            </w:r>
            <w:r w:rsidRPr="00B1323B">
              <w:rPr>
                <w:sz w:val="22"/>
                <w:szCs w:val="22"/>
                <w:lang w:val="zh-CN"/>
              </w:rPr>
              <w:t>部门</w:t>
            </w:r>
            <w:r w:rsidRPr="00B1323B">
              <w:rPr>
                <w:rFonts w:hint="eastAsia"/>
                <w:sz w:val="22"/>
                <w:szCs w:val="22"/>
                <w:lang w:val="zh-CN"/>
              </w:rPr>
              <w:t>成员；</w:t>
            </w:r>
          </w:p>
          <w:p w14:paraId="33FAF462" w14:textId="77B7D76A" w:rsidR="00B1323B" w:rsidRPr="00B1323B" w:rsidRDefault="00B1323B" w:rsidP="00B1323B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1323B">
              <w:rPr>
                <w:sz w:val="22"/>
                <w:szCs w:val="22"/>
                <w:lang w:val="zh-CN"/>
              </w:rPr>
              <w:t>ITU-T</w:t>
            </w:r>
            <w:r w:rsidRPr="00B1323B">
              <w:rPr>
                <w:sz w:val="22"/>
                <w:szCs w:val="22"/>
                <w:lang w:val="zh-CN"/>
              </w:rPr>
              <w:t>部门准成员；</w:t>
            </w:r>
          </w:p>
          <w:p w14:paraId="1806BFD9" w14:textId="75A955A5" w:rsidR="00B1323B" w:rsidRPr="00B1323B" w:rsidRDefault="00B1323B" w:rsidP="00B1323B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1323B">
              <w:rPr>
                <w:sz w:val="22"/>
                <w:szCs w:val="22"/>
                <w:lang w:val="zh-CN"/>
              </w:rPr>
              <w:t>国际电联学术成员</w:t>
            </w:r>
          </w:p>
          <w:p w14:paraId="30E9271B" w14:textId="77777777" w:rsidR="00B1323B" w:rsidRPr="00B1323B" w:rsidRDefault="00B1323B" w:rsidP="00B1323B">
            <w:pPr>
              <w:pStyle w:val="Tabletext"/>
              <w:ind w:left="283" w:hanging="271"/>
              <w:rPr>
                <w:rFonts w:asciiTheme="minorHAnsi" w:hAnsiTheme="minorHAnsi" w:cstheme="minorHAnsi"/>
                <w:sz w:val="22"/>
                <w:szCs w:val="22"/>
              </w:rPr>
            </w:pPr>
            <w:r w:rsidRPr="00B1323B"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1D92BB34" w14:textId="650A1715" w:rsidR="00B1323B" w:rsidRPr="00B1323B" w:rsidRDefault="00B1323B" w:rsidP="00B1323B">
            <w:pPr>
              <w:pStyle w:val="Tabletext"/>
              <w:tabs>
                <w:tab w:val="clear" w:pos="284"/>
                <w:tab w:val="left" w:pos="501"/>
              </w:tabs>
              <w:spacing w:before="0" w:after="0"/>
              <w:ind w:left="473" w:hanging="419"/>
              <w:rPr>
                <w:rFonts w:cstheme="minorHAnsi"/>
                <w:sz w:val="22"/>
                <w:szCs w:val="22"/>
              </w:rPr>
            </w:pPr>
            <w:r w:rsidRPr="00B132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132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323B">
              <w:rPr>
                <w:sz w:val="22"/>
                <w:szCs w:val="22"/>
                <w:lang w:val="zh-CN"/>
              </w:rPr>
              <w:t>ITU-T</w:t>
            </w:r>
            <w:r w:rsidRPr="00B1323B">
              <w:rPr>
                <w:sz w:val="22"/>
                <w:szCs w:val="22"/>
                <w:lang w:val="zh-CN"/>
              </w:rPr>
              <w:t>各研究组正副主席；</w:t>
            </w:r>
          </w:p>
        </w:tc>
      </w:tr>
      <w:tr w:rsidR="00B1323B" w:rsidRPr="00813DA0" w14:paraId="71524A86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0F396D2B" w14:textId="1D8FFA99" w:rsidR="00B1323B" w:rsidRPr="00184379" w:rsidRDefault="00B1323B" w:rsidP="00B1323B">
            <w:pPr>
              <w:pStyle w:val="Table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4379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6B93BCB6" w:rsidR="00B1323B" w:rsidRPr="00B1323B" w:rsidRDefault="00B1323B" w:rsidP="00B1323B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23B">
              <w:rPr>
                <w:rFonts w:asciiTheme="minorHAnsi" w:hAnsiTheme="minorHAnsi" w:cstheme="minorHAnsi"/>
                <w:sz w:val="22"/>
                <w:szCs w:val="22"/>
              </w:rPr>
              <w:t>+41 22 730 6</w:t>
            </w:r>
            <w:r w:rsidRPr="00B1323B">
              <w:rPr>
                <w:rFonts w:asciiTheme="minorHAnsi" w:hAnsiTheme="minorHAnsi" w:cstheme="minorHAnsi" w:hint="eastAsia"/>
                <w:sz w:val="22"/>
                <w:szCs w:val="22"/>
              </w:rPr>
              <w:t>828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B1323B" w:rsidRPr="00B1323B" w:rsidRDefault="00B1323B" w:rsidP="00B1323B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3B" w:rsidRPr="00813DA0" w14:paraId="4304A3CE" w14:textId="77777777" w:rsidTr="00B85753">
        <w:tblPrEx>
          <w:tblCellMar>
            <w:left w:w="108" w:type="dxa"/>
            <w:right w:w="108" w:type="dxa"/>
          </w:tblCellMar>
        </w:tblPrEx>
        <w:trPr>
          <w:cantSplit/>
          <w:trHeight w:val="1199"/>
        </w:trPr>
        <w:tc>
          <w:tcPr>
            <w:tcW w:w="1275" w:type="dxa"/>
          </w:tcPr>
          <w:p w14:paraId="7D01F6E1" w14:textId="0D2D0B35" w:rsidR="00B1323B" w:rsidRPr="00184379" w:rsidRDefault="00B1323B" w:rsidP="00B1323B">
            <w:pPr>
              <w:pStyle w:val="Table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4379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传真：</w:t>
            </w:r>
          </w:p>
          <w:p w14:paraId="4F690DD9" w14:textId="03CDE6DB" w:rsidR="00B1323B" w:rsidRPr="00184379" w:rsidRDefault="00B1323B" w:rsidP="00B1323B">
            <w:pPr>
              <w:pStyle w:val="Tabletext"/>
              <w:jc w:val="left"/>
              <w:rPr>
                <w:rFonts w:asciiTheme="minorHAnsi" w:hAnsiTheme="minorHAnsi" w:cstheme="minorHAnsi"/>
                <w:bCs/>
                <w:spacing w:val="-16"/>
                <w:sz w:val="22"/>
                <w:szCs w:val="22"/>
              </w:rPr>
            </w:pPr>
            <w:r w:rsidRPr="00184379">
              <w:rPr>
                <w:rFonts w:asciiTheme="minorHAnsi" w:hAnsiTheme="minorHAnsi" w:cstheme="minorHAnsi" w:hint="eastAsia"/>
                <w:bCs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0C451E45" w14:textId="77777777" w:rsidR="00B1323B" w:rsidRPr="00B1323B" w:rsidRDefault="00B1323B" w:rsidP="00B1323B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1323B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2A6E7C6" w14:textId="7E2E34AA" w:rsidR="00B1323B" w:rsidRPr="00B1323B" w:rsidRDefault="00B1323B" w:rsidP="00B1323B">
            <w:pPr>
              <w:pStyle w:val="Tabletext"/>
              <w:rPr>
                <w:rStyle w:val="Hyperlink"/>
                <w:sz w:val="22"/>
                <w:szCs w:val="22"/>
              </w:rPr>
            </w:pPr>
            <w:hyperlink r:id="rId8" w:history="1">
              <w:r w:rsidRPr="00B1323B">
                <w:rPr>
                  <w:rStyle w:val="Hyperlink"/>
                  <w:sz w:val="22"/>
                  <w:szCs w:val="22"/>
                </w:rPr>
                <w:t>tsbsg12@itu.int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6816854C" w14:textId="77777777" w:rsidR="00B1323B" w:rsidRPr="00B1323B" w:rsidRDefault="00B1323B" w:rsidP="00B1323B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3B" w:rsidRPr="00813DA0" w14:paraId="2D4C25A3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275" w:type="dxa"/>
          </w:tcPr>
          <w:p w14:paraId="240CDE98" w14:textId="788AD6A0" w:rsidR="00B1323B" w:rsidRPr="00B1323B" w:rsidRDefault="00B1323B" w:rsidP="00B1323B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1323B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5E613B73" w:rsidR="00B1323B" w:rsidRPr="00B1323B" w:rsidRDefault="00B1323B" w:rsidP="00B1323B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1323B">
              <w:rPr>
                <w:b/>
                <w:bCs/>
                <w:sz w:val="22"/>
                <w:szCs w:val="22"/>
                <w:lang w:val="zh-CN"/>
              </w:rPr>
              <w:t>呼吁参与：开发无参考视频质量测量技术</w:t>
            </w:r>
          </w:p>
        </w:tc>
      </w:tr>
    </w:tbl>
    <w:p w14:paraId="268DCDA5" w14:textId="28F426B4" w:rsidR="0063445E" w:rsidRPr="00322BC4" w:rsidRDefault="0063445E" w:rsidP="00512AB3">
      <w:pPr>
        <w:spacing w:before="240" w:after="120"/>
        <w:rPr>
          <w:sz w:val="22"/>
          <w:szCs w:val="22"/>
          <w:lang w:eastAsia="zh-CN"/>
        </w:rPr>
      </w:pPr>
      <w:r w:rsidRPr="00322BC4">
        <w:rPr>
          <w:rFonts w:hint="eastAsia"/>
          <w:sz w:val="22"/>
          <w:szCs w:val="22"/>
          <w:lang w:eastAsia="zh-CN"/>
        </w:rPr>
        <w:t>尊敬的先生</w:t>
      </w:r>
      <w:r w:rsidRPr="00322BC4">
        <w:rPr>
          <w:rFonts w:hint="eastAsia"/>
          <w:sz w:val="22"/>
          <w:szCs w:val="22"/>
          <w:lang w:eastAsia="zh-CN"/>
        </w:rPr>
        <w:t>/</w:t>
      </w:r>
      <w:r w:rsidRPr="00322BC4">
        <w:rPr>
          <w:rFonts w:hint="eastAsia"/>
          <w:sz w:val="22"/>
          <w:szCs w:val="22"/>
          <w:lang w:eastAsia="zh-CN"/>
        </w:rPr>
        <w:t>女士：</w:t>
      </w:r>
    </w:p>
    <w:p w14:paraId="72F9A420" w14:textId="77777777" w:rsidR="00B1323B" w:rsidRPr="00B1323B" w:rsidRDefault="00B1323B" w:rsidP="00AD2F8E">
      <w:pPr>
        <w:ind w:firstLineChars="200" w:firstLine="442"/>
        <w:rPr>
          <w:sz w:val="22"/>
          <w:szCs w:val="22"/>
          <w:lang w:eastAsia="zh-CN"/>
        </w:rPr>
      </w:pPr>
      <w:r w:rsidRPr="00B1323B">
        <w:rPr>
          <w:b/>
          <w:bCs/>
          <w:sz w:val="22"/>
          <w:szCs w:val="22"/>
          <w:lang w:val="zh-CN" w:eastAsia="zh-CN"/>
        </w:rPr>
        <w:t>ITU-T</w:t>
      </w:r>
      <w:r w:rsidRPr="00B1323B">
        <w:rPr>
          <w:b/>
          <w:bCs/>
          <w:sz w:val="22"/>
          <w:szCs w:val="22"/>
          <w:lang w:val="zh-CN" w:eastAsia="zh-CN"/>
        </w:rPr>
        <w:t>第</w:t>
      </w:r>
      <w:r w:rsidRPr="00B1323B">
        <w:rPr>
          <w:b/>
          <w:bCs/>
          <w:sz w:val="22"/>
          <w:szCs w:val="22"/>
          <w:lang w:val="zh-CN" w:eastAsia="zh-CN"/>
        </w:rPr>
        <w:t>12</w:t>
      </w:r>
      <w:r w:rsidRPr="00B1323B">
        <w:rPr>
          <w:b/>
          <w:bCs/>
          <w:sz w:val="22"/>
          <w:szCs w:val="22"/>
          <w:lang w:val="zh-CN" w:eastAsia="zh-CN"/>
        </w:rPr>
        <w:t>研究组</w:t>
      </w:r>
      <w:r w:rsidRPr="00B1323B">
        <w:rPr>
          <w:sz w:val="22"/>
          <w:szCs w:val="22"/>
          <w:lang w:val="zh-CN" w:eastAsia="zh-CN"/>
        </w:rPr>
        <w:t>（性能、服务质量和体验质量）</w:t>
      </w:r>
      <w:r w:rsidRPr="00B1323B">
        <w:rPr>
          <w:rFonts w:hint="eastAsia"/>
          <w:sz w:val="22"/>
          <w:szCs w:val="22"/>
          <w:lang w:val="zh-CN" w:eastAsia="zh-CN"/>
        </w:rPr>
        <w:t>最近于</w:t>
      </w:r>
      <w:r w:rsidRPr="00B1323B">
        <w:rPr>
          <w:sz w:val="22"/>
          <w:szCs w:val="22"/>
          <w:lang w:val="zh-CN" w:eastAsia="zh-CN"/>
        </w:rPr>
        <w:t>2025</w:t>
      </w:r>
      <w:r w:rsidRPr="00B1323B">
        <w:rPr>
          <w:sz w:val="22"/>
          <w:szCs w:val="22"/>
          <w:lang w:val="zh-CN" w:eastAsia="zh-CN"/>
        </w:rPr>
        <w:t>年</w:t>
      </w:r>
      <w:r w:rsidRPr="00B1323B">
        <w:rPr>
          <w:sz w:val="22"/>
          <w:szCs w:val="22"/>
          <w:lang w:val="zh-CN" w:eastAsia="zh-CN"/>
        </w:rPr>
        <w:t>1</w:t>
      </w:r>
      <w:r w:rsidRPr="00B1323B">
        <w:rPr>
          <w:sz w:val="22"/>
          <w:szCs w:val="22"/>
          <w:lang w:val="zh-CN" w:eastAsia="zh-CN"/>
        </w:rPr>
        <w:t>月</w:t>
      </w:r>
      <w:r w:rsidRPr="00B1323B">
        <w:rPr>
          <w:rFonts w:hint="eastAsia"/>
          <w:sz w:val="22"/>
          <w:szCs w:val="22"/>
          <w:lang w:val="zh-CN" w:eastAsia="zh-CN"/>
        </w:rPr>
        <w:t>在</w:t>
      </w:r>
      <w:r w:rsidRPr="00B1323B">
        <w:rPr>
          <w:sz w:val="22"/>
          <w:szCs w:val="22"/>
          <w:lang w:val="zh-CN" w:eastAsia="zh-CN"/>
        </w:rPr>
        <w:t>日内瓦召开会议，批准了制定关于</w:t>
      </w:r>
      <w:r w:rsidRPr="00B1323B">
        <w:rPr>
          <w:b/>
          <w:bCs/>
          <w:sz w:val="22"/>
          <w:szCs w:val="22"/>
          <w:lang w:val="zh-CN" w:eastAsia="zh-CN"/>
        </w:rPr>
        <w:t>无参考视频质量测量技术</w:t>
      </w:r>
      <w:r w:rsidRPr="00B1323B">
        <w:rPr>
          <w:sz w:val="22"/>
          <w:szCs w:val="22"/>
          <w:lang w:val="zh-CN" w:eastAsia="zh-CN"/>
        </w:rPr>
        <w:t>的</w:t>
      </w:r>
      <w:r w:rsidRPr="00B1323B">
        <w:rPr>
          <w:sz w:val="22"/>
          <w:szCs w:val="22"/>
          <w:lang w:val="zh-CN" w:eastAsia="zh-CN"/>
        </w:rPr>
        <w:t>ITU-T J.noref</w:t>
      </w:r>
      <w:r w:rsidRPr="00B1323B">
        <w:rPr>
          <w:sz w:val="22"/>
          <w:szCs w:val="22"/>
          <w:lang w:val="zh-CN" w:eastAsia="zh-CN"/>
        </w:rPr>
        <w:t>建议书的测试计划。</w:t>
      </w:r>
    </w:p>
    <w:p w14:paraId="6E1A58B5" w14:textId="77777777" w:rsidR="00B1323B" w:rsidRPr="00B1323B" w:rsidRDefault="00B1323B" w:rsidP="00AD2F8E">
      <w:pPr>
        <w:ind w:firstLineChars="200" w:firstLine="440"/>
        <w:rPr>
          <w:sz w:val="22"/>
          <w:szCs w:val="22"/>
          <w:lang w:eastAsia="zh-CN"/>
        </w:rPr>
      </w:pPr>
      <w:r w:rsidRPr="00B1323B">
        <w:rPr>
          <w:sz w:val="22"/>
          <w:szCs w:val="22"/>
          <w:lang w:val="zh-CN" w:eastAsia="zh-CN"/>
        </w:rPr>
        <w:t>测试计划的关键要素包括：</w:t>
      </w:r>
    </w:p>
    <w:p w14:paraId="03CA05FA" w14:textId="55E02B3A" w:rsidR="00B1323B" w:rsidRPr="00B1323B" w:rsidRDefault="00B1323B" w:rsidP="00B1323B">
      <w:pPr>
        <w:numPr>
          <w:ilvl w:val="0"/>
          <w:numId w:val="2"/>
        </w:numPr>
        <w:spacing w:after="120" w:line="280" w:lineRule="exact"/>
        <w:jc w:val="both"/>
        <w:rPr>
          <w:sz w:val="22"/>
          <w:szCs w:val="22"/>
          <w:lang w:eastAsia="zh-CN"/>
        </w:rPr>
      </w:pPr>
      <w:r w:rsidRPr="00B1323B">
        <w:rPr>
          <w:sz w:val="22"/>
          <w:szCs w:val="22"/>
          <w:lang w:val="zh-CN" w:eastAsia="zh-CN"/>
        </w:rPr>
        <w:t>分辨率：仅</w:t>
      </w:r>
      <w:r w:rsidRPr="00B1323B">
        <w:rPr>
          <w:sz w:val="22"/>
          <w:szCs w:val="22"/>
          <w:lang w:val="zh-CN" w:eastAsia="zh-CN"/>
        </w:rPr>
        <w:t>FHD</w:t>
      </w:r>
      <w:r w:rsidRPr="00B1323B">
        <w:rPr>
          <w:sz w:val="22"/>
          <w:szCs w:val="22"/>
          <w:lang w:val="zh-CN" w:eastAsia="zh-CN"/>
        </w:rPr>
        <w:t>（</w:t>
      </w:r>
      <w:r w:rsidRPr="00B1323B">
        <w:rPr>
          <w:sz w:val="22"/>
          <w:szCs w:val="22"/>
          <w:lang w:val="zh-CN" w:eastAsia="zh-CN"/>
        </w:rPr>
        <w:t>1920x1080</w:t>
      </w:r>
      <w:r w:rsidRPr="00B1323B">
        <w:rPr>
          <w:sz w:val="22"/>
          <w:szCs w:val="22"/>
          <w:lang w:val="zh-CN" w:eastAsia="zh-CN"/>
        </w:rPr>
        <w:t>，水平</w:t>
      </w:r>
      <w:r w:rsidRPr="00B1323B">
        <w:rPr>
          <w:sz w:val="22"/>
          <w:szCs w:val="22"/>
          <w:lang w:val="zh-CN" w:eastAsia="zh-CN"/>
        </w:rPr>
        <w:t>/</w:t>
      </w:r>
      <w:r w:rsidRPr="00B1323B">
        <w:rPr>
          <w:sz w:val="22"/>
          <w:szCs w:val="22"/>
          <w:lang w:val="zh-CN" w:eastAsia="zh-CN"/>
        </w:rPr>
        <w:t>垂直，垂直格式仅适用于移动显示器）</w:t>
      </w:r>
      <w:r w:rsidR="00B85753">
        <w:rPr>
          <w:rFonts w:hint="eastAsia"/>
          <w:sz w:val="22"/>
          <w:szCs w:val="22"/>
          <w:lang w:val="zh-CN" w:eastAsia="zh-CN"/>
        </w:rPr>
        <w:t>；</w:t>
      </w:r>
    </w:p>
    <w:p w14:paraId="785402C9" w14:textId="15EC7D3C" w:rsidR="00B1323B" w:rsidRPr="00B1323B" w:rsidRDefault="00B1323B" w:rsidP="00B1323B">
      <w:pPr>
        <w:numPr>
          <w:ilvl w:val="0"/>
          <w:numId w:val="2"/>
        </w:numPr>
        <w:spacing w:after="120" w:line="280" w:lineRule="exact"/>
        <w:jc w:val="both"/>
        <w:rPr>
          <w:sz w:val="22"/>
          <w:szCs w:val="22"/>
        </w:rPr>
      </w:pPr>
      <w:proofErr w:type="spellStart"/>
      <w:r w:rsidRPr="00B1323B">
        <w:rPr>
          <w:sz w:val="22"/>
          <w:szCs w:val="22"/>
          <w:lang w:val="zh-CN"/>
        </w:rPr>
        <w:t>编解码器</w:t>
      </w:r>
      <w:proofErr w:type="spellEnd"/>
      <w:r w:rsidR="00B85753">
        <w:rPr>
          <w:rFonts w:hint="eastAsia"/>
          <w:sz w:val="22"/>
          <w:szCs w:val="22"/>
          <w:lang w:val="zh-CN" w:eastAsia="zh-CN"/>
        </w:rPr>
        <w:t>：</w:t>
      </w:r>
      <w:r w:rsidRPr="00B1323B">
        <w:rPr>
          <w:sz w:val="22"/>
          <w:szCs w:val="22"/>
          <w:lang w:val="zh-CN"/>
        </w:rPr>
        <w:t>H.264</w:t>
      </w:r>
      <w:r w:rsidRPr="00B1323B">
        <w:rPr>
          <w:sz w:val="22"/>
          <w:szCs w:val="22"/>
          <w:lang w:val="zh-CN"/>
        </w:rPr>
        <w:t>、</w:t>
      </w:r>
      <w:r w:rsidRPr="00B1323B">
        <w:rPr>
          <w:sz w:val="22"/>
          <w:szCs w:val="22"/>
          <w:lang w:val="zh-CN"/>
        </w:rPr>
        <w:t>H.265</w:t>
      </w:r>
      <w:r w:rsidRPr="00B1323B">
        <w:rPr>
          <w:sz w:val="22"/>
          <w:szCs w:val="22"/>
          <w:lang w:val="zh-CN"/>
        </w:rPr>
        <w:t>、</w:t>
      </w:r>
      <w:r w:rsidRPr="00B1323B">
        <w:rPr>
          <w:sz w:val="22"/>
          <w:szCs w:val="22"/>
          <w:lang w:val="zh-CN"/>
        </w:rPr>
        <w:t>VP9</w:t>
      </w:r>
      <w:r w:rsidRPr="00B1323B">
        <w:rPr>
          <w:sz w:val="22"/>
          <w:szCs w:val="22"/>
          <w:lang w:val="zh-CN"/>
        </w:rPr>
        <w:t>、</w:t>
      </w:r>
      <w:r w:rsidRPr="00B1323B">
        <w:rPr>
          <w:sz w:val="22"/>
          <w:szCs w:val="22"/>
          <w:lang w:val="zh-CN"/>
        </w:rPr>
        <w:t>AV1</w:t>
      </w:r>
      <w:r w:rsidRPr="00B1323B">
        <w:rPr>
          <w:sz w:val="22"/>
          <w:szCs w:val="22"/>
          <w:lang w:val="zh-CN"/>
        </w:rPr>
        <w:t>、</w:t>
      </w:r>
      <w:r w:rsidRPr="00B1323B">
        <w:rPr>
          <w:sz w:val="22"/>
          <w:szCs w:val="22"/>
          <w:lang w:val="zh-CN"/>
        </w:rPr>
        <w:t>VVC</w:t>
      </w:r>
      <w:r w:rsidRPr="00B1323B">
        <w:rPr>
          <w:sz w:val="22"/>
          <w:szCs w:val="22"/>
          <w:lang w:val="zh-CN"/>
        </w:rPr>
        <w:t>（</w:t>
      </w:r>
      <w:r w:rsidRPr="00B1323B">
        <w:rPr>
          <w:sz w:val="22"/>
          <w:szCs w:val="22"/>
          <w:lang w:val="zh-CN"/>
        </w:rPr>
        <w:t>0</w:t>
      </w:r>
      <w:r w:rsidR="00B85753">
        <w:rPr>
          <w:rFonts w:hint="eastAsia"/>
          <w:sz w:val="22"/>
          <w:szCs w:val="22"/>
          <w:lang w:val="zh-CN" w:eastAsia="zh-CN"/>
        </w:rPr>
        <w:t>.</w:t>
      </w:r>
      <w:r w:rsidRPr="00B1323B">
        <w:rPr>
          <w:sz w:val="22"/>
          <w:szCs w:val="22"/>
          <w:lang w:val="zh-CN"/>
        </w:rPr>
        <w:t>1–30 Mbps</w:t>
      </w:r>
      <w:proofErr w:type="gramStart"/>
      <w:r w:rsidRPr="00B1323B">
        <w:rPr>
          <w:sz w:val="22"/>
          <w:szCs w:val="22"/>
          <w:lang w:val="zh-CN"/>
        </w:rPr>
        <w:t>）</w:t>
      </w:r>
      <w:r w:rsidR="00B85753">
        <w:rPr>
          <w:rFonts w:hint="eastAsia"/>
          <w:sz w:val="22"/>
          <w:szCs w:val="22"/>
          <w:lang w:val="zh-CN" w:eastAsia="zh-CN"/>
        </w:rPr>
        <w:t>；</w:t>
      </w:r>
      <w:proofErr w:type="gramEnd"/>
    </w:p>
    <w:p w14:paraId="49FBD759" w14:textId="404EF1E6" w:rsidR="00B1323B" w:rsidRPr="00B1323B" w:rsidRDefault="00B1323B" w:rsidP="00B1323B">
      <w:pPr>
        <w:numPr>
          <w:ilvl w:val="0"/>
          <w:numId w:val="2"/>
        </w:numPr>
        <w:spacing w:after="120" w:line="280" w:lineRule="exact"/>
        <w:jc w:val="both"/>
        <w:rPr>
          <w:sz w:val="22"/>
          <w:szCs w:val="22"/>
        </w:rPr>
      </w:pPr>
      <w:proofErr w:type="spellStart"/>
      <w:r w:rsidRPr="00B1323B">
        <w:rPr>
          <w:sz w:val="22"/>
          <w:szCs w:val="22"/>
          <w:lang w:val="zh-CN"/>
        </w:rPr>
        <w:t>传输</w:t>
      </w:r>
      <w:r w:rsidRPr="00B1323B">
        <w:rPr>
          <w:rFonts w:hint="eastAsia"/>
          <w:sz w:val="22"/>
          <w:szCs w:val="22"/>
          <w:lang w:val="zh-CN"/>
        </w:rPr>
        <w:t>误差</w:t>
      </w:r>
      <w:r w:rsidRPr="00B1323B">
        <w:rPr>
          <w:sz w:val="22"/>
          <w:szCs w:val="22"/>
          <w:lang w:val="zh-CN"/>
        </w:rPr>
        <w:t>：</w:t>
      </w:r>
      <w:proofErr w:type="gramStart"/>
      <w:r w:rsidRPr="00B1323B">
        <w:rPr>
          <w:sz w:val="22"/>
          <w:szCs w:val="22"/>
          <w:lang w:val="zh-CN"/>
        </w:rPr>
        <w:t>不允许</w:t>
      </w:r>
      <w:proofErr w:type="spellEnd"/>
      <w:r w:rsidR="00B85753">
        <w:rPr>
          <w:rFonts w:hint="eastAsia"/>
          <w:sz w:val="22"/>
          <w:szCs w:val="22"/>
          <w:lang w:val="zh-CN" w:eastAsia="zh-CN"/>
        </w:rPr>
        <w:t>；</w:t>
      </w:r>
      <w:proofErr w:type="gramEnd"/>
    </w:p>
    <w:p w14:paraId="5D8154C3" w14:textId="14F5C8FB" w:rsidR="00B1323B" w:rsidRPr="00B1323B" w:rsidRDefault="00B1323B" w:rsidP="00B1323B">
      <w:pPr>
        <w:numPr>
          <w:ilvl w:val="0"/>
          <w:numId w:val="2"/>
        </w:numPr>
        <w:spacing w:after="120" w:line="280" w:lineRule="exact"/>
        <w:jc w:val="both"/>
        <w:rPr>
          <w:sz w:val="22"/>
          <w:szCs w:val="22"/>
          <w:lang w:eastAsia="zh-CN"/>
        </w:rPr>
      </w:pPr>
      <w:r w:rsidRPr="00B1323B">
        <w:rPr>
          <w:sz w:val="22"/>
          <w:szCs w:val="22"/>
          <w:lang w:val="zh-CN" w:eastAsia="zh-CN"/>
        </w:rPr>
        <w:t>主观测试方法</w:t>
      </w:r>
      <w:r w:rsidRPr="00B1323B">
        <w:rPr>
          <w:rFonts w:hint="eastAsia"/>
          <w:sz w:val="22"/>
          <w:szCs w:val="22"/>
          <w:lang w:val="zh-CN" w:eastAsia="zh-CN"/>
        </w:rPr>
        <w:t>：</w:t>
      </w:r>
      <w:r w:rsidRPr="00B1323B">
        <w:rPr>
          <w:sz w:val="22"/>
          <w:szCs w:val="22"/>
          <w:lang w:eastAsia="zh-CN"/>
        </w:rPr>
        <w:t>ACR</w:t>
      </w:r>
      <w:r w:rsidR="00B85753">
        <w:rPr>
          <w:rFonts w:hint="eastAsia"/>
          <w:sz w:val="22"/>
          <w:szCs w:val="22"/>
          <w:lang w:eastAsia="zh-CN"/>
        </w:rPr>
        <w:t>；</w:t>
      </w:r>
    </w:p>
    <w:p w14:paraId="459D981A" w14:textId="16AA14AA" w:rsidR="00B1323B" w:rsidRPr="00B1323B" w:rsidRDefault="00B1323B" w:rsidP="00B1323B">
      <w:pPr>
        <w:numPr>
          <w:ilvl w:val="0"/>
          <w:numId w:val="2"/>
        </w:numPr>
        <w:spacing w:after="120" w:line="280" w:lineRule="exact"/>
        <w:jc w:val="both"/>
        <w:rPr>
          <w:sz w:val="22"/>
          <w:szCs w:val="22"/>
        </w:rPr>
      </w:pPr>
      <w:r w:rsidRPr="00B1323B">
        <w:rPr>
          <w:sz w:val="22"/>
          <w:szCs w:val="22"/>
          <w:lang w:val="zh-CN"/>
        </w:rPr>
        <w:t>PVS</w:t>
      </w:r>
      <w:proofErr w:type="spellStart"/>
      <w:r w:rsidRPr="00B1323B">
        <w:rPr>
          <w:sz w:val="22"/>
          <w:szCs w:val="22"/>
          <w:lang w:val="zh-CN"/>
        </w:rPr>
        <w:t>持续时间</w:t>
      </w:r>
      <w:proofErr w:type="spellEnd"/>
      <w:r w:rsidRPr="00B1323B">
        <w:rPr>
          <w:sz w:val="22"/>
          <w:szCs w:val="22"/>
          <w:lang w:val="zh-CN"/>
        </w:rPr>
        <w:t>：</w:t>
      </w:r>
      <w:r w:rsidRPr="00B1323B">
        <w:rPr>
          <w:sz w:val="22"/>
          <w:szCs w:val="22"/>
          <w:lang w:val="zh-CN"/>
        </w:rPr>
        <w:t>5</w:t>
      </w:r>
      <w:r w:rsidRPr="00B1323B">
        <w:rPr>
          <w:sz w:val="22"/>
          <w:szCs w:val="22"/>
          <w:lang w:val="zh-CN"/>
        </w:rPr>
        <w:t>秒</w:t>
      </w:r>
      <w:r w:rsidR="00B85753">
        <w:rPr>
          <w:rFonts w:hint="eastAsia"/>
          <w:sz w:val="22"/>
          <w:szCs w:val="22"/>
          <w:lang w:val="zh-CN" w:eastAsia="zh-CN"/>
        </w:rPr>
        <w:t>；</w:t>
      </w:r>
    </w:p>
    <w:p w14:paraId="49E1006D" w14:textId="42824261" w:rsidR="00B1323B" w:rsidRPr="00B1323B" w:rsidRDefault="00B1323B" w:rsidP="00B1323B">
      <w:pPr>
        <w:numPr>
          <w:ilvl w:val="0"/>
          <w:numId w:val="2"/>
        </w:numPr>
        <w:spacing w:after="120" w:line="280" w:lineRule="exact"/>
        <w:jc w:val="both"/>
        <w:rPr>
          <w:sz w:val="22"/>
          <w:szCs w:val="22"/>
          <w:lang w:eastAsia="zh-CN"/>
        </w:rPr>
      </w:pPr>
      <w:r w:rsidRPr="00B1323B">
        <w:rPr>
          <w:sz w:val="22"/>
          <w:szCs w:val="22"/>
          <w:lang w:val="zh-CN" w:eastAsia="zh-CN"/>
        </w:rPr>
        <w:t>显示器：电视显示器、</w:t>
      </w:r>
      <w:r w:rsidRPr="00B1323B">
        <w:rPr>
          <w:sz w:val="22"/>
          <w:szCs w:val="22"/>
          <w:lang w:val="zh-CN" w:eastAsia="zh-CN"/>
        </w:rPr>
        <w:t>PC</w:t>
      </w:r>
      <w:r w:rsidRPr="00B1323B">
        <w:rPr>
          <w:sz w:val="22"/>
          <w:szCs w:val="22"/>
          <w:lang w:val="zh-CN" w:eastAsia="zh-CN"/>
        </w:rPr>
        <w:t>显示器、移动显示器（显示器分辨率应超过</w:t>
      </w:r>
      <w:r w:rsidRPr="00B1323B">
        <w:rPr>
          <w:sz w:val="22"/>
          <w:szCs w:val="22"/>
          <w:lang w:val="zh-CN" w:eastAsia="zh-CN"/>
        </w:rPr>
        <w:t>FHD</w:t>
      </w:r>
      <w:r w:rsidRPr="00B1323B">
        <w:rPr>
          <w:sz w:val="22"/>
          <w:szCs w:val="22"/>
          <w:lang w:val="zh-CN" w:eastAsia="zh-CN"/>
        </w:rPr>
        <w:t>）</w:t>
      </w:r>
      <w:r w:rsidR="00B85753">
        <w:rPr>
          <w:rFonts w:hint="eastAsia"/>
          <w:sz w:val="22"/>
          <w:szCs w:val="22"/>
          <w:lang w:val="zh-CN" w:eastAsia="zh-CN"/>
        </w:rPr>
        <w:t>；</w:t>
      </w:r>
    </w:p>
    <w:p w14:paraId="57DA2D6A" w14:textId="77777777" w:rsidR="00B1323B" w:rsidRPr="00B1323B" w:rsidRDefault="00B1323B" w:rsidP="00B1323B">
      <w:pPr>
        <w:numPr>
          <w:ilvl w:val="0"/>
          <w:numId w:val="2"/>
        </w:numPr>
        <w:spacing w:after="120" w:line="280" w:lineRule="exact"/>
        <w:jc w:val="both"/>
        <w:rPr>
          <w:sz w:val="22"/>
          <w:szCs w:val="22"/>
          <w:lang w:eastAsia="zh-CN"/>
        </w:rPr>
      </w:pPr>
      <w:r w:rsidRPr="00B1323B">
        <w:rPr>
          <w:sz w:val="22"/>
          <w:szCs w:val="22"/>
          <w:lang w:val="zh-CN" w:eastAsia="zh-CN"/>
        </w:rPr>
        <w:t>NR</w:t>
      </w:r>
      <w:r w:rsidRPr="00B1323B">
        <w:rPr>
          <w:sz w:val="22"/>
          <w:szCs w:val="22"/>
          <w:lang w:val="zh-CN" w:eastAsia="zh-CN"/>
        </w:rPr>
        <w:t>模型有望处理编码伪影和摄像</w:t>
      </w:r>
      <w:r w:rsidRPr="00B1323B">
        <w:rPr>
          <w:rFonts w:hint="eastAsia"/>
          <w:sz w:val="22"/>
          <w:szCs w:val="22"/>
          <w:lang w:val="zh-CN" w:eastAsia="zh-CN"/>
        </w:rPr>
        <w:t>头</w:t>
      </w:r>
      <w:r w:rsidRPr="00B1323B">
        <w:rPr>
          <w:sz w:val="22"/>
          <w:szCs w:val="22"/>
          <w:lang w:val="zh-CN" w:eastAsia="zh-CN"/>
        </w:rPr>
        <w:t>损伤。评估将在两个轨道中进行：无损伤模型和有损伤的模型。</w:t>
      </w:r>
    </w:p>
    <w:p w14:paraId="680D10D9" w14:textId="2A03B8D4" w:rsidR="00B1323B" w:rsidRPr="00B1323B" w:rsidRDefault="00B1323B" w:rsidP="00AD2F8E">
      <w:pPr>
        <w:ind w:firstLineChars="200" w:firstLine="440"/>
        <w:rPr>
          <w:sz w:val="22"/>
          <w:szCs w:val="22"/>
          <w:lang w:eastAsia="zh-CN"/>
        </w:rPr>
      </w:pPr>
      <w:r w:rsidRPr="00B1323B">
        <w:rPr>
          <w:sz w:val="22"/>
          <w:szCs w:val="22"/>
          <w:lang w:val="zh-CN" w:eastAsia="zh-CN"/>
        </w:rPr>
        <w:t>希望参与</w:t>
      </w:r>
      <w:r w:rsidRPr="00B1323B">
        <w:rPr>
          <w:rFonts w:hint="eastAsia"/>
          <w:sz w:val="22"/>
          <w:szCs w:val="22"/>
          <w:lang w:val="zh-CN" w:eastAsia="zh-CN"/>
        </w:rPr>
        <w:t>这一</w:t>
      </w:r>
      <w:r w:rsidRPr="00B1323B">
        <w:rPr>
          <w:sz w:val="22"/>
          <w:szCs w:val="22"/>
          <w:lang w:val="zh-CN" w:eastAsia="zh-CN"/>
        </w:rPr>
        <w:t>项目的组织应</w:t>
      </w:r>
      <w:r w:rsidRPr="00B1323B">
        <w:rPr>
          <w:b/>
          <w:bCs/>
          <w:sz w:val="22"/>
          <w:szCs w:val="22"/>
          <w:lang w:val="zh-CN" w:eastAsia="zh-CN"/>
        </w:rPr>
        <w:t>在</w:t>
      </w:r>
      <w:r w:rsidRPr="00B1323B">
        <w:rPr>
          <w:b/>
          <w:bCs/>
          <w:sz w:val="22"/>
          <w:szCs w:val="22"/>
          <w:lang w:val="zh-CN" w:eastAsia="zh-CN"/>
        </w:rPr>
        <w:t>2025</w:t>
      </w:r>
      <w:r w:rsidRPr="00B1323B">
        <w:rPr>
          <w:b/>
          <w:bCs/>
          <w:sz w:val="22"/>
          <w:szCs w:val="22"/>
          <w:lang w:val="zh-CN" w:eastAsia="zh-CN"/>
        </w:rPr>
        <w:t>年</w:t>
      </w:r>
      <w:r w:rsidRPr="00B1323B">
        <w:rPr>
          <w:b/>
          <w:bCs/>
          <w:sz w:val="22"/>
          <w:szCs w:val="22"/>
          <w:lang w:val="zh-CN" w:eastAsia="zh-CN"/>
        </w:rPr>
        <w:t>3</w:t>
      </w:r>
      <w:r w:rsidRPr="00B1323B">
        <w:rPr>
          <w:b/>
          <w:bCs/>
          <w:sz w:val="22"/>
          <w:szCs w:val="22"/>
          <w:lang w:val="zh-CN" w:eastAsia="zh-CN"/>
        </w:rPr>
        <w:t>月</w:t>
      </w:r>
      <w:r w:rsidRPr="00B1323B">
        <w:rPr>
          <w:b/>
          <w:bCs/>
          <w:sz w:val="22"/>
          <w:szCs w:val="22"/>
          <w:lang w:val="zh-CN" w:eastAsia="zh-CN"/>
        </w:rPr>
        <w:t>5</w:t>
      </w:r>
      <w:r w:rsidRPr="00B1323B">
        <w:rPr>
          <w:b/>
          <w:bCs/>
          <w:sz w:val="22"/>
          <w:szCs w:val="22"/>
          <w:lang w:val="zh-CN" w:eastAsia="zh-CN"/>
        </w:rPr>
        <w:t>日欧洲中部时间</w:t>
      </w:r>
      <w:r w:rsidRPr="00B1323B">
        <w:rPr>
          <w:b/>
          <w:bCs/>
          <w:sz w:val="22"/>
          <w:szCs w:val="22"/>
          <w:lang w:val="zh-CN" w:eastAsia="zh-CN"/>
        </w:rPr>
        <w:t>17</w:t>
      </w:r>
      <w:r w:rsidRPr="00B1323B">
        <w:rPr>
          <w:rFonts w:hint="eastAsia"/>
          <w:b/>
          <w:bCs/>
          <w:sz w:val="22"/>
          <w:szCs w:val="22"/>
          <w:lang w:val="zh-CN" w:eastAsia="zh-CN"/>
        </w:rPr>
        <w:t>时</w:t>
      </w:r>
      <w:r w:rsidRPr="00B1323B">
        <w:rPr>
          <w:b/>
          <w:bCs/>
          <w:sz w:val="22"/>
          <w:szCs w:val="22"/>
          <w:lang w:val="zh-CN" w:eastAsia="zh-CN"/>
        </w:rPr>
        <w:t>之前通过电子邮件向</w:t>
      </w:r>
      <w:r w:rsidRPr="00B1323B">
        <w:rPr>
          <w:b/>
          <w:bCs/>
          <w:sz w:val="22"/>
          <w:szCs w:val="22"/>
          <w:lang w:val="zh-CN" w:eastAsia="zh-CN"/>
        </w:rPr>
        <w:t>Martin Adolph</w:t>
      </w:r>
      <w:r w:rsidRPr="00B1323B">
        <w:rPr>
          <w:b/>
          <w:bCs/>
          <w:sz w:val="22"/>
          <w:szCs w:val="22"/>
          <w:lang w:val="zh-CN" w:eastAsia="zh-CN"/>
        </w:rPr>
        <w:t>先生</w:t>
      </w:r>
      <w:r w:rsidRPr="00B1323B">
        <w:rPr>
          <w:sz w:val="22"/>
          <w:szCs w:val="22"/>
          <w:lang w:val="zh-CN" w:eastAsia="zh-CN"/>
        </w:rPr>
        <w:t>（电子邮件：</w:t>
      </w:r>
      <w:hyperlink r:id="rId9" w:history="1">
        <w:r w:rsidRPr="00B1323B">
          <w:rPr>
            <w:rStyle w:val="Hyperlink"/>
            <w:sz w:val="22"/>
            <w:szCs w:val="22"/>
            <w:lang w:eastAsia="zh-CN"/>
          </w:rPr>
          <w:t>Martin.Adolph@itu.int</w:t>
        </w:r>
      </w:hyperlink>
      <w:r w:rsidRPr="00B1323B">
        <w:rPr>
          <w:sz w:val="22"/>
          <w:szCs w:val="22"/>
          <w:lang w:val="zh-CN" w:eastAsia="zh-CN"/>
        </w:rPr>
        <w:t>）</w:t>
      </w:r>
      <w:r w:rsidRPr="00B1323B">
        <w:rPr>
          <w:b/>
          <w:bCs/>
          <w:sz w:val="22"/>
          <w:szCs w:val="22"/>
          <w:lang w:val="zh-CN" w:eastAsia="zh-CN"/>
        </w:rPr>
        <w:t>表达其意向</w:t>
      </w:r>
      <w:r w:rsidRPr="00B1323B">
        <w:rPr>
          <w:sz w:val="22"/>
          <w:szCs w:val="22"/>
          <w:lang w:val="zh-CN" w:eastAsia="zh-CN"/>
        </w:rPr>
        <w:t>。参与组织</w:t>
      </w:r>
      <w:r w:rsidRPr="00B1323B">
        <w:rPr>
          <w:rFonts w:hint="eastAsia"/>
          <w:sz w:val="22"/>
          <w:szCs w:val="22"/>
          <w:lang w:val="zh-CN" w:eastAsia="zh-CN"/>
        </w:rPr>
        <w:t>应</w:t>
      </w:r>
      <w:r w:rsidRPr="00B1323B">
        <w:rPr>
          <w:sz w:val="22"/>
          <w:szCs w:val="22"/>
          <w:lang w:val="zh-CN" w:eastAsia="zh-CN"/>
        </w:rPr>
        <w:t>进行主观测试。</w:t>
      </w:r>
    </w:p>
    <w:p w14:paraId="584C50C3" w14:textId="328C0DC8" w:rsidR="00B1323B" w:rsidRPr="00B1323B" w:rsidRDefault="00B1323B" w:rsidP="00AD2F8E">
      <w:pPr>
        <w:ind w:firstLineChars="200" w:firstLine="440"/>
        <w:rPr>
          <w:sz w:val="22"/>
          <w:szCs w:val="22"/>
          <w:lang w:eastAsia="zh-CN"/>
        </w:rPr>
      </w:pPr>
      <w:r w:rsidRPr="00B1323B">
        <w:rPr>
          <w:sz w:val="22"/>
          <w:szCs w:val="22"/>
          <w:lang w:val="zh-CN" w:eastAsia="zh-CN"/>
        </w:rPr>
        <w:t>详细的测试计划见</w:t>
      </w:r>
      <w:hyperlink r:id="rId10" w:history="1">
        <w:r w:rsidRPr="00B1323B">
          <w:rPr>
            <w:rStyle w:val="Hyperlink"/>
            <w:sz w:val="22"/>
            <w:szCs w:val="22"/>
            <w:lang w:eastAsia="zh-CN"/>
          </w:rPr>
          <w:t>https://itu.int/go/noref-testplan</w:t>
        </w:r>
      </w:hyperlink>
      <w:r w:rsidRPr="00B1323B">
        <w:rPr>
          <w:sz w:val="22"/>
          <w:szCs w:val="22"/>
          <w:lang w:val="zh-CN" w:eastAsia="zh-CN"/>
        </w:rPr>
        <w:t>。</w:t>
      </w:r>
    </w:p>
    <w:p w14:paraId="75DF7A5D" w14:textId="4C5769BC" w:rsidR="00512AB3" w:rsidRDefault="00720F32" w:rsidP="00AD2F8E">
      <w:pPr>
        <w:tabs>
          <w:tab w:val="left" w:pos="1418"/>
          <w:tab w:val="left" w:pos="1702"/>
          <w:tab w:val="left" w:pos="2160"/>
        </w:tabs>
        <w:spacing w:before="240"/>
        <w:ind w:firstLineChars="200" w:firstLine="440"/>
        <w:rPr>
          <w:sz w:val="22"/>
          <w:szCs w:val="22"/>
          <w:lang w:eastAsia="zh-CN"/>
        </w:rPr>
      </w:pPr>
      <w:r w:rsidRPr="00322BC4">
        <w:rPr>
          <w:rFonts w:hint="eastAsia"/>
          <w:sz w:val="22"/>
          <w:szCs w:val="22"/>
          <w:lang w:eastAsia="zh-CN"/>
        </w:rPr>
        <w:t>顺致敬意！</w:t>
      </w:r>
    </w:p>
    <w:p w14:paraId="5CE3C80F" w14:textId="50803686" w:rsidR="00720F32" w:rsidRPr="00322BC4" w:rsidRDefault="00FF238B" w:rsidP="00184379">
      <w:pPr>
        <w:tabs>
          <w:tab w:val="left" w:pos="1418"/>
          <w:tab w:val="left" w:pos="1702"/>
          <w:tab w:val="left" w:pos="2160"/>
        </w:tabs>
        <w:spacing w:before="840"/>
        <w:rPr>
          <w:rFonts w:ascii="SimSun" w:hAnsi="SimSun"/>
          <w:sz w:val="22"/>
          <w:szCs w:val="22"/>
          <w:lang w:eastAsia="zh-CN"/>
        </w:rPr>
      </w:pPr>
      <w:r>
        <w:rPr>
          <w:rFonts w:hint="eastAsia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FBD3356" wp14:editId="74178581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901746" cy="349268"/>
            <wp:effectExtent l="0" t="0" r="0" b="0"/>
            <wp:wrapNone/>
            <wp:docPr id="94804297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42974" name="Picture 1" descr="A black text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46" cy="349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185">
        <w:rPr>
          <w:rFonts w:hint="eastAsia"/>
          <w:sz w:val="22"/>
          <w:szCs w:val="22"/>
          <w:lang w:eastAsia="zh-CN"/>
        </w:rPr>
        <w:t>电信</w:t>
      </w:r>
      <w:r w:rsidR="00512AB3" w:rsidRPr="00322BC4">
        <w:rPr>
          <w:rFonts w:hint="eastAsia"/>
          <w:sz w:val="22"/>
          <w:szCs w:val="22"/>
          <w:lang w:eastAsia="zh-CN"/>
        </w:rPr>
        <w:t>标准化局主任</w:t>
      </w:r>
      <w:r w:rsidR="00512AB3">
        <w:rPr>
          <w:sz w:val="22"/>
          <w:szCs w:val="22"/>
          <w:lang w:eastAsia="zh-CN"/>
        </w:rPr>
        <w:br/>
      </w:r>
      <w:r w:rsidR="00512AB3" w:rsidRPr="00322BC4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720F32" w:rsidRPr="00322BC4" w:rsidSect="00B301D4">
      <w:headerReference w:type="default" r:id="rId12"/>
      <w:footerReference w:type="first" r:id="rId13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59C7" w14:textId="77777777" w:rsidR="00E93741" w:rsidRDefault="00E93741">
      <w:r>
        <w:separator/>
      </w:r>
    </w:p>
  </w:endnote>
  <w:endnote w:type="continuationSeparator" w:id="0">
    <w:p w14:paraId="462CECE6" w14:textId="77777777" w:rsidR="00E93741" w:rsidRDefault="00E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F30A" w14:textId="77777777" w:rsidR="00E93741" w:rsidRDefault="00E93741">
      <w:r>
        <w:separator/>
      </w:r>
    </w:p>
  </w:footnote>
  <w:footnote w:type="continuationSeparator" w:id="0">
    <w:p w14:paraId="60E2859A" w14:textId="77777777" w:rsidR="00E93741" w:rsidRDefault="00E9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46851C75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1F25CE" w:rsidRPr="001F25CE">
      <w:rPr>
        <w:sz w:val="18"/>
        <w:szCs w:val="18"/>
        <w:lang w:val="zh-CN" w:eastAsia="zh-CN"/>
      </w:rPr>
      <w:t>15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D7021"/>
    <w:multiLevelType w:val="hybridMultilevel"/>
    <w:tmpl w:val="0206E05E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1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2" w16cid:durableId="1659577566">
    <w:abstractNumId w:val="0"/>
    <w:lvlOverride w:ilvl="0">
      <w:lvl w:ilvl="0" w:tplc="04090001">
        <w:start w:val="1"/>
        <w:numFmt w:val="bullet"/>
        <w:lvlText w:val=""/>
        <w:lvlJc w:val="left"/>
        <w:pPr>
          <w:ind w:left="800" w:hanging="40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450D4"/>
    <w:rsid w:val="00081BA5"/>
    <w:rsid w:val="00090E72"/>
    <w:rsid w:val="00094C0B"/>
    <w:rsid w:val="000A2484"/>
    <w:rsid w:val="000A6A9D"/>
    <w:rsid w:val="00117471"/>
    <w:rsid w:val="00117A09"/>
    <w:rsid w:val="00124B7E"/>
    <w:rsid w:val="00160A43"/>
    <w:rsid w:val="00184379"/>
    <w:rsid w:val="00191798"/>
    <w:rsid w:val="001B2C8F"/>
    <w:rsid w:val="001D6E70"/>
    <w:rsid w:val="001F25CE"/>
    <w:rsid w:val="00234A9B"/>
    <w:rsid w:val="00250A71"/>
    <w:rsid w:val="00263821"/>
    <w:rsid w:val="00282732"/>
    <w:rsid w:val="00284869"/>
    <w:rsid w:val="002D2024"/>
    <w:rsid w:val="002E05E3"/>
    <w:rsid w:val="00303A2A"/>
    <w:rsid w:val="003064AD"/>
    <w:rsid w:val="00322BC4"/>
    <w:rsid w:val="00334A24"/>
    <w:rsid w:val="0035674D"/>
    <w:rsid w:val="0038630E"/>
    <w:rsid w:val="003F1CCA"/>
    <w:rsid w:val="00464015"/>
    <w:rsid w:val="00486359"/>
    <w:rsid w:val="004C241D"/>
    <w:rsid w:val="004D5D27"/>
    <w:rsid w:val="00512AB3"/>
    <w:rsid w:val="00590119"/>
    <w:rsid w:val="005C26FD"/>
    <w:rsid w:val="00624E27"/>
    <w:rsid w:val="00627AE8"/>
    <w:rsid w:val="0063445E"/>
    <w:rsid w:val="00661185"/>
    <w:rsid w:val="006B463C"/>
    <w:rsid w:val="006D22B1"/>
    <w:rsid w:val="006D42C6"/>
    <w:rsid w:val="006E14B5"/>
    <w:rsid w:val="00720F32"/>
    <w:rsid w:val="007568DA"/>
    <w:rsid w:val="00784F24"/>
    <w:rsid w:val="007A3E80"/>
    <w:rsid w:val="007B645F"/>
    <w:rsid w:val="007F17E4"/>
    <w:rsid w:val="00841612"/>
    <w:rsid w:val="0084436D"/>
    <w:rsid w:val="008B2BDA"/>
    <w:rsid w:val="009128F1"/>
    <w:rsid w:val="009424FC"/>
    <w:rsid w:val="00956D38"/>
    <w:rsid w:val="009723C1"/>
    <w:rsid w:val="009727EA"/>
    <w:rsid w:val="00974486"/>
    <w:rsid w:val="009C2FF6"/>
    <w:rsid w:val="00A1090D"/>
    <w:rsid w:val="00A16AB0"/>
    <w:rsid w:val="00A2678C"/>
    <w:rsid w:val="00A3603D"/>
    <w:rsid w:val="00A54AD2"/>
    <w:rsid w:val="00A55D76"/>
    <w:rsid w:val="00A744AD"/>
    <w:rsid w:val="00AA3151"/>
    <w:rsid w:val="00AC3F9D"/>
    <w:rsid w:val="00AD2F8E"/>
    <w:rsid w:val="00B01F79"/>
    <w:rsid w:val="00B1323B"/>
    <w:rsid w:val="00B301D4"/>
    <w:rsid w:val="00B56B75"/>
    <w:rsid w:val="00B6399C"/>
    <w:rsid w:val="00B85753"/>
    <w:rsid w:val="00BB5392"/>
    <w:rsid w:val="00BC682C"/>
    <w:rsid w:val="00BC7AEE"/>
    <w:rsid w:val="00BE339D"/>
    <w:rsid w:val="00C03E87"/>
    <w:rsid w:val="00C20FE6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7AFF"/>
    <w:rsid w:val="00E5276C"/>
    <w:rsid w:val="00E66569"/>
    <w:rsid w:val="00E93741"/>
    <w:rsid w:val="00F07A3C"/>
    <w:rsid w:val="00F346AB"/>
    <w:rsid w:val="00F85EC7"/>
    <w:rsid w:val="00F9383A"/>
    <w:rsid w:val="00FB35F9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character" w:styleId="EndnoteReference">
    <w:name w:val="endnote reference"/>
    <w:basedOn w:val="FootnoteReference"/>
    <w:rsid w:val="00B1323B"/>
    <w:rPr>
      <w:rFonts w:ascii="Times New Roman" w:eastAsia="SimSun" w:hAnsi="Times New Roman"/>
      <w:color w:val="000000"/>
      <w:spacing w:val="-7"/>
      <w:w w:val="130"/>
      <w:position w:val="-4"/>
      <w:sz w:val="18"/>
      <w:vertAlign w:val="superscript"/>
    </w:rPr>
  </w:style>
  <w:style w:type="paragraph" w:customStyle="1" w:styleId="Docnumber">
    <w:name w:val="Docnumber"/>
    <w:basedOn w:val="Tabletext"/>
    <w:rsid w:val="00B1323B"/>
    <w:pPr>
      <w:framePr w:hSpace="181" w:wrap="around" w:vAnchor="page" w:hAnchor="margin" w:xAlign="center" w:y="664"/>
    </w:pPr>
    <w:rPr>
      <w:b/>
      <w:bCs/>
      <w:sz w:val="22"/>
      <w:szCs w:val="22"/>
    </w:rPr>
  </w:style>
  <w:style w:type="character" w:styleId="FootnoteReference">
    <w:name w:val="footnote reference"/>
    <w:basedOn w:val="DefaultParagraphFont"/>
    <w:semiHidden/>
    <w:unhideWhenUsed/>
    <w:rsid w:val="00B13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u.int/go/noref-test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Adolph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</TotalTime>
  <Pages>1</Pages>
  <Words>469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830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Braud, Olivia</cp:lastModifiedBy>
  <cp:revision>4</cp:revision>
  <cp:lastPrinted>2025-01-30T08:24:00Z</cp:lastPrinted>
  <dcterms:created xsi:type="dcterms:W3CDTF">2025-01-29T15:45:00Z</dcterms:created>
  <dcterms:modified xsi:type="dcterms:W3CDTF">2025-01-30T08:24:00Z</dcterms:modified>
</cp:coreProperties>
</file>