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279"/>
        <w:gridCol w:w="3467"/>
        <w:gridCol w:w="4983"/>
      </w:tblGrid>
      <w:tr w:rsidR="00EF6A23" w:rsidRPr="00A41FA2" w14:paraId="3FDAE1F3" w14:textId="77777777" w:rsidTr="003F083D">
        <w:trPr>
          <w:cantSplit/>
        </w:trPr>
        <w:tc>
          <w:tcPr>
            <w:tcW w:w="0" w:type="auto"/>
            <w:vAlign w:val="center"/>
          </w:tcPr>
          <w:p w14:paraId="3DE42CAA" w14:textId="77777777" w:rsidR="00EF6A23" w:rsidRPr="00A41FA2" w:rsidRDefault="00EF6A23" w:rsidP="00D14F31">
            <w:pPr>
              <w:tabs>
                <w:tab w:val="right" w:pos="8732"/>
              </w:tabs>
              <w:spacing w:before="0"/>
              <w:rPr>
                <w:b/>
                <w:bCs/>
                <w:iCs/>
                <w:color w:val="FFFFFF"/>
                <w:sz w:val="30"/>
                <w:szCs w:val="30"/>
              </w:rPr>
            </w:pPr>
            <w:r w:rsidRPr="00A41FA2">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A41FA2" w:rsidRDefault="00EF6A23" w:rsidP="00EF6A23">
            <w:pPr>
              <w:spacing w:before="0"/>
              <w:rPr>
                <w:rFonts w:cs="Times New Roman Bold"/>
                <w:b/>
                <w:bCs/>
                <w:iCs/>
                <w:smallCaps/>
                <w:sz w:val="34"/>
                <w:szCs w:val="34"/>
              </w:rPr>
            </w:pPr>
            <w:r w:rsidRPr="00A41FA2">
              <w:rPr>
                <w:rFonts w:cs="Times New Roman Bold"/>
                <w:b/>
                <w:bCs/>
                <w:iCs/>
                <w:smallCaps/>
                <w:sz w:val="34"/>
                <w:szCs w:val="34"/>
              </w:rPr>
              <w:t>Union internationale des télécommunications</w:t>
            </w:r>
          </w:p>
          <w:p w14:paraId="089E66D0" w14:textId="77777777" w:rsidR="00EF6A23" w:rsidRPr="00A41FA2" w:rsidRDefault="00EF6A23" w:rsidP="00EF6A23">
            <w:pPr>
              <w:spacing w:before="0"/>
              <w:rPr>
                <w:color w:val="FFFFFF"/>
                <w:sz w:val="26"/>
                <w:szCs w:val="26"/>
              </w:rPr>
            </w:pPr>
            <w:r w:rsidRPr="00A41FA2">
              <w:rPr>
                <w:rFonts w:cs="Times New Roman Bold"/>
                <w:b/>
                <w:bCs/>
                <w:iCs/>
                <w:smallCaps/>
                <w:sz w:val="28"/>
                <w:szCs w:val="28"/>
              </w:rPr>
              <w:t>B</w:t>
            </w:r>
            <w:r w:rsidRPr="00A41FA2">
              <w:rPr>
                <w:b/>
                <w:bCs/>
                <w:iCs/>
                <w:smallCaps/>
                <w:sz w:val="28"/>
                <w:szCs w:val="28"/>
              </w:rPr>
              <w:t>ureau de la Normalisation des Télécommunications</w:t>
            </w:r>
          </w:p>
        </w:tc>
      </w:tr>
      <w:tr w:rsidR="00036F4F" w:rsidRPr="00A41FA2" w14:paraId="18B25741" w14:textId="77777777" w:rsidTr="00307FB4">
        <w:trPr>
          <w:cantSplit/>
        </w:trPr>
        <w:tc>
          <w:tcPr>
            <w:tcW w:w="0" w:type="auto"/>
          </w:tcPr>
          <w:p w14:paraId="4B1AFD72" w14:textId="77777777" w:rsidR="00036F4F" w:rsidRPr="00A41FA2" w:rsidRDefault="00036F4F" w:rsidP="00A5280F">
            <w:pPr>
              <w:tabs>
                <w:tab w:val="left" w:pos="4111"/>
              </w:tabs>
              <w:spacing w:before="10"/>
              <w:ind w:left="57"/>
            </w:pPr>
          </w:p>
        </w:tc>
        <w:tc>
          <w:tcPr>
            <w:tcW w:w="3399" w:type="dxa"/>
          </w:tcPr>
          <w:p w14:paraId="6579D3E8" w14:textId="77777777" w:rsidR="00036F4F" w:rsidRPr="00A41FA2" w:rsidRDefault="00036F4F" w:rsidP="00A5280F">
            <w:pPr>
              <w:tabs>
                <w:tab w:val="left" w:pos="4111"/>
              </w:tabs>
              <w:spacing w:before="10"/>
              <w:ind w:left="57"/>
              <w:rPr>
                <w:b/>
              </w:rPr>
            </w:pPr>
          </w:p>
        </w:tc>
        <w:tc>
          <w:tcPr>
            <w:tcW w:w="5051" w:type="dxa"/>
          </w:tcPr>
          <w:p w14:paraId="0DC34ECA" w14:textId="75E9F554" w:rsidR="00036F4F" w:rsidRPr="00A41FA2" w:rsidRDefault="00036F4F" w:rsidP="00A41FA2">
            <w:pPr>
              <w:tabs>
                <w:tab w:val="clear" w:pos="794"/>
                <w:tab w:val="clear" w:pos="1191"/>
                <w:tab w:val="clear" w:pos="1588"/>
                <w:tab w:val="clear" w:pos="1985"/>
              </w:tabs>
              <w:spacing w:after="120"/>
              <w:ind w:left="221" w:hanging="227"/>
            </w:pPr>
            <w:r w:rsidRPr="00A41FA2">
              <w:t>Genève, le</w:t>
            </w:r>
            <w:r w:rsidR="004419E9" w:rsidRPr="00A41FA2">
              <w:t xml:space="preserve"> </w:t>
            </w:r>
            <w:r w:rsidR="00CD6219">
              <w:t>13</w:t>
            </w:r>
            <w:r w:rsidR="00316EC2" w:rsidRPr="00A41FA2">
              <w:rPr>
                <w:rFonts w:cs="Calibri"/>
                <w:noProof/>
                <w:szCs w:val="24"/>
              </w:rPr>
              <w:t xml:space="preserve"> novembre 2024</w:t>
            </w:r>
          </w:p>
        </w:tc>
      </w:tr>
      <w:tr w:rsidR="00445B68" w:rsidRPr="00A41FA2" w14:paraId="16CDDFEF" w14:textId="77777777" w:rsidTr="00307FB4">
        <w:trPr>
          <w:cantSplit/>
          <w:trHeight w:val="340"/>
        </w:trPr>
        <w:tc>
          <w:tcPr>
            <w:tcW w:w="0" w:type="auto"/>
          </w:tcPr>
          <w:p w14:paraId="3EFF375D" w14:textId="58556577" w:rsidR="00445B68" w:rsidRPr="00A41FA2" w:rsidRDefault="00445B68" w:rsidP="00307FB4">
            <w:pPr>
              <w:tabs>
                <w:tab w:val="left" w:pos="4111"/>
              </w:tabs>
              <w:spacing w:before="10"/>
              <w:ind w:left="57"/>
              <w:rPr>
                <w:b/>
                <w:bCs/>
              </w:rPr>
            </w:pPr>
            <w:r w:rsidRPr="00A41FA2">
              <w:rPr>
                <w:b/>
                <w:bCs/>
              </w:rPr>
              <w:t>Réf.:</w:t>
            </w:r>
          </w:p>
        </w:tc>
        <w:tc>
          <w:tcPr>
            <w:tcW w:w="3399" w:type="dxa"/>
          </w:tcPr>
          <w:p w14:paraId="577F6DA2" w14:textId="646E0F0F" w:rsidR="00445B68" w:rsidRPr="00A41FA2" w:rsidRDefault="00445B68" w:rsidP="00307FB4">
            <w:pPr>
              <w:tabs>
                <w:tab w:val="left" w:pos="4111"/>
              </w:tabs>
              <w:spacing w:before="10"/>
              <w:ind w:left="57"/>
              <w:rPr>
                <w:b/>
              </w:rPr>
            </w:pPr>
            <w:r w:rsidRPr="00A41FA2">
              <w:rPr>
                <w:b/>
              </w:rPr>
              <w:t xml:space="preserve">Circulaire TSB </w:t>
            </w:r>
            <w:r w:rsidR="00316EC2" w:rsidRPr="00A41FA2">
              <w:rPr>
                <w:b/>
              </w:rPr>
              <w:t>006</w:t>
            </w:r>
          </w:p>
        </w:tc>
        <w:tc>
          <w:tcPr>
            <w:tcW w:w="5051" w:type="dxa"/>
            <w:vMerge w:val="restart"/>
          </w:tcPr>
          <w:p w14:paraId="56FFB697" w14:textId="77777777" w:rsidR="00307FB4" w:rsidRPr="00A41FA2" w:rsidRDefault="00307FB4" w:rsidP="00307FB4">
            <w:pPr>
              <w:tabs>
                <w:tab w:val="left" w:pos="226"/>
                <w:tab w:val="left" w:pos="4111"/>
              </w:tabs>
              <w:spacing w:before="0"/>
              <w:ind w:left="226" w:hanging="226"/>
              <w:rPr>
                <w:b/>
                <w:bCs/>
              </w:rPr>
            </w:pPr>
            <w:bookmarkStart w:id="0" w:name="Addressee_F"/>
            <w:bookmarkEnd w:id="0"/>
            <w:r w:rsidRPr="00A41FA2">
              <w:rPr>
                <w:b/>
                <w:bCs/>
              </w:rPr>
              <w:t>Aux:</w:t>
            </w:r>
          </w:p>
          <w:p w14:paraId="35271D8E" w14:textId="536C0CE8" w:rsidR="00307FB4" w:rsidRPr="00A41FA2" w:rsidRDefault="00307FB4" w:rsidP="00307FB4">
            <w:pPr>
              <w:tabs>
                <w:tab w:val="left" w:pos="4111"/>
              </w:tabs>
              <w:spacing w:before="0"/>
              <w:ind w:left="426" w:hanging="426"/>
            </w:pPr>
            <w:r w:rsidRPr="00A41FA2">
              <w:t>–</w:t>
            </w:r>
            <w:r w:rsidRPr="00A41FA2">
              <w:tab/>
              <w:t>Administrations des États Membres de l'Union;</w:t>
            </w:r>
          </w:p>
          <w:p w14:paraId="38A5A6AE" w14:textId="47344D7B" w:rsidR="00307FB4" w:rsidRPr="00A41FA2" w:rsidRDefault="00307FB4" w:rsidP="00307FB4">
            <w:pPr>
              <w:tabs>
                <w:tab w:val="left" w:pos="4111"/>
              </w:tabs>
              <w:spacing w:before="0"/>
              <w:ind w:left="426" w:hanging="426"/>
            </w:pPr>
            <w:r w:rsidRPr="00A41FA2">
              <w:t>–</w:t>
            </w:r>
            <w:r w:rsidRPr="00A41FA2">
              <w:tab/>
              <w:t>Membres du Secteur de l'UIT-T;</w:t>
            </w:r>
          </w:p>
          <w:p w14:paraId="45F82FBC" w14:textId="7313CB0A" w:rsidR="00307FB4" w:rsidRPr="00A41FA2" w:rsidRDefault="00307FB4" w:rsidP="00307FB4">
            <w:pPr>
              <w:tabs>
                <w:tab w:val="left" w:pos="4111"/>
              </w:tabs>
              <w:spacing w:before="0"/>
              <w:ind w:left="426" w:hanging="426"/>
            </w:pPr>
            <w:r w:rsidRPr="00A41FA2">
              <w:t>–</w:t>
            </w:r>
            <w:r w:rsidRPr="00A41FA2">
              <w:tab/>
              <w:t>Associés de l'UIT-T;</w:t>
            </w:r>
          </w:p>
          <w:p w14:paraId="461460AE" w14:textId="5666B808" w:rsidR="00445B68" w:rsidRPr="00A41FA2" w:rsidRDefault="00307FB4" w:rsidP="00307FB4">
            <w:pPr>
              <w:tabs>
                <w:tab w:val="left" w:pos="4111"/>
              </w:tabs>
              <w:spacing w:before="0"/>
              <w:ind w:left="426" w:hanging="426"/>
            </w:pPr>
            <w:r w:rsidRPr="00A41FA2">
              <w:t>–</w:t>
            </w:r>
            <w:r w:rsidRPr="00A41FA2">
              <w:tab/>
              <w:t>Établissements universitaires participant aux travaux de l'UIT</w:t>
            </w:r>
          </w:p>
        </w:tc>
      </w:tr>
      <w:tr w:rsidR="00307FB4" w:rsidRPr="00A41FA2" w14:paraId="06A3F0E7" w14:textId="77777777" w:rsidTr="00307FB4">
        <w:trPr>
          <w:cantSplit/>
          <w:trHeight w:val="340"/>
        </w:trPr>
        <w:tc>
          <w:tcPr>
            <w:tcW w:w="0" w:type="auto"/>
          </w:tcPr>
          <w:p w14:paraId="5CF43A7B" w14:textId="3933CF6D" w:rsidR="00307FB4" w:rsidRPr="00A41FA2" w:rsidRDefault="00307FB4" w:rsidP="00A5280F">
            <w:pPr>
              <w:tabs>
                <w:tab w:val="left" w:pos="4111"/>
              </w:tabs>
              <w:spacing w:before="10"/>
              <w:ind w:left="57"/>
              <w:rPr>
                <w:b/>
                <w:bCs/>
              </w:rPr>
            </w:pPr>
            <w:r w:rsidRPr="00A41FA2">
              <w:rPr>
                <w:b/>
                <w:bCs/>
              </w:rPr>
              <w:t>Contact:</w:t>
            </w:r>
          </w:p>
        </w:tc>
        <w:tc>
          <w:tcPr>
            <w:tcW w:w="3399" w:type="dxa"/>
          </w:tcPr>
          <w:p w14:paraId="2074781F" w14:textId="17C13474" w:rsidR="00307FB4" w:rsidRPr="00A41FA2" w:rsidRDefault="00316EC2" w:rsidP="00A5280F">
            <w:pPr>
              <w:tabs>
                <w:tab w:val="left" w:pos="4111"/>
              </w:tabs>
              <w:spacing w:before="10"/>
              <w:ind w:left="57"/>
              <w:rPr>
                <w:b/>
                <w:szCs w:val="24"/>
              </w:rPr>
            </w:pPr>
            <w:r w:rsidRPr="00A41FA2">
              <w:rPr>
                <w:rFonts w:cs="Calibri"/>
                <w:szCs w:val="24"/>
              </w:rPr>
              <w:t>Vijay Mauree</w:t>
            </w:r>
          </w:p>
        </w:tc>
        <w:tc>
          <w:tcPr>
            <w:tcW w:w="5051" w:type="dxa"/>
            <w:vMerge/>
          </w:tcPr>
          <w:p w14:paraId="2F310545" w14:textId="77777777" w:rsidR="00307FB4" w:rsidRPr="00A41FA2" w:rsidRDefault="00307FB4" w:rsidP="00A5280F">
            <w:pPr>
              <w:tabs>
                <w:tab w:val="clear" w:pos="794"/>
                <w:tab w:val="clear" w:pos="1191"/>
                <w:tab w:val="clear" w:pos="1588"/>
                <w:tab w:val="clear" w:pos="1985"/>
                <w:tab w:val="left" w:pos="284"/>
              </w:tabs>
              <w:spacing w:before="0"/>
              <w:ind w:left="284" w:hanging="227"/>
            </w:pPr>
          </w:p>
        </w:tc>
      </w:tr>
      <w:tr w:rsidR="00316EC2" w:rsidRPr="00A41FA2" w14:paraId="724FD23E" w14:textId="77777777" w:rsidTr="00307FB4">
        <w:trPr>
          <w:cantSplit/>
        </w:trPr>
        <w:tc>
          <w:tcPr>
            <w:tcW w:w="0" w:type="auto"/>
          </w:tcPr>
          <w:p w14:paraId="73149CCD" w14:textId="77777777" w:rsidR="00316EC2" w:rsidRPr="00A41FA2" w:rsidRDefault="00316EC2" w:rsidP="00316EC2">
            <w:pPr>
              <w:tabs>
                <w:tab w:val="left" w:pos="4111"/>
              </w:tabs>
              <w:spacing w:before="10"/>
              <w:ind w:left="57"/>
              <w:rPr>
                <w:b/>
                <w:bCs/>
                <w:sz w:val="20"/>
              </w:rPr>
            </w:pPr>
            <w:r w:rsidRPr="00A41FA2">
              <w:rPr>
                <w:b/>
                <w:bCs/>
              </w:rPr>
              <w:t>Tél.:</w:t>
            </w:r>
          </w:p>
        </w:tc>
        <w:tc>
          <w:tcPr>
            <w:tcW w:w="3399" w:type="dxa"/>
          </w:tcPr>
          <w:p w14:paraId="78D06186" w14:textId="08FFAB97" w:rsidR="00316EC2" w:rsidRPr="00A41FA2" w:rsidRDefault="00316EC2" w:rsidP="00316EC2">
            <w:pPr>
              <w:tabs>
                <w:tab w:val="left" w:pos="4111"/>
              </w:tabs>
              <w:spacing w:before="0"/>
              <w:ind w:left="57"/>
              <w:rPr>
                <w:szCs w:val="24"/>
              </w:rPr>
            </w:pPr>
            <w:r w:rsidRPr="00A41FA2">
              <w:rPr>
                <w:rFonts w:cs="Calibri"/>
                <w:szCs w:val="24"/>
              </w:rPr>
              <w:t>+41 22 730 5591</w:t>
            </w:r>
          </w:p>
        </w:tc>
        <w:tc>
          <w:tcPr>
            <w:tcW w:w="5051" w:type="dxa"/>
            <w:vMerge/>
          </w:tcPr>
          <w:p w14:paraId="6D3A5806" w14:textId="77777777" w:rsidR="00316EC2" w:rsidRPr="00A41FA2" w:rsidRDefault="00316EC2" w:rsidP="00316EC2">
            <w:pPr>
              <w:tabs>
                <w:tab w:val="left" w:pos="226"/>
                <w:tab w:val="left" w:pos="4111"/>
              </w:tabs>
              <w:spacing w:before="0"/>
              <w:ind w:left="226" w:hanging="226"/>
              <w:rPr>
                <w:b/>
              </w:rPr>
            </w:pPr>
          </w:p>
        </w:tc>
      </w:tr>
      <w:tr w:rsidR="00316EC2" w:rsidRPr="00A41FA2" w14:paraId="030F9AE5" w14:textId="77777777" w:rsidTr="00E75269">
        <w:trPr>
          <w:cantSplit/>
          <w:trHeight w:val="586"/>
        </w:trPr>
        <w:tc>
          <w:tcPr>
            <w:tcW w:w="0" w:type="auto"/>
          </w:tcPr>
          <w:p w14:paraId="7B417C4C" w14:textId="77777777" w:rsidR="00316EC2" w:rsidRPr="00A41FA2" w:rsidRDefault="00316EC2" w:rsidP="00316EC2">
            <w:pPr>
              <w:tabs>
                <w:tab w:val="left" w:pos="4111"/>
              </w:tabs>
              <w:spacing w:before="10"/>
              <w:ind w:left="57"/>
              <w:rPr>
                <w:b/>
                <w:bCs/>
                <w:sz w:val="20"/>
              </w:rPr>
            </w:pPr>
            <w:r w:rsidRPr="00A41FA2">
              <w:rPr>
                <w:b/>
                <w:bCs/>
              </w:rPr>
              <w:t>Télécopie:</w:t>
            </w:r>
          </w:p>
        </w:tc>
        <w:tc>
          <w:tcPr>
            <w:tcW w:w="3399" w:type="dxa"/>
          </w:tcPr>
          <w:p w14:paraId="1A4A5F7B" w14:textId="1C3DF73C" w:rsidR="00316EC2" w:rsidRPr="00A41FA2" w:rsidRDefault="00316EC2" w:rsidP="00316EC2">
            <w:pPr>
              <w:tabs>
                <w:tab w:val="left" w:pos="4111"/>
              </w:tabs>
              <w:spacing w:before="0"/>
              <w:ind w:left="57"/>
              <w:rPr>
                <w:szCs w:val="24"/>
              </w:rPr>
            </w:pPr>
            <w:r w:rsidRPr="00A41FA2">
              <w:rPr>
                <w:rFonts w:cs="Calibri"/>
                <w:szCs w:val="24"/>
              </w:rPr>
              <w:t>+41 22 730 5853</w:t>
            </w:r>
          </w:p>
        </w:tc>
        <w:tc>
          <w:tcPr>
            <w:tcW w:w="5051" w:type="dxa"/>
            <w:vMerge/>
          </w:tcPr>
          <w:p w14:paraId="323DAC81" w14:textId="77777777" w:rsidR="00316EC2" w:rsidRPr="00A41FA2" w:rsidRDefault="00316EC2" w:rsidP="00316EC2">
            <w:pPr>
              <w:tabs>
                <w:tab w:val="left" w:pos="226"/>
                <w:tab w:val="left" w:pos="4111"/>
              </w:tabs>
              <w:spacing w:before="0"/>
              <w:ind w:left="226" w:hanging="226"/>
              <w:rPr>
                <w:b/>
              </w:rPr>
            </w:pPr>
          </w:p>
        </w:tc>
      </w:tr>
      <w:tr w:rsidR="00307FB4" w:rsidRPr="00A41FA2" w14:paraId="640FB6B9" w14:textId="77777777" w:rsidTr="00307FB4">
        <w:trPr>
          <w:cantSplit/>
        </w:trPr>
        <w:tc>
          <w:tcPr>
            <w:tcW w:w="0" w:type="auto"/>
          </w:tcPr>
          <w:p w14:paraId="15527369" w14:textId="0865F49A" w:rsidR="00307FB4" w:rsidRPr="00A41FA2" w:rsidRDefault="00307FB4" w:rsidP="00A5280F">
            <w:pPr>
              <w:tabs>
                <w:tab w:val="left" w:pos="4111"/>
              </w:tabs>
              <w:spacing w:before="10"/>
              <w:ind w:left="57"/>
              <w:rPr>
                <w:b/>
                <w:bCs/>
              </w:rPr>
            </w:pPr>
            <w:r w:rsidRPr="00A41FA2">
              <w:rPr>
                <w:b/>
                <w:bCs/>
              </w:rPr>
              <w:t>Courriel:</w:t>
            </w:r>
          </w:p>
        </w:tc>
        <w:tc>
          <w:tcPr>
            <w:tcW w:w="3399" w:type="dxa"/>
          </w:tcPr>
          <w:p w14:paraId="172249CE" w14:textId="797BB068" w:rsidR="00307FB4" w:rsidRPr="00A41FA2" w:rsidRDefault="00316EC2" w:rsidP="00A5280F">
            <w:pPr>
              <w:tabs>
                <w:tab w:val="left" w:pos="4111"/>
              </w:tabs>
              <w:spacing w:before="0"/>
              <w:ind w:left="57"/>
              <w:rPr>
                <w:szCs w:val="24"/>
              </w:rPr>
            </w:pPr>
            <w:hyperlink r:id="rId9" w:history="1">
              <w:r w:rsidRPr="00A41FA2">
                <w:rPr>
                  <w:rStyle w:val="Hyperlink"/>
                  <w:rFonts w:cs="Calibri"/>
                  <w:szCs w:val="24"/>
                </w:rPr>
                <w:t>gcc-secretariat@itu.int</w:t>
              </w:r>
            </w:hyperlink>
          </w:p>
        </w:tc>
        <w:tc>
          <w:tcPr>
            <w:tcW w:w="5051" w:type="dxa"/>
          </w:tcPr>
          <w:p w14:paraId="55E5D357" w14:textId="77777777" w:rsidR="00307FB4" w:rsidRPr="00A41FA2" w:rsidRDefault="00307FB4" w:rsidP="00307FB4">
            <w:pPr>
              <w:tabs>
                <w:tab w:val="clear" w:pos="794"/>
                <w:tab w:val="left" w:pos="226"/>
                <w:tab w:val="left" w:pos="4111"/>
              </w:tabs>
              <w:spacing w:before="0"/>
              <w:ind w:left="226" w:hanging="226"/>
              <w:rPr>
                <w:b/>
                <w:bCs/>
              </w:rPr>
            </w:pPr>
            <w:r w:rsidRPr="00A41FA2">
              <w:rPr>
                <w:b/>
                <w:bCs/>
              </w:rPr>
              <w:t>Copie:</w:t>
            </w:r>
          </w:p>
          <w:p w14:paraId="6CE98CB1" w14:textId="3FC02BF5" w:rsidR="00307FB4" w:rsidRPr="00A41FA2" w:rsidRDefault="00307FB4" w:rsidP="00307FB4">
            <w:pPr>
              <w:tabs>
                <w:tab w:val="clear" w:pos="794"/>
                <w:tab w:val="left" w:pos="4111"/>
              </w:tabs>
              <w:spacing w:before="0"/>
              <w:ind w:left="426" w:hanging="426"/>
            </w:pPr>
            <w:r w:rsidRPr="00A41FA2">
              <w:t>–</w:t>
            </w:r>
            <w:r w:rsidRPr="00A41FA2">
              <w:tab/>
              <w:t xml:space="preserve">Aux Présidents et Vice-Présidents des </w:t>
            </w:r>
            <w:r w:rsidR="00316EC2" w:rsidRPr="00A41FA2">
              <w:t>c</w:t>
            </w:r>
            <w:r w:rsidRPr="00A41FA2">
              <w:t>ommissions d'études</w:t>
            </w:r>
            <w:r w:rsidR="00316EC2" w:rsidRPr="00A41FA2">
              <w:t xml:space="preserve"> </w:t>
            </w:r>
            <w:r w:rsidR="00316EC2" w:rsidRPr="00A41FA2">
              <w:rPr>
                <w:rFonts w:cs="Calibri"/>
                <w:szCs w:val="24"/>
              </w:rPr>
              <w:t>de l'UIT-T</w:t>
            </w:r>
            <w:r w:rsidRPr="00A41FA2">
              <w:rPr>
                <w:szCs w:val="24"/>
              </w:rPr>
              <w:t>;</w:t>
            </w:r>
          </w:p>
          <w:p w14:paraId="56C75C35" w14:textId="1A09D40C" w:rsidR="00307FB4" w:rsidRPr="00A41FA2" w:rsidRDefault="00307FB4" w:rsidP="00307FB4">
            <w:pPr>
              <w:tabs>
                <w:tab w:val="clear" w:pos="794"/>
                <w:tab w:val="left" w:pos="4111"/>
              </w:tabs>
              <w:spacing w:before="0"/>
              <w:ind w:left="426" w:hanging="426"/>
            </w:pPr>
            <w:r w:rsidRPr="00A41FA2">
              <w:t>–</w:t>
            </w:r>
            <w:r w:rsidRPr="00A41FA2">
              <w:tab/>
              <w:t>Au Directeur du Bureau de développement des télécommunications;</w:t>
            </w:r>
          </w:p>
          <w:p w14:paraId="5C20A615" w14:textId="77777777" w:rsidR="00307FB4" w:rsidRPr="00A41FA2" w:rsidRDefault="00307FB4" w:rsidP="00307FB4">
            <w:pPr>
              <w:tabs>
                <w:tab w:val="clear" w:pos="794"/>
                <w:tab w:val="left" w:pos="4111"/>
              </w:tabs>
              <w:spacing w:before="0"/>
              <w:ind w:left="426" w:hanging="426"/>
            </w:pPr>
            <w:r w:rsidRPr="00A41FA2">
              <w:t>–</w:t>
            </w:r>
            <w:r w:rsidRPr="00A41FA2">
              <w:tab/>
              <w:t>Au Directeur du Bureau des radiocommunications</w:t>
            </w:r>
            <w:r w:rsidR="00316EC2" w:rsidRPr="00A41FA2">
              <w:t>;</w:t>
            </w:r>
          </w:p>
          <w:p w14:paraId="19762254" w14:textId="7FF5A240" w:rsidR="00316EC2" w:rsidRPr="00A41FA2" w:rsidRDefault="00316EC2" w:rsidP="00307FB4">
            <w:pPr>
              <w:tabs>
                <w:tab w:val="clear" w:pos="794"/>
                <w:tab w:val="left" w:pos="4111"/>
              </w:tabs>
              <w:spacing w:before="0"/>
              <w:ind w:left="426" w:hanging="426"/>
            </w:pPr>
            <w:r w:rsidRPr="00A41FA2">
              <w:t>–</w:t>
            </w:r>
            <w:r w:rsidRPr="00A41FA2">
              <w:tab/>
            </w:r>
            <w:r w:rsidRPr="00A41FA2">
              <w:rPr>
                <w:rFonts w:cs="Calibri"/>
                <w:szCs w:val="24"/>
              </w:rPr>
              <w:t>Aux Directeurs des Bureaux régionaux de l'UIT</w:t>
            </w:r>
          </w:p>
        </w:tc>
      </w:tr>
      <w:tr w:rsidR="00517A03" w:rsidRPr="00A41FA2" w14:paraId="5435C04A" w14:textId="77777777" w:rsidTr="00C41B89">
        <w:trPr>
          <w:cantSplit/>
          <w:trHeight w:val="397"/>
        </w:trPr>
        <w:tc>
          <w:tcPr>
            <w:tcW w:w="0" w:type="auto"/>
          </w:tcPr>
          <w:p w14:paraId="2A0B9B4F" w14:textId="77777777" w:rsidR="00517A03" w:rsidRPr="00A41FA2" w:rsidRDefault="00517A03" w:rsidP="00307FB4">
            <w:pPr>
              <w:tabs>
                <w:tab w:val="left" w:pos="4111"/>
              </w:tabs>
              <w:ind w:left="57"/>
              <w:rPr>
                <w:b/>
                <w:bCs/>
                <w:szCs w:val="22"/>
              </w:rPr>
            </w:pPr>
            <w:r w:rsidRPr="00A41FA2">
              <w:rPr>
                <w:b/>
                <w:bCs/>
                <w:szCs w:val="22"/>
              </w:rPr>
              <w:t>Objet:</w:t>
            </w:r>
          </w:p>
        </w:tc>
        <w:tc>
          <w:tcPr>
            <w:tcW w:w="0" w:type="auto"/>
            <w:gridSpan w:val="2"/>
          </w:tcPr>
          <w:p w14:paraId="1A51EE75" w14:textId="58A9B403" w:rsidR="00517A03" w:rsidRPr="00A41FA2" w:rsidRDefault="00316EC2" w:rsidP="0048088B">
            <w:pPr>
              <w:tabs>
                <w:tab w:val="left" w:pos="4111"/>
              </w:tabs>
              <w:spacing w:after="120"/>
              <w:ind w:left="57"/>
              <w:rPr>
                <w:b/>
                <w:bCs/>
                <w:szCs w:val="22"/>
              </w:rPr>
            </w:pPr>
            <w:r w:rsidRPr="00A41FA2">
              <w:rPr>
                <w:b/>
                <w:bCs/>
                <w:szCs w:val="22"/>
              </w:rPr>
              <w:t>Organisation du Forum OpenWallet et invitation à participer à la première réunion du Comité consultatif gouvernemental (GCC) du Forum OpenWallet, qui se tiendra de manière virtuelle le 6 décembre 2024, de 13 heures à 14 h 30 (CET).</w:t>
            </w:r>
          </w:p>
        </w:tc>
      </w:tr>
    </w:tbl>
    <w:p w14:paraId="2D1EC328" w14:textId="77777777" w:rsidR="00517A03" w:rsidRPr="00A41FA2" w:rsidRDefault="00517A03" w:rsidP="0048088B">
      <w:pPr>
        <w:spacing w:before="360"/>
      </w:pPr>
      <w:bookmarkStart w:id="1" w:name="StartTyping_F"/>
      <w:bookmarkEnd w:id="1"/>
      <w:r w:rsidRPr="00A41FA2">
        <w:t>Madame, Monsieur,</w:t>
      </w:r>
    </w:p>
    <w:p w14:paraId="1E043B0E" w14:textId="0A4C2DAF" w:rsidR="00316EC2" w:rsidRPr="00316EC2" w:rsidRDefault="00316EC2" w:rsidP="00316EC2">
      <w:pPr>
        <w:rPr>
          <w:bCs/>
        </w:rPr>
      </w:pPr>
      <w:r w:rsidRPr="00316EC2">
        <w:rPr>
          <w:bCs/>
        </w:rPr>
        <w:t>1</w:t>
      </w:r>
      <w:r w:rsidRPr="00316EC2">
        <w:rPr>
          <w:bCs/>
        </w:rPr>
        <w:tab/>
        <w:t>J'ai l'honneur de vous annoncer la création du Forum OpenWallet, organisé par l'Union internationale des télécommunications (UIT). Cette création a été annoncée lors de la manifestation de haut niveau du Forum du SMSI+20, qui s</w:t>
      </w:r>
      <w:r w:rsidR="0001072D" w:rsidRPr="00A41FA2">
        <w:rPr>
          <w:bCs/>
        </w:rPr>
        <w:t>'</w:t>
      </w:r>
      <w:r w:rsidRPr="00316EC2">
        <w:rPr>
          <w:bCs/>
        </w:rPr>
        <w:t>est tenu du 27 au 31 mai 2024, au cours duquel l</w:t>
      </w:r>
      <w:r w:rsidR="0001072D" w:rsidRPr="00A41FA2">
        <w:rPr>
          <w:bCs/>
        </w:rPr>
        <w:t>'</w:t>
      </w:r>
      <w:r w:rsidRPr="00316EC2">
        <w:rPr>
          <w:bCs/>
        </w:rPr>
        <w:t xml:space="preserve">UIT et la </w:t>
      </w:r>
      <w:hyperlink r:id="rId10" w:history="1">
        <w:r w:rsidRPr="00316EC2">
          <w:rPr>
            <w:rStyle w:val="Hyperlink"/>
            <w:bCs/>
          </w:rPr>
          <w:t>Linux </w:t>
        </w:r>
        <w:proofErr w:type="spellStart"/>
        <w:r w:rsidRPr="00316EC2">
          <w:rPr>
            <w:rStyle w:val="Hyperlink"/>
            <w:bCs/>
          </w:rPr>
          <w:t>Foundation</w:t>
        </w:r>
        <w:proofErr w:type="spellEnd"/>
      </w:hyperlink>
      <w:r w:rsidRPr="00316EC2">
        <w:rPr>
          <w:bCs/>
        </w:rPr>
        <w:t xml:space="preserve"> ont annoncé leur intention de collaborer pour promouvoir la coopération </w:t>
      </w:r>
      <w:proofErr w:type="spellStart"/>
      <w:r w:rsidRPr="00316EC2">
        <w:rPr>
          <w:bCs/>
        </w:rPr>
        <w:t>multi-parties</w:t>
      </w:r>
      <w:proofErr w:type="spellEnd"/>
      <w:r w:rsidRPr="00316EC2">
        <w:rPr>
          <w:bCs/>
        </w:rPr>
        <w:t xml:space="preserve"> prenantes dans la mise au point et le déploiement de portefeuilles numériques et d</w:t>
      </w:r>
      <w:r w:rsidR="0001072D" w:rsidRPr="00A41FA2">
        <w:rPr>
          <w:bCs/>
        </w:rPr>
        <w:t>'</w:t>
      </w:r>
      <w:r w:rsidRPr="00316EC2">
        <w:rPr>
          <w:bCs/>
        </w:rPr>
        <w:t>infrastructures publiques numériques interopérables à l</w:t>
      </w:r>
      <w:r w:rsidR="0001072D" w:rsidRPr="00A41FA2">
        <w:rPr>
          <w:bCs/>
        </w:rPr>
        <w:t>'</w:t>
      </w:r>
      <w:r w:rsidRPr="00316EC2">
        <w:rPr>
          <w:bCs/>
        </w:rPr>
        <w:t xml:space="preserve">échelle mondiale. Dans sa nouvelle Résolution intitulée </w:t>
      </w:r>
      <w:r w:rsidR="00A96231" w:rsidRPr="00A41FA2">
        <w:rPr>
          <w:bCs/>
        </w:rPr>
        <w:t>"</w:t>
      </w:r>
      <w:r w:rsidRPr="00316EC2">
        <w:rPr>
          <w:bCs/>
        </w:rPr>
        <w:t>Renforcer les activités de normalisation sur les infrastructures publiques numériques</w:t>
      </w:r>
      <w:r w:rsidR="00A96231" w:rsidRPr="00A41FA2">
        <w:rPr>
          <w:bCs/>
        </w:rPr>
        <w:t>"</w:t>
      </w:r>
      <w:r w:rsidRPr="00316EC2">
        <w:rPr>
          <w:bCs/>
        </w:rPr>
        <w:t>, l'AMNT-24 appelle le Directeur du Bureau de la normalisation des télécommunications (TSB) à promouvoir la participation des membres aux activités de l</w:t>
      </w:r>
      <w:r w:rsidR="0001072D" w:rsidRPr="00A41FA2">
        <w:rPr>
          <w:bCs/>
        </w:rPr>
        <w:t>'</w:t>
      </w:r>
      <w:r w:rsidRPr="00316EC2">
        <w:rPr>
          <w:bCs/>
        </w:rPr>
        <w:t>UIT-T relatives à ces infrastructures, notamment en proposant des dialogues permettant d'échanger des données d</w:t>
      </w:r>
      <w:r w:rsidR="0001072D" w:rsidRPr="00A41FA2">
        <w:rPr>
          <w:bCs/>
        </w:rPr>
        <w:t>'</w:t>
      </w:r>
      <w:r w:rsidRPr="00316EC2">
        <w:rPr>
          <w:bCs/>
        </w:rPr>
        <w:t>expérience et des enseignements tirés.</w:t>
      </w:r>
    </w:p>
    <w:p w14:paraId="235A3FAF" w14:textId="0EFBC00D" w:rsidR="00316EC2" w:rsidRPr="00316EC2" w:rsidRDefault="00316EC2" w:rsidP="00316EC2">
      <w:pPr>
        <w:rPr>
          <w:bCs/>
        </w:rPr>
      </w:pPr>
      <w:r w:rsidRPr="00316EC2">
        <w:rPr>
          <w:bCs/>
        </w:rPr>
        <w:t>2</w:t>
      </w:r>
      <w:r w:rsidRPr="00316EC2">
        <w:rPr>
          <w:bCs/>
        </w:rPr>
        <w:tab/>
        <w:t>Les portefeuilles numériques sont devenus des composantes essentielles des infrastructures publiques numériques (DPI), permettant aux personnes d</w:t>
      </w:r>
      <w:r w:rsidR="0001072D" w:rsidRPr="00A41FA2">
        <w:rPr>
          <w:bCs/>
        </w:rPr>
        <w:t>'</w:t>
      </w:r>
      <w:r w:rsidRPr="00316EC2">
        <w:rPr>
          <w:bCs/>
        </w:rPr>
        <w:t>accéder aux services numériques publics, de prouver leur identité, d</w:t>
      </w:r>
      <w:r w:rsidR="0001072D" w:rsidRPr="00A41FA2">
        <w:rPr>
          <w:bCs/>
        </w:rPr>
        <w:t>'</w:t>
      </w:r>
      <w:r w:rsidRPr="00316EC2">
        <w:rPr>
          <w:bCs/>
        </w:rPr>
        <w:t>effectuer des paiements et de stocker divers justificatifs, notamment leur identité numérique, des monnaies et des actifs numériques, leur dossier médical, leur permis de conduire, des documents de voyage et leurs diplômes.</w:t>
      </w:r>
    </w:p>
    <w:p w14:paraId="3C5CA018" w14:textId="77777777" w:rsidR="00A96231" w:rsidRPr="00A41FA2" w:rsidRDefault="00316EC2" w:rsidP="00316EC2">
      <w:pPr>
        <w:rPr>
          <w:bCs/>
        </w:rPr>
      </w:pPr>
      <w:r w:rsidRPr="00316EC2">
        <w:rPr>
          <w:bCs/>
        </w:rPr>
        <w:t>3</w:t>
      </w:r>
      <w:r w:rsidRPr="00316EC2">
        <w:rPr>
          <w:bCs/>
        </w:rPr>
        <w:tab/>
        <w:t xml:space="preserve">Dans ce contexte, le Forum OpenWallet se veut une plate-forme neutre, inclusive et </w:t>
      </w:r>
      <w:proofErr w:type="spellStart"/>
      <w:r w:rsidRPr="00316EC2">
        <w:rPr>
          <w:bCs/>
        </w:rPr>
        <w:t>multi</w:t>
      </w:r>
      <w:r w:rsidR="00A96231" w:rsidRPr="00A41FA2">
        <w:rPr>
          <w:bCs/>
        </w:rPr>
        <w:noBreakHyphen/>
      </w:r>
      <w:r w:rsidRPr="00316EC2">
        <w:rPr>
          <w:bCs/>
        </w:rPr>
        <w:t>parties</w:t>
      </w:r>
      <w:proofErr w:type="spellEnd"/>
      <w:r w:rsidRPr="00316EC2">
        <w:rPr>
          <w:bCs/>
        </w:rPr>
        <w:t xml:space="preserve"> prenantes permettant un dialogue sur les questions de politiques publiques, les exigences techniques et les spécifications relatives aux portefeuilles numériques polyvalents et interopérables. Il permettra aux gouvernements, en collaboration avec le secteur privé, les </w:t>
      </w:r>
      <w:r w:rsidR="00A96231" w:rsidRPr="00A41FA2">
        <w:rPr>
          <w:bCs/>
        </w:rPr>
        <w:br w:type="page"/>
      </w:r>
    </w:p>
    <w:p w14:paraId="5849EDDF" w14:textId="59200495" w:rsidR="00316EC2" w:rsidRPr="00316EC2" w:rsidRDefault="00316EC2" w:rsidP="00316EC2">
      <w:pPr>
        <w:rPr>
          <w:bCs/>
        </w:rPr>
      </w:pPr>
      <w:proofErr w:type="gramStart"/>
      <w:r w:rsidRPr="00316EC2">
        <w:rPr>
          <w:bCs/>
        </w:rPr>
        <w:lastRenderedPageBreak/>
        <w:t>organisations</w:t>
      </w:r>
      <w:proofErr w:type="gramEnd"/>
      <w:r w:rsidRPr="00316EC2">
        <w:rPr>
          <w:bCs/>
        </w:rPr>
        <w:t xml:space="preserve"> de normalisation, les établissements universitaires et la société civile, de concevoir et de déployer leurs services et applications numériques de manière rentable, accélérée et interopérable, afin de participer en toute sécurité à l</w:t>
      </w:r>
      <w:r w:rsidR="0001072D" w:rsidRPr="00A41FA2">
        <w:rPr>
          <w:bCs/>
        </w:rPr>
        <w:t>'</w:t>
      </w:r>
      <w:r w:rsidRPr="00316EC2">
        <w:rPr>
          <w:bCs/>
        </w:rPr>
        <w:t>économie numérique mondiale.</w:t>
      </w:r>
    </w:p>
    <w:p w14:paraId="273760ED" w14:textId="5EF64697" w:rsidR="00316EC2" w:rsidRPr="00316EC2" w:rsidRDefault="00316EC2" w:rsidP="00316EC2">
      <w:pPr>
        <w:rPr>
          <w:bCs/>
        </w:rPr>
      </w:pPr>
      <w:r w:rsidRPr="00316EC2">
        <w:rPr>
          <w:bCs/>
        </w:rPr>
        <w:t>4</w:t>
      </w:r>
      <w:r w:rsidRPr="00316EC2">
        <w:rPr>
          <w:bCs/>
        </w:rPr>
        <w:tab/>
        <w:t xml:space="preserve">Pour atteindre cet objectif, un Comité consultatif gouvernemental (GCC) est créé dans le cadre du Forum OpenWallet, afin de fournir une plate-forme de dialogue permettant aux gouvernements de discuter des politiques publiques et des exigences technologiques liées aux portefeuilles numériques, de s'inspirer de bonnes pratiques et de formuler des exigences techniques qui répondent à leurs besoins. La réunion inaugurale du GCC se tiendra de manière virtuelle le </w:t>
      </w:r>
      <w:r w:rsidRPr="00316EC2">
        <w:rPr>
          <w:b/>
          <w:bCs/>
          <w:u w:val="single"/>
        </w:rPr>
        <w:t>6 décembre 2024 à 13 heures (CET)</w:t>
      </w:r>
      <w:r w:rsidRPr="00316EC2">
        <w:rPr>
          <w:bCs/>
        </w:rPr>
        <w:t>. Le projet d</w:t>
      </w:r>
      <w:r w:rsidR="0001072D" w:rsidRPr="00A41FA2">
        <w:rPr>
          <w:bCs/>
        </w:rPr>
        <w:t>'</w:t>
      </w:r>
      <w:r w:rsidRPr="00316EC2">
        <w:rPr>
          <w:bCs/>
        </w:rPr>
        <w:t>ordre du jour figure dans l</w:t>
      </w:r>
      <w:r w:rsidR="0001072D" w:rsidRPr="00A41FA2">
        <w:rPr>
          <w:bCs/>
        </w:rPr>
        <w:t>'</w:t>
      </w:r>
      <w:r w:rsidRPr="00316EC2">
        <w:rPr>
          <w:bCs/>
        </w:rPr>
        <w:t>Annexe 1.</w:t>
      </w:r>
    </w:p>
    <w:p w14:paraId="128E2091" w14:textId="48769C00" w:rsidR="00316EC2" w:rsidRPr="00316EC2" w:rsidRDefault="00316EC2" w:rsidP="00316EC2">
      <w:pPr>
        <w:rPr>
          <w:bCs/>
        </w:rPr>
      </w:pPr>
      <w:r w:rsidRPr="00316EC2">
        <w:rPr>
          <w:bCs/>
        </w:rPr>
        <w:t xml:space="preserve">De plus amples informations sur le Forum OpenWallet et ses activités sont disponibles à l'adresse suivante: </w:t>
      </w:r>
      <w:hyperlink r:id="rId11" w:history="1">
        <w:r w:rsidRPr="00316EC2">
          <w:rPr>
            <w:rStyle w:val="Hyperlink"/>
            <w:bCs/>
          </w:rPr>
          <w:t>https://www.itu.int/en/ITU-T/extcoop/openwalletforum/Pages/default.aspx</w:t>
        </w:r>
      </w:hyperlink>
      <w:r w:rsidRPr="00316EC2">
        <w:rPr>
          <w:bCs/>
        </w:rPr>
        <w:t>.</w:t>
      </w:r>
    </w:p>
    <w:p w14:paraId="7184248D" w14:textId="537A69CB" w:rsidR="00316EC2" w:rsidRPr="00316EC2" w:rsidRDefault="00316EC2" w:rsidP="00316EC2">
      <w:pPr>
        <w:rPr>
          <w:bCs/>
        </w:rPr>
      </w:pPr>
      <w:r w:rsidRPr="00316EC2">
        <w:rPr>
          <w:bCs/>
        </w:rPr>
        <w:t>5</w:t>
      </w:r>
      <w:r w:rsidRPr="00316EC2">
        <w:rPr>
          <w:bCs/>
        </w:rPr>
        <w:tab/>
        <w:t>Le GCC est une composante essentielle du Forum OpenWallet, ouverte aux représentants des États Membres de l</w:t>
      </w:r>
      <w:r w:rsidR="0001072D" w:rsidRPr="00A41FA2">
        <w:rPr>
          <w:bCs/>
        </w:rPr>
        <w:t>'</w:t>
      </w:r>
      <w:r w:rsidRPr="00316EC2">
        <w:rPr>
          <w:bCs/>
        </w:rPr>
        <w:t>UIT, les organisations intergouvernementales étant invitées en qualité d</w:t>
      </w:r>
      <w:r w:rsidR="0001072D" w:rsidRPr="00A41FA2">
        <w:rPr>
          <w:bCs/>
        </w:rPr>
        <w:t>'</w:t>
      </w:r>
      <w:r w:rsidRPr="00316EC2">
        <w:rPr>
          <w:bCs/>
        </w:rPr>
        <w:t>observateurs. Les principaux objectifs du GCC sont les suivants:</w:t>
      </w:r>
    </w:p>
    <w:p w14:paraId="757B392B" w14:textId="0E6B1BB2" w:rsidR="00316EC2" w:rsidRPr="00A41FA2" w:rsidRDefault="00A96231" w:rsidP="00A96231">
      <w:pPr>
        <w:pStyle w:val="enumlev1"/>
      </w:pPr>
      <w:r w:rsidRPr="00A41FA2">
        <w:t>•</w:t>
      </w:r>
      <w:r w:rsidRPr="00A41FA2">
        <w:tab/>
      </w:r>
      <w:r w:rsidR="00316EC2" w:rsidRPr="00A41FA2">
        <w:t>Débattre des intérêts et des préoccupations liés aux politiques gouvernementales et à d'autres politiques publiques en matière de portefeuilles numériques</w:t>
      </w:r>
      <w:r w:rsidRPr="00A41FA2">
        <w:t>.</w:t>
      </w:r>
    </w:p>
    <w:p w14:paraId="134D21E2" w14:textId="59375A4D" w:rsidR="00316EC2" w:rsidRPr="00A41FA2" w:rsidRDefault="00A96231" w:rsidP="00A96231">
      <w:pPr>
        <w:pStyle w:val="enumlev1"/>
      </w:pPr>
      <w:r w:rsidRPr="00A41FA2">
        <w:t>•</w:t>
      </w:r>
      <w:r w:rsidRPr="00A41FA2">
        <w:tab/>
      </w:r>
      <w:r w:rsidR="00316EC2" w:rsidRPr="00A41FA2">
        <w:t>Échanger des points de vue divers sur un large éventail de questions liées aux politiques publiques et sur des exigences en matière d</w:t>
      </w:r>
      <w:r w:rsidR="0001072D" w:rsidRPr="00A41FA2">
        <w:t>'</w:t>
      </w:r>
      <w:r w:rsidR="00316EC2" w:rsidRPr="00A41FA2">
        <w:t>interopérabilité des portefeuilles numériques à l'échelle mondiale</w:t>
      </w:r>
      <w:r w:rsidRPr="00A41FA2">
        <w:t>.</w:t>
      </w:r>
    </w:p>
    <w:p w14:paraId="111986F0" w14:textId="56D07927" w:rsidR="00316EC2" w:rsidRPr="00A41FA2" w:rsidRDefault="00A96231" w:rsidP="00A96231">
      <w:pPr>
        <w:pStyle w:val="enumlev1"/>
      </w:pPr>
      <w:r w:rsidRPr="00A41FA2">
        <w:t>•</w:t>
      </w:r>
      <w:r w:rsidRPr="00A41FA2">
        <w:tab/>
      </w:r>
      <w:r w:rsidR="00316EC2" w:rsidRPr="00A41FA2">
        <w:t xml:space="preserve">Encourager la collaboration internationale et </w:t>
      </w:r>
      <w:proofErr w:type="spellStart"/>
      <w:r w:rsidR="00316EC2" w:rsidRPr="00A41FA2">
        <w:t>multi-parties</w:t>
      </w:r>
      <w:proofErr w:type="spellEnd"/>
      <w:r w:rsidR="00316EC2" w:rsidRPr="00A41FA2">
        <w:t xml:space="preserve"> prenantes pour partager des connaissances et des bonnes pratiques et étudier les perspectives et les défis liés aux portefeuilles numériques.</w:t>
      </w:r>
    </w:p>
    <w:p w14:paraId="1B5A62A2" w14:textId="0582FEE5" w:rsidR="00316EC2" w:rsidRPr="00316EC2" w:rsidRDefault="00316EC2" w:rsidP="00316EC2">
      <w:pPr>
        <w:rPr>
          <w:bCs/>
        </w:rPr>
      </w:pPr>
      <w:r w:rsidRPr="00316EC2">
        <w:rPr>
          <w:bCs/>
        </w:rPr>
        <w:t>L</w:t>
      </w:r>
      <w:r w:rsidR="0001072D" w:rsidRPr="00A41FA2">
        <w:rPr>
          <w:bCs/>
        </w:rPr>
        <w:t>'</w:t>
      </w:r>
      <w:r w:rsidRPr="00316EC2">
        <w:rPr>
          <w:bCs/>
        </w:rPr>
        <w:t>UIT convoquera les réunions du GCC tous les mois. Les travaux de ce dernier serviront d</w:t>
      </w:r>
      <w:r w:rsidR="0001072D" w:rsidRPr="00A41FA2">
        <w:rPr>
          <w:bCs/>
        </w:rPr>
        <w:t>'</w:t>
      </w:r>
      <w:r w:rsidRPr="00316EC2">
        <w:rPr>
          <w:bCs/>
        </w:rPr>
        <w:t xml:space="preserve">orientation pour les discussions qui se tiendront lors des réunions de collaboration </w:t>
      </w:r>
      <w:proofErr w:type="spellStart"/>
      <w:r w:rsidRPr="00316EC2">
        <w:rPr>
          <w:bCs/>
        </w:rPr>
        <w:t>multi-parties</w:t>
      </w:r>
      <w:proofErr w:type="spellEnd"/>
      <w:r w:rsidRPr="00316EC2">
        <w:rPr>
          <w:bCs/>
        </w:rPr>
        <w:t xml:space="preserve"> prenantes du Forum OpenWallet qui auront lieu l</w:t>
      </w:r>
      <w:r w:rsidR="0001072D" w:rsidRPr="00A41FA2">
        <w:rPr>
          <w:bCs/>
        </w:rPr>
        <w:t>'</w:t>
      </w:r>
      <w:r w:rsidRPr="00316EC2">
        <w:rPr>
          <w:bCs/>
        </w:rPr>
        <w:t>année prochaine et auxquelles participeront le secteur privé, les développeurs de portefeuilles numériques et les organisations de normalisation.</w:t>
      </w:r>
    </w:p>
    <w:p w14:paraId="7586923A" w14:textId="5913C21B" w:rsidR="00316EC2" w:rsidRPr="00316EC2" w:rsidRDefault="00316EC2" w:rsidP="00316EC2">
      <w:pPr>
        <w:rPr>
          <w:bCs/>
        </w:rPr>
      </w:pPr>
      <w:r w:rsidRPr="00316EC2">
        <w:rPr>
          <w:bCs/>
        </w:rPr>
        <w:t>6</w:t>
      </w:r>
      <w:r w:rsidRPr="00316EC2">
        <w:rPr>
          <w:bCs/>
        </w:rPr>
        <w:tab/>
        <w:t>L</w:t>
      </w:r>
      <w:r w:rsidR="0001072D" w:rsidRPr="00A41FA2">
        <w:rPr>
          <w:bCs/>
        </w:rPr>
        <w:t>'</w:t>
      </w:r>
      <w:r w:rsidRPr="00316EC2">
        <w:rPr>
          <w:bCs/>
        </w:rPr>
        <w:t xml:space="preserve">équipe de direction du GCC sera composée de deux </w:t>
      </w:r>
      <w:r w:rsidR="00E8080E" w:rsidRPr="00A41FA2">
        <w:rPr>
          <w:bCs/>
        </w:rPr>
        <w:t>c</w:t>
      </w:r>
      <w:r w:rsidRPr="00316EC2">
        <w:rPr>
          <w:bCs/>
        </w:rPr>
        <w:t>oprésidents (un représentant d</w:t>
      </w:r>
      <w:r w:rsidR="0001072D" w:rsidRPr="00A41FA2">
        <w:rPr>
          <w:bCs/>
        </w:rPr>
        <w:t>'</w:t>
      </w:r>
      <w:r w:rsidRPr="00316EC2">
        <w:rPr>
          <w:bCs/>
        </w:rPr>
        <w:t>un pays développé et un représentant d</w:t>
      </w:r>
      <w:r w:rsidR="0001072D" w:rsidRPr="00A41FA2">
        <w:rPr>
          <w:bCs/>
        </w:rPr>
        <w:t>'</w:t>
      </w:r>
      <w:r w:rsidRPr="00316EC2">
        <w:rPr>
          <w:bCs/>
        </w:rPr>
        <w:t xml:space="preserve">un pays en développement) et de six </w:t>
      </w:r>
      <w:r w:rsidR="00E8080E" w:rsidRPr="00A41FA2">
        <w:rPr>
          <w:bCs/>
        </w:rPr>
        <w:t>v</w:t>
      </w:r>
      <w:r w:rsidRPr="00316EC2">
        <w:rPr>
          <w:bCs/>
        </w:rPr>
        <w:t xml:space="preserve">ice-présidents, désignés de sorte à assurer une représentation équilibrée en matière d'origine géographique et de niveau de développement. Le GCC examinera toutes les candidatures aux postes de direction durant sa réunion et nommera les </w:t>
      </w:r>
      <w:r w:rsidR="00E8080E" w:rsidRPr="00A41FA2">
        <w:rPr>
          <w:bCs/>
        </w:rPr>
        <w:t>c</w:t>
      </w:r>
      <w:r w:rsidRPr="00316EC2">
        <w:rPr>
          <w:bCs/>
        </w:rPr>
        <w:t xml:space="preserve">oprésidents et </w:t>
      </w:r>
      <w:r w:rsidR="00E8080E" w:rsidRPr="00A41FA2">
        <w:rPr>
          <w:bCs/>
        </w:rPr>
        <w:t>v</w:t>
      </w:r>
      <w:r w:rsidRPr="00316EC2">
        <w:rPr>
          <w:bCs/>
        </w:rPr>
        <w:t>ice-présidents par consensus. Son équipe de direction est chargée de repérer de nouvelles tendances, de définir des priorités et de diriger toutes les réunions du GCC. Les participants doivent contribuer activement aux activités de ce dernier en assistant aux réunions, en partageant leur expertise et en participant à l</w:t>
      </w:r>
      <w:r w:rsidR="0001072D" w:rsidRPr="00A41FA2">
        <w:rPr>
          <w:bCs/>
        </w:rPr>
        <w:t>'</w:t>
      </w:r>
      <w:r w:rsidRPr="00316EC2">
        <w:rPr>
          <w:bCs/>
        </w:rPr>
        <w:t>élaboration d</w:t>
      </w:r>
      <w:r w:rsidR="0001072D" w:rsidRPr="00A41FA2">
        <w:rPr>
          <w:bCs/>
        </w:rPr>
        <w:t>'</w:t>
      </w:r>
      <w:r w:rsidRPr="00316EC2">
        <w:rPr>
          <w:bCs/>
        </w:rPr>
        <w:t xml:space="preserve">orientations pour les réunions de collaboration </w:t>
      </w:r>
      <w:proofErr w:type="spellStart"/>
      <w:r w:rsidRPr="00316EC2">
        <w:rPr>
          <w:bCs/>
        </w:rPr>
        <w:t>multi-parties</w:t>
      </w:r>
      <w:proofErr w:type="spellEnd"/>
      <w:r w:rsidRPr="00316EC2">
        <w:rPr>
          <w:bCs/>
        </w:rPr>
        <w:t xml:space="preserve"> prenantes.</w:t>
      </w:r>
    </w:p>
    <w:p w14:paraId="46A4AFCF" w14:textId="6FB6F3C0" w:rsidR="00316EC2" w:rsidRPr="00316EC2" w:rsidRDefault="00316EC2" w:rsidP="00316EC2">
      <w:pPr>
        <w:rPr>
          <w:bCs/>
        </w:rPr>
      </w:pPr>
      <w:r w:rsidRPr="00316EC2">
        <w:rPr>
          <w:bCs/>
        </w:rPr>
        <w:t>7</w:t>
      </w:r>
      <w:r w:rsidRPr="00316EC2">
        <w:rPr>
          <w:bCs/>
        </w:rPr>
        <w:tab/>
        <w:t>J'ai l'honneur d'inviter votre pays à participer activement aux travaux du GCC afin qu</w:t>
      </w:r>
      <w:r w:rsidR="0001072D" w:rsidRPr="00A41FA2">
        <w:rPr>
          <w:bCs/>
        </w:rPr>
        <w:t>'</w:t>
      </w:r>
      <w:r w:rsidRPr="00316EC2">
        <w:rPr>
          <w:bCs/>
        </w:rPr>
        <w:t>il prenne pleinement part aux discussions qui façonneront l</w:t>
      </w:r>
      <w:r w:rsidR="0001072D" w:rsidRPr="00A41FA2">
        <w:rPr>
          <w:bCs/>
        </w:rPr>
        <w:t>'</w:t>
      </w:r>
      <w:r w:rsidRPr="00316EC2">
        <w:rPr>
          <w:bCs/>
        </w:rPr>
        <w:t>avenir des portefeuilles numériques. Afin de confirmer votre intérêt à participer aux réunions du GCC, veuillez désigner la ou les personnes qui représenteront votre pays à cette occasion en envoyant une lettre officielle signée dans laquelle figure le nom du ou des représentants de votre pays ainsi que leurs coordonnées, y compris leur adresse électronique. Chaque pays peut désigner au maximum trois représentants et doit indiquer l'identité de son coordonnateur principal. Un modèle de lettre figure dans l'Annexe 2. La lettre de nomination doit être soumise à l'UIT par courrier électronique à l'adresse suivante:</w:t>
      </w:r>
      <w:bookmarkStart w:id="2" w:name="_Hlk178237564"/>
      <w:r w:rsidRPr="00316EC2">
        <w:rPr>
          <w:bCs/>
        </w:rPr>
        <w:fldChar w:fldCharType="begin"/>
      </w:r>
      <w:r w:rsidRPr="00316EC2">
        <w:rPr>
          <w:bCs/>
        </w:rPr>
        <w:instrText>HYPERLINK "mailto:"</w:instrText>
      </w:r>
      <w:r w:rsidRPr="00316EC2">
        <w:rPr>
          <w:bCs/>
        </w:rPr>
      </w:r>
      <w:r w:rsidRPr="00316EC2">
        <w:rPr>
          <w:bCs/>
        </w:rPr>
        <w:fldChar w:fldCharType="end"/>
      </w:r>
      <w:r w:rsidRPr="00316EC2">
        <w:rPr>
          <w:bCs/>
        </w:rPr>
        <w:t xml:space="preserve"> </w:t>
      </w:r>
      <w:bookmarkStart w:id="3" w:name="_Hlk182407369"/>
      <w:r w:rsidR="00861450" w:rsidRPr="00A41FA2">
        <w:rPr>
          <w:bCs/>
        </w:rPr>
        <w:fldChar w:fldCharType="begin"/>
      </w:r>
      <w:r w:rsidR="00861450" w:rsidRPr="00A41FA2">
        <w:rPr>
          <w:bCs/>
        </w:rPr>
        <w:instrText>HYPERLINK "mailto:</w:instrText>
      </w:r>
      <w:r w:rsidR="00861450" w:rsidRPr="00316EC2">
        <w:rPr>
          <w:bCs/>
        </w:rPr>
        <w:instrText>gcc</w:instrText>
      </w:r>
      <w:r w:rsidR="00861450" w:rsidRPr="00A41FA2">
        <w:rPr>
          <w:bCs/>
        </w:rPr>
        <w:noBreakHyphen/>
      </w:r>
      <w:r w:rsidR="00861450" w:rsidRPr="00316EC2">
        <w:rPr>
          <w:bCs/>
        </w:rPr>
        <w:instrText>secretariat@itu.int</w:instrText>
      </w:r>
      <w:r w:rsidR="00861450" w:rsidRPr="00A41FA2">
        <w:rPr>
          <w:bCs/>
        </w:rPr>
        <w:instrText>"</w:instrText>
      </w:r>
      <w:r w:rsidR="00861450" w:rsidRPr="00A41FA2">
        <w:rPr>
          <w:bCs/>
        </w:rPr>
      </w:r>
      <w:r w:rsidR="00861450" w:rsidRPr="00A41FA2">
        <w:rPr>
          <w:bCs/>
        </w:rPr>
        <w:fldChar w:fldCharType="separate"/>
      </w:r>
      <w:r w:rsidR="00861450" w:rsidRPr="00316EC2">
        <w:rPr>
          <w:rStyle w:val="Hyperlink"/>
          <w:bCs/>
        </w:rPr>
        <w:t>gcc</w:t>
      </w:r>
      <w:r w:rsidR="00861450" w:rsidRPr="00A41FA2">
        <w:rPr>
          <w:rStyle w:val="Hyperlink"/>
          <w:bCs/>
        </w:rPr>
        <w:noBreakHyphen/>
      </w:r>
      <w:r w:rsidR="00861450" w:rsidRPr="00316EC2">
        <w:rPr>
          <w:rStyle w:val="Hyperlink"/>
          <w:bCs/>
        </w:rPr>
        <w:t>secretariat@itu.int</w:t>
      </w:r>
      <w:bookmarkEnd w:id="3"/>
      <w:r w:rsidR="00861450" w:rsidRPr="00A41FA2">
        <w:rPr>
          <w:bCs/>
        </w:rPr>
        <w:fldChar w:fldCharType="end"/>
      </w:r>
      <w:bookmarkEnd w:id="2"/>
      <w:r w:rsidRPr="00316EC2">
        <w:rPr>
          <w:bCs/>
        </w:rPr>
        <w:t xml:space="preserve">. </w:t>
      </w:r>
      <w:r w:rsidRPr="00316EC2">
        <w:rPr>
          <w:b/>
          <w:bCs/>
        </w:rPr>
        <w:t>Nous vous saurions gré de bien vouloir faire parvenir cette lettre d</w:t>
      </w:r>
      <w:r w:rsidR="0001072D" w:rsidRPr="00A41FA2">
        <w:rPr>
          <w:b/>
          <w:bCs/>
        </w:rPr>
        <w:t>'</w:t>
      </w:r>
      <w:r w:rsidRPr="00316EC2">
        <w:rPr>
          <w:b/>
          <w:bCs/>
        </w:rPr>
        <w:t xml:space="preserve">ici au </w:t>
      </w:r>
      <w:r w:rsidRPr="00316EC2">
        <w:rPr>
          <w:b/>
          <w:bCs/>
          <w:u w:val="single"/>
        </w:rPr>
        <w:t>28 novembre 2024</w:t>
      </w:r>
      <w:r w:rsidRPr="00316EC2">
        <w:rPr>
          <w:b/>
          <w:bCs/>
        </w:rPr>
        <w:t>. Dès réception de la lettre de nomination par l</w:t>
      </w:r>
      <w:r w:rsidR="0001072D" w:rsidRPr="00A41FA2">
        <w:rPr>
          <w:b/>
          <w:bCs/>
        </w:rPr>
        <w:t>'</w:t>
      </w:r>
      <w:r w:rsidRPr="00316EC2">
        <w:rPr>
          <w:b/>
          <w:bCs/>
        </w:rPr>
        <w:t>UIT, votre représentant recevra par courrier électronique le lien pour la réunion en ligne.</w:t>
      </w:r>
    </w:p>
    <w:p w14:paraId="36F9720A" w14:textId="77777777" w:rsidR="00316EC2" w:rsidRPr="00316EC2" w:rsidRDefault="00316EC2" w:rsidP="00316EC2">
      <w:pPr>
        <w:rPr>
          <w:bCs/>
        </w:rPr>
      </w:pPr>
      <w:r w:rsidRPr="00316EC2">
        <w:rPr>
          <w:bCs/>
        </w:rPr>
        <w:lastRenderedPageBreak/>
        <w:t>8</w:t>
      </w:r>
      <w:r w:rsidRPr="00316EC2">
        <w:rPr>
          <w:bCs/>
        </w:rPr>
        <w:tab/>
        <w:t>Je vous encourage à assurer une coordination avec les équipes compétentes des organismes gouvernementaux concernés de votre pays qui participent à l'élaboration des politiques publiques gouvernementales relatives aux portefeuilles numériques ou qui les orientent, et à désigner des représentants suppléants et des conseillers, selon qu'il convient.</w:t>
      </w:r>
    </w:p>
    <w:p w14:paraId="1A98BB4F" w14:textId="114F02E4" w:rsidR="00316EC2" w:rsidRPr="00316EC2" w:rsidRDefault="00316EC2" w:rsidP="00316EC2">
      <w:pPr>
        <w:rPr>
          <w:bCs/>
        </w:rPr>
      </w:pPr>
      <w:r w:rsidRPr="00316EC2">
        <w:rPr>
          <w:bCs/>
        </w:rPr>
        <w:t>9</w:t>
      </w:r>
      <w:r w:rsidRPr="00316EC2">
        <w:rPr>
          <w:bCs/>
        </w:rPr>
        <w:tab/>
        <w:t>Je compte sur votre participation au GCC du Forum OpenWallet et j</w:t>
      </w:r>
      <w:r w:rsidR="0001072D" w:rsidRPr="00A41FA2">
        <w:rPr>
          <w:bCs/>
        </w:rPr>
        <w:t>'</w:t>
      </w:r>
      <w:r w:rsidRPr="00316EC2">
        <w:rPr>
          <w:bCs/>
        </w:rPr>
        <w:t>aimerais saisir cette occasion pour vous souhaiter une réunion constructive et agréable.</w:t>
      </w:r>
    </w:p>
    <w:p w14:paraId="46F2C3C2" w14:textId="73564892" w:rsidR="00307FB4" w:rsidRPr="00A41FA2" w:rsidRDefault="00316EC2" w:rsidP="00316EC2">
      <w:pPr>
        <w:rPr>
          <w:bCs/>
        </w:rPr>
      </w:pPr>
      <w:r w:rsidRPr="00A41FA2">
        <w:rPr>
          <w:bCs/>
        </w:rPr>
        <w:t>Je vous prie d'agréer, Madame, Monsieur, l'assurance de ma considération distinguée.</w:t>
      </w:r>
    </w:p>
    <w:p w14:paraId="3A296738" w14:textId="5A5DBCDD" w:rsidR="00B60868" w:rsidRPr="00A41FA2" w:rsidRDefault="00B60868" w:rsidP="00B60868">
      <w:pPr>
        <w:spacing w:before="480" w:after="480"/>
        <w:rPr>
          <w:bCs/>
        </w:rPr>
      </w:pPr>
      <w:r w:rsidRPr="00A41FA2">
        <w:rPr>
          <w:bCs/>
        </w:rPr>
        <w:t>(</w:t>
      </w:r>
      <w:proofErr w:type="gramStart"/>
      <w:r w:rsidRPr="00A41FA2">
        <w:rPr>
          <w:bCs/>
          <w:i/>
        </w:rPr>
        <w:t>signé</w:t>
      </w:r>
      <w:proofErr w:type="gramEnd"/>
      <w:r w:rsidRPr="00A41FA2">
        <w:rPr>
          <w:bCs/>
        </w:rPr>
        <w:t>)</w:t>
      </w:r>
    </w:p>
    <w:p w14:paraId="558FB742" w14:textId="175CD9BE" w:rsidR="002937DB" w:rsidRPr="00A41FA2" w:rsidRDefault="00307FB4" w:rsidP="00B60868">
      <w:pPr>
        <w:rPr>
          <w:bCs/>
        </w:rPr>
      </w:pPr>
      <w:r w:rsidRPr="00A41FA2">
        <w:rPr>
          <w:bCs/>
        </w:rPr>
        <w:t>Seizo Onoe</w:t>
      </w:r>
      <w:r w:rsidR="00B60868" w:rsidRPr="00A41FA2">
        <w:rPr>
          <w:bCs/>
        </w:rPr>
        <w:br/>
      </w:r>
      <w:r w:rsidRPr="00A41FA2">
        <w:rPr>
          <w:bCs/>
        </w:rPr>
        <w:t>Directeur du Bureau de la normalisation</w:t>
      </w:r>
      <w:r w:rsidR="00B60868" w:rsidRPr="00A41FA2">
        <w:rPr>
          <w:bCs/>
        </w:rPr>
        <w:br/>
      </w:r>
      <w:r w:rsidRPr="00A41FA2">
        <w:rPr>
          <w:bCs/>
        </w:rPr>
        <w:t>des télécommunications</w:t>
      </w:r>
    </w:p>
    <w:p w14:paraId="79B553ED" w14:textId="07BE1137" w:rsidR="00316EC2" w:rsidRPr="00316EC2" w:rsidRDefault="00316EC2" w:rsidP="00316EC2">
      <w:pPr>
        <w:spacing w:before="6960"/>
        <w:rPr>
          <w:bCs/>
        </w:rPr>
      </w:pPr>
      <w:r w:rsidRPr="00316EC2">
        <w:rPr>
          <w:bCs/>
        </w:rPr>
        <w:t>Annexes:</w:t>
      </w:r>
    </w:p>
    <w:p w14:paraId="3C61975F" w14:textId="58B1FC9E" w:rsidR="00316EC2" w:rsidRPr="00A41FA2" w:rsidRDefault="00316EC2" w:rsidP="00316EC2">
      <w:pPr>
        <w:pStyle w:val="enumlev1"/>
      </w:pPr>
      <w:r w:rsidRPr="00A41FA2">
        <w:t>•</w:t>
      </w:r>
      <w:r w:rsidRPr="00A41FA2">
        <w:tab/>
        <w:t xml:space="preserve">Annexe 1: </w:t>
      </w:r>
      <w:bookmarkStart w:id="4" w:name="_Hlk182819684"/>
      <w:r w:rsidRPr="00A41FA2">
        <w:t>Ordre du jour de la réunion du Comité consultatif gouvernemental (GCC)</w:t>
      </w:r>
      <w:bookmarkEnd w:id="4"/>
    </w:p>
    <w:p w14:paraId="2E8CDA0E" w14:textId="1F24DE6C" w:rsidR="00316EC2" w:rsidRPr="00A41FA2" w:rsidRDefault="00316EC2" w:rsidP="00316EC2">
      <w:pPr>
        <w:pStyle w:val="enumlev1"/>
      </w:pPr>
      <w:r w:rsidRPr="00A41FA2">
        <w:t>•</w:t>
      </w:r>
      <w:r w:rsidRPr="00A41FA2">
        <w:tab/>
        <w:t xml:space="preserve">Annexe 2: </w:t>
      </w:r>
      <w:bookmarkStart w:id="5" w:name="_Hlk182820394"/>
      <w:r w:rsidRPr="00A41FA2">
        <w:t>Modèle de lettre permettant de confirmer la désignation des représentants participant au GCC</w:t>
      </w:r>
      <w:bookmarkEnd w:id="5"/>
    </w:p>
    <w:p w14:paraId="601A1E45" w14:textId="77777777" w:rsidR="002937DB" w:rsidRPr="00A41FA2" w:rsidRDefault="002937DB">
      <w:pPr>
        <w:tabs>
          <w:tab w:val="clear" w:pos="794"/>
          <w:tab w:val="clear" w:pos="1191"/>
          <w:tab w:val="clear" w:pos="1588"/>
          <w:tab w:val="clear" w:pos="1985"/>
        </w:tabs>
        <w:overflowPunct/>
        <w:autoSpaceDE/>
        <w:autoSpaceDN/>
        <w:adjustRightInd/>
        <w:spacing w:before="0"/>
        <w:textAlignment w:val="auto"/>
        <w:rPr>
          <w:bCs/>
        </w:rPr>
      </w:pPr>
      <w:r w:rsidRPr="00A41FA2">
        <w:rPr>
          <w:bCs/>
        </w:rPr>
        <w:br w:type="page"/>
      </w:r>
    </w:p>
    <w:p w14:paraId="0CAD4AA7" w14:textId="06084E8D" w:rsidR="00316EC2" w:rsidRPr="00A41FA2" w:rsidRDefault="00316EC2" w:rsidP="00861450">
      <w:pPr>
        <w:pStyle w:val="AnnexTitle"/>
        <w:spacing w:after="0"/>
      </w:pPr>
      <w:r w:rsidRPr="00A41FA2">
        <w:lastRenderedPageBreak/>
        <w:t>Annexe 1: Ordre du jour de la réunion du Comité consultatif gouvernemental (GCC)</w:t>
      </w:r>
      <w:r w:rsidR="00861450" w:rsidRPr="00A41FA2">
        <w:br/>
      </w:r>
      <w:r w:rsidRPr="00A41FA2">
        <w:t>du Forum OpenWallet</w:t>
      </w:r>
    </w:p>
    <w:p w14:paraId="2CC61596" w14:textId="1B598A4C" w:rsidR="00316EC2" w:rsidRPr="00316EC2" w:rsidRDefault="00316EC2" w:rsidP="00A41FA2">
      <w:pPr>
        <w:pStyle w:val="AnnexTitle"/>
        <w:spacing w:before="0" w:after="360"/>
      </w:pPr>
      <w:r w:rsidRPr="00A41FA2">
        <w:t>(6 décembre 2024, 13 h</w:t>
      </w:r>
      <w:r w:rsidR="00861450" w:rsidRPr="00A41FA2">
        <w:t> 00</w:t>
      </w:r>
      <w:r w:rsidR="00A41FA2" w:rsidRPr="00A41FA2">
        <w:t>-</w:t>
      </w:r>
      <w:r w:rsidRPr="00A41FA2">
        <w:t>14 h 30 (CET), réunion virtuelle)</w:t>
      </w:r>
    </w:p>
    <w:tbl>
      <w:tblPr>
        <w:tblW w:w="0" w:type="auto"/>
        <w:tblCellMar>
          <w:top w:w="15" w:type="dxa"/>
          <w:left w:w="15" w:type="dxa"/>
          <w:bottom w:w="15" w:type="dxa"/>
          <w:right w:w="15" w:type="dxa"/>
        </w:tblCellMar>
        <w:tblLook w:val="04A0" w:firstRow="1" w:lastRow="0" w:firstColumn="1" w:lastColumn="0" w:noHBand="0" w:noVBand="1"/>
      </w:tblPr>
      <w:tblGrid>
        <w:gridCol w:w="1838"/>
        <w:gridCol w:w="7871"/>
      </w:tblGrid>
      <w:tr w:rsidR="00861450" w:rsidRPr="00A41FA2" w14:paraId="20573FF3" w14:textId="77777777" w:rsidTr="00861450">
        <w:trPr>
          <w:trHeight w:val="813"/>
        </w:trPr>
        <w:tc>
          <w:tcPr>
            <w:tcW w:w="1838" w:type="dxa"/>
            <w:tcBorders>
              <w:top w:val="single" w:sz="4" w:space="0" w:color="auto"/>
              <w:left w:val="single" w:sz="4" w:space="0" w:color="auto"/>
            </w:tcBorders>
            <w:tcMar>
              <w:top w:w="0" w:type="dxa"/>
              <w:left w:w="100" w:type="dxa"/>
              <w:bottom w:w="0" w:type="dxa"/>
              <w:right w:w="100" w:type="dxa"/>
            </w:tcMar>
            <w:hideMark/>
          </w:tcPr>
          <w:p w14:paraId="4536DEB9" w14:textId="46AF7CC1" w:rsidR="00861450" w:rsidRPr="00A41FA2" w:rsidRDefault="00861450" w:rsidP="00861450">
            <w:pPr>
              <w:pStyle w:val="TableText"/>
            </w:pPr>
            <w:r w:rsidRPr="00A41FA2">
              <w:t>13 h 00-13 h 15</w:t>
            </w:r>
          </w:p>
        </w:tc>
        <w:tc>
          <w:tcPr>
            <w:tcW w:w="7871" w:type="dxa"/>
            <w:tcBorders>
              <w:top w:val="single" w:sz="4" w:space="0" w:color="auto"/>
              <w:left w:val="nil"/>
              <w:right w:val="single" w:sz="4" w:space="0" w:color="auto"/>
            </w:tcBorders>
            <w:tcMar>
              <w:top w:w="0" w:type="dxa"/>
              <w:left w:w="100" w:type="dxa"/>
              <w:bottom w:w="0" w:type="dxa"/>
              <w:right w:w="100" w:type="dxa"/>
            </w:tcMar>
            <w:hideMark/>
          </w:tcPr>
          <w:p w14:paraId="650B2C4E" w14:textId="3F0293AA" w:rsidR="00861450" w:rsidRPr="00A41FA2" w:rsidRDefault="00861450" w:rsidP="00861450">
            <w:pPr>
              <w:pStyle w:val="TableText"/>
            </w:pPr>
            <w:r w:rsidRPr="00A41FA2">
              <w:rPr>
                <w:b/>
              </w:rPr>
              <w:t>1</w:t>
            </w:r>
            <w:r w:rsidRPr="00A41FA2">
              <w:tab/>
            </w:r>
            <w:r w:rsidRPr="00A41FA2">
              <w:rPr>
                <w:b/>
              </w:rPr>
              <w:t>Remarques liminaires</w:t>
            </w:r>
          </w:p>
          <w:p w14:paraId="489F3F96" w14:textId="60E7A9BC" w:rsidR="00861450" w:rsidRPr="00A41FA2" w:rsidRDefault="00861450" w:rsidP="00861450">
            <w:pPr>
              <w:pStyle w:val="TableText"/>
            </w:pPr>
            <w:r w:rsidRPr="00A41FA2">
              <w:rPr>
                <w:b/>
              </w:rPr>
              <w:t>2</w:t>
            </w:r>
            <w:r w:rsidRPr="00A41FA2">
              <w:rPr>
                <w:b/>
              </w:rPr>
              <w:tab/>
              <w:t>Présentations et aperçu de l'ordre du jour</w:t>
            </w:r>
          </w:p>
        </w:tc>
      </w:tr>
      <w:tr w:rsidR="00861450" w:rsidRPr="00A41FA2" w14:paraId="521EC270" w14:textId="77777777" w:rsidTr="00861450">
        <w:trPr>
          <w:trHeight w:val="707"/>
        </w:trPr>
        <w:tc>
          <w:tcPr>
            <w:tcW w:w="1838" w:type="dxa"/>
            <w:tcBorders>
              <w:left w:val="single" w:sz="4" w:space="0" w:color="auto"/>
            </w:tcBorders>
            <w:tcMar>
              <w:top w:w="0" w:type="dxa"/>
              <w:left w:w="100" w:type="dxa"/>
              <w:bottom w:w="0" w:type="dxa"/>
              <w:right w:w="100" w:type="dxa"/>
            </w:tcMar>
          </w:tcPr>
          <w:p w14:paraId="4DDA87BF" w14:textId="4ED2C6F0" w:rsidR="00861450" w:rsidRPr="00A41FA2" w:rsidRDefault="00861450" w:rsidP="00861450">
            <w:pPr>
              <w:pStyle w:val="TableText"/>
            </w:pPr>
            <w:r w:rsidRPr="00A41FA2">
              <w:t>13 h 15-13 h 35</w:t>
            </w:r>
          </w:p>
        </w:tc>
        <w:tc>
          <w:tcPr>
            <w:tcW w:w="7871" w:type="dxa"/>
            <w:tcBorders>
              <w:left w:val="nil"/>
              <w:right w:val="single" w:sz="4" w:space="0" w:color="auto"/>
            </w:tcBorders>
            <w:tcMar>
              <w:top w:w="0" w:type="dxa"/>
              <w:left w:w="100" w:type="dxa"/>
              <w:bottom w:w="0" w:type="dxa"/>
              <w:right w:w="100" w:type="dxa"/>
            </w:tcMar>
          </w:tcPr>
          <w:p w14:paraId="1E44DD89" w14:textId="32678E5A" w:rsidR="00861450" w:rsidRPr="00A41FA2" w:rsidRDefault="00861450" w:rsidP="00861450">
            <w:pPr>
              <w:pStyle w:val="TableText"/>
            </w:pPr>
            <w:r w:rsidRPr="00A41FA2">
              <w:rPr>
                <w:b/>
              </w:rPr>
              <w:t>3</w:t>
            </w:r>
            <w:r w:rsidRPr="00A41FA2">
              <w:rPr>
                <w:b/>
              </w:rPr>
              <w:tab/>
              <w:t>Présentation du Forum OpenWallet</w:t>
            </w:r>
          </w:p>
          <w:p w14:paraId="53968FFD" w14:textId="49CCF29A" w:rsidR="00861450" w:rsidRPr="00A41FA2" w:rsidRDefault="00861450" w:rsidP="00861450">
            <w:pPr>
              <w:pStyle w:val="TableText"/>
              <w:rPr>
                <w:b/>
              </w:rPr>
            </w:pPr>
            <w:r w:rsidRPr="00A41FA2">
              <w:rPr>
                <w:b/>
              </w:rPr>
              <w:t>4</w:t>
            </w:r>
            <w:r w:rsidRPr="00A41FA2">
              <w:rPr>
                <w:b/>
              </w:rPr>
              <w:tab/>
              <w:t>Mandat du GCC</w:t>
            </w:r>
          </w:p>
        </w:tc>
      </w:tr>
      <w:tr w:rsidR="00861450" w:rsidRPr="00A41FA2" w14:paraId="124DACFC" w14:textId="77777777" w:rsidTr="00861450">
        <w:trPr>
          <w:trHeight w:val="1272"/>
        </w:trPr>
        <w:tc>
          <w:tcPr>
            <w:tcW w:w="1838" w:type="dxa"/>
            <w:tcBorders>
              <w:left w:val="single" w:sz="4" w:space="0" w:color="auto"/>
            </w:tcBorders>
            <w:tcMar>
              <w:top w:w="0" w:type="dxa"/>
              <w:left w:w="100" w:type="dxa"/>
              <w:bottom w:w="0" w:type="dxa"/>
              <w:right w:w="100" w:type="dxa"/>
            </w:tcMar>
          </w:tcPr>
          <w:p w14:paraId="01162140" w14:textId="184FA78D" w:rsidR="00861450" w:rsidRPr="00A41FA2" w:rsidRDefault="00861450" w:rsidP="00861450">
            <w:pPr>
              <w:pStyle w:val="TableText"/>
            </w:pPr>
            <w:r w:rsidRPr="00A41FA2">
              <w:t>13 h 35-14 h 15</w:t>
            </w:r>
          </w:p>
        </w:tc>
        <w:tc>
          <w:tcPr>
            <w:tcW w:w="7871" w:type="dxa"/>
            <w:tcBorders>
              <w:left w:val="nil"/>
              <w:right w:val="single" w:sz="4" w:space="0" w:color="auto"/>
            </w:tcBorders>
            <w:tcMar>
              <w:top w:w="0" w:type="dxa"/>
              <w:left w:w="100" w:type="dxa"/>
              <w:bottom w:w="0" w:type="dxa"/>
              <w:right w:w="100" w:type="dxa"/>
            </w:tcMar>
          </w:tcPr>
          <w:p w14:paraId="211A2A41" w14:textId="5683EAF7" w:rsidR="00861450" w:rsidRPr="00A41FA2" w:rsidRDefault="00861450" w:rsidP="00861450">
            <w:pPr>
              <w:pStyle w:val="TableText"/>
              <w:rPr>
                <w:b/>
              </w:rPr>
            </w:pPr>
            <w:r w:rsidRPr="00A41FA2">
              <w:rPr>
                <w:b/>
              </w:rPr>
              <w:t>5</w:t>
            </w:r>
            <w:r w:rsidRPr="00A41FA2">
              <w:rPr>
                <w:b/>
              </w:rPr>
              <w:tab/>
              <w:t>Équipe de direction du GCC</w:t>
            </w:r>
          </w:p>
          <w:p w14:paraId="70AECFCB" w14:textId="77777777" w:rsidR="00861450" w:rsidRPr="00A41FA2" w:rsidRDefault="00861450" w:rsidP="00861450">
            <w:pPr>
              <w:pStyle w:val="TableText"/>
              <w:ind w:left="284" w:hanging="284"/>
              <w:rPr>
                <w:b/>
              </w:rPr>
            </w:pPr>
            <w:r w:rsidRPr="00A41FA2">
              <w:rPr>
                <w:b/>
              </w:rPr>
              <w:t>6</w:t>
            </w:r>
            <w:r w:rsidRPr="00A41FA2">
              <w:rPr>
                <w:b/>
              </w:rPr>
              <w:tab/>
              <w:t>Informations concernant les manifestations qui se tiendront durant le Forum OpenWallet</w:t>
            </w:r>
          </w:p>
          <w:p w14:paraId="7D6696DA" w14:textId="4B330980" w:rsidR="00861450" w:rsidRPr="00A41FA2" w:rsidRDefault="00861450" w:rsidP="00861450">
            <w:pPr>
              <w:pStyle w:val="TableText"/>
              <w:tabs>
                <w:tab w:val="clear" w:pos="284"/>
                <w:tab w:val="clear" w:pos="567"/>
                <w:tab w:val="clear" w:pos="851"/>
              </w:tabs>
              <w:ind w:left="469" w:hanging="469"/>
            </w:pPr>
            <w:r w:rsidRPr="00A41FA2">
              <w:rPr>
                <w:b/>
              </w:rPr>
              <w:t>6.1</w:t>
            </w:r>
            <w:r w:rsidRPr="00A41FA2">
              <w:rPr>
                <w:b/>
              </w:rPr>
              <w:tab/>
              <w:t>Réunion du panel de haut niveau du Forum OpenWallet, qui se tiendra à Davos le 22 janvier 2025 (à confirmer)</w:t>
            </w:r>
          </w:p>
          <w:p w14:paraId="63B62FFD" w14:textId="45B19611" w:rsidR="00861450" w:rsidRPr="00A41FA2" w:rsidRDefault="00861450" w:rsidP="00861450">
            <w:pPr>
              <w:pStyle w:val="TableText"/>
              <w:tabs>
                <w:tab w:val="clear" w:pos="284"/>
                <w:tab w:val="clear" w:pos="567"/>
                <w:tab w:val="clear" w:pos="851"/>
                <w:tab w:val="clear" w:pos="1134"/>
                <w:tab w:val="left" w:pos="894"/>
              </w:tabs>
              <w:ind w:left="469"/>
            </w:pPr>
            <w:r w:rsidRPr="00A41FA2">
              <w:t>•</w:t>
            </w:r>
            <w:r w:rsidRPr="00A41FA2">
              <w:tab/>
              <w:t>Examen du projet d'ordre du jour et recueil de contributions</w:t>
            </w:r>
          </w:p>
          <w:p w14:paraId="49065091" w14:textId="0D4C8265" w:rsidR="00861450" w:rsidRPr="00A41FA2" w:rsidRDefault="00861450" w:rsidP="00861450">
            <w:pPr>
              <w:pStyle w:val="TableText"/>
              <w:tabs>
                <w:tab w:val="clear" w:pos="284"/>
                <w:tab w:val="clear" w:pos="567"/>
                <w:tab w:val="clear" w:pos="851"/>
              </w:tabs>
              <w:ind w:left="469" w:hanging="469"/>
              <w:rPr>
                <w:b/>
              </w:rPr>
            </w:pPr>
            <w:r w:rsidRPr="00A41FA2">
              <w:rPr>
                <w:b/>
              </w:rPr>
              <w:t>6.2</w:t>
            </w:r>
            <w:r w:rsidRPr="00A41FA2">
              <w:rPr>
                <w:b/>
              </w:rPr>
              <w:tab/>
              <w:t xml:space="preserve">Réunion </w:t>
            </w:r>
            <w:proofErr w:type="spellStart"/>
            <w:r w:rsidRPr="00A41FA2">
              <w:rPr>
                <w:b/>
              </w:rPr>
              <w:t>multi-parties</w:t>
            </w:r>
            <w:proofErr w:type="spellEnd"/>
            <w:r w:rsidRPr="00A41FA2">
              <w:rPr>
                <w:b/>
              </w:rPr>
              <w:t xml:space="preserve"> prenantes, juillet 2025</w:t>
            </w:r>
          </w:p>
        </w:tc>
      </w:tr>
      <w:tr w:rsidR="00861450" w:rsidRPr="00A41FA2" w14:paraId="7FC9425C" w14:textId="77777777" w:rsidTr="00A41FA2">
        <w:trPr>
          <w:trHeight w:val="293"/>
        </w:trPr>
        <w:tc>
          <w:tcPr>
            <w:tcW w:w="1838" w:type="dxa"/>
            <w:tcBorders>
              <w:left w:val="single" w:sz="4" w:space="0" w:color="auto"/>
            </w:tcBorders>
            <w:tcMar>
              <w:top w:w="0" w:type="dxa"/>
              <w:left w:w="100" w:type="dxa"/>
              <w:bottom w:w="0" w:type="dxa"/>
              <w:right w:w="100" w:type="dxa"/>
            </w:tcMar>
          </w:tcPr>
          <w:p w14:paraId="48F20A7A" w14:textId="53AA41F7" w:rsidR="00861450" w:rsidRPr="00A41FA2" w:rsidRDefault="00861450" w:rsidP="00861450">
            <w:pPr>
              <w:pStyle w:val="TableText"/>
            </w:pPr>
            <w:r w:rsidRPr="00A41FA2">
              <w:t>14 h 15-14 h 30</w:t>
            </w:r>
          </w:p>
        </w:tc>
        <w:tc>
          <w:tcPr>
            <w:tcW w:w="7871" w:type="dxa"/>
            <w:tcBorders>
              <w:left w:val="nil"/>
              <w:right w:val="single" w:sz="4" w:space="0" w:color="auto"/>
            </w:tcBorders>
            <w:tcMar>
              <w:top w:w="0" w:type="dxa"/>
              <w:left w:w="100" w:type="dxa"/>
              <w:bottom w:w="0" w:type="dxa"/>
              <w:right w:w="100" w:type="dxa"/>
            </w:tcMar>
          </w:tcPr>
          <w:p w14:paraId="3FFD88B5" w14:textId="00003ECF" w:rsidR="00861450" w:rsidRPr="00A41FA2" w:rsidRDefault="00861450" w:rsidP="00861450">
            <w:pPr>
              <w:pStyle w:val="TableText"/>
            </w:pPr>
            <w:r w:rsidRPr="00A41FA2">
              <w:rPr>
                <w:b/>
              </w:rPr>
              <w:t>7</w:t>
            </w:r>
            <w:r w:rsidRPr="00A41FA2">
              <w:rPr>
                <w:b/>
              </w:rPr>
              <w:tab/>
              <w:t>Prochaine réunion</w:t>
            </w:r>
          </w:p>
          <w:p w14:paraId="0888B660" w14:textId="24762D5E" w:rsidR="00861450" w:rsidRPr="00A41FA2" w:rsidRDefault="00861450" w:rsidP="00861450">
            <w:pPr>
              <w:pStyle w:val="TableText"/>
              <w:rPr>
                <w:b/>
              </w:rPr>
            </w:pPr>
            <w:r w:rsidRPr="00A41FA2">
              <w:rPr>
                <w:b/>
              </w:rPr>
              <w:t>8</w:t>
            </w:r>
            <w:r w:rsidRPr="00A41FA2">
              <w:rPr>
                <w:b/>
              </w:rPr>
              <w:tab/>
              <w:t>Divers</w:t>
            </w:r>
          </w:p>
        </w:tc>
      </w:tr>
      <w:tr w:rsidR="00861450" w:rsidRPr="00A41FA2" w14:paraId="4CF10725" w14:textId="77777777" w:rsidTr="00A41FA2">
        <w:trPr>
          <w:trHeight w:val="74"/>
        </w:trPr>
        <w:tc>
          <w:tcPr>
            <w:tcW w:w="1838" w:type="dxa"/>
            <w:tcBorders>
              <w:left w:val="single" w:sz="4" w:space="0" w:color="auto"/>
              <w:bottom w:val="single" w:sz="4" w:space="0" w:color="auto"/>
            </w:tcBorders>
            <w:tcMar>
              <w:top w:w="0" w:type="dxa"/>
              <w:left w:w="100" w:type="dxa"/>
              <w:bottom w:w="0" w:type="dxa"/>
              <w:right w:w="100" w:type="dxa"/>
            </w:tcMar>
          </w:tcPr>
          <w:p w14:paraId="6703BA2E" w14:textId="55A21708" w:rsidR="00861450" w:rsidRPr="00A41FA2" w:rsidRDefault="00861450" w:rsidP="00861450">
            <w:pPr>
              <w:pStyle w:val="TableText"/>
            </w:pPr>
            <w:r w:rsidRPr="00A41FA2">
              <w:t>14 h 30</w:t>
            </w:r>
          </w:p>
        </w:tc>
        <w:tc>
          <w:tcPr>
            <w:tcW w:w="7871" w:type="dxa"/>
            <w:tcBorders>
              <w:left w:val="nil"/>
              <w:bottom w:val="single" w:sz="4" w:space="0" w:color="auto"/>
              <w:right w:val="single" w:sz="4" w:space="0" w:color="auto"/>
            </w:tcBorders>
            <w:tcMar>
              <w:top w:w="0" w:type="dxa"/>
              <w:left w:w="100" w:type="dxa"/>
              <w:bottom w:w="0" w:type="dxa"/>
              <w:right w:w="100" w:type="dxa"/>
            </w:tcMar>
          </w:tcPr>
          <w:p w14:paraId="150A732B" w14:textId="6732907D" w:rsidR="00861450" w:rsidRPr="00A41FA2" w:rsidRDefault="00861450" w:rsidP="00861450">
            <w:pPr>
              <w:pStyle w:val="TableText"/>
              <w:rPr>
                <w:b/>
              </w:rPr>
            </w:pPr>
            <w:r w:rsidRPr="00A41FA2">
              <w:t>Ajournement de la réunion</w:t>
            </w:r>
          </w:p>
        </w:tc>
      </w:tr>
    </w:tbl>
    <w:p w14:paraId="1935510B" w14:textId="77777777" w:rsidR="00316EC2" w:rsidRPr="00316EC2" w:rsidRDefault="00316EC2" w:rsidP="00316EC2">
      <w:r w:rsidRPr="00316EC2">
        <w:br w:type="page"/>
      </w:r>
    </w:p>
    <w:p w14:paraId="262C6D87" w14:textId="0B3E41B6" w:rsidR="00316EC2" w:rsidRPr="00A41FA2" w:rsidRDefault="00316EC2" w:rsidP="005E6485">
      <w:pPr>
        <w:pStyle w:val="AnnexTitle"/>
      </w:pPr>
      <w:r w:rsidRPr="00A41FA2">
        <w:lastRenderedPageBreak/>
        <w:t>Annexe 2: Modèle de lettre permettant de confirmer la désignation</w:t>
      </w:r>
      <w:r w:rsidR="005E6485" w:rsidRPr="00A41FA2">
        <w:br/>
      </w:r>
      <w:r w:rsidRPr="00A41FA2">
        <w:t>des représentants</w:t>
      </w:r>
      <w:r w:rsidR="005E6485" w:rsidRPr="00A41FA2">
        <w:t xml:space="preserve"> </w:t>
      </w:r>
      <w:r w:rsidRPr="00A41FA2">
        <w:t>participant au GCC</w:t>
      </w:r>
    </w:p>
    <w:p w14:paraId="54DC83B5" w14:textId="1467DA58" w:rsidR="00316EC2" w:rsidRPr="00316EC2" w:rsidRDefault="00316EC2" w:rsidP="00316EC2">
      <w:pPr>
        <w:rPr>
          <w:bCs/>
        </w:rPr>
      </w:pPr>
      <w:r w:rsidRPr="00316EC2">
        <w:rPr>
          <w:bCs/>
        </w:rPr>
        <w:t>À:</w:t>
      </w:r>
      <w:r w:rsidRPr="00316EC2">
        <w:rPr>
          <w:bCs/>
        </w:rPr>
        <w:tab/>
        <w:t>M. Seizo Onoe, Directeur du TSB, UIT</w:t>
      </w:r>
    </w:p>
    <w:p w14:paraId="11BE114D" w14:textId="236E5FAF" w:rsidR="00316EC2" w:rsidRPr="00316EC2" w:rsidRDefault="00316EC2" w:rsidP="00CC33AC">
      <w:pPr>
        <w:spacing w:before="480"/>
        <w:ind w:left="794" w:hanging="794"/>
        <w:rPr>
          <w:b/>
          <w:bCs/>
        </w:rPr>
      </w:pPr>
      <w:r w:rsidRPr="00316EC2">
        <w:rPr>
          <w:b/>
          <w:bCs/>
        </w:rPr>
        <w:t>Objet:</w:t>
      </w:r>
      <w:r w:rsidRPr="00316EC2">
        <w:rPr>
          <w:b/>
          <w:bCs/>
        </w:rPr>
        <w:tab/>
        <w:t>Forum OpenWallet: désignation de représentants en vue de la réunion du GCC et participation à la réunion du GCC (6 décembre 2024)</w:t>
      </w:r>
    </w:p>
    <w:p w14:paraId="43AA6953" w14:textId="77777777" w:rsidR="00316EC2" w:rsidRPr="00316EC2" w:rsidRDefault="00316EC2" w:rsidP="00CC33AC">
      <w:pPr>
        <w:spacing w:before="480"/>
        <w:rPr>
          <w:bCs/>
        </w:rPr>
      </w:pPr>
      <w:r w:rsidRPr="00316EC2">
        <w:rPr>
          <w:bCs/>
        </w:rPr>
        <w:t>Monsieur le Directeur,</w:t>
      </w:r>
    </w:p>
    <w:p w14:paraId="7B977163" w14:textId="77777777" w:rsidR="00316EC2" w:rsidRPr="00316EC2" w:rsidRDefault="00316EC2" w:rsidP="00316EC2">
      <w:pPr>
        <w:rPr>
          <w:bCs/>
        </w:rPr>
      </w:pPr>
      <w:r w:rsidRPr="00316EC2">
        <w:rPr>
          <w:bCs/>
        </w:rPr>
        <w:t>[Ministère, département ou organisme] de [pays] chargé(e) des questions liées à [questions relatives aux portefeuilles numériques] confirme officiellement sa participation au Comité consultatif gouvernemental (GCC) du Forum OpenWallet. [Ministère, département ou organisme] a l'honneur de désigner comme représentant(s) [nom des représentants au GCC].</w:t>
      </w:r>
    </w:p>
    <w:p w14:paraId="3AFB74F5" w14:textId="77777777" w:rsidR="00316EC2" w:rsidRPr="00316EC2" w:rsidRDefault="00316EC2" w:rsidP="00CC33AC">
      <w:pPr>
        <w:spacing w:before="240" w:after="240"/>
        <w:rPr>
          <w:bCs/>
        </w:rPr>
      </w:pPr>
      <w:r w:rsidRPr="00316EC2">
        <w:rPr>
          <w:bCs/>
          <w:i/>
          <w:iCs/>
        </w:rPr>
        <w:t>[Veuillez préciser ci-dessous si la personne désignée est le coordonnateur principal ou le représentant suppléant]</w:t>
      </w:r>
    </w:p>
    <w:p w14:paraId="6E5BA574" w14:textId="6E37F3E0" w:rsidR="00316EC2" w:rsidRPr="00316EC2" w:rsidRDefault="00316EC2" w:rsidP="00A41FA2">
      <w:pPr>
        <w:spacing w:after="240"/>
        <w:rPr>
          <w:bCs/>
        </w:rPr>
      </w:pPr>
      <w:r w:rsidRPr="00316EC2">
        <w:rPr>
          <w:bCs/>
        </w:rPr>
        <w:t>Veuillez trouver ci-dessous des renseignements concernant les représentants et les conseillers désignés:</w:t>
      </w:r>
    </w:p>
    <w:p w14:paraId="4CE742EF" w14:textId="77777777" w:rsidR="00316EC2" w:rsidRPr="00316EC2" w:rsidRDefault="00316EC2" w:rsidP="00316EC2">
      <w:pPr>
        <w:rPr>
          <w:bCs/>
        </w:rPr>
      </w:pPr>
      <w:r w:rsidRPr="00316EC2">
        <w:rPr>
          <w:bCs/>
        </w:rPr>
        <w:t>Titre:</w:t>
      </w:r>
    </w:p>
    <w:p w14:paraId="5EFFA4F6" w14:textId="77777777" w:rsidR="00316EC2" w:rsidRPr="00316EC2" w:rsidRDefault="00316EC2" w:rsidP="00316EC2">
      <w:pPr>
        <w:rPr>
          <w:bCs/>
        </w:rPr>
      </w:pPr>
      <w:r w:rsidRPr="00316EC2">
        <w:rPr>
          <w:bCs/>
        </w:rPr>
        <w:t>Prénom:</w:t>
      </w:r>
    </w:p>
    <w:p w14:paraId="10685EEA" w14:textId="77777777" w:rsidR="00316EC2" w:rsidRPr="00316EC2" w:rsidRDefault="00316EC2" w:rsidP="00316EC2">
      <w:pPr>
        <w:rPr>
          <w:bCs/>
        </w:rPr>
      </w:pPr>
      <w:r w:rsidRPr="00316EC2">
        <w:rPr>
          <w:bCs/>
        </w:rPr>
        <w:t>Nom:</w:t>
      </w:r>
    </w:p>
    <w:p w14:paraId="0F0DFFEB" w14:textId="77777777" w:rsidR="00316EC2" w:rsidRPr="00316EC2" w:rsidRDefault="00316EC2" w:rsidP="00316EC2">
      <w:pPr>
        <w:rPr>
          <w:bCs/>
        </w:rPr>
      </w:pPr>
      <w:r w:rsidRPr="00316EC2">
        <w:rPr>
          <w:bCs/>
        </w:rPr>
        <w:t>Intitulé de poste:</w:t>
      </w:r>
    </w:p>
    <w:p w14:paraId="271F83BC" w14:textId="72E72B9C" w:rsidR="00316EC2" w:rsidRPr="00316EC2" w:rsidRDefault="00316EC2" w:rsidP="00316EC2">
      <w:pPr>
        <w:rPr>
          <w:bCs/>
        </w:rPr>
      </w:pPr>
      <w:r w:rsidRPr="00316EC2">
        <w:rPr>
          <w:bCs/>
        </w:rPr>
        <w:t xml:space="preserve">Rôle au sein du GCC: </w:t>
      </w:r>
      <w:r w:rsidRPr="00316EC2">
        <w:rPr>
          <w:bCs/>
          <w:i/>
          <w:iCs/>
        </w:rPr>
        <w:t>[Préciser s</w:t>
      </w:r>
      <w:r w:rsidR="0001072D" w:rsidRPr="00A41FA2">
        <w:rPr>
          <w:bCs/>
          <w:i/>
          <w:iCs/>
        </w:rPr>
        <w:t>'</w:t>
      </w:r>
      <w:r w:rsidRPr="00316EC2">
        <w:rPr>
          <w:bCs/>
          <w:i/>
          <w:iCs/>
        </w:rPr>
        <w:t>il s</w:t>
      </w:r>
      <w:r w:rsidR="0001072D" w:rsidRPr="00A41FA2">
        <w:rPr>
          <w:bCs/>
          <w:i/>
          <w:iCs/>
        </w:rPr>
        <w:t>'</w:t>
      </w:r>
      <w:r w:rsidRPr="00316EC2">
        <w:rPr>
          <w:bCs/>
          <w:i/>
          <w:iCs/>
        </w:rPr>
        <w:t>agit du coordonnateur principal ou du représentant suppléant désigné]</w:t>
      </w:r>
    </w:p>
    <w:p w14:paraId="7F0D80F6" w14:textId="77777777" w:rsidR="00316EC2" w:rsidRPr="00316EC2" w:rsidRDefault="00316EC2" w:rsidP="00316EC2">
      <w:pPr>
        <w:rPr>
          <w:bCs/>
        </w:rPr>
      </w:pPr>
      <w:r w:rsidRPr="00316EC2">
        <w:rPr>
          <w:bCs/>
        </w:rPr>
        <w:t>Nom de l'organisation:</w:t>
      </w:r>
    </w:p>
    <w:p w14:paraId="19393D9E" w14:textId="5C1441BB" w:rsidR="00316EC2" w:rsidRPr="00316EC2" w:rsidRDefault="00316EC2" w:rsidP="00CC33AC">
      <w:pPr>
        <w:spacing w:after="240"/>
        <w:rPr>
          <w:bCs/>
        </w:rPr>
      </w:pPr>
      <w:r w:rsidRPr="00316EC2">
        <w:rPr>
          <w:bCs/>
        </w:rPr>
        <w:t>Courriel:</w:t>
      </w:r>
    </w:p>
    <w:p w14:paraId="72DB2E4F" w14:textId="4C40443A" w:rsidR="00316EC2" w:rsidRPr="00316EC2" w:rsidRDefault="00316EC2" w:rsidP="00316EC2">
      <w:pPr>
        <w:rPr>
          <w:bCs/>
        </w:rPr>
      </w:pPr>
      <w:r w:rsidRPr="00316EC2">
        <w:rPr>
          <w:bCs/>
        </w:rPr>
        <w:t>Veuillez agréer, Monsieur le Directeur, l'assurance de ma considération distinguée.</w:t>
      </w:r>
    </w:p>
    <w:p w14:paraId="3B647157" w14:textId="58863CBC" w:rsidR="00517A03" w:rsidRPr="00A41FA2" w:rsidRDefault="00316EC2" w:rsidP="00CC33AC">
      <w:pPr>
        <w:spacing w:before="840"/>
        <w:rPr>
          <w:bCs/>
        </w:rPr>
      </w:pPr>
      <w:r w:rsidRPr="00316EC2">
        <w:rPr>
          <w:bCs/>
        </w:rPr>
        <w:t>[</w:t>
      </w:r>
      <w:r w:rsidRPr="00316EC2">
        <w:rPr>
          <w:bCs/>
          <w:i/>
          <w:iCs/>
        </w:rPr>
        <w:t>La présente lettre doit être signée par le haut responsable du ministère concerné.]</w:t>
      </w:r>
    </w:p>
    <w:sectPr w:rsidR="00517A03" w:rsidRPr="00A41FA2"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A9C5" w14:textId="1E295994"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5492" w14:textId="7223FA96" w:rsidR="00697BC1" w:rsidRPr="00697BC1" w:rsidRDefault="00A814B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316EC2">
      <w:rPr>
        <w:noProof/>
        <w:sz w:val="18"/>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3DDC688C"/>
    <w:multiLevelType w:val="multilevel"/>
    <w:tmpl w:val="4216BFFA"/>
    <w:lvl w:ilvl="0">
      <w:start w:val="1"/>
      <w:numFmt w:val="bullet"/>
      <w:lvlText w:val=""/>
      <w:lvlJc w:val="left"/>
      <w:pPr>
        <w:tabs>
          <w:tab w:val="num" w:pos="1551"/>
        </w:tabs>
        <w:ind w:left="1551" w:hanging="360"/>
      </w:pPr>
      <w:rPr>
        <w:rFonts w:ascii="Symbol" w:hAnsi="Symbol" w:hint="default"/>
        <w:sz w:val="20"/>
      </w:rPr>
    </w:lvl>
    <w:lvl w:ilvl="1" w:tentative="1">
      <w:start w:val="1"/>
      <w:numFmt w:val="bullet"/>
      <w:lvlText w:val="o"/>
      <w:lvlJc w:val="left"/>
      <w:pPr>
        <w:tabs>
          <w:tab w:val="num" w:pos="2271"/>
        </w:tabs>
        <w:ind w:left="2271" w:hanging="360"/>
      </w:pPr>
      <w:rPr>
        <w:rFonts w:ascii="Courier New" w:hAnsi="Courier New" w:hint="default"/>
        <w:sz w:val="20"/>
      </w:rPr>
    </w:lvl>
    <w:lvl w:ilvl="2" w:tentative="1">
      <w:start w:val="1"/>
      <w:numFmt w:val="bullet"/>
      <w:lvlText w:val=""/>
      <w:lvlJc w:val="left"/>
      <w:pPr>
        <w:tabs>
          <w:tab w:val="num" w:pos="2991"/>
        </w:tabs>
        <w:ind w:left="2991" w:hanging="360"/>
      </w:pPr>
      <w:rPr>
        <w:rFonts w:ascii="Wingdings" w:hAnsi="Wingdings" w:hint="default"/>
        <w:sz w:val="20"/>
      </w:rPr>
    </w:lvl>
    <w:lvl w:ilvl="3" w:tentative="1">
      <w:start w:val="1"/>
      <w:numFmt w:val="bullet"/>
      <w:lvlText w:val=""/>
      <w:lvlJc w:val="left"/>
      <w:pPr>
        <w:tabs>
          <w:tab w:val="num" w:pos="3711"/>
        </w:tabs>
        <w:ind w:left="3711" w:hanging="360"/>
      </w:pPr>
      <w:rPr>
        <w:rFonts w:ascii="Wingdings" w:hAnsi="Wingdings" w:hint="default"/>
        <w:sz w:val="20"/>
      </w:rPr>
    </w:lvl>
    <w:lvl w:ilvl="4" w:tentative="1">
      <w:start w:val="1"/>
      <w:numFmt w:val="bullet"/>
      <w:lvlText w:val=""/>
      <w:lvlJc w:val="left"/>
      <w:pPr>
        <w:tabs>
          <w:tab w:val="num" w:pos="4431"/>
        </w:tabs>
        <w:ind w:left="4431" w:hanging="360"/>
      </w:pPr>
      <w:rPr>
        <w:rFonts w:ascii="Wingdings" w:hAnsi="Wingdings" w:hint="default"/>
        <w:sz w:val="20"/>
      </w:rPr>
    </w:lvl>
    <w:lvl w:ilvl="5" w:tentative="1">
      <w:start w:val="1"/>
      <w:numFmt w:val="bullet"/>
      <w:lvlText w:val=""/>
      <w:lvlJc w:val="left"/>
      <w:pPr>
        <w:tabs>
          <w:tab w:val="num" w:pos="5151"/>
        </w:tabs>
        <w:ind w:left="5151" w:hanging="360"/>
      </w:pPr>
      <w:rPr>
        <w:rFonts w:ascii="Wingdings" w:hAnsi="Wingdings" w:hint="default"/>
        <w:sz w:val="20"/>
      </w:rPr>
    </w:lvl>
    <w:lvl w:ilvl="6" w:tentative="1">
      <w:start w:val="1"/>
      <w:numFmt w:val="bullet"/>
      <w:lvlText w:val=""/>
      <w:lvlJc w:val="left"/>
      <w:pPr>
        <w:tabs>
          <w:tab w:val="num" w:pos="5871"/>
        </w:tabs>
        <w:ind w:left="5871" w:hanging="360"/>
      </w:pPr>
      <w:rPr>
        <w:rFonts w:ascii="Wingdings" w:hAnsi="Wingdings" w:hint="default"/>
        <w:sz w:val="20"/>
      </w:rPr>
    </w:lvl>
    <w:lvl w:ilvl="7" w:tentative="1">
      <w:start w:val="1"/>
      <w:numFmt w:val="bullet"/>
      <w:lvlText w:val=""/>
      <w:lvlJc w:val="left"/>
      <w:pPr>
        <w:tabs>
          <w:tab w:val="num" w:pos="6591"/>
        </w:tabs>
        <w:ind w:left="6591" w:hanging="360"/>
      </w:pPr>
      <w:rPr>
        <w:rFonts w:ascii="Wingdings" w:hAnsi="Wingdings" w:hint="default"/>
        <w:sz w:val="20"/>
      </w:rPr>
    </w:lvl>
    <w:lvl w:ilvl="8" w:tentative="1">
      <w:start w:val="1"/>
      <w:numFmt w:val="bullet"/>
      <w:lvlText w:val=""/>
      <w:lvlJc w:val="left"/>
      <w:pPr>
        <w:tabs>
          <w:tab w:val="num" w:pos="7311"/>
        </w:tabs>
        <w:ind w:left="7311" w:hanging="360"/>
      </w:pPr>
      <w:rPr>
        <w:rFonts w:ascii="Wingdings" w:hAnsi="Wingdings" w:hint="default"/>
        <w:sz w:val="20"/>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FE972F0"/>
    <w:multiLevelType w:val="hybridMultilevel"/>
    <w:tmpl w:val="645E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07714"/>
    <w:multiLevelType w:val="multilevel"/>
    <w:tmpl w:val="053A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6"/>
  </w:num>
  <w:num w:numId="3" w16cid:durableId="2075545744">
    <w:abstractNumId w:val="3"/>
  </w:num>
  <w:num w:numId="4" w16cid:durableId="1871449755">
    <w:abstractNumId w:val="0"/>
  </w:num>
  <w:num w:numId="5" w16cid:durableId="1472206877">
    <w:abstractNumId w:val="5"/>
  </w:num>
  <w:num w:numId="6" w16cid:durableId="442772354">
    <w:abstractNumId w:val="4"/>
  </w:num>
  <w:num w:numId="7" w16cid:durableId="700017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1072D"/>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E395D"/>
    <w:rsid w:val="00307FB4"/>
    <w:rsid w:val="003131F0"/>
    <w:rsid w:val="00316EC2"/>
    <w:rsid w:val="00326E7D"/>
    <w:rsid w:val="00333A80"/>
    <w:rsid w:val="00341117"/>
    <w:rsid w:val="00364E95"/>
    <w:rsid w:val="00372875"/>
    <w:rsid w:val="003742F8"/>
    <w:rsid w:val="003A3D36"/>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5E6485"/>
    <w:rsid w:val="00601682"/>
    <w:rsid w:val="00603470"/>
    <w:rsid w:val="00614B0D"/>
    <w:rsid w:val="00625E79"/>
    <w:rsid w:val="006333F7"/>
    <w:rsid w:val="006427A1"/>
    <w:rsid w:val="00644741"/>
    <w:rsid w:val="00697BC1"/>
    <w:rsid w:val="006A130B"/>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61450"/>
    <w:rsid w:val="00887FA6"/>
    <w:rsid w:val="008C4397"/>
    <w:rsid w:val="008C465A"/>
    <w:rsid w:val="008F2C9B"/>
    <w:rsid w:val="00923CD6"/>
    <w:rsid w:val="00935AA8"/>
    <w:rsid w:val="00971C9A"/>
    <w:rsid w:val="009D51FA"/>
    <w:rsid w:val="009F1E23"/>
    <w:rsid w:val="00A15179"/>
    <w:rsid w:val="00A41FA2"/>
    <w:rsid w:val="00A51537"/>
    <w:rsid w:val="00A5280F"/>
    <w:rsid w:val="00A5645A"/>
    <w:rsid w:val="00A60FC1"/>
    <w:rsid w:val="00A814B0"/>
    <w:rsid w:val="00A9623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C33AC"/>
    <w:rsid w:val="00CD042E"/>
    <w:rsid w:val="00CD6219"/>
    <w:rsid w:val="00CF2560"/>
    <w:rsid w:val="00CF5B46"/>
    <w:rsid w:val="00D46B68"/>
    <w:rsid w:val="00D542A5"/>
    <w:rsid w:val="00DC3D47"/>
    <w:rsid w:val="00DD77DA"/>
    <w:rsid w:val="00E06C61"/>
    <w:rsid w:val="00E13DB3"/>
    <w:rsid w:val="00E2408B"/>
    <w:rsid w:val="00E62CEA"/>
    <w:rsid w:val="00E72AE1"/>
    <w:rsid w:val="00E8080E"/>
    <w:rsid w:val="00ED6A7A"/>
    <w:rsid w:val="00EE4C36"/>
    <w:rsid w:val="00EF6A23"/>
    <w:rsid w:val="00F346CE"/>
    <w:rsid w:val="00F34F98"/>
    <w:rsid w:val="00F40540"/>
    <w:rsid w:val="00F67402"/>
    <w:rsid w:val="00F766A2"/>
    <w:rsid w:val="00F9451D"/>
    <w:rsid w:val="00FF53D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character" w:styleId="CommentReference">
    <w:name w:val="annotation reference"/>
    <w:rsid w:val="00316EC2"/>
    <w:rPr>
      <w:sz w:val="16"/>
      <w:szCs w:val="16"/>
    </w:rPr>
  </w:style>
  <w:style w:type="paragraph" w:styleId="CommentText">
    <w:name w:val="annotation text"/>
    <w:basedOn w:val="Normal"/>
    <w:link w:val="CommentTextChar"/>
    <w:rsid w:val="00316EC2"/>
    <w:rPr>
      <w:rFonts w:ascii="Calibri" w:eastAsia="SimSun" w:hAnsi="Calibri"/>
      <w:sz w:val="20"/>
      <w:lang w:val="en-GB"/>
    </w:rPr>
  </w:style>
  <w:style w:type="character" w:customStyle="1" w:styleId="CommentTextChar">
    <w:name w:val="Comment Text Char"/>
    <w:basedOn w:val="DefaultParagraphFont"/>
    <w:link w:val="CommentText"/>
    <w:rsid w:val="00316EC2"/>
    <w:rPr>
      <w:rFonts w:ascii="Calibri" w:eastAsia="SimSu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extcoop/openwalletforum/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enwallet.foundation/" TargetMode="External"/><Relationship Id="rId4" Type="http://schemas.openxmlformats.org/officeDocument/2006/relationships/settings" Target="settings.xml"/><Relationship Id="rId9" Type="http://schemas.openxmlformats.org/officeDocument/2006/relationships/hyperlink" Target="mailto:gcc-secretariat@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5</Pages>
  <Words>1369</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9870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2024-11-22T16:50:00Z</dcterms:created>
  <dcterms:modified xsi:type="dcterms:W3CDTF">2024-11-22T16:50:00Z</dcterms:modified>
</cp:coreProperties>
</file>