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07AF2A52" w14:textId="77777777" w:rsidTr="00D517B2">
        <w:trPr>
          <w:cantSplit/>
          <w:trHeight w:val="1134"/>
        </w:trPr>
        <w:tc>
          <w:tcPr>
            <w:tcW w:w="798" w:type="pct"/>
          </w:tcPr>
          <w:p w14:paraId="6674B3A6" w14:textId="77777777" w:rsidR="00D517B2" w:rsidRPr="00D517B2" w:rsidRDefault="00D517B2" w:rsidP="00D517B2">
            <w:pPr>
              <w:spacing w:before="0" w:line="240" w:lineRule="auto"/>
              <w:rPr>
                <w:b/>
                <w:bCs/>
                <w:rtl/>
                <w:lang w:bidi="ar-EG"/>
              </w:rPr>
            </w:pPr>
            <w:r w:rsidRPr="00D517B2">
              <w:rPr>
                <w:noProof/>
              </w:rPr>
              <w:drawing>
                <wp:inline distT="0" distB="0" distL="0" distR="0" wp14:anchorId="05888210" wp14:editId="60F2496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61CC39E"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388955D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709"/>
        <w:gridCol w:w="4395"/>
      </w:tblGrid>
      <w:tr w:rsidR="00D517B2" w:rsidRPr="00D517B2" w14:paraId="7375B9F4" w14:textId="77777777" w:rsidTr="00463351">
        <w:trPr>
          <w:cantSplit/>
          <w:trHeight w:val="142"/>
          <w:jc w:val="center"/>
        </w:trPr>
        <w:tc>
          <w:tcPr>
            <w:tcW w:w="796" w:type="pct"/>
          </w:tcPr>
          <w:p w14:paraId="65F74003" w14:textId="77777777" w:rsidR="00D517B2" w:rsidRPr="00D517B2" w:rsidRDefault="00D517B2" w:rsidP="00BB0F08">
            <w:pPr>
              <w:spacing w:line="300" w:lineRule="exact"/>
              <w:jc w:val="left"/>
              <w:rPr>
                <w:position w:val="2"/>
              </w:rPr>
            </w:pPr>
          </w:p>
        </w:tc>
        <w:tc>
          <w:tcPr>
            <w:tcW w:w="1924" w:type="pct"/>
          </w:tcPr>
          <w:p w14:paraId="595FA415" w14:textId="77777777" w:rsidR="00D517B2" w:rsidRPr="00D517B2" w:rsidRDefault="00D517B2" w:rsidP="00BB0F08">
            <w:pPr>
              <w:spacing w:line="300" w:lineRule="exact"/>
              <w:jc w:val="left"/>
              <w:rPr>
                <w:position w:val="2"/>
              </w:rPr>
            </w:pPr>
          </w:p>
        </w:tc>
        <w:tc>
          <w:tcPr>
            <w:tcW w:w="2280" w:type="pct"/>
          </w:tcPr>
          <w:p w14:paraId="4526902C" w14:textId="77777777" w:rsidR="00D517B2" w:rsidRPr="00873469" w:rsidRDefault="00D517B2" w:rsidP="00BB0F08">
            <w:pPr>
              <w:spacing w:line="300" w:lineRule="exact"/>
              <w:jc w:val="left"/>
              <w:rPr>
                <w:position w:val="2"/>
                <w:lang w:bidi="ar-EG"/>
              </w:rPr>
            </w:pPr>
          </w:p>
        </w:tc>
      </w:tr>
      <w:tr w:rsidR="00D517B2" w:rsidRPr="00D517B2" w14:paraId="66A1851B" w14:textId="77777777" w:rsidTr="00463351">
        <w:trPr>
          <w:cantSplit/>
          <w:trHeight w:val="148"/>
          <w:jc w:val="center"/>
        </w:trPr>
        <w:tc>
          <w:tcPr>
            <w:tcW w:w="796" w:type="pct"/>
          </w:tcPr>
          <w:p w14:paraId="066BBAE8" w14:textId="77777777" w:rsidR="00D517B2" w:rsidRPr="00D517B2" w:rsidRDefault="00D517B2" w:rsidP="00D517B2">
            <w:pPr>
              <w:spacing w:before="80" w:after="60" w:line="300" w:lineRule="exact"/>
              <w:jc w:val="left"/>
              <w:rPr>
                <w:position w:val="2"/>
              </w:rPr>
            </w:pPr>
          </w:p>
        </w:tc>
        <w:tc>
          <w:tcPr>
            <w:tcW w:w="1924" w:type="pct"/>
          </w:tcPr>
          <w:p w14:paraId="6DEE1418" w14:textId="77777777" w:rsidR="00D517B2" w:rsidRPr="00D517B2" w:rsidRDefault="00D517B2" w:rsidP="00D517B2">
            <w:pPr>
              <w:spacing w:before="80" w:after="60" w:line="300" w:lineRule="exact"/>
              <w:jc w:val="left"/>
              <w:rPr>
                <w:position w:val="2"/>
                <w:lang w:bidi="ar-EG"/>
              </w:rPr>
            </w:pPr>
          </w:p>
        </w:tc>
        <w:tc>
          <w:tcPr>
            <w:tcW w:w="2280" w:type="pct"/>
          </w:tcPr>
          <w:p w14:paraId="6185D74D" w14:textId="4C1B1EB6" w:rsidR="00D517B2" w:rsidRPr="00D517B2" w:rsidRDefault="00873469" w:rsidP="00D517B2">
            <w:pPr>
              <w:spacing w:before="80" w:after="60" w:line="300" w:lineRule="exact"/>
              <w:jc w:val="left"/>
              <w:rPr>
                <w:position w:val="2"/>
                <w:rtl/>
                <w:lang w:bidi="ar-EG"/>
              </w:rPr>
            </w:pPr>
            <w:r w:rsidRPr="00D517B2">
              <w:rPr>
                <w:rFonts w:hint="cs"/>
                <w:position w:val="2"/>
                <w:rtl/>
              </w:rPr>
              <w:t xml:space="preserve">جنيف، </w:t>
            </w:r>
            <w:r w:rsidR="00994314">
              <w:rPr>
                <w:position w:val="2"/>
                <w:lang w:val="fr-CH"/>
              </w:rPr>
              <w:t>13</w:t>
            </w:r>
            <w:r w:rsidR="00463351">
              <w:rPr>
                <w:rFonts w:hint="cs"/>
                <w:position w:val="2"/>
                <w:rtl/>
              </w:rPr>
              <w:t xml:space="preserve"> نوفمبر 2024</w:t>
            </w:r>
          </w:p>
        </w:tc>
      </w:tr>
      <w:tr w:rsidR="00463351" w:rsidRPr="00D517B2" w14:paraId="7A025B59" w14:textId="77777777" w:rsidTr="00463351">
        <w:trPr>
          <w:cantSplit/>
          <w:trHeight w:val="296"/>
          <w:jc w:val="center"/>
        </w:trPr>
        <w:tc>
          <w:tcPr>
            <w:tcW w:w="796" w:type="pct"/>
          </w:tcPr>
          <w:p w14:paraId="5D7C385F" w14:textId="77777777" w:rsidR="00463351" w:rsidRPr="00A9156F" w:rsidRDefault="00463351" w:rsidP="00D517B2">
            <w:pPr>
              <w:spacing w:before="80" w:after="60" w:line="300" w:lineRule="exact"/>
              <w:jc w:val="left"/>
              <w:rPr>
                <w:b/>
                <w:bCs/>
                <w:position w:val="2"/>
              </w:rPr>
            </w:pPr>
            <w:r w:rsidRPr="00A9156F">
              <w:rPr>
                <w:rFonts w:hint="cs"/>
                <w:b/>
                <w:bCs/>
                <w:position w:val="2"/>
                <w:rtl/>
              </w:rPr>
              <w:t>المرجع:</w:t>
            </w:r>
          </w:p>
        </w:tc>
        <w:tc>
          <w:tcPr>
            <w:tcW w:w="1924" w:type="pct"/>
          </w:tcPr>
          <w:p w14:paraId="018B6D02" w14:textId="6A471149" w:rsidR="00463351" w:rsidRPr="00D517B2" w:rsidRDefault="00463351"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006</w:t>
            </w:r>
          </w:p>
        </w:tc>
        <w:tc>
          <w:tcPr>
            <w:tcW w:w="2280" w:type="pct"/>
            <w:vMerge w:val="restart"/>
          </w:tcPr>
          <w:p w14:paraId="5CE186B2" w14:textId="77777777" w:rsidR="00463351" w:rsidRPr="00463351" w:rsidRDefault="00463351" w:rsidP="00D517B2">
            <w:pPr>
              <w:tabs>
                <w:tab w:val="clear" w:pos="794"/>
                <w:tab w:val="left" w:pos="284"/>
              </w:tabs>
              <w:spacing w:before="80" w:after="60" w:line="300" w:lineRule="exact"/>
              <w:ind w:left="284" w:hanging="284"/>
              <w:jc w:val="left"/>
              <w:rPr>
                <w:b/>
                <w:bCs/>
                <w:position w:val="2"/>
                <w:rtl/>
                <w:lang w:bidi="ar-EG"/>
              </w:rPr>
            </w:pPr>
            <w:r w:rsidRPr="00463351">
              <w:rPr>
                <w:rFonts w:hint="cs"/>
                <w:b/>
                <w:bCs/>
                <w:position w:val="2"/>
                <w:rtl/>
              </w:rPr>
              <w:t>إلى:</w:t>
            </w:r>
          </w:p>
          <w:p w14:paraId="52F93182" w14:textId="77777777" w:rsidR="00463351" w:rsidRPr="00463351" w:rsidRDefault="00463351" w:rsidP="00D517B2">
            <w:pPr>
              <w:tabs>
                <w:tab w:val="clear" w:pos="794"/>
                <w:tab w:val="left" w:pos="284"/>
              </w:tabs>
              <w:spacing w:before="80" w:after="60" w:line="300" w:lineRule="exact"/>
              <w:ind w:left="284" w:hanging="284"/>
              <w:jc w:val="left"/>
              <w:rPr>
                <w:position w:val="2"/>
                <w:rtl/>
              </w:rPr>
            </w:pPr>
            <w:r w:rsidRPr="00463351">
              <w:rPr>
                <w:rFonts w:hint="cs"/>
                <w:position w:val="2"/>
                <w:rtl/>
              </w:rPr>
              <w:t>-</w:t>
            </w:r>
            <w:r w:rsidRPr="00463351">
              <w:rPr>
                <w:position w:val="2"/>
                <w:rtl/>
              </w:rPr>
              <w:tab/>
            </w:r>
            <w:r w:rsidRPr="00463351">
              <w:rPr>
                <w:rFonts w:hint="cs"/>
                <w:position w:val="2"/>
                <w:rtl/>
              </w:rPr>
              <w:t>إدارات الدول الأعضاء في الاتحاد؛</w:t>
            </w:r>
          </w:p>
          <w:p w14:paraId="3CED1B2C" w14:textId="3741577C" w:rsidR="00463351" w:rsidRPr="00463351" w:rsidRDefault="00463351" w:rsidP="00002A63">
            <w:pPr>
              <w:tabs>
                <w:tab w:val="left" w:pos="284"/>
                <w:tab w:val="left" w:pos="4111"/>
              </w:tabs>
              <w:spacing w:before="20" w:line="340" w:lineRule="exact"/>
              <w:ind w:left="284" w:hanging="284"/>
              <w:rPr>
                <w:position w:val="2"/>
                <w:rtl/>
                <w:lang w:bidi="ar-EG"/>
              </w:rPr>
            </w:pPr>
            <w:r w:rsidRPr="00463351">
              <w:rPr>
                <w:rFonts w:hint="cs"/>
                <w:position w:val="2"/>
                <w:rtl/>
              </w:rPr>
              <w:t>-</w:t>
            </w:r>
            <w:r w:rsidRPr="00463351">
              <w:rPr>
                <w:position w:val="2"/>
                <w:rtl/>
              </w:rPr>
              <w:tab/>
            </w:r>
            <w:r w:rsidRPr="00463351">
              <w:rPr>
                <w:rFonts w:hint="cs"/>
                <w:position w:val="2"/>
                <w:rtl/>
                <w:lang w:bidi="ar-EG"/>
              </w:rPr>
              <w:t>أعضاء قطاع تقييس الاتصالات في الاتحاد؛</w:t>
            </w:r>
          </w:p>
          <w:p w14:paraId="6F3843BE" w14:textId="77777777" w:rsidR="00463351" w:rsidRPr="00463351" w:rsidRDefault="00463351" w:rsidP="00002A63">
            <w:pPr>
              <w:tabs>
                <w:tab w:val="left" w:pos="284"/>
                <w:tab w:val="left" w:pos="4111"/>
              </w:tabs>
              <w:spacing w:before="20" w:line="340" w:lineRule="exact"/>
              <w:ind w:left="284" w:hanging="284"/>
              <w:rPr>
                <w:position w:val="2"/>
                <w:rtl/>
                <w:lang w:bidi="ar-EG"/>
              </w:rPr>
            </w:pPr>
            <w:r w:rsidRPr="00463351">
              <w:rPr>
                <w:rFonts w:hint="cs"/>
                <w:position w:val="2"/>
                <w:rtl/>
              </w:rPr>
              <w:t>-</w:t>
            </w:r>
            <w:r w:rsidRPr="00463351">
              <w:rPr>
                <w:position w:val="2"/>
                <w:rtl/>
              </w:rPr>
              <w:tab/>
            </w:r>
            <w:r w:rsidRPr="00463351">
              <w:rPr>
                <w:rFonts w:hint="cs"/>
                <w:position w:val="2"/>
                <w:rtl/>
              </w:rPr>
              <w:t>المنتسبين إلى قطاع تقييس الاتصالات؛</w:t>
            </w:r>
          </w:p>
          <w:p w14:paraId="5C8BCB47" w14:textId="77777777" w:rsidR="00463351" w:rsidRPr="00463351" w:rsidRDefault="00463351" w:rsidP="00CE1C08">
            <w:pPr>
              <w:tabs>
                <w:tab w:val="clear" w:pos="794"/>
                <w:tab w:val="left" w:pos="284"/>
              </w:tabs>
              <w:spacing w:before="80" w:after="60" w:line="300" w:lineRule="exact"/>
              <w:ind w:left="284" w:hanging="284"/>
              <w:jc w:val="left"/>
              <w:rPr>
                <w:position w:val="2"/>
                <w:rtl/>
              </w:rPr>
            </w:pPr>
            <w:r w:rsidRPr="00463351">
              <w:rPr>
                <w:rFonts w:hint="cs"/>
                <w:position w:val="2"/>
                <w:rtl/>
              </w:rPr>
              <w:t>-</w:t>
            </w:r>
            <w:r w:rsidRPr="00463351">
              <w:rPr>
                <w:position w:val="2"/>
                <w:rtl/>
              </w:rPr>
              <w:tab/>
            </w:r>
            <w:r w:rsidRPr="00463351">
              <w:rPr>
                <w:rFonts w:hint="cs"/>
                <w:position w:val="2"/>
                <w:rtl/>
              </w:rPr>
              <w:t>الهيئات الأكاديمية المنضمة إلى</w:t>
            </w:r>
            <w:r w:rsidRPr="00463351">
              <w:rPr>
                <w:rFonts w:hint="cs"/>
                <w:position w:val="2"/>
                <w:rtl/>
                <w:lang w:bidi="ar-EG"/>
              </w:rPr>
              <w:t xml:space="preserve"> الاتحاد</w:t>
            </w:r>
          </w:p>
        </w:tc>
      </w:tr>
      <w:tr w:rsidR="00463351" w:rsidRPr="00D517B2" w14:paraId="3DA6F843" w14:textId="77777777" w:rsidTr="00463351">
        <w:trPr>
          <w:cantSplit/>
          <w:trHeight w:val="296"/>
          <w:jc w:val="center"/>
        </w:trPr>
        <w:tc>
          <w:tcPr>
            <w:tcW w:w="796" w:type="pct"/>
          </w:tcPr>
          <w:p w14:paraId="34EC3AF1" w14:textId="779B0433" w:rsidR="00463351" w:rsidRPr="00A9156F" w:rsidRDefault="00463351" w:rsidP="00D517B2">
            <w:pPr>
              <w:spacing w:before="80" w:after="60" w:line="300" w:lineRule="exact"/>
              <w:jc w:val="left"/>
              <w:rPr>
                <w:b/>
                <w:bCs/>
                <w:position w:val="2"/>
                <w:rtl/>
              </w:rPr>
            </w:pPr>
            <w:r>
              <w:rPr>
                <w:rFonts w:hint="cs"/>
                <w:b/>
                <w:bCs/>
                <w:position w:val="2"/>
                <w:rtl/>
              </w:rPr>
              <w:t>للاتصال:</w:t>
            </w:r>
          </w:p>
        </w:tc>
        <w:tc>
          <w:tcPr>
            <w:tcW w:w="1924" w:type="pct"/>
          </w:tcPr>
          <w:p w14:paraId="659E03FE" w14:textId="565D55A8" w:rsidR="00463351" w:rsidRPr="00463351" w:rsidRDefault="00463351" w:rsidP="00463351">
            <w:pPr>
              <w:spacing w:before="80" w:after="60" w:line="300" w:lineRule="exact"/>
              <w:jc w:val="left"/>
              <w:rPr>
                <w:position w:val="2"/>
              </w:rPr>
            </w:pPr>
            <w:r w:rsidRPr="00463351">
              <w:rPr>
                <w:position w:val="2"/>
                <w:lang w:val="en-GB"/>
              </w:rPr>
              <w:t>Vijay Mauree</w:t>
            </w:r>
          </w:p>
        </w:tc>
        <w:tc>
          <w:tcPr>
            <w:tcW w:w="2280" w:type="pct"/>
            <w:vMerge/>
          </w:tcPr>
          <w:p w14:paraId="7A0C1C4F" w14:textId="77777777" w:rsidR="00463351" w:rsidRPr="00463351" w:rsidRDefault="00463351" w:rsidP="00D517B2">
            <w:pPr>
              <w:tabs>
                <w:tab w:val="clear" w:pos="794"/>
                <w:tab w:val="left" w:pos="284"/>
              </w:tabs>
              <w:spacing w:before="80" w:after="60" w:line="300" w:lineRule="exact"/>
              <w:ind w:left="284" w:hanging="284"/>
              <w:jc w:val="left"/>
              <w:rPr>
                <w:position w:val="2"/>
                <w:rtl/>
              </w:rPr>
            </w:pPr>
          </w:p>
        </w:tc>
      </w:tr>
      <w:tr w:rsidR="00463351" w:rsidRPr="00D517B2" w14:paraId="5565EA3E" w14:textId="77777777" w:rsidTr="00463351">
        <w:trPr>
          <w:cantSplit/>
          <w:trHeight w:val="340"/>
          <w:jc w:val="center"/>
        </w:trPr>
        <w:tc>
          <w:tcPr>
            <w:tcW w:w="796" w:type="pct"/>
          </w:tcPr>
          <w:p w14:paraId="47776F80" w14:textId="77777777" w:rsidR="00463351" w:rsidRPr="00A9156F" w:rsidRDefault="00463351" w:rsidP="00463351">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24" w:type="pct"/>
          </w:tcPr>
          <w:p w14:paraId="4BFD593E" w14:textId="4527B412" w:rsidR="00463351" w:rsidRPr="00D517B2" w:rsidRDefault="00463351" w:rsidP="00463351">
            <w:pPr>
              <w:spacing w:before="80" w:after="60" w:line="300" w:lineRule="exact"/>
              <w:jc w:val="left"/>
              <w:rPr>
                <w:b/>
                <w:position w:val="2"/>
              </w:rPr>
            </w:pPr>
            <w:r w:rsidRPr="00826D6F">
              <w:rPr>
                <w:rFonts w:cs="Calibri"/>
              </w:rPr>
              <w:t>+41 22 730 5591</w:t>
            </w:r>
          </w:p>
        </w:tc>
        <w:tc>
          <w:tcPr>
            <w:tcW w:w="2280" w:type="pct"/>
            <w:vMerge/>
          </w:tcPr>
          <w:p w14:paraId="51556DE6" w14:textId="77777777" w:rsidR="00463351" w:rsidRPr="00463351" w:rsidRDefault="00463351" w:rsidP="00463351">
            <w:pPr>
              <w:spacing w:before="80" w:after="60" w:line="300" w:lineRule="exact"/>
              <w:jc w:val="left"/>
              <w:rPr>
                <w:position w:val="2"/>
                <w:rtl/>
              </w:rPr>
            </w:pPr>
          </w:p>
        </w:tc>
      </w:tr>
      <w:tr w:rsidR="00463351" w:rsidRPr="00D517B2" w14:paraId="43B59F6B" w14:textId="77777777" w:rsidTr="00463351">
        <w:trPr>
          <w:cantSplit/>
          <w:trHeight w:val="737"/>
          <w:jc w:val="center"/>
        </w:trPr>
        <w:tc>
          <w:tcPr>
            <w:tcW w:w="796" w:type="pct"/>
          </w:tcPr>
          <w:p w14:paraId="41D8369F" w14:textId="77777777" w:rsidR="00463351" w:rsidRPr="00A9156F" w:rsidRDefault="00463351" w:rsidP="00463351">
            <w:pPr>
              <w:spacing w:before="80" w:after="60" w:line="300" w:lineRule="exact"/>
              <w:jc w:val="left"/>
              <w:rPr>
                <w:b/>
                <w:bCs/>
                <w:position w:val="2"/>
                <w:rtl/>
                <w:lang w:bidi="ar-EG"/>
              </w:rPr>
            </w:pPr>
            <w:r w:rsidRPr="00A9156F">
              <w:rPr>
                <w:rFonts w:hint="cs"/>
                <w:b/>
                <w:bCs/>
                <w:position w:val="2"/>
                <w:rtl/>
              </w:rPr>
              <w:t>الفاكس:</w:t>
            </w:r>
          </w:p>
        </w:tc>
        <w:tc>
          <w:tcPr>
            <w:tcW w:w="1924" w:type="pct"/>
          </w:tcPr>
          <w:p w14:paraId="1EB45365" w14:textId="260CB140" w:rsidR="00463351" w:rsidRPr="00D517B2" w:rsidRDefault="00463351" w:rsidP="00463351">
            <w:pPr>
              <w:spacing w:before="80" w:after="60" w:line="300" w:lineRule="exact"/>
              <w:jc w:val="left"/>
              <w:rPr>
                <w:position w:val="2"/>
              </w:rPr>
            </w:pPr>
            <w:r w:rsidRPr="00826D6F">
              <w:rPr>
                <w:rFonts w:cs="Calibri"/>
              </w:rPr>
              <w:t>+41 22 730 5853</w:t>
            </w:r>
          </w:p>
        </w:tc>
        <w:tc>
          <w:tcPr>
            <w:tcW w:w="2280" w:type="pct"/>
            <w:vMerge/>
          </w:tcPr>
          <w:p w14:paraId="06F0172C" w14:textId="77777777" w:rsidR="00463351" w:rsidRPr="00463351" w:rsidRDefault="00463351" w:rsidP="00463351">
            <w:pPr>
              <w:spacing w:before="80" w:after="60" w:line="300" w:lineRule="exact"/>
              <w:jc w:val="left"/>
              <w:rPr>
                <w:position w:val="2"/>
                <w:rtl/>
              </w:rPr>
            </w:pPr>
          </w:p>
        </w:tc>
      </w:tr>
      <w:tr w:rsidR="00463351" w:rsidRPr="00D517B2" w14:paraId="0773C064" w14:textId="77777777" w:rsidTr="00463351">
        <w:trPr>
          <w:cantSplit/>
          <w:jc w:val="center"/>
        </w:trPr>
        <w:tc>
          <w:tcPr>
            <w:tcW w:w="796" w:type="pct"/>
          </w:tcPr>
          <w:p w14:paraId="29B19AB3" w14:textId="77777777" w:rsidR="00463351" w:rsidRPr="00A9156F" w:rsidRDefault="00463351" w:rsidP="00463351">
            <w:pPr>
              <w:spacing w:before="80" w:after="60" w:line="300" w:lineRule="exact"/>
              <w:jc w:val="left"/>
              <w:rPr>
                <w:b/>
                <w:bCs/>
                <w:position w:val="2"/>
                <w:rtl/>
              </w:rPr>
            </w:pPr>
            <w:r w:rsidRPr="00A9156F">
              <w:rPr>
                <w:rFonts w:hint="cs"/>
                <w:b/>
                <w:bCs/>
                <w:position w:val="2"/>
                <w:rtl/>
              </w:rPr>
              <w:t>البريد الإلكتروني:</w:t>
            </w:r>
          </w:p>
        </w:tc>
        <w:tc>
          <w:tcPr>
            <w:tcW w:w="1924" w:type="pct"/>
          </w:tcPr>
          <w:p w14:paraId="1D887BCD" w14:textId="10545B90" w:rsidR="00463351" w:rsidRPr="006E1BAD" w:rsidRDefault="00463351" w:rsidP="00463351">
            <w:pPr>
              <w:spacing w:before="80" w:after="60" w:line="300" w:lineRule="exact"/>
              <w:jc w:val="left"/>
              <w:rPr>
                <w:position w:val="2"/>
                <w:highlight w:val="magenta"/>
                <w:rtl/>
                <w:lang w:bidi="ar-EG"/>
              </w:rPr>
            </w:pPr>
            <w:hyperlink r:id="rId9" w:history="1">
              <w:r w:rsidRPr="00C13740">
                <w:rPr>
                  <w:rStyle w:val="Hyperlink"/>
                  <w:rFonts w:cs="Calibri"/>
                </w:rPr>
                <w:t>gcc-secretariat@itu.int</w:t>
              </w:r>
            </w:hyperlink>
          </w:p>
        </w:tc>
        <w:tc>
          <w:tcPr>
            <w:tcW w:w="2280" w:type="pct"/>
          </w:tcPr>
          <w:p w14:paraId="180238D9" w14:textId="77777777" w:rsidR="00463351" w:rsidRPr="00463351" w:rsidRDefault="00463351" w:rsidP="00463351">
            <w:pPr>
              <w:tabs>
                <w:tab w:val="clear" w:pos="794"/>
                <w:tab w:val="left" w:pos="284"/>
              </w:tabs>
              <w:spacing w:before="80" w:after="60" w:line="300" w:lineRule="exact"/>
              <w:ind w:left="284" w:hanging="284"/>
              <w:jc w:val="left"/>
              <w:rPr>
                <w:b/>
                <w:bCs/>
                <w:position w:val="2"/>
                <w:rtl/>
              </w:rPr>
            </w:pPr>
            <w:r w:rsidRPr="00463351">
              <w:rPr>
                <w:rFonts w:hint="cs"/>
                <w:b/>
                <w:bCs/>
                <w:position w:val="2"/>
                <w:rtl/>
              </w:rPr>
              <w:t>نسخة إلى:</w:t>
            </w:r>
          </w:p>
          <w:p w14:paraId="284B9A5A" w14:textId="2870F31F" w:rsidR="00463351" w:rsidRPr="00463351" w:rsidRDefault="00463351" w:rsidP="00463351">
            <w:pPr>
              <w:tabs>
                <w:tab w:val="left" w:pos="284"/>
                <w:tab w:val="left" w:pos="4111"/>
              </w:tabs>
              <w:spacing w:before="0" w:line="340" w:lineRule="exact"/>
              <w:ind w:left="284" w:hanging="284"/>
              <w:rPr>
                <w:rFonts w:eastAsia="Times New Roman"/>
                <w:position w:val="2"/>
                <w:rtl/>
                <w:lang w:eastAsia="en-US"/>
              </w:rPr>
            </w:pPr>
            <w:r w:rsidRPr="00463351">
              <w:rPr>
                <w:rFonts w:hint="cs"/>
                <w:position w:val="2"/>
                <w:rtl/>
              </w:rPr>
              <w:t>-</w:t>
            </w:r>
            <w:r w:rsidRPr="00463351">
              <w:rPr>
                <w:position w:val="2"/>
                <w:rtl/>
              </w:rPr>
              <w:tab/>
            </w:r>
            <w:r w:rsidRPr="00463351">
              <w:rPr>
                <w:rtl/>
              </w:rPr>
              <w:t>رؤساء لجان دراسات قطاع تقييس الاتصالات ونوابهم</w:t>
            </w:r>
            <w:r w:rsidRPr="00463351">
              <w:rPr>
                <w:rFonts w:eastAsia="Times New Roman" w:hint="cs"/>
                <w:position w:val="2"/>
                <w:rtl/>
                <w:lang w:eastAsia="en-US"/>
              </w:rPr>
              <w:t>؛</w:t>
            </w:r>
          </w:p>
          <w:p w14:paraId="776D270A" w14:textId="77777777" w:rsidR="00463351" w:rsidRPr="00463351" w:rsidRDefault="00463351" w:rsidP="00463351">
            <w:pPr>
              <w:tabs>
                <w:tab w:val="left" w:pos="284"/>
                <w:tab w:val="left" w:pos="4111"/>
              </w:tabs>
              <w:spacing w:before="0" w:line="340" w:lineRule="exact"/>
              <w:ind w:left="284" w:hanging="284"/>
              <w:rPr>
                <w:rFonts w:eastAsia="Times New Roman"/>
                <w:position w:val="2"/>
                <w:rtl/>
                <w:lang w:eastAsia="en-US"/>
              </w:rPr>
            </w:pPr>
            <w:r w:rsidRPr="00463351">
              <w:rPr>
                <w:rFonts w:eastAsia="Times New Roman" w:hint="cs"/>
                <w:position w:val="2"/>
                <w:rtl/>
                <w:lang w:eastAsia="en-US"/>
              </w:rPr>
              <w:t>-</w:t>
            </w:r>
            <w:r w:rsidRPr="00463351">
              <w:rPr>
                <w:rFonts w:eastAsia="Times New Roman"/>
                <w:position w:val="2"/>
                <w:rtl/>
                <w:lang w:eastAsia="en-US"/>
              </w:rPr>
              <w:tab/>
              <w:t>مدير مكتب تنمية الاتصالات</w:t>
            </w:r>
            <w:r w:rsidRPr="00463351">
              <w:rPr>
                <w:rFonts w:eastAsia="Times New Roman" w:hint="cs"/>
                <w:position w:val="2"/>
                <w:rtl/>
                <w:lang w:eastAsia="en-US"/>
              </w:rPr>
              <w:t>؛</w:t>
            </w:r>
          </w:p>
          <w:p w14:paraId="05FF183B" w14:textId="77777777" w:rsidR="00463351" w:rsidRPr="00463351" w:rsidRDefault="00463351" w:rsidP="00463351">
            <w:pPr>
              <w:tabs>
                <w:tab w:val="left" w:pos="284"/>
                <w:tab w:val="left" w:pos="4111"/>
              </w:tabs>
              <w:spacing w:before="0" w:line="340" w:lineRule="exact"/>
              <w:ind w:left="284" w:hanging="284"/>
              <w:rPr>
                <w:rFonts w:eastAsia="Times New Roman"/>
                <w:position w:val="2"/>
                <w:rtl/>
                <w:lang w:eastAsia="en-US"/>
              </w:rPr>
            </w:pPr>
            <w:r w:rsidRPr="00463351">
              <w:rPr>
                <w:rFonts w:eastAsia="Times New Roman" w:hint="cs"/>
                <w:position w:val="2"/>
                <w:rtl/>
                <w:lang w:eastAsia="en-US"/>
              </w:rPr>
              <w:t>-</w:t>
            </w:r>
            <w:r w:rsidRPr="00463351">
              <w:rPr>
                <w:rFonts w:eastAsia="Times New Roman"/>
                <w:position w:val="2"/>
                <w:rtl/>
                <w:lang w:eastAsia="en-US"/>
              </w:rPr>
              <w:tab/>
              <w:t>مدير مكتب الاتصالات الراديوية</w:t>
            </w:r>
            <w:r w:rsidRPr="00463351">
              <w:rPr>
                <w:rFonts w:eastAsia="Times New Roman" w:hint="cs"/>
                <w:position w:val="2"/>
                <w:rtl/>
                <w:lang w:eastAsia="en-US"/>
              </w:rPr>
              <w:t>؛</w:t>
            </w:r>
          </w:p>
          <w:p w14:paraId="317F9B40" w14:textId="102BC4E8" w:rsidR="00463351" w:rsidRPr="00463351" w:rsidRDefault="00463351" w:rsidP="00463351">
            <w:pPr>
              <w:tabs>
                <w:tab w:val="left" w:pos="284"/>
                <w:tab w:val="left" w:pos="4111"/>
              </w:tabs>
              <w:spacing w:before="0" w:line="340" w:lineRule="exact"/>
              <w:ind w:left="284" w:hanging="284"/>
              <w:rPr>
                <w:position w:val="2"/>
                <w:rtl/>
              </w:rPr>
            </w:pPr>
            <w:r w:rsidRPr="00463351">
              <w:rPr>
                <w:rFonts w:hint="cs"/>
                <w:position w:val="2"/>
                <w:rtl/>
              </w:rPr>
              <w:t>-</w:t>
            </w:r>
            <w:r w:rsidRPr="00463351">
              <w:rPr>
                <w:position w:val="2"/>
                <w:rtl/>
              </w:rPr>
              <w:tab/>
              <w:t>مديري مكاتب الاتحاد الإقليمية</w:t>
            </w:r>
          </w:p>
        </w:tc>
      </w:tr>
      <w:tr w:rsidR="00CE1C08" w:rsidRPr="00D517B2" w14:paraId="19039FD3" w14:textId="77777777" w:rsidTr="00463351">
        <w:trPr>
          <w:cantSplit/>
          <w:jc w:val="center"/>
        </w:trPr>
        <w:tc>
          <w:tcPr>
            <w:tcW w:w="796" w:type="pct"/>
          </w:tcPr>
          <w:p w14:paraId="7EA88382" w14:textId="77777777" w:rsidR="00CE1C08" w:rsidRPr="00A9156F" w:rsidRDefault="00CE1C08" w:rsidP="00F1126C">
            <w:pPr>
              <w:spacing w:before="0" w:line="300" w:lineRule="exact"/>
              <w:jc w:val="left"/>
              <w:rPr>
                <w:b/>
                <w:bCs/>
                <w:position w:val="2"/>
                <w:rtl/>
                <w:lang w:bidi="ar-EG"/>
              </w:rPr>
            </w:pPr>
          </w:p>
        </w:tc>
        <w:tc>
          <w:tcPr>
            <w:tcW w:w="1924" w:type="pct"/>
          </w:tcPr>
          <w:p w14:paraId="21CA017F" w14:textId="77777777" w:rsidR="00CE1C08" w:rsidRPr="00D517B2" w:rsidRDefault="00CE1C08" w:rsidP="00F1126C">
            <w:pPr>
              <w:spacing w:before="0" w:line="300" w:lineRule="exact"/>
              <w:jc w:val="left"/>
              <w:rPr>
                <w:position w:val="2"/>
              </w:rPr>
            </w:pPr>
          </w:p>
        </w:tc>
        <w:tc>
          <w:tcPr>
            <w:tcW w:w="2280" w:type="pct"/>
          </w:tcPr>
          <w:p w14:paraId="5DA834EF" w14:textId="77777777" w:rsidR="00CE1C08" w:rsidRPr="00D517B2" w:rsidRDefault="00CE1C08" w:rsidP="00F1126C">
            <w:pPr>
              <w:spacing w:before="0" w:line="300" w:lineRule="exact"/>
              <w:jc w:val="left"/>
              <w:rPr>
                <w:position w:val="2"/>
                <w:rtl/>
              </w:rPr>
            </w:pPr>
          </w:p>
        </w:tc>
      </w:tr>
      <w:tr w:rsidR="00CE1C08" w:rsidRPr="00D517B2" w14:paraId="1C15935B" w14:textId="77777777" w:rsidTr="00D517B2">
        <w:trPr>
          <w:cantSplit/>
          <w:jc w:val="center"/>
        </w:trPr>
        <w:tc>
          <w:tcPr>
            <w:tcW w:w="796" w:type="pct"/>
          </w:tcPr>
          <w:p w14:paraId="3B1723D1" w14:textId="77777777" w:rsidR="00CE1C08" w:rsidRPr="00A9156F" w:rsidRDefault="00CE1C08" w:rsidP="00CE1C08">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1C5CB51" w14:textId="46FAE9E4" w:rsidR="00CE1C08" w:rsidRPr="00D517B2" w:rsidRDefault="00463351" w:rsidP="00CC5587">
            <w:pPr>
              <w:spacing w:before="80" w:after="60" w:line="300" w:lineRule="exact"/>
              <w:rPr>
                <w:position w:val="2"/>
                <w:rtl/>
              </w:rPr>
            </w:pPr>
            <w:r w:rsidRPr="00463351">
              <w:rPr>
                <w:b/>
                <w:bCs/>
                <w:position w:val="2"/>
                <w:rtl/>
              </w:rPr>
              <w:t xml:space="preserve">إنشاء منتدى المحفظة المفتوحة </w:t>
            </w:r>
            <w:r w:rsidRPr="00463351">
              <w:rPr>
                <w:b/>
                <w:bCs/>
                <w:position w:val="2"/>
              </w:rPr>
              <w:t>OpenWallet)</w:t>
            </w:r>
            <w:r w:rsidRPr="00463351">
              <w:rPr>
                <w:b/>
                <w:bCs/>
                <w:position w:val="2"/>
                <w:rtl/>
              </w:rPr>
              <w:t>) والدعوة للانضمام إلى الاجتماع الأول</w:t>
            </w:r>
            <w:r w:rsidR="00CC5587">
              <w:rPr>
                <w:rFonts w:hint="cs"/>
                <w:b/>
                <w:bCs/>
                <w:position w:val="2"/>
                <w:rtl/>
              </w:rPr>
              <w:t xml:space="preserve"> </w:t>
            </w:r>
            <w:r w:rsidRPr="00463351">
              <w:rPr>
                <w:b/>
                <w:bCs/>
                <w:position w:val="2"/>
                <w:rtl/>
              </w:rPr>
              <w:t xml:space="preserve">للجنة الاستشارية الحكومية </w:t>
            </w:r>
            <w:r w:rsidRPr="00463351">
              <w:rPr>
                <w:b/>
                <w:bCs/>
                <w:position w:val="2"/>
              </w:rPr>
              <w:t>GCC)</w:t>
            </w:r>
            <w:r w:rsidRPr="00463351">
              <w:rPr>
                <w:b/>
                <w:bCs/>
                <w:position w:val="2"/>
                <w:rtl/>
              </w:rPr>
              <w:t>) للمنتدى، الذي سيُعقد إلكترونياً يوم 6 ديسمبر 2024</w:t>
            </w:r>
            <w:r w:rsidR="00CC5587">
              <w:rPr>
                <w:rFonts w:hint="cs"/>
                <w:b/>
                <w:bCs/>
                <w:position w:val="2"/>
                <w:rtl/>
              </w:rPr>
              <w:t xml:space="preserve"> </w:t>
            </w:r>
            <w:r w:rsidRPr="00463351">
              <w:rPr>
                <w:b/>
                <w:bCs/>
                <w:position w:val="2"/>
                <w:rtl/>
              </w:rPr>
              <w:t>من الساعة 13:00 إلى الساعة 14:30 بتوقيت وسط أوروبا.</w:t>
            </w:r>
          </w:p>
        </w:tc>
      </w:tr>
    </w:tbl>
    <w:p w14:paraId="02C2D4FE" w14:textId="77777777" w:rsidR="00D517B2" w:rsidRPr="00D517B2" w:rsidRDefault="00D517B2" w:rsidP="006635B2">
      <w:pPr>
        <w:spacing w:before="600"/>
        <w:rPr>
          <w:lang w:bidi="ar-SY"/>
        </w:rPr>
      </w:pPr>
      <w:r w:rsidRPr="00D517B2">
        <w:rPr>
          <w:rFonts w:hint="cs"/>
          <w:rtl/>
          <w:lang w:bidi="ar-SY"/>
        </w:rPr>
        <w:t>حضرات السادة والسيدات،</w:t>
      </w:r>
    </w:p>
    <w:p w14:paraId="0771D0F8" w14:textId="77777777" w:rsidR="00D517B2" w:rsidRPr="00D517B2" w:rsidRDefault="00D517B2" w:rsidP="00D517B2">
      <w:pPr>
        <w:rPr>
          <w:rtl/>
          <w:lang w:bidi="ar-EG"/>
        </w:rPr>
      </w:pPr>
      <w:r w:rsidRPr="00D517B2">
        <w:rPr>
          <w:rFonts w:hint="cs"/>
          <w:rtl/>
        </w:rPr>
        <w:t>تحية طيبة وبعد،</w:t>
      </w:r>
    </w:p>
    <w:p w14:paraId="3A9479FE" w14:textId="3C79D3AC" w:rsidR="00463351" w:rsidRPr="00CC5587" w:rsidRDefault="00463351" w:rsidP="00F1126C">
      <w:pPr>
        <w:rPr>
          <w:spacing w:val="-4"/>
          <w:lang w:val="ar-SA" w:bidi="ar-SY"/>
        </w:rPr>
      </w:pPr>
      <w:r w:rsidRPr="00CC5587">
        <w:rPr>
          <w:spacing w:val="-4"/>
          <w:rtl/>
        </w:rPr>
        <w:t>1</w:t>
      </w:r>
      <w:r w:rsidRPr="00CC5587">
        <w:rPr>
          <w:spacing w:val="-4"/>
          <w:rtl/>
        </w:rPr>
        <w:tab/>
        <w:t xml:space="preserve">يسرني أن أعلن عن إنشاء منتدى المحفظة المفتوحة </w:t>
      </w:r>
      <w:r w:rsidRPr="00CC5587">
        <w:rPr>
          <w:spacing w:val="-4"/>
          <w:lang w:bidi="ar-SY"/>
        </w:rPr>
        <w:t>OpenWallet)</w:t>
      </w:r>
      <w:r w:rsidRPr="00CC5587">
        <w:rPr>
          <w:spacing w:val="-4"/>
          <w:rtl/>
        </w:rPr>
        <w:t>) الذي ينظمه الاتحاد الدولي للاتصالات (</w:t>
      </w:r>
      <w:r w:rsidRPr="00CC5587">
        <w:rPr>
          <w:spacing w:val="-4"/>
          <w:lang w:bidi="ar-SY"/>
        </w:rPr>
        <w:t>ITU</w:t>
      </w:r>
      <w:r w:rsidRPr="00CC5587">
        <w:rPr>
          <w:spacing w:val="-4"/>
          <w:rtl/>
        </w:rPr>
        <w:t>). وقد أُعلن عن هذا المنتدى في الحدث رفيع المستوى لمنتدى القمة العالمية لمجتمع المعلومات بعد مرور عشرين عاماً على عقدها</w:t>
      </w:r>
      <w:r w:rsidR="00CC5587" w:rsidRPr="00CC5587">
        <w:rPr>
          <w:rFonts w:hint="cs"/>
          <w:spacing w:val="-4"/>
          <w:rtl/>
        </w:rPr>
        <w:t> </w:t>
      </w:r>
      <w:r w:rsidRPr="00CC5587">
        <w:rPr>
          <w:spacing w:val="-4"/>
          <w:rtl/>
        </w:rPr>
        <w:t>(WSIS+20) الذي عقد في الفترة 27-31 مايو 2024، حيث أعلن الاتحاد الدولي للاتصالات و</w:t>
      </w:r>
      <w:hyperlink r:id="rId10" w:history="1">
        <w:r w:rsidRPr="00CC5587">
          <w:rPr>
            <w:rStyle w:val="Hyperlink"/>
            <w:spacing w:val="-4"/>
            <w:rtl/>
          </w:rPr>
          <w:t xml:space="preserve">مؤسسة </w:t>
        </w:r>
        <w:r w:rsidRPr="00CC5587">
          <w:rPr>
            <w:rStyle w:val="Hyperlink"/>
            <w:spacing w:val="-4"/>
            <w:lang w:bidi="ar-SY"/>
          </w:rPr>
          <w:t>Linux</w:t>
        </w:r>
      </w:hyperlink>
      <w:r w:rsidRPr="00CC5587">
        <w:rPr>
          <w:spacing w:val="-4"/>
          <w:rtl/>
        </w:rPr>
        <w:t xml:space="preserve"> عن عزمهما على العمل معاً لتعزيز التعاون متعدد أصحاب المصلحة في مجال تطوير ونشر محافظ رقمية وبنية تحتية عامة رقمية قابلة للتشغيل البيني عالمياً. فالقرار الجديد الصادر عن الجمعية العالمية لتقييس الاتصالات لعام 2024 (WTSA-24)</w:t>
      </w:r>
      <w:r w:rsidR="00CC5587" w:rsidRPr="00CC5587">
        <w:rPr>
          <w:rFonts w:hint="cs"/>
          <w:spacing w:val="-4"/>
          <w:rtl/>
        </w:rPr>
        <w:t>،</w:t>
      </w:r>
      <w:r w:rsidRPr="00CC5587">
        <w:rPr>
          <w:spacing w:val="-4"/>
          <w:rtl/>
        </w:rPr>
        <w:t xml:space="preserve"> بشأن </w:t>
      </w:r>
      <w:r w:rsidR="00F1126C" w:rsidRPr="00CC5587">
        <w:rPr>
          <w:i/>
          <w:iCs/>
          <w:spacing w:val="-4"/>
          <w:rtl/>
        </w:rPr>
        <w:t>تعزيز</w:t>
      </w:r>
      <w:r w:rsidR="00CC5587" w:rsidRPr="00CC5587">
        <w:rPr>
          <w:rFonts w:hint="cs"/>
          <w:i/>
          <w:iCs/>
          <w:spacing w:val="-4"/>
          <w:rtl/>
        </w:rPr>
        <w:t> </w:t>
      </w:r>
      <w:r w:rsidR="00F1126C" w:rsidRPr="00CC5587">
        <w:rPr>
          <w:i/>
          <w:iCs/>
          <w:spacing w:val="-4"/>
          <w:rtl/>
        </w:rPr>
        <w:t xml:space="preserve">أنشطة التقييس المتعلقة بالبنية التحتية </w:t>
      </w:r>
      <w:r w:rsidR="00F1126C" w:rsidRPr="00CC5587">
        <w:rPr>
          <w:rFonts w:hint="cs"/>
          <w:i/>
          <w:iCs/>
          <w:spacing w:val="-4"/>
          <w:rtl/>
        </w:rPr>
        <w:t xml:space="preserve">العامة </w:t>
      </w:r>
      <w:r w:rsidR="00F1126C" w:rsidRPr="00CC5587">
        <w:rPr>
          <w:i/>
          <w:iCs/>
          <w:spacing w:val="-4"/>
          <w:rtl/>
        </w:rPr>
        <w:t>الرقمية</w:t>
      </w:r>
      <w:r w:rsidR="00CC5587" w:rsidRPr="00CC5587">
        <w:rPr>
          <w:rFonts w:hint="cs"/>
          <w:spacing w:val="-4"/>
          <w:rtl/>
        </w:rPr>
        <w:t>،</w:t>
      </w:r>
      <w:r w:rsidRPr="00CC5587">
        <w:rPr>
          <w:spacing w:val="-4"/>
          <w:rtl/>
        </w:rPr>
        <w:t> يدعو مدير مكتب تقييس الاتصالات (</w:t>
      </w:r>
      <w:r w:rsidRPr="00CC5587">
        <w:rPr>
          <w:spacing w:val="-4"/>
          <w:lang w:bidi="ar-SY"/>
        </w:rPr>
        <w:t>TSB</w:t>
      </w:r>
      <w:r w:rsidRPr="00CC5587">
        <w:rPr>
          <w:spacing w:val="-4"/>
          <w:rtl/>
        </w:rPr>
        <w:t>) إلى تعزيز مشاركة الأعضاء في</w:t>
      </w:r>
      <w:r w:rsidR="00CC5587" w:rsidRPr="00CC5587">
        <w:rPr>
          <w:rFonts w:hint="cs"/>
          <w:spacing w:val="-4"/>
          <w:rtl/>
        </w:rPr>
        <w:t> </w:t>
      </w:r>
      <w:r w:rsidRPr="00CC5587">
        <w:rPr>
          <w:spacing w:val="-4"/>
          <w:rtl/>
        </w:rPr>
        <w:t>أنشطة قطاع تقييس الاتصالات المتعلقة بالبنية التحتية العامة الرقمية، بوسائل منها دمج الحوارات لتبادل الخبرات والدروس</w:t>
      </w:r>
      <w:r w:rsidR="00CC5587" w:rsidRPr="00CC5587">
        <w:rPr>
          <w:rFonts w:hint="cs"/>
          <w:spacing w:val="-4"/>
          <w:rtl/>
        </w:rPr>
        <w:t> </w:t>
      </w:r>
      <w:r w:rsidRPr="00CC5587">
        <w:rPr>
          <w:spacing w:val="-4"/>
          <w:rtl/>
        </w:rPr>
        <w:t>المستفادة.</w:t>
      </w:r>
    </w:p>
    <w:p w14:paraId="6D18CAF4" w14:textId="048D0BA8" w:rsidR="00463351" w:rsidRPr="00463351" w:rsidRDefault="00463351" w:rsidP="00CC5587">
      <w:pPr>
        <w:rPr>
          <w:lang w:val="ar-SA" w:bidi="ar-SY"/>
        </w:rPr>
      </w:pPr>
      <w:r w:rsidRPr="00463351">
        <w:rPr>
          <w:rtl/>
        </w:rPr>
        <w:t>2</w:t>
      </w:r>
      <w:r w:rsidRPr="00463351">
        <w:rPr>
          <w:rtl/>
        </w:rPr>
        <w:tab/>
        <w:t xml:space="preserve">لقد أصبحت المحافظ الرقمية مكونات أساسية للبنية التحتية العامة الرقمية </w:t>
      </w:r>
      <w:r w:rsidRPr="00463351">
        <w:rPr>
          <w:lang w:bidi="ar-SY"/>
        </w:rPr>
        <w:t>DPI)</w:t>
      </w:r>
      <w:r w:rsidRPr="00463351">
        <w:rPr>
          <w:rtl/>
        </w:rPr>
        <w:t>)، بحيث تمكِّن الأفراد من الحصول على الخدمات الرقمية العامة، وإثبات هويتهم، وإجراء المدفوعات، وتخزين بيانات الاعتماد المختلفة، بما في ذلك الهوية الرقمية والعملات الرقمية والأصول الرقمية والسجلات الطبية ورخص القيادة ووثائق السفر والمؤهلات التعليمية.</w:t>
      </w:r>
    </w:p>
    <w:p w14:paraId="6B2EEFFE" w14:textId="45F91A40" w:rsidR="00463351" w:rsidRPr="00463351" w:rsidRDefault="00463351" w:rsidP="00463351">
      <w:pPr>
        <w:rPr>
          <w:lang w:val="ar-SA" w:bidi="ar-SY"/>
        </w:rPr>
      </w:pPr>
      <w:r w:rsidRPr="00463351">
        <w:rPr>
          <w:rtl/>
        </w:rPr>
        <w:t>3</w:t>
      </w:r>
      <w:r w:rsidRPr="00463351">
        <w:rPr>
          <w:rtl/>
        </w:rPr>
        <w:tab/>
        <w:t>وفي هذا السياق، يهدف منتدى المحفظة المفتوحة إلى أن يكون بمثابة منصة محايدة شاملة للجميع ومتعددة أصحاب المصلحة للتحاور بشأن مسائل السياسة العامة والمتطلبات التقنية والمواصفات المتعلقة بالمحافظ الرقمية متعددة الأغراض القابلة للتشغيل البيني. وسيسمح ذلك للحكومات، بالتعاون مع القطاع الخاص ومنظمات وضع المعايير والهيئات الأكاديمية والمجتمع المدني، بتطوير ونشر خدماتها وتطبيقاتها الرقمية على نحو يتسم بكفاءة التكلفة والسرعة وقابلية التشغيل البيني، ما</w:t>
      </w:r>
      <w:r w:rsidR="00F1126C">
        <w:rPr>
          <w:rFonts w:hint="cs"/>
          <w:rtl/>
        </w:rPr>
        <w:t> </w:t>
      </w:r>
      <w:r w:rsidRPr="00463351">
        <w:rPr>
          <w:rtl/>
        </w:rPr>
        <w:t>يضمن المشاركة الآمنة في الاقتصاد الرقمي العالمي.</w:t>
      </w:r>
    </w:p>
    <w:p w14:paraId="02B9DF22" w14:textId="6DF9EFC9" w:rsidR="00463351" w:rsidRPr="00463351" w:rsidRDefault="00463351" w:rsidP="00463351">
      <w:pPr>
        <w:rPr>
          <w:lang w:val="ar-SA" w:bidi="ar-SY"/>
        </w:rPr>
      </w:pPr>
      <w:r w:rsidRPr="00463351">
        <w:rPr>
          <w:rtl/>
        </w:rPr>
        <w:t xml:space="preserve">4 </w:t>
      </w:r>
      <w:r w:rsidRPr="00463351">
        <w:rPr>
          <w:rtl/>
        </w:rPr>
        <w:tab/>
        <w:t xml:space="preserve">ولتحقيق هذا الهدف، يعمل منتدى المحفظة المفتوحة على إنشاء لجنة استشارية حكومية </w:t>
      </w:r>
      <w:r w:rsidRPr="00463351">
        <w:rPr>
          <w:lang w:bidi="ar-SY"/>
        </w:rPr>
        <w:t>GCC)</w:t>
      </w:r>
      <w:r w:rsidRPr="00463351">
        <w:rPr>
          <w:rtl/>
        </w:rPr>
        <w:t xml:space="preserve">)، تابعة للمنتدى، من أجل توفير منصة للحوار تتيح للحكومات مناقشة متطلبات السياسة العامة والتكنولوجيا فيما يتعلق بالمحافظ الرقمية، </w:t>
      </w:r>
      <w:r w:rsidRPr="00463351">
        <w:rPr>
          <w:rtl/>
        </w:rPr>
        <w:lastRenderedPageBreak/>
        <w:t>والتعلم من الممارسات</w:t>
      </w:r>
      <w:r w:rsidR="00CC5587">
        <w:rPr>
          <w:rFonts w:hint="cs"/>
          <w:rtl/>
        </w:rPr>
        <w:t xml:space="preserve"> الفضلى</w:t>
      </w:r>
      <w:r w:rsidRPr="00463351">
        <w:rPr>
          <w:rtl/>
        </w:rPr>
        <w:t xml:space="preserve">، وصياغة المتطلبات التقنية التي تلبي احتياجاتها. وسيُعقد الاجتماع الافتتاحي للجنة افتراضياً يوم </w:t>
      </w:r>
      <w:r w:rsidRPr="00F1126C">
        <w:rPr>
          <w:b/>
          <w:bCs/>
          <w:u w:val="single"/>
          <w:rtl/>
        </w:rPr>
        <w:t>6 ديسمبر 2024، الساعة 13:00 بتوقيت وسط أوروبا</w:t>
      </w:r>
      <w:r w:rsidRPr="00463351">
        <w:rPr>
          <w:rtl/>
        </w:rPr>
        <w:t>. ويرجى الاطلاع على مشروع جدول الأعمال في الملحق 1.</w:t>
      </w:r>
    </w:p>
    <w:p w14:paraId="2FB1D892" w14:textId="3204C1EE" w:rsidR="00463351" w:rsidRPr="00463351" w:rsidRDefault="00463351" w:rsidP="00463351">
      <w:pPr>
        <w:rPr>
          <w:lang w:val="ar-SA" w:bidi="ar-SY"/>
        </w:rPr>
      </w:pPr>
      <w:r w:rsidRPr="00463351">
        <w:rPr>
          <w:rtl/>
        </w:rPr>
        <w:t>ويمكن الاطلاع على مزيد من المعلومات عن منتدى المحفظة المفتوحة وأنشطته على الموقع الإلكتروني للاتحاد هنا</w:t>
      </w:r>
      <w:r w:rsidRPr="00463351">
        <w:rPr>
          <w:lang w:bidi="ar-SY"/>
        </w:rPr>
        <w:t>:</w:t>
      </w:r>
      <w:r w:rsidRPr="00463351">
        <w:rPr>
          <w:rtl/>
        </w:rPr>
        <w:t xml:space="preserve"> </w:t>
      </w:r>
      <w:hyperlink r:id="rId11" w:history="1">
        <w:r w:rsidR="00F1126C" w:rsidRPr="0019294C">
          <w:rPr>
            <w:rStyle w:val="Hyperlink"/>
            <w:rFonts w:cs="Calibri"/>
          </w:rPr>
          <w:t>https://www.itu.int/en/ITU-T/extcoop/openwalletforum/Pages/default.aspx</w:t>
        </w:r>
      </w:hyperlink>
      <w:r w:rsidR="00F1126C" w:rsidRPr="00F1126C">
        <w:rPr>
          <w:rFonts w:hint="cs"/>
          <w:rtl/>
        </w:rPr>
        <w:t>.</w:t>
      </w:r>
    </w:p>
    <w:p w14:paraId="54CE1BE0" w14:textId="06694431" w:rsidR="00463351" w:rsidRPr="00463351" w:rsidRDefault="00113CF2" w:rsidP="00463351">
      <w:pPr>
        <w:rPr>
          <w:lang w:val="ar-SA" w:bidi="ar-SY"/>
        </w:rPr>
      </w:pPr>
      <w:r>
        <w:rPr>
          <w:lang w:val="fr-CH"/>
        </w:rPr>
        <w:t>5</w:t>
      </w:r>
      <w:r w:rsidR="00463351" w:rsidRPr="00463351">
        <w:rPr>
          <w:rtl/>
        </w:rPr>
        <w:tab/>
        <w:t>تُعد اللجنة الاستشارية الحكومية مكوناً من المكونات المحورية لمنتدى المحفظة المفتوحة، وباب المشاركة فيها مفتوح لممثلي الدول الأعضاء في الاتحاد، والمنظمات الحكومية الدولية مدعوة للمشاركة فيها بصفة مراقب. وتشمل الأدوار الرئيسية للجنة ما يلي:</w:t>
      </w:r>
    </w:p>
    <w:p w14:paraId="0210521F" w14:textId="72FF6161" w:rsidR="00463351" w:rsidRPr="00463351" w:rsidRDefault="00F1126C" w:rsidP="00F1126C">
      <w:pPr>
        <w:pStyle w:val="enumlev1"/>
        <w:rPr>
          <w:lang w:val="ar-SA"/>
        </w:rPr>
      </w:pPr>
      <w:r>
        <w:sym w:font="Symbol" w:char="F0B7"/>
      </w:r>
      <w:r>
        <w:rPr>
          <w:rtl/>
        </w:rPr>
        <w:tab/>
      </w:r>
      <w:r w:rsidR="00463351" w:rsidRPr="00463351">
        <w:rPr>
          <w:rtl/>
        </w:rPr>
        <w:t>مناقشة اهتمامات وشواغل الحكومات والهيئات الأخرى المعنية بالسياسة العامة فيما يتعلق بالمحافظ الرقمية.</w:t>
      </w:r>
    </w:p>
    <w:p w14:paraId="472B1866" w14:textId="00CE4218" w:rsidR="00463351" w:rsidRPr="00463351" w:rsidRDefault="00F1126C" w:rsidP="00F1126C">
      <w:pPr>
        <w:pStyle w:val="enumlev1"/>
        <w:rPr>
          <w:lang w:val="ar-SA"/>
        </w:rPr>
      </w:pPr>
      <w:r>
        <w:sym w:font="Symbol" w:char="F0B7"/>
      </w:r>
      <w:r>
        <w:rPr>
          <w:rtl/>
        </w:rPr>
        <w:tab/>
      </w:r>
      <w:r w:rsidR="00463351" w:rsidRPr="00463351">
        <w:rPr>
          <w:rtl/>
        </w:rPr>
        <w:t>تبادل وجهات النظر المتنوعة حول مجموعة واسعة من قضايا السياسة العامة والمتطلبات المتعلقة بالتشغيل البيني العالمي للمحافظ الرقمية.</w:t>
      </w:r>
    </w:p>
    <w:p w14:paraId="5B53D02E" w14:textId="30866ED7" w:rsidR="00463351" w:rsidRPr="00463351" w:rsidRDefault="00F1126C" w:rsidP="00F1126C">
      <w:pPr>
        <w:pStyle w:val="enumlev1"/>
        <w:rPr>
          <w:lang w:val="ar-SA"/>
        </w:rPr>
      </w:pPr>
      <w:r>
        <w:sym w:font="Symbol" w:char="F0B7"/>
      </w:r>
      <w:r>
        <w:rPr>
          <w:rtl/>
        </w:rPr>
        <w:tab/>
      </w:r>
      <w:r w:rsidR="00463351" w:rsidRPr="00463351">
        <w:rPr>
          <w:rtl/>
        </w:rPr>
        <w:t>تشجيع التعاون الدولي بين أصحاب المصلحة المتعددين من أجل تبادل المعارف والممارسات</w:t>
      </w:r>
      <w:r w:rsidR="00CC5587">
        <w:rPr>
          <w:rFonts w:hint="cs"/>
          <w:rtl/>
        </w:rPr>
        <w:t xml:space="preserve"> الفضلى</w:t>
      </w:r>
      <w:r w:rsidR="00463351" w:rsidRPr="00463351">
        <w:rPr>
          <w:rtl/>
        </w:rPr>
        <w:t>، واستكشاف الفرص والتحديات ذات الصلة بالمحافظ الرقمية.</w:t>
      </w:r>
    </w:p>
    <w:p w14:paraId="39665E5C" w14:textId="77777777" w:rsidR="00463351" w:rsidRPr="00463351" w:rsidRDefault="00463351" w:rsidP="00463351">
      <w:pPr>
        <w:rPr>
          <w:lang w:val="ar-SA" w:bidi="ar-SY"/>
        </w:rPr>
      </w:pPr>
      <w:r w:rsidRPr="00463351">
        <w:rPr>
          <w:rtl/>
        </w:rPr>
        <w:t>وسيعقد الاتحاد اجتماعات اللجنة شهرياً. وسيُسترشد بعمل اللجنة في المناقشات التي ستجرى في اجتماعات التعاون المتعدد أصحاب المصلحة لمنتدى المحفظة المفتوحة التي ستُعقد العام المقبل، والتي سيشارك فيها القطاع الخاص ومطورو المحافظ الرقمية ومنظمات وضع المعايير.</w:t>
      </w:r>
    </w:p>
    <w:p w14:paraId="273ECD9C" w14:textId="76C4A310" w:rsidR="00463351" w:rsidRPr="00F1126C" w:rsidRDefault="00113CF2" w:rsidP="00463351">
      <w:pPr>
        <w:rPr>
          <w:lang w:val="ar-SA" w:bidi="ar-SY"/>
        </w:rPr>
      </w:pPr>
      <w:r>
        <w:rPr>
          <w:lang w:val="fr-CH"/>
        </w:rPr>
        <w:t>6</w:t>
      </w:r>
      <w:r w:rsidR="00463351" w:rsidRPr="00F1126C">
        <w:rPr>
          <w:rtl/>
        </w:rPr>
        <w:tab/>
        <w:t>وسيضم فريق قيادة اللجنة الاستشارية الحكومية رئيسين مشاركين (ممثل من بلد متقدم وآخر من بلد نام) وستة نواب للرئيس، بما يعكس تمثيلاً متوازناً للتنوع الجغرافي والتنموي. وستنظر اللجنة، أثناء اجتماعها، في جميع الترشيحات للمناصب القيادية وتتخذ قراراً بشأن اختيار الرئيسين المشاركين ونواب الرئيس بتوافق الآراء. وفريق قيادة اللجنة مسؤول عن تحديد الاتجاهات الناشئة ووضع الأولويات وقيادة جميع اجتماعات اللجنة. ومن المتوقع أن يشارك المشاركون بنشاط في أنشطة اللجنة بحضور الاجتماعات وتبادل الخبرات والمساهمة في توجيه السياسات في اجتماعات التعاون المتعدد أصحاب</w:t>
      </w:r>
      <w:r w:rsidR="00F1126C" w:rsidRPr="00F1126C">
        <w:rPr>
          <w:rFonts w:hint="cs"/>
          <w:rtl/>
        </w:rPr>
        <w:t> </w:t>
      </w:r>
      <w:r w:rsidR="00463351" w:rsidRPr="00F1126C">
        <w:rPr>
          <w:rtl/>
        </w:rPr>
        <w:t>المصلحة.</w:t>
      </w:r>
    </w:p>
    <w:p w14:paraId="2F629983" w14:textId="4117648D" w:rsidR="00463351" w:rsidRPr="00463351" w:rsidRDefault="00113CF2" w:rsidP="00463351">
      <w:pPr>
        <w:rPr>
          <w:lang w:val="ar-SA" w:bidi="ar-SY"/>
        </w:rPr>
      </w:pPr>
      <w:r>
        <w:rPr>
          <w:lang w:val="fr-CH"/>
        </w:rPr>
        <w:t>7</w:t>
      </w:r>
      <w:r w:rsidR="00463351" w:rsidRPr="00463351">
        <w:rPr>
          <w:rtl/>
        </w:rPr>
        <w:tab/>
        <w:t>وأود أن أدعو بلدكم للمشاركة الفعالة في اللجنة الاستشارية الحكومية من أجل المشاركة الكاملة في المناقشات التي سترسم مستقبل المحافظ الرقمية. ومن أجل تأكيد اهتمامكم بالمشاركة في اجتماعات اللجنة، أود أن أدعوكم لترشيح ممثل</w:t>
      </w:r>
      <w:r w:rsidR="00F1126C">
        <w:rPr>
          <w:rFonts w:hint="cs"/>
          <w:rtl/>
        </w:rPr>
        <w:t> </w:t>
      </w:r>
      <w:r w:rsidR="00463351" w:rsidRPr="00463351">
        <w:rPr>
          <w:rtl/>
        </w:rPr>
        <w:t xml:space="preserve">(ممثلين) لبلدكم في اللجنة عن طريق إرسال رسالة رسمية موقعة تتضمن اسم الممثل (أسماء الممثلين) ومعلومات الاتصال الخاصة بهم، بما في ذلك عناوين بريدهم الإلكتروني. ويمكن للبلدان أن ترشح ثلاثة ممثلين كحد أقصى مع الإشارة إلى جهة الاتصال الرئيسية لديها. وترد في الملحق 2 رسالة نموذجية. وتقدَّم رسالة الترشيح إلى الاتحاد بالبريد الإلكتروني إلى العنوان </w:t>
      </w:r>
      <w:hyperlink r:id="rId12" w:history="1">
        <w:r w:rsidR="00F1126C" w:rsidRPr="00C13740">
          <w:rPr>
            <w:rStyle w:val="Hyperlink"/>
            <w:rFonts w:cs="Calibri"/>
          </w:rPr>
          <w:t>gcc-secretariat@itu.int</w:t>
        </w:r>
      </w:hyperlink>
      <w:r w:rsidR="00463351" w:rsidRPr="00463351">
        <w:rPr>
          <w:rtl/>
        </w:rPr>
        <w:t xml:space="preserve">. </w:t>
      </w:r>
      <w:r w:rsidR="00463351" w:rsidRPr="00463351">
        <w:rPr>
          <w:b/>
          <w:bCs/>
          <w:rtl/>
        </w:rPr>
        <w:t xml:space="preserve">وسأكون </w:t>
      </w:r>
      <w:proofErr w:type="spellStart"/>
      <w:r w:rsidR="00463351" w:rsidRPr="00463351">
        <w:rPr>
          <w:b/>
          <w:bCs/>
          <w:rtl/>
        </w:rPr>
        <w:t>م‍متناً</w:t>
      </w:r>
      <w:proofErr w:type="spellEnd"/>
      <w:r w:rsidR="00463351" w:rsidRPr="00463351">
        <w:rPr>
          <w:b/>
          <w:bCs/>
          <w:rtl/>
        </w:rPr>
        <w:t xml:space="preserve"> لو أمكن استلام الرسالة في موعد أقصاه </w:t>
      </w:r>
      <w:r w:rsidR="00463351" w:rsidRPr="00F1126C">
        <w:rPr>
          <w:b/>
          <w:bCs/>
          <w:u w:val="single"/>
          <w:rtl/>
        </w:rPr>
        <w:t>28 نوفمبر 2024</w:t>
      </w:r>
      <w:r w:rsidR="00463351" w:rsidRPr="00463351">
        <w:rPr>
          <w:b/>
          <w:bCs/>
          <w:rtl/>
        </w:rPr>
        <w:t>.</w:t>
      </w:r>
      <w:r w:rsidR="00463351" w:rsidRPr="00463351">
        <w:rPr>
          <w:rtl/>
        </w:rPr>
        <w:t xml:space="preserve"> </w:t>
      </w:r>
      <w:r w:rsidR="00463351" w:rsidRPr="00463351">
        <w:rPr>
          <w:b/>
          <w:bCs/>
          <w:rtl/>
        </w:rPr>
        <w:t>وعند استلام الاتحاد رسالة الترشيح، سيتلقى ممثلكم رابط الاجتماع الافتراضي عن طريق البريد الإلكتروني.</w:t>
      </w:r>
      <w:bookmarkStart w:id="0" w:name="_Hlk182407192"/>
      <w:bookmarkStart w:id="1" w:name="_Hlk178237564"/>
      <w:bookmarkStart w:id="2" w:name="_Hlk182407369"/>
      <w:bookmarkStart w:id="3" w:name="_Hlk182407459"/>
      <w:bookmarkEnd w:id="0"/>
      <w:bookmarkEnd w:id="1"/>
      <w:bookmarkEnd w:id="2"/>
      <w:bookmarkEnd w:id="3"/>
    </w:p>
    <w:p w14:paraId="38C72E4C" w14:textId="77777777" w:rsidR="00113CF2" w:rsidRDefault="00113CF2" w:rsidP="00463351">
      <w:pPr>
        <w:rPr>
          <w:lang w:val="fr-CH"/>
        </w:rPr>
      </w:pPr>
      <w:r>
        <w:rPr>
          <w:lang w:val="fr-CH"/>
        </w:rPr>
        <w:t>8</w:t>
      </w:r>
      <w:r w:rsidR="00463351" w:rsidRPr="00463351">
        <w:rPr>
          <w:rtl/>
        </w:rPr>
        <w:tab/>
        <w:t>وأود أن أشجعكم على التنسيق مع أفرقة الوكالات الحكومية ذات الصلة في بلدكم والتي تضم خبراء متخصصين يشاركون في وضع السياسات العامة الحكومية المتعلقة بالمحافظ الرقمية أو في التأثير عليها، وتوفير ممثلين مناوبين معينين وأي مستشارين معينين حسب الاقتضاء</w:t>
      </w:r>
    </w:p>
    <w:p w14:paraId="6D26ADAB" w14:textId="3EC87E67" w:rsidR="00463351" w:rsidRPr="00463351" w:rsidRDefault="00113CF2" w:rsidP="00463351">
      <w:pPr>
        <w:rPr>
          <w:lang w:val="ar-SA" w:bidi="ar-SY"/>
        </w:rPr>
      </w:pPr>
      <w:r>
        <w:rPr>
          <w:lang w:val="fr-CH"/>
        </w:rPr>
        <w:t>9</w:t>
      </w:r>
      <w:r w:rsidR="00463351" w:rsidRPr="00463351">
        <w:rPr>
          <w:rtl/>
        </w:rPr>
        <w:tab/>
        <w:t>وأتطلع إلى مشاركتكم في اللجنة الاستشارية الحكومية لمنتدى المحفظة المفتوحة، وأود أن أغتنم هذه الفرصة لأتمنى لكم اجتماعاً مثمراً وممتعاً.</w:t>
      </w:r>
    </w:p>
    <w:p w14:paraId="72B81A2B" w14:textId="77777777" w:rsidR="00E84438" w:rsidRPr="00D517B2" w:rsidRDefault="00E84438" w:rsidP="00891703">
      <w:pPr>
        <w:spacing w:before="240"/>
        <w:jc w:val="left"/>
        <w:rPr>
          <w:rtl/>
          <w:lang w:bidi="ar-EG"/>
        </w:rPr>
      </w:pPr>
      <w:r w:rsidRPr="00D517B2">
        <w:rPr>
          <w:rFonts w:hint="cs"/>
          <w:rtl/>
          <w:lang w:bidi="ar-EG"/>
        </w:rPr>
        <w:t>وتفضلوا بقبول فائق التقدير والاحترام.</w:t>
      </w:r>
    </w:p>
    <w:p w14:paraId="1BD0C79E" w14:textId="693BA5BB" w:rsidR="00E84438" w:rsidRPr="00D517B2" w:rsidRDefault="00E84438" w:rsidP="00F1126C">
      <w:pPr>
        <w:spacing w:before="360" w:after="360"/>
        <w:jc w:val="left"/>
        <w:rPr>
          <w:i/>
          <w:iCs/>
          <w:rtl/>
          <w:lang w:bidi="ar-SY"/>
        </w:rPr>
      </w:pPr>
      <w:proofErr w:type="gramStart"/>
      <w:r w:rsidRPr="00F1126C">
        <w:rPr>
          <w:rFonts w:hint="cs"/>
          <w:rtl/>
          <w:lang w:bidi="ar-SY"/>
        </w:rPr>
        <w:t>(</w:t>
      </w:r>
      <w:r w:rsidR="00F1126C">
        <w:rPr>
          <w:rFonts w:hint="eastAsia"/>
          <w:i/>
          <w:iCs/>
          <w:rtl/>
          <w:lang w:bidi="ar-SY"/>
        </w:rPr>
        <w:t> </w:t>
      </w:r>
      <w:r w:rsidRPr="00D517B2">
        <w:rPr>
          <w:rFonts w:hint="cs"/>
          <w:i/>
          <w:iCs/>
          <w:rtl/>
          <w:lang w:bidi="ar-SY"/>
        </w:rPr>
        <w:t>توقيع</w:t>
      </w:r>
      <w:proofErr w:type="gramEnd"/>
      <w:r w:rsidRPr="00F1126C">
        <w:rPr>
          <w:rFonts w:hint="cs"/>
          <w:rtl/>
          <w:lang w:bidi="ar-SY"/>
        </w:rPr>
        <w:t>)</w:t>
      </w:r>
    </w:p>
    <w:p w14:paraId="3386A821" w14:textId="77777777" w:rsidR="00E84438" w:rsidRPr="00D517B2" w:rsidRDefault="00807031" w:rsidP="00E84438">
      <w:pPr>
        <w:jc w:val="left"/>
        <w:rPr>
          <w:rtl/>
        </w:rPr>
      </w:pPr>
      <w:proofErr w:type="spellStart"/>
      <w:r>
        <w:rPr>
          <w:rFonts w:hint="cs"/>
          <w:rtl/>
          <w:lang w:bidi="ar-SY"/>
        </w:rPr>
        <w:t>سيزو</w:t>
      </w:r>
      <w:proofErr w:type="spellEnd"/>
      <w:r>
        <w:rPr>
          <w:rFonts w:hint="cs"/>
          <w:rtl/>
          <w:lang w:bidi="ar-SY"/>
        </w:rPr>
        <w:t xml:space="preserve"> </w:t>
      </w:r>
      <w:proofErr w:type="spellStart"/>
      <w:r>
        <w:rPr>
          <w:rFonts w:hint="cs"/>
          <w:rtl/>
          <w:lang w:bidi="ar-SY"/>
        </w:rPr>
        <w:t>أونوي</w:t>
      </w:r>
      <w:proofErr w:type="spellEnd"/>
      <w:r w:rsidR="00E84438" w:rsidRPr="00D517B2">
        <w:rPr>
          <w:rtl/>
          <w:lang w:bidi="ar-SY"/>
        </w:rPr>
        <w:br/>
      </w:r>
      <w:r w:rsidR="00E84438" w:rsidRPr="00D517B2">
        <w:rPr>
          <w:rFonts w:hint="cs"/>
          <w:rtl/>
          <w:lang w:bidi="ar-SY"/>
        </w:rPr>
        <w:t>مدير</w:t>
      </w:r>
      <w:r w:rsidR="00E84438" w:rsidRPr="00D517B2">
        <w:rPr>
          <w:rtl/>
          <w:lang w:bidi="ar-SY"/>
        </w:rPr>
        <w:t xml:space="preserve"> </w:t>
      </w:r>
      <w:r w:rsidR="00E84438" w:rsidRPr="00D517B2">
        <w:rPr>
          <w:rFonts w:hint="cs"/>
          <w:rtl/>
          <w:lang w:bidi="ar-SY"/>
        </w:rPr>
        <w:t>مكتب</w:t>
      </w:r>
      <w:r w:rsidR="00E84438" w:rsidRPr="00D517B2">
        <w:rPr>
          <w:rtl/>
          <w:lang w:bidi="ar-SY"/>
        </w:rPr>
        <w:t xml:space="preserve"> </w:t>
      </w:r>
      <w:r w:rsidR="00E84438" w:rsidRPr="00D517B2">
        <w:rPr>
          <w:rFonts w:hint="cs"/>
          <w:rtl/>
          <w:lang w:bidi="ar-SY"/>
        </w:rPr>
        <w:t>تقييس</w:t>
      </w:r>
      <w:r w:rsidR="00E84438" w:rsidRPr="00D517B2">
        <w:rPr>
          <w:rtl/>
          <w:lang w:bidi="ar-SY"/>
        </w:rPr>
        <w:t xml:space="preserve"> </w:t>
      </w:r>
      <w:r w:rsidR="00E84438" w:rsidRPr="00D517B2">
        <w:rPr>
          <w:rFonts w:hint="cs"/>
          <w:rtl/>
          <w:lang w:bidi="ar-SY"/>
        </w:rPr>
        <w:t>الاتصالات</w:t>
      </w:r>
    </w:p>
    <w:p w14:paraId="05224A08" w14:textId="77777777" w:rsidR="00463351" w:rsidRPr="00463351" w:rsidRDefault="00463351" w:rsidP="00463351">
      <w:pPr>
        <w:rPr>
          <w:lang w:val="ar-SA" w:bidi="ar-EG"/>
        </w:rPr>
      </w:pPr>
      <w:r w:rsidRPr="00463351">
        <w:rPr>
          <w:rtl/>
        </w:rPr>
        <w:t>الملحقات</w:t>
      </w:r>
      <w:r w:rsidRPr="00463351">
        <w:rPr>
          <w:lang w:bidi="ar-EG"/>
        </w:rPr>
        <w:t>:</w:t>
      </w:r>
      <w:r w:rsidRPr="00463351">
        <w:rPr>
          <w:rtl/>
        </w:rPr>
        <w:t xml:space="preserve"> </w:t>
      </w:r>
    </w:p>
    <w:p w14:paraId="0F7EC2D7" w14:textId="00F0FB7E" w:rsidR="00463351" w:rsidRPr="00463351" w:rsidRDefault="00F1126C" w:rsidP="00F1126C">
      <w:pPr>
        <w:pStyle w:val="enumlev1"/>
        <w:rPr>
          <w:lang w:val="ar-SA" w:bidi="ar-EG"/>
        </w:rPr>
      </w:pPr>
      <w:r>
        <w:sym w:font="Symbol" w:char="F0B7"/>
      </w:r>
      <w:r>
        <w:rPr>
          <w:rtl/>
        </w:rPr>
        <w:tab/>
      </w:r>
      <w:r w:rsidR="00463351" w:rsidRPr="00463351">
        <w:rPr>
          <w:rtl/>
        </w:rPr>
        <w:t>الملحق 1</w:t>
      </w:r>
      <w:r w:rsidR="00463351" w:rsidRPr="00463351">
        <w:rPr>
          <w:lang w:bidi="ar-EG"/>
        </w:rPr>
        <w:t>:</w:t>
      </w:r>
      <w:r w:rsidR="00463351" w:rsidRPr="00463351">
        <w:rPr>
          <w:rtl/>
        </w:rPr>
        <w:t xml:space="preserve"> جدول أعمال اجتماع اللجنة الاستشارية الحكومية (</w:t>
      </w:r>
      <w:r w:rsidR="00463351" w:rsidRPr="00463351">
        <w:rPr>
          <w:lang w:bidi="ar-EG"/>
        </w:rPr>
        <w:t>GCC</w:t>
      </w:r>
      <w:r w:rsidR="00463351" w:rsidRPr="00463351">
        <w:rPr>
          <w:rtl/>
        </w:rPr>
        <w:t>)</w:t>
      </w:r>
    </w:p>
    <w:p w14:paraId="4FECC883" w14:textId="461FCCF2" w:rsidR="00596808" w:rsidRDefault="00F1126C" w:rsidP="00F1126C">
      <w:pPr>
        <w:pStyle w:val="enumlev1"/>
        <w:rPr>
          <w:rtl/>
          <w:lang w:bidi="ar-EG"/>
        </w:rPr>
      </w:pPr>
      <w:r>
        <w:sym w:font="Symbol" w:char="F0B7"/>
      </w:r>
      <w:r>
        <w:rPr>
          <w:rtl/>
        </w:rPr>
        <w:tab/>
      </w:r>
      <w:r w:rsidR="00463351" w:rsidRPr="00463351">
        <w:rPr>
          <w:rtl/>
          <w:lang w:bidi="ar-SA"/>
        </w:rPr>
        <w:t>الملحق 2</w:t>
      </w:r>
      <w:r w:rsidR="00463351" w:rsidRPr="00463351">
        <w:rPr>
          <w:lang w:bidi="ar-EG"/>
        </w:rPr>
        <w:t>:</w:t>
      </w:r>
      <w:r w:rsidR="00463351" w:rsidRPr="00463351">
        <w:rPr>
          <w:rtl/>
          <w:lang w:bidi="ar-SA"/>
        </w:rPr>
        <w:t xml:space="preserve"> نص نموذجي لرسالة تأكيد ترشيح ممثل في اللجنة الاستشارية الحكومية</w:t>
      </w:r>
      <w:r w:rsidR="00596808">
        <w:rPr>
          <w:rtl/>
          <w:lang w:bidi="ar-EG"/>
        </w:rPr>
        <w:br w:type="page"/>
      </w:r>
    </w:p>
    <w:p w14:paraId="7F356CD9" w14:textId="5209B0BD" w:rsidR="00463351" w:rsidRPr="00463351" w:rsidRDefault="00463351" w:rsidP="00F1126C">
      <w:pPr>
        <w:pStyle w:val="Annextitle"/>
        <w:rPr>
          <w:lang w:val="ar-SA" w:bidi="ar-EG"/>
        </w:rPr>
      </w:pPr>
      <w:r w:rsidRPr="00463351">
        <w:rPr>
          <w:rtl/>
        </w:rPr>
        <w:lastRenderedPageBreak/>
        <w:t>الملحق 1</w:t>
      </w:r>
      <w:r w:rsidRPr="00463351">
        <w:rPr>
          <w:lang w:bidi="ar-EG"/>
        </w:rPr>
        <w:t>:</w:t>
      </w:r>
      <w:r w:rsidRPr="00463351">
        <w:rPr>
          <w:rtl/>
        </w:rPr>
        <w:t xml:space="preserve"> جدول أعمال اجتماع اللجنة الاستشارية الحكومية (</w:t>
      </w:r>
      <w:r w:rsidRPr="00463351">
        <w:rPr>
          <w:lang w:bidi="ar-EG"/>
        </w:rPr>
        <w:t>GCC</w:t>
      </w:r>
      <w:r w:rsidRPr="00463351">
        <w:rPr>
          <w:rtl/>
        </w:rPr>
        <w:t xml:space="preserve">) </w:t>
      </w:r>
      <w:r w:rsidR="00F1126C">
        <w:rPr>
          <w:rtl/>
        </w:rPr>
        <w:br/>
      </w:r>
      <w:r w:rsidRPr="00463351">
        <w:rPr>
          <w:rtl/>
        </w:rPr>
        <w:t>لمنتدى المحفظة المفتوحة</w:t>
      </w:r>
      <w:r w:rsidR="00F1126C">
        <w:br/>
      </w:r>
      <w:r w:rsidRPr="00463351">
        <w:rPr>
          <w:rtl/>
          <w:lang w:bidi="ar-SA"/>
        </w:rPr>
        <w:t>6 ديسمبر 2024، الساعة 13:00</w:t>
      </w:r>
      <w:r w:rsidR="00CC5587">
        <w:rPr>
          <w:rFonts w:hint="cs"/>
          <w:rtl/>
          <w:lang w:bidi="ar-SA"/>
        </w:rPr>
        <w:t>-</w:t>
      </w:r>
      <w:r w:rsidRPr="00463351">
        <w:rPr>
          <w:rtl/>
          <w:lang w:bidi="ar-SA"/>
        </w:rPr>
        <w:t>14:30 بتوقيت وسط أوروبا، اجتماع افتراضي</w:t>
      </w:r>
    </w:p>
    <w:tbl>
      <w:tblPr>
        <w:bidiVisual/>
        <w:tblW w:w="9709"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49"/>
        <w:gridCol w:w="8360"/>
      </w:tblGrid>
      <w:tr w:rsidR="00463351" w:rsidRPr="00463351" w14:paraId="7ABFBA93" w14:textId="77777777" w:rsidTr="00CC5587">
        <w:tc>
          <w:tcPr>
            <w:tcW w:w="1349" w:type="dxa"/>
            <w:tcBorders>
              <w:top w:val="single" w:sz="4" w:space="0" w:color="auto"/>
              <w:bottom w:val="nil"/>
              <w:right w:val="single" w:sz="4" w:space="0" w:color="auto"/>
            </w:tcBorders>
            <w:tcMar>
              <w:top w:w="0" w:type="dxa"/>
              <w:left w:w="100" w:type="dxa"/>
              <w:bottom w:w="0" w:type="dxa"/>
              <w:right w:w="100" w:type="dxa"/>
            </w:tcMar>
            <w:hideMark/>
          </w:tcPr>
          <w:p w14:paraId="7EF738CA" w14:textId="14ACE67E" w:rsidR="00F1126C" w:rsidRPr="00463351" w:rsidRDefault="00CC5587" w:rsidP="00CC5587">
            <w:pPr>
              <w:spacing w:before="80" w:after="80" w:line="300" w:lineRule="exact"/>
              <w:rPr>
                <w:position w:val="2"/>
                <w:lang w:val="ar-SA" w:bidi="ar-EG"/>
              </w:rPr>
            </w:pPr>
            <w:r w:rsidRPr="00CC5587">
              <w:rPr>
                <w:rFonts w:hint="cs"/>
                <w:position w:val="2"/>
                <w:lang w:val="ar-SA" w:bidi="ar-EG"/>
              </w:rPr>
              <w:t>13:15-13:00</w:t>
            </w:r>
          </w:p>
        </w:tc>
        <w:tc>
          <w:tcPr>
            <w:tcW w:w="8360" w:type="dxa"/>
            <w:tcBorders>
              <w:left w:val="single" w:sz="4" w:space="0" w:color="auto"/>
            </w:tcBorders>
            <w:tcMar>
              <w:top w:w="0" w:type="dxa"/>
              <w:left w:w="100" w:type="dxa"/>
              <w:bottom w:w="0" w:type="dxa"/>
              <w:right w:w="100" w:type="dxa"/>
            </w:tcMar>
            <w:hideMark/>
          </w:tcPr>
          <w:p w14:paraId="6D4A9C9C" w14:textId="1E15F84A" w:rsidR="00463351" w:rsidRPr="00CC5587" w:rsidRDefault="00F1126C" w:rsidP="00CC5587">
            <w:pPr>
              <w:pStyle w:val="enumlev1"/>
              <w:spacing w:after="80" w:line="300" w:lineRule="exact"/>
              <w:rPr>
                <w:b/>
                <w:bCs/>
                <w:position w:val="2"/>
                <w:lang w:val="ar-SA" w:bidi="ar-EG"/>
              </w:rPr>
            </w:pPr>
            <w:r w:rsidRPr="00CC5587">
              <w:rPr>
                <w:b/>
                <w:bCs/>
                <w:position w:val="2"/>
              </w:rPr>
              <w:t>1</w:t>
            </w:r>
            <w:r w:rsidR="00463351" w:rsidRPr="00CC5587">
              <w:rPr>
                <w:b/>
                <w:bCs/>
                <w:position w:val="2"/>
                <w:rtl/>
              </w:rPr>
              <w:tab/>
              <w:t>كلمات ترحيبية</w:t>
            </w:r>
          </w:p>
          <w:p w14:paraId="57E802C9" w14:textId="022CBE83" w:rsidR="00463351" w:rsidRPr="00CC5587" w:rsidRDefault="00F1126C" w:rsidP="00CC5587">
            <w:pPr>
              <w:pStyle w:val="enumlev1"/>
              <w:spacing w:after="80" w:line="300" w:lineRule="exact"/>
              <w:rPr>
                <w:b/>
                <w:bCs/>
                <w:position w:val="2"/>
                <w:lang w:val="ar-SA" w:bidi="ar-EG"/>
              </w:rPr>
            </w:pPr>
            <w:r w:rsidRPr="00CC5587">
              <w:rPr>
                <w:b/>
                <w:bCs/>
                <w:position w:val="2"/>
              </w:rPr>
              <w:t>2</w:t>
            </w:r>
            <w:r w:rsidR="00463351" w:rsidRPr="00CC5587">
              <w:rPr>
                <w:b/>
                <w:bCs/>
                <w:position w:val="2"/>
                <w:rtl/>
              </w:rPr>
              <w:tab/>
              <w:t>مقدمة واعتماد جدول الأعمال</w:t>
            </w:r>
          </w:p>
        </w:tc>
      </w:tr>
      <w:tr w:rsidR="00F1126C" w:rsidRPr="00CC5587" w14:paraId="3FDBEAAA" w14:textId="77777777" w:rsidTr="00CC5587">
        <w:tc>
          <w:tcPr>
            <w:tcW w:w="1349" w:type="dxa"/>
            <w:tcBorders>
              <w:top w:val="nil"/>
              <w:bottom w:val="nil"/>
              <w:right w:val="single" w:sz="4" w:space="0" w:color="auto"/>
            </w:tcBorders>
            <w:tcMar>
              <w:top w:w="0" w:type="dxa"/>
              <w:left w:w="100" w:type="dxa"/>
              <w:bottom w:w="0" w:type="dxa"/>
              <w:right w:w="100" w:type="dxa"/>
            </w:tcMar>
          </w:tcPr>
          <w:p w14:paraId="12E756A2" w14:textId="11468223" w:rsidR="00CC5587" w:rsidRPr="00CC5587" w:rsidRDefault="00CC5587" w:rsidP="00CC5587">
            <w:pPr>
              <w:spacing w:before="80" w:after="80" w:line="300" w:lineRule="exact"/>
              <w:rPr>
                <w:position w:val="2"/>
                <w:rtl/>
                <w:lang w:val="ar-SA" w:bidi="ar-EG"/>
              </w:rPr>
            </w:pPr>
            <w:r w:rsidRPr="00CC5587">
              <w:rPr>
                <w:position w:val="2"/>
              </w:rPr>
              <w:t>13:35-13:15</w:t>
            </w:r>
          </w:p>
        </w:tc>
        <w:tc>
          <w:tcPr>
            <w:tcW w:w="8360" w:type="dxa"/>
            <w:tcBorders>
              <w:left w:val="single" w:sz="4" w:space="0" w:color="auto"/>
            </w:tcBorders>
            <w:tcMar>
              <w:top w:w="0" w:type="dxa"/>
              <w:left w:w="100" w:type="dxa"/>
              <w:bottom w:w="0" w:type="dxa"/>
              <w:right w:w="100" w:type="dxa"/>
            </w:tcMar>
          </w:tcPr>
          <w:p w14:paraId="7EA4E7FD" w14:textId="77777777" w:rsidR="00F1126C" w:rsidRPr="00CC5587" w:rsidRDefault="00F1126C" w:rsidP="00CC5587">
            <w:pPr>
              <w:pStyle w:val="enumlev1"/>
              <w:spacing w:after="80" w:line="300" w:lineRule="exact"/>
              <w:rPr>
                <w:b/>
                <w:bCs/>
                <w:position w:val="2"/>
                <w:lang w:val="ar-SA" w:bidi="ar-EG"/>
              </w:rPr>
            </w:pPr>
            <w:r w:rsidRPr="00CC5587">
              <w:rPr>
                <w:b/>
                <w:bCs/>
                <w:position w:val="2"/>
                <w:rtl/>
              </w:rPr>
              <w:t>3</w:t>
            </w:r>
            <w:r w:rsidRPr="00CC5587">
              <w:rPr>
                <w:b/>
                <w:bCs/>
                <w:position w:val="2"/>
                <w:rtl/>
              </w:rPr>
              <w:tab/>
              <w:t>نظرة عامة على منتدى المحفظة المفتوحة</w:t>
            </w:r>
          </w:p>
          <w:p w14:paraId="4FF33242" w14:textId="1028A41E" w:rsidR="00F1126C" w:rsidRPr="00CC5587" w:rsidRDefault="00F1126C" w:rsidP="00CC5587">
            <w:pPr>
              <w:pStyle w:val="enumlev1"/>
              <w:spacing w:after="80" w:line="300" w:lineRule="exact"/>
              <w:rPr>
                <w:b/>
                <w:bCs/>
                <w:position w:val="2"/>
                <w:lang w:val="ar-SA" w:bidi="ar-EG"/>
              </w:rPr>
            </w:pPr>
            <w:r w:rsidRPr="00CC5587">
              <w:rPr>
                <w:b/>
                <w:bCs/>
                <w:position w:val="2"/>
                <w:rtl/>
              </w:rPr>
              <w:t>4</w:t>
            </w:r>
            <w:r w:rsidRPr="00CC5587">
              <w:rPr>
                <w:b/>
                <w:bCs/>
                <w:position w:val="2"/>
                <w:rtl/>
              </w:rPr>
              <w:tab/>
              <w:t>اختصاصات اللجنة الاستشارية الحكومية</w:t>
            </w:r>
          </w:p>
        </w:tc>
      </w:tr>
      <w:tr w:rsidR="00F1126C" w:rsidRPr="00CC5587" w14:paraId="48B165D4" w14:textId="77777777" w:rsidTr="00CC5587">
        <w:tc>
          <w:tcPr>
            <w:tcW w:w="1349" w:type="dxa"/>
            <w:tcBorders>
              <w:top w:val="nil"/>
              <w:bottom w:val="nil"/>
              <w:right w:val="single" w:sz="4" w:space="0" w:color="auto"/>
            </w:tcBorders>
            <w:tcMar>
              <w:top w:w="0" w:type="dxa"/>
              <w:left w:w="100" w:type="dxa"/>
              <w:bottom w:w="0" w:type="dxa"/>
              <w:right w:w="100" w:type="dxa"/>
            </w:tcMar>
          </w:tcPr>
          <w:p w14:paraId="3D2AF276" w14:textId="3C5A36E4" w:rsidR="00CC5587" w:rsidRPr="00CC5587" w:rsidRDefault="00CC5587" w:rsidP="00CC5587">
            <w:pPr>
              <w:spacing w:before="80" w:after="80" w:line="300" w:lineRule="exact"/>
              <w:rPr>
                <w:position w:val="2"/>
                <w:rtl/>
                <w:lang w:val="ar-SA" w:bidi="ar-EG"/>
              </w:rPr>
            </w:pPr>
            <w:r w:rsidRPr="00CC5587">
              <w:rPr>
                <w:position w:val="2"/>
              </w:rPr>
              <w:t>14:15-13:35</w:t>
            </w:r>
          </w:p>
        </w:tc>
        <w:tc>
          <w:tcPr>
            <w:tcW w:w="8360" w:type="dxa"/>
            <w:tcBorders>
              <w:left w:val="single" w:sz="4" w:space="0" w:color="auto"/>
            </w:tcBorders>
            <w:tcMar>
              <w:top w:w="0" w:type="dxa"/>
              <w:left w:w="100" w:type="dxa"/>
              <w:bottom w:w="0" w:type="dxa"/>
              <w:right w:w="100" w:type="dxa"/>
            </w:tcMar>
          </w:tcPr>
          <w:p w14:paraId="49A0D6C5" w14:textId="77777777" w:rsidR="00F1126C" w:rsidRPr="00CC5587" w:rsidRDefault="00F1126C" w:rsidP="00CC5587">
            <w:pPr>
              <w:pStyle w:val="enumlev1"/>
              <w:spacing w:after="80" w:line="300" w:lineRule="exact"/>
              <w:rPr>
                <w:b/>
                <w:bCs/>
                <w:position w:val="2"/>
                <w:lang w:val="ar-SA" w:bidi="ar-EG"/>
              </w:rPr>
            </w:pPr>
            <w:r w:rsidRPr="00CC5587">
              <w:rPr>
                <w:b/>
                <w:bCs/>
                <w:position w:val="2"/>
                <w:rtl/>
              </w:rPr>
              <w:t>5</w:t>
            </w:r>
            <w:r w:rsidRPr="00CC5587">
              <w:rPr>
                <w:b/>
                <w:bCs/>
                <w:position w:val="2"/>
                <w:rtl/>
              </w:rPr>
              <w:tab/>
              <w:t>فريق قيادة اللجنة الاستشارية الحكومية</w:t>
            </w:r>
          </w:p>
          <w:p w14:paraId="6F9E9B6A" w14:textId="4E8DA104" w:rsidR="00F1126C" w:rsidRPr="00CC5587" w:rsidRDefault="00F1126C" w:rsidP="00CC5587">
            <w:pPr>
              <w:pStyle w:val="enumlev1"/>
              <w:spacing w:after="80" w:line="300" w:lineRule="exact"/>
              <w:rPr>
                <w:b/>
                <w:bCs/>
                <w:position w:val="2"/>
                <w:lang w:val="ar-SA" w:bidi="ar-EG"/>
              </w:rPr>
            </w:pPr>
            <w:r w:rsidRPr="00CC5587">
              <w:rPr>
                <w:b/>
                <w:bCs/>
                <w:position w:val="2"/>
                <w:rtl/>
              </w:rPr>
              <w:t>6</w:t>
            </w:r>
            <w:r w:rsidRPr="00CC5587">
              <w:rPr>
                <w:b/>
                <w:bCs/>
                <w:position w:val="2"/>
                <w:rtl/>
              </w:rPr>
              <w:tab/>
              <w:t>معلومات عن الأحداث القادمة لمنتدى المحفظة المفتوحة</w:t>
            </w:r>
          </w:p>
          <w:p w14:paraId="32BD1623" w14:textId="3B6E3401" w:rsidR="00F1126C" w:rsidRPr="00CC5587" w:rsidRDefault="00F1126C" w:rsidP="00CC5587">
            <w:pPr>
              <w:pStyle w:val="enumlev1"/>
              <w:spacing w:after="80" w:line="300" w:lineRule="exact"/>
              <w:rPr>
                <w:b/>
                <w:bCs/>
                <w:position w:val="2"/>
                <w:lang w:val="ar-SA" w:bidi="ar-EG"/>
              </w:rPr>
            </w:pPr>
            <w:r w:rsidRPr="00CC5587">
              <w:rPr>
                <w:b/>
                <w:bCs/>
                <w:position w:val="2"/>
              </w:rPr>
              <w:t>1.6</w:t>
            </w:r>
            <w:r w:rsidRPr="00CC5587">
              <w:rPr>
                <w:b/>
                <w:bCs/>
                <w:position w:val="2"/>
                <w:rtl/>
              </w:rPr>
              <w:tab/>
            </w:r>
            <w:r w:rsidRPr="00CC5587">
              <w:rPr>
                <w:b/>
                <w:bCs/>
                <w:spacing w:val="-4"/>
                <w:position w:val="2"/>
                <w:rtl/>
              </w:rPr>
              <w:t>اجتماع الفريق رفيع المستوى لمنتدى المحفظة المفتوحة في دافوس، 22 يناير 2025 (يؤكد</w:t>
            </w:r>
            <w:r w:rsidR="00CC5587" w:rsidRPr="00CC5587">
              <w:rPr>
                <w:rFonts w:hint="cs"/>
                <w:b/>
                <w:bCs/>
                <w:spacing w:val="-4"/>
                <w:position w:val="2"/>
                <w:rtl/>
              </w:rPr>
              <w:t> </w:t>
            </w:r>
            <w:r w:rsidRPr="00CC5587">
              <w:rPr>
                <w:b/>
                <w:bCs/>
                <w:spacing w:val="-4"/>
                <w:position w:val="2"/>
                <w:rtl/>
              </w:rPr>
              <w:t>لاحقاً)</w:t>
            </w:r>
          </w:p>
          <w:p w14:paraId="1B071475" w14:textId="283D850F" w:rsidR="00F1126C" w:rsidRPr="00CC5587" w:rsidRDefault="00CC5587" w:rsidP="00CC5587">
            <w:pPr>
              <w:pStyle w:val="enumlev2"/>
              <w:spacing w:after="80" w:line="300" w:lineRule="exact"/>
              <w:rPr>
                <w:position w:val="2"/>
                <w:lang w:val="ar-SA" w:bidi="ar-EG"/>
              </w:rPr>
            </w:pPr>
            <w:r w:rsidRPr="00CC5587">
              <w:rPr>
                <w:position w:val="2"/>
              </w:rPr>
              <w:sym w:font="Symbol" w:char="F0B7"/>
            </w:r>
            <w:r w:rsidRPr="00CC5587">
              <w:rPr>
                <w:position w:val="2"/>
              </w:rPr>
              <w:tab/>
            </w:r>
            <w:r w:rsidR="00F1126C" w:rsidRPr="00CC5587">
              <w:rPr>
                <w:position w:val="2"/>
                <w:rtl/>
              </w:rPr>
              <w:t>استعراض مشروع جدول الأعمال وجمع المدخلات.</w:t>
            </w:r>
          </w:p>
          <w:p w14:paraId="33A47F38" w14:textId="0934D51E" w:rsidR="00F1126C" w:rsidRPr="00CC5587" w:rsidRDefault="00F1126C" w:rsidP="00CC5587">
            <w:pPr>
              <w:pStyle w:val="enumlev1"/>
              <w:spacing w:after="80" w:line="300" w:lineRule="exact"/>
              <w:rPr>
                <w:b/>
                <w:bCs/>
                <w:position w:val="2"/>
                <w:lang w:val="ar-SA" w:bidi="ar-EG"/>
              </w:rPr>
            </w:pPr>
            <w:r w:rsidRPr="00CC5587">
              <w:rPr>
                <w:b/>
                <w:bCs/>
                <w:position w:val="2"/>
              </w:rPr>
              <w:t>2.6</w:t>
            </w:r>
            <w:r w:rsidRPr="00CC5587">
              <w:rPr>
                <w:b/>
                <w:bCs/>
                <w:position w:val="2"/>
                <w:rtl/>
              </w:rPr>
              <w:tab/>
              <w:t>اجتماع أصحاب المصلحة المتعددين، يوليو 2025</w:t>
            </w:r>
          </w:p>
        </w:tc>
      </w:tr>
      <w:tr w:rsidR="00F1126C" w:rsidRPr="00CC5587" w14:paraId="72AD6587" w14:textId="77777777" w:rsidTr="00CC5587">
        <w:tc>
          <w:tcPr>
            <w:tcW w:w="1349" w:type="dxa"/>
            <w:tcBorders>
              <w:top w:val="nil"/>
              <w:bottom w:val="nil"/>
              <w:right w:val="single" w:sz="4" w:space="0" w:color="auto"/>
            </w:tcBorders>
            <w:tcMar>
              <w:top w:w="0" w:type="dxa"/>
              <w:left w:w="100" w:type="dxa"/>
              <w:bottom w:w="0" w:type="dxa"/>
              <w:right w:w="100" w:type="dxa"/>
            </w:tcMar>
          </w:tcPr>
          <w:p w14:paraId="6FC94616" w14:textId="168BB894" w:rsidR="00CC5587" w:rsidRPr="00CC5587" w:rsidRDefault="00CC5587" w:rsidP="00CC5587">
            <w:pPr>
              <w:spacing w:before="80" w:after="80" w:line="300" w:lineRule="exact"/>
              <w:rPr>
                <w:position w:val="2"/>
                <w:rtl/>
                <w:lang w:val="ar-SA" w:bidi="ar-EG"/>
              </w:rPr>
            </w:pPr>
            <w:r w:rsidRPr="00CC5587">
              <w:rPr>
                <w:position w:val="2"/>
              </w:rPr>
              <w:t>14:30-14:15</w:t>
            </w:r>
          </w:p>
        </w:tc>
        <w:tc>
          <w:tcPr>
            <w:tcW w:w="8360" w:type="dxa"/>
            <w:tcBorders>
              <w:left w:val="single" w:sz="4" w:space="0" w:color="auto"/>
            </w:tcBorders>
            <w:tcMar>
              <w:top w:w="0" w:type="dxa"/>
              <w:left w:w="100" w:type="dxa"/>
              <w:bottom w:w="0" w:type="dxa"/>
              <w:right w:w="100" w:type="dxa"/>
            </w:tcMar>
          </w:tcPr>
          <w:p w14:paraId="3230CEBE" w14:textId="77777777" w:rsidR="00F1126C" w:rsidRPr="00CC5587" w:rsidRDefault="00F1126C" w:rsidP="00CC5587">
            <w:pPr>
              <w:pStyle w:val="enumlev1"/>
              <w:spacing w:after="80" w:line="300" w:lineRule="exact"/>
              <w:rPr>
                <w:b/>
                <w:bCs/>
                <w:position w:val="2"/>
                <w:lang w:val="ar-SA" w:bidi="ar-EG"/>
              </w:rPr>
            </w:pPr>
            <w:r w:rsidRPr="00CC5587">
              <w:rPr>
                <w:b/>
                <w:bCs/>
                <w:position w:val="2"/>
                <w:rtl/>
              </w:rPr>
              <w:t>7</w:t>
            </w:r>
            <w:r w:rsidRPr="00CC5587">
              <w:rPr>
                <w:b/>
                <w:bCs/>
                <w:position w:val="2"/>
                <w:rtl/>
              </w:rPr>
              <w:tab/>
              <w:t>الاجتماع المقبل</w:t>
            </w:r>
          </w:p>
          <w:p w14:paraId="1792B819" w14:textId="4AE0A116" w:rsidR="00F1126C" w:rsidRPr="00CC5587" w:rsidRDefault="00F1126C" w:rsidP="00CC5587">
            <w:pPr>
              <w:pStyle w:val="enumlev1"/>
              <w:spacing w:after="80" w:line="300" w:lineRule="exact"/>
              <w:rPr>
                <w:b/>
                <w:bCs/>
                <w:position w:val="2"/>
                <w:lang w:val="ar-SA" w:bidi="ar-EG"/>
              </w:rPr>
            </w:pPr>
            <w:r w:rsidRPr="00CC5587">
              <w:rPr>
                <w:b/>
                <w:bCs/>
                <w:position w:val="2"/>
                <w:rtl/>
              </w:rPr>
              <w:t>8</w:t>
            </w:r>
            <w:r w:rsidRPr="00CC5587">
              <w:rPr>
                <w:b/>
                <w:bCs/>
                <w:position w:val="2"/>
                <w:rtl/>
              </w:rPr>
              <w:tab/>
              <w:t>ما يستجد من أعمال</w:t>
            </w:r>
          </w:p>
        </w:tc>
      </w:tr>
      <w:tr w:rsidR="00F1126C" w:rsidRPr="00CC5587" w14:paraId="1EDB8255" w14:textId="77777777" w:rsidTr="00CC5587">
        <w:tc>
          <w:tcPr>
            <w:tcW w:w="1349" w:type="dxa"/>
            <w:tcBorders>
              <w:top w:val="nil"/>
              <w:bottom w:val="single" w:sz="4" w:space="0" w:color="auto"/>
              <w:right w:val="single" w:sz="4" w:space="0" w:color="auto"/>
            </w:tcBorders>
            <w:tcMar>
              <w:top w:w="0" w:type="dxa"/>
              <w:left w:w="100" w:type="dxa"/>
              <w:bottom w:w="0" w:type="dxa"/>
              <w:right w:w="100" w:type="dxa"/>
            </w:tcMar>
          </w:tcPr>
          <w:p w14:paraId="4102F122" w14:textId="388E0FD4" w:rsidR="00F1126C" w:rsidRPr="00CC5587" w:rsidRDefault="00F1126C" w:rsidP="00CC5587">
            <w:pPr>
              <w:spacing w:before="80" w:after="80" w:line="300" w:lineRule="exact"/>
              <w:rPr>
                <w:position w:val="2"/>
                <w:rtl/>
              </w:rPr>
            </w:pPr>
            <w:r w:rsidRPr="00463351">
              <w:rPr>
                <w:position w:val="2"/>
                <w:rtl/>
              </w:rPr>
              <w:t>14:30</w:t>
            </w:r>
          </w:p>
        </w:tc>
        <w:tc>
          <w:tcPr>
            <w:tcW w:w="8360" w:type="dxa"/>
            <w:tcBorders>
              <w:top w:val="nil"/>
              <w:left w:val="single" w:sz="4" w:space="0" w:color="auto"/>
              <w:bottom w:val="single" w:sz="4" w:space="0" w:color="auto"/>
            </w:tcBorders>
            <w:tcMar>
              <w:top w:w="0" w:type="dxa"/>
              <w:left w:w="100" w:type="dxa"/>
              <w:bottom w:w="0" w:type="dxa"/>
              <w:right w:w="100" w:type="dxa"/>
            </w:tcMar>
          </w:tcPr>
          <w:p w14:paraId="28E97288" w14:textId="1037319A" w:rsidR="00F1126C" w:rsidRPr="00CC5587" w:rsidRDefault="00F1126C" w:rsidP="00CC5587">
            <w:pPr>
              <w:pStyle w:val="enumlev1"/>
              <w:spacing w:after="80" w:line="300" w:lineRule="exact"/>
              <w:rPr>
                <w:position w:val="2"/>
              </w:rPr>
            </w:pPr>
            <w:r w:rsidRPr="00CC5587">
              <w:rPr>
                <w:position w:val="2"/>
                <w:rtl/>
              </w:rPr>
              <w:t>اختتام الاجتماع</w:t>
            </w:r>
          </w:p>
        </w:tc>
      </w:tr>
    </w:tbl>
    <w:p w14:paraId="286591BD" w14:textId="77777777" w:rsidR="00463351" w:rsidRPr="00463351" w:rsidRDefault="00463351" w:rsidP="00463351">
      <w:pPr>
        <w:rPr>
          <w:lang w:bidi="ar-EG"/>
        </w:rPr>
      </w:pPr>
    </w:p>
    <w:p w14:paraId="5B94CEB5" w14:textId="77777777" w:rsidR="00463351" w:rsidRPr="00463351" w:rsidRDefault="00463351" w:rsidP="00463351">
      <w:pPr>
        <w:rPr>
          <w:b/>
          <w:bCs/>
          <w:lang w:bidi="ar-EG"/>
        </w:rPr>
      </w:pPr>
      <w:r w:rsidRPr="00463351">
        <w:rPr>
          <w:b/>
          <w:bCs/>
          <w:lang w:bidi="ar-EG"/>
        </w:rPr>
        <w:br w:type="page"/>
      </w:r>
    </w:p>
    <w:p w14:paraId="612B421E" w14:textId="77777777" w:rsidR="00463351" w:rsidRPr="00463351" w:rsidRDefault="00463351" w:rsidP="00CC5587">
      <w:pPr>
        <w:pStyle w:val="Annextitle"/>
        <w:rPr>
          <w:lang w:val="ar-SA" w:bidi="ar-EG"/>
        </w:rPr>
      </w:pPr>
      <w:r w:rsidRPr="00463351">
        <w:rPr>
          <w:rtl/>
        </w:rPr>
        <w:lastRenderedPageBreak/>
        <w:t>الملحق 2</w:t>
      </w:r>
      <w:r w:rsidRPr="00463351">
        <w:rPr>
          <w:lang w:bidi="ar-EG"/>
        </w:rPr>
        <w:t>:</w:t>
      </w:r>
      <w:r w:rsidRPr="00463351">
        <w:rPr>
          <w:rtl/>
        </w:rPr>
        <w:t xml:space="preserve"> نص نموذجي لرسالة تأكيد ترشيح ممثل في اللجنة الاستشارية الحكومية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8362"/>
      </w:tblGrid>
      <w:tr w:rsidR="00CC5587" w:rsidRPr="00463351" w14:paraId="425F3BB2" w14:textId="77777777" w:rsidTr="00CC5587">
        <w:trPr>
          <w:trHeight w:val="373"/>
        </w:trPr>
        <w:tc>
          <w:tcPr>
            <w:tcW w:w="1267" w:type="dxa"/>
          </w:tcPr>
          <w:p w14:paraId="6117729E" w14:textId="364EB2B8" w:rsidR="00CC5587" w:rsidRPr="00CC5587" w:rsidRDefault="00CC5587" w:rsidP="00CC5587">
            <w:pPr>
              <w:rPr>
                <w:lang w:val="ar-SA" w:bidi="ar-EG"/>
              </w:rPr>
            </w:pPr>
            <w:r w:rsidRPr="00463351">
              <w:rPr>
                <w:rtl/>
              </w:rPr>
              <w:t>إلى:</w:t>
            </w:r>
          </w:p>
        </w:tc>
        <w:tc>
          <w:tcPr>
            <w:tcW w:w="8362" w:type="dxa"/>
          </w:tcPr>
          <w:p w14:paraId="645595C3" w14:textId="68BBBE42" w:rsidR="00CC5587" w:rsidRPr="00463351" w:rsidRDefault="00CC5587" w:rsidP="00F446A5">
            <w:pPr>
              <w:rPr>
                <w:lang w:val="ar-SA" w:bidi="ar-EG"/>
              </w:rPr>
            </w:pPr>
            <w:r w:rsidRPr="00463351">
              <w:rPr>
                <w:rtl/>
              </w:rPr>
              <w:t xml:space="preserve">السيد </w:t>
            </w:r>
            <w:proofErr w:type="spellStart"/>
            <w:r w:rsidRPr="00463351">
              <w:rPr>
                <w:rtl/>
              </w:rPr>
              <w:t>سيزو</w:t>
            </w:r>
            <w:proofErr w:type="spellEnd"/>
            <w:r w:rsidRPr="00463351">
              <w:rPr>
                <w:rtl/>
              </w:rPr>
              <w:t xml:space="preserve"> </w:t>
            </w:r>
            <w:proofErr w:type="spellStart"/>
            <w:r w:rsidRPr="00463351">
              <w:rPr>
                <w:rtl/>
              </w:rPr>
              <w:t>أونوي</w:t>
            </w:r>
            <w:proofErr w:type="spellEnd"/>
            <w:r w:rsidRPr="00463351">
              <w:rPr>
                <w:rtl/>
              </w:rPr>
              <w:t>، مدير مكتب تقييس الاتصالات، الاتحاد الدولي للاتصالات</w:t>
            </w:r>
          </w:p>
        </w:tc>
      </w:tr>
      <w:tr w:rsidR="00CC5587" w:rsidRPr="00463351" w14:paraId="3505EE92" w14:textId="77777777" w:rsidTr="00CC5587">
        <w:trPr>
          <w:trHeight w:val="373"/>
        </w:trPr>
        <w:tc>
          <w:tcPr>
            <w:tcW w:w="1267" w:type="dxa"/>
          </w:tcPr>
          <w:p w14:paraId="10424C5F" w14:textId="77777777" w:rsidR="00CC5587" w:rsidRPr="00463351" w:rsidRDefault="00CC5587" w:rsidP="00F446A5">
            <w:pPr>
              <w:rPr>
                <w:rtl/>
              </w:rPr>
            </w:pPr>
          </w:p>
        </w:tc>
        <w:tc>
          <w:tcPr>
            <w:tcW w:w="8362" w:type="dxa"/>
          </w:tcPr>
          <w:p w14:paraId="0D2A90E9" w14:textId="28278C68" w:rsidR="00CC5587" w:rsidRPr="00463351" w:rsidRDefault="00CC5587" w:rsidP="00F446A5">
            <w:pPr>
              <w:rPr>
                <w:rtl/>
              </w:rPr>
            </w:pPr>
          </w:p>
        </w:tc>
      </w:tr>
      <w:tr w:rsidR="00CC5587" w:rsidRPr="00463351" w14:paraId="3210E18F" w14:textId="77777777" w:rsidTr="00CC5587">
        <w:trPr>
          <w:trHeight w:val="373"/>
        </w:trPr>
        <w:tc>
          <w:tcPr>
            <w:tcW w:w="1267" w:type="dxa"/>
          </w:tcPr>
          <w:p w14:paraId="63A410DB" w14:textId="33555845" w:rsidR="00CC5587" w:rsidRPr="00463351" w:rsidRDefault="00CC5587" w:rsidP="00F446A5">
            <w:pPr>
              <w:rPr>
                <w:rtl/>
              </w:rPr>
            </w:pPr>
            <w:r w:rsidRPr="00463351">
              <w:rPr>
                <w:b/>
                <w:bCs/>
                <w:rtl/>
              </w:rPr>
              <w:t>الموضوع:</w:t>
            </w:r>
            <w:r w:rsidRPr="00463351">
              <w:rPr>
                <w:bCs/>
                <w:rtl/>
              </w:rPr>
              <w:tab/>
            </w:r>
          </w:p>
        </w:tc>
        <w:tc>
          <w:tcPr>
            <w:tcW w:w="8362" w:type="dxa"/>
          </w:tcPr>
          <w:p w14:paraId="3F9E2C28" w14:textId="6237B94C" w:rsidR="00CC5587" w:rsidRPr="00463351" w:rsidRDefault="00CC5587" w:rsidP="00F446A5">
            <w:pPr>
              <w:rPr>
                <w:rtl/>
              </w:rPr>
            </w:pPr>
            <w:r w:rsidRPr="00463351">
              <w:rPr>
                <w:b/>
                <w:bCs/>
                <w:rtl/>
              </w:rPr>
              <w:t>منتدى المحفظة المفتوحة: ترشيح ممثل (ممثلين) في اللجنة الاستشارية الحكومية</w:t>
            </w:r>
            <w:r>
              <w:rPr>
                <w:rFonts w:hint="cs"/>
                <w:b/>
                <w:bCs/>
                <w:rtl/>
              </w:rPr>
              <w:t> </w:t>
            </w:r>
            <w:r>
              <w:rPr>
                <w:b/>
                <w:bCs/>
              </w:rPr>
              <w:t>(GCC)</w:t>
            </w:r>
            <w:r w:rsidRPr="00463351">
              <w:rPr>
                <w:b/>
                <w:bCs/>
                <w:rtl/>
              </w:rPr>
              <w:t xml:space="preserve"> والمشاركة في</w:t>
            </w:r>
            <w:r>
              <w:rPr>
                <w:rFonts w:hint="cs"/>
                <w:bCs/>
                <w:rtl/>
              </w:rPr>
              <w:t> </w:t>
            </w:r>
            <w:r w:rsidRPr="00463351">
              <w:rPr>
                <w:b/>
                <w:bCs/>
                <w:rtl/>
              </w:rPr>
              <w:t>اجتماع اللجنة الذي سيُعقد يوم 6 ديسمبر 2024</w:t>
            </w:r>
          </w:p>
        </w:tc>
      </w:tr>
    </w:tbl>
    <w:p w14:paraId="0074FDF8" w14:textId="5A87BB6A" w:rsidR="00463351" w:rsidRPr="00463351" w:rsidRDefault="00463351" w:rsidP="00CC5587">
      <w:pPr>
        <w:spacing w:before="600"/>
        <w:rPr>
          <w:rtl/>
        </w:rPr>
      </w:pPr>
      <w:r w:rsidRPr="00463351">
        <w:rPr>
          <w:lang w:bidi="ar-EG"/>
        </w:rPr>
        <w:t> </w:t>
      </w:r>
      <w:r w:rsidRPr="00463351">
        <w:rPr>
          <w:rtl/>
        </w:rPr>
        <w:t xml:space="preserve">حضرة السيد </w:t>
      </w:r>
      <w:proofErr w:type="spellStart"/>
      <w:r w:rsidRPr="00463351">
        <w:rPr>
          <w:rtl/>
        </w:rPr>
        <w:t>أونوي</w:t>
      </w:r>
      <w:proofErr w:type="spellEnd"/>
      <w:r w:rsidRPr="00463351">
        <w:rPr>
          <w:rtl/>
        </w:rPr>
        <w:t xml:space="preserve"> المحترم،</w:t>
      </w:r>
    </w:p>
    <w:p w14:paraId="233FC3F3" w14:textId="77777777" w:rsidR="00463351" w:rsidRPr="00463351" w:rsidRDefault="00463351" w:rsidP="00463351">
      <w:pPr>
        <w:rPr>
          <w:lang w:val="ar-SA" w:bidi="ar-EG"/>
        </w:rPr>
      </w:pPr>
      <w:r w:rsidRPr="00463351">
        <w:rPr>
          <w:rtl/>
        </w:rPr>
        <w:t>تحية طيبة وبعد،</w:t>
      </w:r>
    </w:p>
    <w:p w14:paraId="604D053D" w14:textId="0704E7A8" w:rsidR="00463351" w:rsidRPr="00463351" w:rsidRDefault="00463351" w:rsidP="00463351">
      <w:pPr>
        <w:rPr>
          <w:lang w:val="ar-SA" w:bidi="ar-EG"/>
        </w:rPr>
      </w:pPr>
      <w:r w:rsidRPr="00463351">
        <w:rPr>
          <w:rtl/>
        </w:rPr>
        <w:t>تؤكد [الوزارة أو الإدارة أو الوكالة] في [البلد] التي تهتم بالمسائل المتعلقة ب</w:t>
      </w:r>
      <w:r w:rsidR="00CC5587">
        <w:rPr>
          <w:rFonts w:hint="cs"/>
          <w:rtl/>
        </w:rPr>
        <w:t>ـ</w:t>
      </w:r>
      <w:r w:rsidRPr="00463351">
        <w:rPr>
          <w:rtl/>
        </w:rPr>
        <w:t xml:space="preserve">[قضايا المحافظ الرقمية] رسمياً المشاركة في اللجنة الاستشارية الحكومية </w:t>
      </w:r>
      <w:r w:rsidRPr="00463351">
        <w:rPr>
          <w:lang w:bidi="ar-EG"/>
        </w:rPr>
        <w:t>GCC)</w:t>
      </w:r>
      <w:r w:rsidRPr="00463351">
        <w:rPr>
          <w:rtl/>
        </w:rPr>
        <w:t>) لمنتدى المحفظة المفتوحة. ويسرها أن تعين [اسم الممثل (أسماء الممثلين) في اللجنة] ممثلاً (ممثلين) لها.</w:t>
      </w:r>
    </w:p>
    <w:p w14:paraId="6A2E7177" w14:textId="77777777" w:rsidR="00463351" w:rsidRPr="00463351" w:rsidRDefault="00463351" w:rsidP="00463351">
      <w:pPr>
        <w:rPr>
          <w:i/>
          <w:iCs/>
          <w:lang w:val="ar-SA" w:bidi="ar-EG"/>
        </w:rPr>
      </w:pPr>
      <w:r w:rsidRPr="00463351">
        <w:rPr>
          <w:i/>
          <w:iCs/>
          <w:rtl/>
        </w:rPr>
        <w:t>[يرجى التحديد أدناه ما إذا كان الشخص المرشح هو جهة الاتصال الرئيسية أو الممثل المناوب المعين]</w:t>
      </w:r>
    </w:p>
    <w:p w14:paraId="7B99BE9F" w14:textId="77777777" w:rsidR="00463351" w:rsidRPr="00463351" w:rsidRDefault="00463351" w:rsidP="00463351">
      <w:pPr>
        <w:rPr>
          <w:lang w:val="ar-SA" w:bidi="ar-EG"/>
        </w:rPr>
      </w:pPr>
      <w:r w:rsidRPr="00463351">
        <w:rPr>
          <w:rtl/>
        </w:rPr>
        <w:t>ويرجى الاطلاع أدناه على معلومات الممثل المرشح (الممثلين المرشحين) والمستشارين المعينين:</w:t>
      </w:r>
    </w:p>
    <w:p w14:paraId="3A4E939B" w14:textId="47748BE4" w:rsidR="00463351" w:rsidRPr="00463351" w:rsidRDefault="00463351" w:rsidP="00CC5587">
      <w:pPr>
        <w:rPr>
          <w:lang w:val="ar-SA" w:bidi="ar-EG"/>
        </w:rPr>
      </w:pPr>
      <w:r w:rsidRPr="00463351">
        <w:rPr>
          <w:rtl/>
        </w:rPr>
        <w:t>اللقب أو المسمى:</w:t>
      </w:r>
    </w:p>
    <w:p w14:paraId="73816172" w14:textId="77777777" w:rsidR="00463351" w:rsidRPr="00463351" w:rsidRDefault="00463351" w:rsidP="00463351">
      <w:pPr>
        <w:rPr>
          <w:lang w:val="ar-SA" w:bidi="ar-EG"/>
        </w:rPr>
      </w:pPr>
      <w:r w:rsidRPr="00463351">
        <w:rPr>
          <w:rtl/>
        </w:rPr>
        <w:t>الاسم الشخصي:</w:t>
      </w:r>
    </w:p>
    <w:p w14:paraId="45843ED6" w14:textId="77777777" w:rsidR="00463351" w:rsidRPr="00463351" w:rsidRDefault="00463351" w:rsidP="00463351">
      <w:pPr>
        <w:rPr>
          <w:lang w:val="ar-SA" w:bidi="ar-EG"/>
        </w:rPr>
      </w:pPr>
      <w:r w:rsidRPr="00463351">
        <w:rPr>
          <w:rtl/>
        </w:rPr>
        <w:t>الاسم العائلي:</w:t>
      </w:r>
    </w:p>
    <w:p w14:paraId="7D6B6B49" w14:textId="77777777" w:rsidR="00463351" w:rsidRPr="00463351" w:rsidRDefault="00463351" w:rsidP="00463351">
      <w:pPr>
        <w:rPr>
          <w:lang w:val="ar-SA" w:bidi="ar-EG"/>
        </w:rPr>
      </w:pPr>
      <w:r w:rsidRPr="00463351">
        <w:rPr>
          <w:rtl/>
        </w:rPr>
        <w:t>المسمى الوظيفي:</w:t>
      </w:r>
    </w:p>
    <w:p w14:paraId="1CFFBDAB" w14:textId="77777777" w:rsidR="00463351" w:rsidRPr="00463351" w:rsidRDefault="00463351" w:rsidP="00463351">
      <w:pPr>
        <w:rPr>
          <w:lang w:val="ar-SA" w:bidi="ar-EG"/>
        </w:rPr>
      </w:pPr>
      <w:r w:rsidRPr="00463351">
        <w:rPr>
          <w:rtl/>
        </w:rPr>
        <w:t xml:space="preserve">الدور في اللجنة الاستشارية الحكومية: </w:t>
      </w:r>
      <w:r w:rsidRPr="00463351">
        <w:rPr>
          <w:i/>
          <w:iCs/>
          <w:rtl/>
        </w:rPr>
        <w:t>[تحديد ما إذا كان الشخص هو جهة الاتصال الرئيسية أو الممثل المناوب المعين]</w:t>
      </w:r>
    </w:p>
    <w:p w14:paraId="1A1BFD33" w14:textId="77777777" w:rsidR="00463351" w:rsidRPr="00463351" w:rsidRDefault="00463351" w:rsidP="00463351">
      <w:pPr>
        <w:rPr>
          <w:lang w:val="ar-SA" w:bidi="ar-EG"/>
        </w:rPr>
      </w:pPr>
      <w:r w:rsidRPr="00463351">
        <w:rPr>
          <w:rtl/>
        </w:rPr>
        <w:t>اسم المنظمة:</w:t>
      </w:r>
    </w:p>
    <w:p w14:paraId="3ECD4A38" w14:textId="77777777" w:rsidR="00463351" w:rsidRPr="00463351" w:rsidRDefault="00463351" w:rsidP="00463351">
      <w:pPr>
        <w:rPr>
          <w:lang w:val="ar-SA" w:bidi="ar-EG"/>
        </w:rPr>
      </w:pPr>
      <w:r w:rsidRPr="00463351">
        <w:rPr>
          <w:rtl/>
        </w:rPr>
        <w:t>البريد الإلكتروني:</w:t>
      </w:r>
    </w:p>
    <w:p w14:paraId="2E8E3436" w14:textId="77777777" w:rsidR="00463351" w:rsidRPr="00463351" w:rsidRDefault="00463351" w:rsidP="00CC5587">
      <w:pPr>
        <w:spacing w:before="240"/>
        <w:rPr>
          <w:lang w:val="ar-SA" w:bidi="ar-EG"/>
        </w:rPr>
      </w:pPr>
      <w:r w:rsidRPr="00463351">
        <w:rPr>
          <w:rtl/>
        </w:rPr>
        <w:t>وتفضلوا بقبول فائق الاحترام.</w:t>
      </w:r>
    </w:p>
    <w:p w14:paraId="62F541E6" w14:textId="5956532A" w:rsidR="00463351" w:rsidRPr="00463351" w:rsidRDefault="00463351" w:rsidP="00CC5587">
      <w:pPr>
        <w:spacing w:before="480"/>
        <w:rPr>
          <w:lang w:val="ar-SA" w:bidi="ar-EG"/>
        </w:rPr>
      </w:pPr>
      <w:r w:rsidRPr="00463351">
        <w:rPr>
          <w:lang w:bidi="ar-EG"/>
        </w:rPr>
        <w:t> </w:t>
      </w:r>
      <w:r w:rsidRPr="00463351">
        <w:rPr>
          <w:i/>
          <w:iCs/>
          <w:rtl/>
        </w:rPr>
        <w:t>[يوقع على الرسالة المسؤول الرفيع في الوزارة المختصة]</w:t>
      </w:r>
    </w:p>
    <w:p w14:paraId="0103B021" w14:textId="3DB442D4" w:rsidR="00596808" w:rsidRPr="00D517B2" w:rsidRDefault="00CC5587" w:rsidP="00CC5587">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D79A" w14:textId="77777777" w:rsidR="00463351" w:rsidRDefault="00463351" w:rsidP="006C3242">
      <w:pPr>
        <w:spacing w:before="0" w:line="240" w:lineRule="auto"/>
      </w:pPr>
      <w:r>
        <w:separator/>
      </w:r>
    </w:p>
  </w:endnote>
  <w:endnote w:type="continuationSeparator" w:id="0">
    <w:p w14:paraId="2C4F8F50" w14:textId="77777777" w:rsidR="00463351" w:rsidRDefault="0046335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9379C"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AC1F" w14:textId="77777777" w:rsidR="00463351" w:rsidRDefault="00463351" w:rsidP="006C3242">
      <w:pPr>
        <w:spacing w:before="0" w:line="240" w:lineRule="auto"/>
      </w:pPr>
      <w:r>
        <w:separator/>
      </w:r>
    </w:p>
  </w:footnote>
  <w:footnote w:type="continuationSeparator" w:id="0">
    <w:p w14:paraId="0EF44ED8" w14:textId="77777777" w:rsidR="00463351" w:rsidRDefault="0046335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1451" w14:textId="17CDFE1E"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463351">
      <w:rPr>
        <w:rFonts w:hint="cs"/>
        <w:sz w:val="20"/>
        <w:szCs w:val="20"/>
        <w:rtl/>
        <w:lang w:val="en-GB"/>
      </w:rPr>
      <w:t>6</w:t>
    </w:r>
    <w:r w:rsidR="00400EC6">
      <w:rPr>
        <w:rFonts w:hint="cs"/>
        <w:sz w:val="20"/>
        <w:szCs w:val="20"/>
        <w:rtl/>
        <w:lang w:val="en-GB"/>
      </w:rPr>
      <w:t xml:space="preserve"> </w:t>
    </w:r>
    <w:r w:rsidR="00676357">
      <w:rPr>
        <w:rFonts w:hint="cs"/>
        <w:sz w:val="20"/>
        <w:szCs w:val="20"/>
        <w:rtl/>
        <w:lang w:val="en-GB" w:bidi="ar-EG"/>
      </w:rPr>
      <w:t xml:space="preserve">من </w:t>
    </w:r>
    <w:r w:rsidR="003A3046">
      <w:rPr>
        <w:rFonts w:hint="cs"/>
        <w:sz w:val="20"/>
        <w:szCs w:val="20"/>
        <w:rtl/>
        <w:lang w:val="en-GB"/>
      </w:rPr>
      <w:t>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FC9C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4E0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5C90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96E4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622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D2FE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30B9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DC6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C8B7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0021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DC688C"/>
    <w:multiLevelType w:val="multilevel"/>
    <w:tmpl w:val="4216BFFA"/>
    <w:lvl w:ilvl="0">
      <w:start w:val="1"/>
      <w:numFmt w:val="bullet"/>
      <w:lvlText w:val=""/>
      <w:lvlJc w:val="left"/>
      <w:pPr>
        <w:tabs>
          <w:tab w:val="num" w:pos="1551"/>
        </w:tabs>
        <w:ind w:left="1551" w:hanging="360"/>
      </w:pPr>
      <w:rPr>
        <w:rFonts w:ascii="Symbol" w:hAnsi="Symbol" w:hint="default"/>
        <w:sz w:val="20"/>
      </w:rPr>
    </w:lvl>
    <w:lvl w:ilvl="1" w:tentative="1">
      <w:start w:val="1"/>
      <w:numFmt w:val="bullet"/>
      <w:lvlText w:val="o"/>
      <w:lvlJc w:val="left"/>
      <w:pPr>
        <w:tabs>
          <w:tab w:val="num" w:pos="2271"/>
        </w:tabs>
        <w:ind w:left="2271" w:hanging="360"/>
      </w:pPr>
      <w:rPr>
        <w:rFonts w:ascii="Courier New" w:hAnsi="Courier New" w:hint="default"/>
        <w:sz w:val="20"/>
      </w:rPr>
    </w:lvl>
    <w:lvl w:ilvl="2" w:tentative="1">
      <w:start w:val="1"/>
      <w:numFmt w:val="bullet"/>
      <w:lvlText w:val=""/>
      <w:lvlJc w:val="left"/>
      <w:pPr>
        <w:tabs>
          <w:tab w:val="num" w:pos="2991"/>
        </w:tabs>
        <w:ind w:left="2991" w:hanging="360"/>
      </w:pPr>
      <w:rPr>
        <w:rFonts w:ascii="Wingdings" w:hAnsi="Wingdings" w:hint="default"/>
        <w:sz w:val="20"/>
      </w:rPr>
    </w:lvl>
    <w:lvl w:ilvl="3" w:tentative="1">
      <w:start w:val="1"/>
      <w:numFmt w:val="bullet"/>
      <w:lvlText w:val=""/>
      <w:lvlJc w:val="left"/>
      <w:pPr>
        <w:tabs>
          <w:tab w:val="num" w:pos="3711"/>
        </w:tabs>
        <w:ind w:left="3711" w:hanging="360"/>
      </w:pPr>
      <w:rPr>
        <w:rFonts w:ascii="Wingdings" w:hAnsi="Wingdings" w:hint="default"/>
        <w:sz w:val="20"/>
      </w:rPr>
    </w:lvl>
    <w:lvl w:ilvl="4" w:tentative="1">
      <w:start w:val="1"/>
      <w:numFmt w:val="bullet"/>
      <w:lvlText w:val=""/>
      <w:lvlJc w:val="left"/>
      <w:pPr>
        <w:tabs>
          <w:tab w:val="num" w:pos="4431"/>
        </w:tabs>
        <w:ind w:left="4431" w:hanging="360"/>
      </w:pPr>
      <w:rPr>
        <w:rFonts w:ascii="Wingdings" w:hAnsi="Wingdings" w:hint="default"/>
        <w:sz w:val="20"/>
      </w:rPr>
    </w:lvl>
    <w:lvl w:ilvl="5" w:tentative="1">
      <w:start w:val="1"/>
      <w:numFmt w:val="bullet"/>
      <w:lvlText w:val=""/>
      <w:lvlJc w:val="left"/>
      <w:pPr>
        <w:tabs>
          <w:tab w:val="num" w:pos="5151"/>
        </w:tabs>
        <w:ind w:left="5151" w:hanging="360"/>
      </w:pPr>
      <w:rPr>
        <w:rFonts w:ascii="Wingdings" w:hAnsi="Wingdings" w:hint="default"/>
        <w:sz w:val="20"/>
      </w:rPr>
    </w:lvl>
    <w:lvl w:ilvl="6" w:tentative="1">
      <w:start w:val="1"/>
      <w:numFmt w:val="bullet"/>
      <w:lvlText w:val=""/>
      <w:lvlJc w:val="left"/>
      <w:pPr>
        <w:tabs>
          <w:tab w:val="num" w:pos="5871"/>
        </w:tabs>
        <w:ind w:left="5871" w:hanging="360"/>
      </w:pPr>
      <w:rPr>
        <w:rFonts w:ascii="Wingdings" w:hAnsi="Wingdings" w:hint="default"/>
        <w:sz w:val="20"/>
      </w:rPr>
    </w:lvl>
    <w:lvl w:ilvl="7" w:tentative="1">
      <w:start w:val="1"/>
      <w:numFmt w:val="bullet"/>
      <w:lvlText w:val=""/>
      <w:lvlJc w:val="left"/>
      <w:pPr>
        <w:tabs>
          <w:tab w:val="num" w:pos="6591"/>
        </w:tabs>
        <w:ind w:left="6591" w:hanging="360"/>
      </w:pPr>
      <w:rPr>
        <w:rFonts w:ascii="Wingdings" w:hAnsi="Wingdings" w:hint="default"/>
        <w:sz w:val="20"/>
      </w:rPr>
    </w:lvl>
    <w:lvl w:ilvl="8" w:tentative="1">
      <w:start w:val="1"/>
      <w:numFmt w:val="bullet"/>
      <w:lvlText w:val=""/>
      <w:lvlJc w:val="left"/>
      <w:pPr>
        <w:tabs>
          <w:tab w:val="num" w:pos="7311"/>
        </w:tabs>
        <w:ind w:left="7311" w:hanging="360"/>
      </w:pPr>
      <w:rPr>
        <w:rFonts w:ascii="Wingdings" w:hAnsi="Wingdings" w:hint="default"/>
        <w:sz w:val="20"/>
      </w:rPr>
    </w:lvl>
  </w:abstractNum>
  <w:abstractNum w:abstractNumId="12" w15:restartNumberingAfterBreak="0">
    <w:nsid w:val="4FE972F0"/>
    <w:multiLevelType w:val="hybridMultilevel"/>
    <w:tmpl w:val="645E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07714"/>
    <w:multiLevelType w:val="multilevel"/>
    <w:tmpl w:val="053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181218">
    <w:abstractNumId w:val="9"/>
  </w:num>
  <w:num w:numId="2" w16cid:durableId="376005570">
    <w:abstractNumId w:val="7"/>
  </w:num>
  <w:num w:numId="3" w16cid:durableId="639193220">
    <w:abstractNumId w:val="6"/>
  </w:num>
  <w:num w:numId="4" w16cid:durableId="340160401">
    <w:abstractNumId w:val="5"/>
  </w:num>
  <w:num w:numId="5" w16cid:durableId="109589037">
    <w:abstractNumId w:val="4"/>
  </w:num>
  <w:num w:numId="6" w16cid:durableId="2048142625">
    <w:abstractNumId w:val="8"/>
  </w:num>
  <w:num w:numId="7" w16cid:durableId="1013265783">
    <w:abstractNumId w:val="3"/>
  </w:num>
  <w:num w:numId="8" w16cid:durableId="1496919553">
    <w:abstractNumId w:val="2"/>
  </w:num>
  <w:num w:numId="9" w16cid:durableId="49110613">
    <w:abstractNumId w:val="1"/>
  </w:num>
  <w:num w:numId="10" w16cid:durableId="1100763512">
    <w:abstractNumId w:val="0"/>
  </w:num>
  <w:num w:numId="11" w16cid:durableId="459147797">
    <w:abstractNumId w:val="10"/>
  </w:num>
  <w:num w:numId="12" w16cid:durableId="1472206877">
    <w:abstractNumId w:val="13"/>
    <w:lvlOverride w:ilvl="0">
      <w:lvl w:ilvl="0">
        <w:start w:val="1"/>
        <w:numFmt w:val="bullet"/>
        <w:lvlText w:val=""/>
        <w:lvlJc w:val="left"/>
        <w:pPr>
          <w:tabs>
            <w:tab w:val="num" w:pos="720"/>
          </w:tabs>
          <w:ind w:left="720" w:hanging="360"/>
        </w:pPr>
        <w:rPr>
          <w:rFonts w:ascii="Symbol" w:hAnsi="Symbol" w:hint="default"/>
          <w:sz w:val="20"/>
        </w:rPr>
      </w:lvl>
    </w:lvlOverride>
  </w:num>
  <w:num w:numId="13" w16cid:durableId="442772354">
    <w:abstractNumId w:val="12"/>
    <w:lvlOverride w:ilvl="0">
      <w:lvl w:ilvl="0" w:tplc="08090001">
        <w:start w:val="1"/>
        <w:numFmt w:val="bullet"/>
        <w:lvlText w:val=""/>
        <w:lvlJc w:val="left"/>
        <w:pPr>
          <w:ind w:left="720" w:hanging="360"/>
        </w:pPr>
        <w:rPr>
          <w:rFonts w:ascii="Symbol" w:hAnsi="Symbol" w:hint="default"/>
        </w:rPr>
      </w:lvl>
    </w:lvlOverride>
  </w:num>
  <w:num w:numId="14" w16cid:durableId="700017395">
    <w:abstractNumId w:val="11"/>
    <w:lvlOverride w:ilvl="0">
      <w:lvl w:ilvl="0">
        <w:start w:val="1"/>
        <w:numFmt w:val="bullet"/>
        <w:lvlText w:val=""/>
        <w:lvlJc w:val="left"/>
        <w:pPr>
          <w:tabs>
            <w:tab w:val="num" w:pos="1551"/>
          </w:tabs>
          <w:ind w:left="1551"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51"/>
    <w:rsid w:val="00002A63"/>
    <w:rsid w:val="0006468A"/>
    <w:rsid w:val="00090574"/>
    <w:rsid w:val="000C1C0E"/>
    <w:rsid w:val="000C548A"/>
    <w:rsid w:val="000E327F"/>
    <w:rsid w:val="00113CF2"/>
    <w:rsid w:val="00146FE2"/>
    <w:rsid w:val="001C0169"/>
    <w:rsid w:val="001D1D50"/>
    <w:rsid w:val="001D6745"/>
    <w:rsid w:val="001E446E"/>
    <w:rsid w:val="002154EE"/>
    <w:rsid w:val="002276D2"/>
    <w:rsid w:val="0023283D"/>
    <w:rsid w:val="0026373E"/>
    <w:rsid w:val="00271C43"/>
    <w:rsid w:val="00290728"/>
    <w:rsid w:val="002978F4"/>
    <w:rsid w:val="002B028D"/>
    <w:rsid w:val="002E196B"/>
    <w:rsid w:val="002E6541"/>
    <w:rsid w:val="00334924"/>
    <w:rsid w:val="003409BC"/>
    <w:rsid w:val="00357185"/>
    <w:rsid w:val="00383829"/>
    <w:rsid w:val="003A3046"/>
    <w:rsid w:val="003A3D36"/>
    <w:rsid w:val="003C7EDF"/>
    <w:rsid w:val="003F4B29"/>
    <w:rsid w:val="00400EC6"/>
    <w:rsid w:val="0042686F"/>
    <w:rsid w:val="004317D8"/>
    <w:rsid w:val="00434183"/>
    <w:rsid w:val="00443869"/>
    <w:rsid w:val="00447F32"/>
    <w:rsid w:val="00463351"/>
    <w:rsid w:val="004E11DC"/>
    <w:rsid w:val="00525DDD"/>
    <w:rsid w:val="005409AC"/>
    <w:rsid w:val="0055516A"/>
    <w:rsid w:val="005731DD"/>
    <w:rsid w:val="0058491B"/>
    <w:rsid w:val="00592EA5"/>
    <w:rsid w:val="00595B52"/>
    <w:rsid w:val="00596808"/>
    <w:rsid w:val="005A3170"/>
    <w:rsid w:val="006635B2"/>
    <w:rsid w:val="00676357"/>
    <w:rsid w:val="00677396"/>
    <w:rsid w:val="0069200F"/>
    <w:rsid w:val="006A65CB"/>
    <w:rsid w:val="006C1530"/>
    <w:rsid w:val="006C3242"/>
    <w:rsid w:val="006C7CC0"/>
    <w:rsid w:val="006E1BAD"/>
    <w:rsid w:val="006E6264"/>
    <w:rsid w:val="006F63F7"/>
    <w:rsid w:val="007025C7"/>
    <w:rsid w:val="00706D7A"/>
    <w:rsid w:val="00722F0D"/>
    <w:rsid w:val="0074420E"/>
    <w:rsid w:val="00783E26"/>
    <w:rsid w:val="007C3BC7"/>
    <w:rsid w:val="007C3BCD"/>
    <w:rsid w:val="007D1CBD"/>
    <w:rsid w:val="007D4ACF"/>
    <w:rsid w:val="007F0787"/>
    <w:rsid w:val="00807031"/>
    <w:rsid w:val="00810B7B"/>
    <w:rsid w:val="0082358A"/>
    <w:rsid w:val="008235CD"/>
    <w:rsid w:val="008247DE"/>
    <w:rsid w:val="00840B10"/>
    <w:rsid w:val="008513CB"/>
    <w:rsid w:val="00873469"/>
    <w:rsid w:val="00877F4B"/>
    <w:rsid w:val="00891703"/>
    <w:rsid w:val="008A7F84"/>
    <w:rsid w:val="0091702E"/>
    <w:rsid w:val="00923B0C"/>
    <w:rsid w:val="00926F44"/>
    <w:rsid w:val="00935467"/>
    <w:rsid w:val="0094021C"/>
    <w:rsid w:val="0094432F"/>
    <w:rsid w:val="00952F86"/>
    <w:rsid w:val="00982B28"/>
    <w:rsid w:val="00994314"/>
    <w:rsid w:val="009D313F"/>
    <w:rsid w:val="00A47A5A"/>
    <w:rsid w:val="00A6683B"/>
    <w:rsid w:val="00A77C90"/>
    <w:rsid w:val="00A9156F"/>
    <w:rsid w:val="00A97F94"/>
    <w:rsid w:val="00AA7EA2"/>
    <w:rsid w:val="00AF6B5C"/>
    <w:rsid w:val="00B03099"/>
    <w:rsid w:val="00B05BC8"/>
    <w:rsid w:val="00B64B47"/>
    <w:rsid w:val="00B916A7"/>
    <w:rsid w:val="00BB0F08"/>
    <w:rsid w:val="00C002DE"/>
    <w:rsid w:val="00C53BF8"/>
    <w:rsid w:val="00C66157"/>
    <w:rsid w:val="00C674FE"/>
    <w:rsid w:val="00C67501"/>
    <w:rsid w:val="00C75633"/>
    <w:rsid w:val="00CC5587"/>
    <w:rsid w:val="00CE1C08"/>
    <w:rsid w:val="00CE2EE1"/>
    <w:rsid w:val="00CE3349"/>
    <w:rsid w:val="00CE36E5"/>
    <w:rsid w:val="00CF27F5"/>
    <w:rsid w:val="00CF3FFD"/>
    <w:rsid w:val="00D018A4"/>
    <w:rsid w:val="00D10CCF"/>
    <w:rsid w:val="00D22846"/>
    <w:rsid w:val="00D51321"/>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1126C"/>
    <w:rsid w:val="00F24FC4"/>
    <w:rsid w:val="00F2676C"/>
    <w:rsid w:val="00F52941"/>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0FBB"/>
  <w15:chartTrackingRefBased/>
  <w15:docId w15:val="{91DAC02F-5588-4087-AF07-84F922C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하이퍼링크2,超链接1"/>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c-secretariat@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extcoop/openwalletforum/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penwallet.foundation/" TargetMode="External"/><Relationship Id="rId4" Type="http://schemas.openxmlformats.org/officeDocument/2006/relationships/settings" Target="settings.xml"/><Relationship Id="rId9" Type="http://schemas.openxmlformats.org/officeDocument/2006/relationships/hyperlink" Target="mailto:gcc-secretariat@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Maguire, Mairéad</cp:lastModifiedBy>
  <cp:revision>2</cp:revision>
  <dcterms:created xsi:type="dcterms:W3CDTF">2024-11-22T16:51:00Z</dcterms:created>
  <dcterms:modified xsi:type="dcterms:W3CDTF">2024-11-22T16:51:00Z</dcterms:modified>
</cp:coreProperties>
</file>