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rsidRPr="00D33C15" w14:paraId="254945A5" w14:textId="77777777">
        <w:trPr>
          <w:trHeight w:val="1282"/>
        </w:trPr>
        <w:tc>
          <w:tcPr>
            <w:tcW w:w="1276" w:type="dxa"/>
            <w:gridSpan w:val="2"/>
            <w:shd w:val="clear" w:color="auto" w:fill="auto"/>
            <w:tcMar>
              <w:left w:w="0" w:type="dxa"/>
              <w:right w:w="0" w:type="dxa"/>
            </w:tcMar>
            <w:vAlign w:val="center"/>
          </w:tcPr>
          <w:p w14:paraId="29EA04C3" w14:textId="77777777" w:rsidR="00FA46A0" w:rsidRPr="00D33C15" w:rsidRDefault="009747C5">
            <w:pPr>
              <w:pStyle w:val="Tabletext"/>
              <w:jc w:val="center"/>
              <w:rPr>
                <w:noProof/>
              </w:rPr>
            </w:pPr>
            <w:r w:rsidRPr="00D33C15">
              <w:rPr>
                <w:noProof/>
                <w:lang w:eastAsia="zh-CN"/>
              </w:rPr>
              <w:drawing>
                <wp:inline distT="0" distB="0" distL="0" distR="0" wp14:anchorId="40073A62" wp14:editId="7057A122">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1C5723A" w14:textId="77777777" w:rsidR="00FA46A0" w:rsidRPr="00D33C15" w:rsidRDefault="00B61012">
            <w:pPr>
              <w:spacing w:before="0"/>
              <w:rPr>
                <w:rFonts w:cs="Times New Roman Bold"/>
                <w:b/>
                <w:bCs/>
                <w:smallCaps/>
                <w:noProof/>
                <w:sz w:val="26"/>
                <w:szCs w:val="26"/>
              </w:rPr>
            </w:pPr>
            <w:r w:rsidRPr="00D33C15">
              <w:rPr>
                <w:rFonts w:cs="Times New Roman Bold"/>
                <w:b/>
                <w:bCs/>
                <w:smallCaps/>
                <w:noProof/>
                <w:sz w:val="36"/>
                <w:szCs w:val="36"/>
              </w:rPr>
              <w:t>International telecommunication union</w:t>
            </w:r>
          </w:p>
          <w:p w14:paraId="5EBBD630" w14:textId="77777777" w:rsidR="00FA46A0" w:rsidRPr="00D33C15" w:rsidRDefault="00B61012">
            <w:pPr>
              <w:spacing w:before="0"/>
              <w:rPr>
                <w:rFonts w:ascii="Verdana" w:hAnsi="Verdana"/>
                <w:noProof/>
                <w:color w:val="FFFFFF"/>
                <w:sz w:val="26"/>
                <w:szCs w:val="26"/>
              </w:rPr>
            </w:pPr>
            <w:r w:rsidRPr="00D33C15">
              <w:rPr>
                <w:rFonts w:cs="Times New Roman Bold"/>
                <w:b/>
                <w:bCs/>
                <w:iCs/>
                <w:smallCaps/>
                <w:noProof/>
                <w:sz w:val="28"/>
                <w:szCs w:val="28"/>
              </w:rPr>
              <w:t>Telecommunication Standardization Bureau</w:t>
            </w:r>
          </w:p>
        </w:tc>
        <w:tc>
          <w:tcPr>
            <w:tcW w:w="1984" w:type="dxa"/>
            <w:shd w:val="clear" w:color="auto" w:fill="auto"/>
            <w:vAlign w:val="center"/>
          </w:tcPr>
          <w:p w14:paraId="6714D557" w14:textId="77777777" w:rsidR="00FA46A0" w:rsidRPr="00D33C15" w:rsidRDefault="00FA46A0">
            <w:pPr>
              <w:spacing w:before="0"/>
              <w:jc w:val="right"/>
              <w:rPr>
                <w:rFonts w:ascii="Verdana" w:hAnsi="Verdana"/>
                <w:noProof/>
                <w:color w:val="FFFFFF"/>
                <w:sz w:val="26"/>
                <w:szCs w:val="26"/>
              </w:rPr>
            </w:pPr>
          </w:p>
        </w:tc>
      </w:tr>
      <w:tr w:rsidR="00FA46A0" w:rsidRPr="00D33C15" w14:paraId="44CFA512" w14:textId="77777777">
        <w:trPr>
          <w:cantSplit/>
          <w:trHeight w:val="80"/>
        </w:trPr>
        <w:tc>
          <w:tcPr>
            <w:tcW w:w="4678" w:type="dxa"/>
            <w:gridSpan w:val="3"/>
            <w:vAlign w:val="center"/>
          </w:tcPr>
          <w:p w14:paraId="07019905" w14:textId="77777777" w:rsidR="00FA46A0" w:rsidRPr="00D33C15" w:rsidRDefault="00FA46A0">
            <w:pPr>
              <w:pStyle w:val="Tabletext"/>
              <w:jc w:val="right"/>
              <w:rPr>
                <w:noProof/>
              </w:rPr>
            </w:pPr>
          </w:p>
        </w:tc>
        <w:tc>
          <w:tcPr>
            <w:tcW w:w="5103" w:type="dxa"/>
            <w:gridSpan w:val="2"/>
            <w:vAlign w:val="center"/>
          </w:tcPr>
          <w:p w14:paraId="635812A1" w14:textId="59CEE1AD" w:rsidR="00FA46A0" w:rsidRPr="0063667E" w:rsidRDefault="0059574D" w:rsidP="00170A94">
            <w:pPr>
              <w:pStyle w:val="Tabletext"/>
              <w:spacing w:before="240" w:after="120"/>
              <w:ind w:left="-108"/>
              <w:rPr>
                <w:noProof/>
                <w:sz w:val="22"/>
                <w:szCs w:val="22"/>
              </w:rPr>
            </w:pPr>
            <w:r w:rsidRPr="0063667E">
              <w:rPr>
                <w:noProof/>
                <w:sz w:val="22"/>
                <w:szCs w:val="22"/>
              </w:rPr>
              <w:t xml:space="preserve">Geneva, </w:t>
            </w:r>
            <w:r w:rsidR="00B63CDB">
              <w:rPr>
                <w:noProof/>
                <w:sz w:val="22"/>
                <w:szCs w:val="22"/>
              </w:rPr>
              <w:t>14 Janua</w:t>
            </w:r>
            <w:r w:rsidR="007E3F7A">
              <w:rPr>
                <w:noProof/>
                <w:sz w:val="22"/>
                <w:szCs w:val="22"/>
              </w:rPr>
              <w:t>r</w:t>
            </w:r>
            <w:r w:rsidR="00B63CDB">
              <w:rPr>
                <w:noProof/>
                <w:sz w:val="22"/>
                <w:szCs w:val="22"/>
              </w:rPr>
              <w:t>y</w:t>
            </w:r>
            <w:r w:rsidR="009C6BEB" w:rsidRPr="0063667E">
              <w:rPr>
                <w:noProof/>
                <w:sz w:val="22"/>
                <w:szCs w:val="22"/>
              </w:rPr>
              <w:t xml:space="preserve"> </w:t>
            </w:r>
            <w:r w:rsidR="00682925" w:rsidRPr="0063667E">
              <w:rPr>
                <w:noProof/>
                <w:sz w:val="22"/>
                <w:szCs w:val="22"/>
              </w:rPr>
              <w:t>20</w:t>
            </w:r>
            <w:r w:rsidR="00CA407B" w:rsidRPr="0063667E">
              <w:rPr>
                <w:noProof/>
                <w:sz w:val="22"/>
                <w:szCs w:val="22"/>
              </w:rPr>
              <w:t>2</w:t>
            </w:r>
            <w:r w:rsidR="00B63CDB">
              <w:rPr>
                <w:noProof/>
                <w:sz w:val="22"/>
                <w:szCs w:val="22"/>
              </w:rPr>
              <w:t>5</w:t>
            </w:r>
          </w:p>
        </w:tc>
      </w:tr>
      <w:tr w:rsidR="00FA46A0" w:rsidRPr="00170A94" w14:paraId="078A4B0C" w14:textId="77777777">
        <w:trPr>
          <w:cantSplit/>
          <w:trHeight w:val="746"/>
        </w:trPr>
        <w:tc>
          <w:tcPr>
            <w:tcW w:w="1134" w:type="dxa"/>
          </w:tcPr>
          <w:p w14:paraId="6CFC83AB" w14:textId="77777777" w:rsidR="00FA46A0" w:rsidRPr="008431B9" w:rsidRDefault="00E26223">
            <w:pPr>
              <w:pStyle w:val="Tabletext"/>
              <w:rPr>
                <w:noProof/>
                <w:sz w:val="22"/>
                <w:szCs w:val="22"/>
              </w:rPr>
            </w:pPr>
            <w:r w:rsidRPr="008431B9">
              <w:rPr>
                <w:noProof/>
                <w:sz w:val="22"/>
                <w:szCs w:val="22"/>
              </w:rPr>
              <w:t>Ref:</w:t>
            </w:r>
          </w:p>
          <w:p w14:paraId="2E54390C" w14:textId="77777777" w:rsidR="00F567F5" w:rsidRPr="008431B9" w:rsidRDefault="00F567F5">
            <w:pPr>
              <w:pStyle w:val="Tabletext"/>
              <w:rPr>
                <w:noProof/>
                <w:sz w:val="22"/>
                <w:szCs w:val="22"/>
              </w:rPr>
            </w:pPr>
          </w:p>
          <w:p w14:paraId="701D59FF" w14:textId="77777777" w:rsidR="00E26223" w:rsidRPr="008431B9" w:rsidRDefault="00F567F5">
            <w:pPr>
              <w:pStyle w:val="Tabletext"/>
              <w:rPr>
                <w:noProof/>
                <w:sz w:val="22"/>
                <w:szCs w:val="22"/>
              </w:rPr>
            </w:pPr>
            <w:r w:rsidRPr="008431B9">
              <w:rPr>
                <w:noProof/>
                <w:sz w:val="22"/>
                <w:szCs w:val="22"/>
              </w:rPr>
              <w:br/>
            </w:r>
            <w:r w:rsidR="00E26223" w:rsidRPr="008431B9">
              <w:rPr>
                <w:noProof/>
                <w:sz w:val="22"/>
                <w:szCs w:val="22"/>
              </w:rPr>
              <w:t>Contact</w:t>
            </w:r>
          </w:p>
        </w:tc>
        <w:tc>
          <w:tcPr>
            <w:tcW w:w="3544" w:type="dxa"/>
            <w:gridSpan w:val="2"/>
          </w:tcPr>
          <w:p w14:paraId="31128745" w14:textId="75632E2D" w:rsidR="00FA46A0" w:rsidRPr="008431B9" w:rsidRDefault="00B61012" w:rsidP="00FC1C19">
            <w:pPr>
              <w:pStyle w:val="Tabletext"/>
              <w:rPr>
                <w:bCs/>
                <w:noProof/>
                <w:sz w:val="22"/>
                <w:szCs w:val="22"/>
                <w:lang w:val="pt-BR"/>
              </w:rPr>
            </w:pPr>
            <w:r w:rsidRPr="008431B9">
              <w:rPr>
                <w:b/>
                <w:bCs/>
                <w:noProof/>
                <w:sz w:val="22"/>
                <w:szCs w:val="22"/>
                <w:lang w:val="pt-BR"/>
              </w:rPr>
              <w:t>TSB Circular</w:t>
            </w:r>
            <w:r w:rsidR="000E6505" w:rsidRPr="008431B9">
              <w:rPr>
                <w:b/>
                <w:bCs/>
                <w:noProof/>
                <w:sz w:val="22"/>
                <w:szCs w:val="22"/>
                <w:lang w:val="pt-BR"/>
              </w:rPr>
              <w:t xml:space="preserve"> </w:t>
            </w:r>
            <w:r w:rsidR="007E3F7A" w:rsidRPr="008431B9">
              <w:rPr>
                <w:b/>
                <w:bCs/>
                <w:noProof/>
                <w:sz w:val="22"/>
                <w:szCs w:val="22"/>
                <w:lang w:val="pt-BR"/>
              </w:rPr>
              <w:t>004</w:t>
            </w:r>
            <w:r w:rsidR="00E26223" w:rsidRPr="008431B9">
              <w:rPr>
                <w:bCs/>
                <w:noProof/>
                <w:sz w:val="22"/>
                <w:szCs w:val="22"/>
                <w:lang w:val="pt-BR"/>
              </w:rPr>
              <w:br/>
              <w:t>FNC-</w:t>
            </w:r>
            <w:r w:rsidR="00682925" w:rsidRPr="008431B9">
              <w:rPr>
                <w:bCs/>
                <w:noProof/>
                <w:sz w:val="22"/>
                <w:szCs w:val="22"/>
                <w:lang w:val="pt-BR"/>
              </w:rPr>
              <w:t>202</w:t>
            </w:r>
            <w:r w:rsidR="007E3F7A" w:rsidRPr="008431B9">
              <w:rPr>
                <w:bCs/>
                <w:noProof/>
                <w:sz w:val="22"/>
                <w:szCs w:val="22"/>
                <w:lang w:val="pt-BR"/>
              </w:rPr>
              <w:t>5</w:t>
            </w:r>
            <w:r w:rsidR="00E26223" w:rsidRPr="008431B9">
              <w:rPr>
                <w:bCs/>
                <w:noProof/>
                <w:sz w:val="22"/>
                <w:szCs w:val="22"/>
                <w:lang w:val="pt-BR"/>
              </w:rPr>
              <w:t>/SP</w:t>
            </w:r>
            <w:r w:rsidR="00F567F5" w:rsidRPr="008431B9">
              <w:rPr>
                <w:bCs/>
                <w:noProof/>
                <w:sz w:val="22"/>
                <w:szCs w:val="22"/>
                <w:lang w:val="pt-BR"/>
              </w:rPr>
              <w:br/>
            </w:r>
          </w:p>
          <w:p w14:paraId="2EDC30D1" w14:textId="77777777" w:rsidR="00E26223" w:rsidRPr="008431B9" w:rsidRDefault="00E26223" w:rsidP="00FC1C19">
            <w:pPr>
              <w:pStyle w:val="Tabletext"/>
              <w:rPr>
                <w:bCs/>
                <w:noProof/>
                <w:sz w:val="22"/>
                <w:szCs w:val="22"/>
                <w:lang w:val="pt-BR"/>
              </w:rPr>
            </w:pPr>
            <w:r w:rsidRPr="008431B9">
              <w:rPr>
                <w:bCs/>
                <w:noProof/>
                <w:sz w:val="22"/>
                <w:szCs w:val="22"/>
                <w:lang w:val="pt-BR"/>
              </w:rPr>
              <w:t>Stefano Polidori</w:t>
            </w:r>
          </w:p>
        </w:tc>
        <w:tc>
          <w:tcPr>
            <w:tcW w:w="5103" w:type="dxa"/>
            <w:gridSpan w:val="2"/>
            <w:vMerge w:val="restart"/>
          </w:tcPr>
          <w:p w14:paraId="50499818" w14:textId="77777777" w:rsidR="00FF5729" w:rsidRPr="008431B9" w:rsidRDefault="00B61012" w:rsidP="00FF5729">
            <w:pPr>
              <w:tabs>
                <w:tab w:val="clear" w:pos="794"/>
                <w:tab w:val="clear" w:pos="1191"/>
                <w:tab w:val="clear" w:pos="1588"/>
                <w:tab w:val="clear" w:pos="1985"/>
                <w:tab w:val="left" w:pos="241"/>
              </w:tabs>
              <w:spacing w:before="0"/>
              <w:ind w:left="283" w:hanging="391"/>
              <w:rPr>
                <w:noProof/>
                <w:sz w:val="22"/>
                <w:szCs w:val="22"/>
              </w:rPr>
            </w:pPr>
            <w:r w:rsidRPr="008431B9">
              <w:rPr>
                <w:b/>
                <w:noProof/>
                <w:sz w:val="22"/>
                <w:szCs w:val="22"/>
              </w:rPr>
              <w:t>To:</w:t>
            </w:r>
          </w:p>
          <w:p w14:paraId="325CA637" w14:textId="6B03EAAE" w:rsidR="00FF5729" w:rsidRPr="008431B9" w:rsidRDefault="00FF5729" w:rsidP="009747C5">
            <w:pPr>
              <w:tabs>
                <w:tab w:val="clear" w:pos="794"/>
                <w:tab w:val="clear" w:pos="1191"/>
                <w:tab w:val="clear" w:pos="1588"/>
                <w:tab w:val="clear" w:pos="1985"/>
              </w:tabs>
              <w:spacing w:before="40" w:after="40"/>
              <w:ind w:left="283" w:hanging="391"/>
              <w:rPr>
                <w:noProof/>
                <w:sz w:val="22"/>
                <w:szCs w:val="22"/>
              </w:rPr>
            </w:pPr>
            <w:r w:rsidRPr="008431B9">
              <w:rPr>
                <w:noProof/>
                <w:sz w:val="22"/>
                <w:szCs w:val="22"/>
              </w:rPr>
              <w:t>-</w:t>
            </w:r>
            <w:r w:rsidRPr="008431B9">
              <w:rPr>
                <w:noProof/>
                <w:sz w:val="22"/>
                <w:szCs w:val="22"/>
              </w:rPr>
              <w:tab/>
              <w:t>Administrations of Member States of</w:t>
            </w:r>
            <w:r w:rsidR="001614A6" w:rsidRPr="008431B9">
              <w:rPr>
                <w:noProof/>
                <w:sz w:val="22"/>
                <w:szCs w:val="22"/>
              </w:rPr>
              <w:br/>
            </w:r>
            <w:r w:rsidRPr="008431B9">
              <w:rPr>
                <w:noProof/>
                <w:sz w:val="22"/>
                <w:szCs w:val="22"/>
              </w:rPr>
              <w:t>the Union</w:t>
            </w:r>
            <w:r w:rsidR="00A72C30" w:rsidRPr="008431B9">
              <w:rPr>
                <w:noProof/>
                <w:sz w:val="22"/>
                <w:szCs w:val="22"/>
              </w:rPr>
              <w:t>;</w:t>
            </w:r>
          </w:p>
          <w:p w14:paraId="27614920" w14:textId="77777777" w:rsidR="00FF5729" w:rsidRPr="008431B9" w:rsidRDefault="00FF5729" w:rsidP="009747C5">
            <w:pPr>
              <w:tabs>
                <w:tab w:val="clear" w:pos="794"/>
                <w:tab w:val="clear" w:pos="1191"/>
                <w:tab w:val="clear" w:pos="1588"/>
                <w:tab w:val="clear" w:pos="1985"/>
              </w:tabs>
              <w:spacing w:before="40" w:after="40"/>
              <w:ind w:left="283" w:hanging="391"/>
              <w:rPr>
                <w:noProof/>
                <w:sz w:val="22"/>
                <w:szCs w:val="22"/>
                <w:lang w:val="fr-FR"/>
              </w:rPr>
            </w:pPr>
            <w:r w:rsidRPr="008431B9">
              <w:rPr>
                <w:noProof/>
                <w:sz w:val="22"/>
                <w:szCs w:val="22"/>
                <w:lang w:val="fr-FR"/>
              </w:rPr>
              <w:t>-</w:t>
            </w:r>
            <w:r w:rsidRPr="008431B9">
              <w:rPr>
                <w:noProof/>
                <w:sz w:val="22"/>
                <w:szCs w:val="22"/>
                <w:lang w:val="fr-FR"/>
              </w:rPr>
              <w:tab/>
              <w:t>ITU-T Sector Members</w:t>
            </w:r>
            <w:r w:rsidR="00A72C30" w:rsidRPr="008431B9">
              <w:rPr>
                <w:noProof/>
                <w:sz w:val="22"/>
                <w:szCs w:val="22"/>
                <w:lang w:val="fr-FR"/>
              </w:rPr>
              <w:t>;</w:t>
            </w:r>
          </w:p>
          <w:p w14:paraId="5A3F0C7E" w14:textId="77777777" w:rsidR="00FF5729" w:rsidRPr="008431B9" w:rsidRDefault="00FF5729" w:rsidP="009747C5">
            <w:pPr>
              <w:tabs>
                <w:tab w:val="clear" w:pos="794"/>
                <w:tab w:val="clear" w:pos="1191"/>
                <w:tab w:val="clear" w:pos="1588"/>
                <w:tab w:val="clear" w:pos="1985"/>
              </w:tabs>
              <w:spacing w:before="40" w:after="40"/>
              <w:ind w:left="283" w:hanging="391"/>
              <w:rPr>
                <w:noProof/>
                <w:sz w:val="22"/>
                <w:szCs w:val="22"/>
                <w:lang w:val="fr-FR"/>
              </w:rPr>
            </w:pPr>
            <w:r w:rsidRPr="008431B9">
              <w:rPr>
                <w:noProof/>
                <w:sz w:val="22"/>
                <w:szCs w:val="22"/>
                <w:lang w:val="fr-FR"/>
              </w:rPr>
              <w:t>-</w:t>
            </w:r>
            <w:r w:rsidRPr="008431B9">
              <w:rPr>
                <w:noProof/>
                <w:sz w:val="22"/>
                <w:szCs w:val="22"/>
                <w:lang w:val="fr-FR"/>
              </w:rPr>
              <w:tab/>
              <w:t>ITU-T Associates</w:t>
            </w:r>
            <w:r w:rsidR="00A72C30" w:rsidRPr="008431B9">
              <w:rPr>
                <w:noProof/>
                <w:sz w:val="22"/>
                <w:szCs w:val="22"/>
                <w:lang w:val="fr-FR"/>
              </w:rPr>
              <w:t>;</w:t>
            </w:r>
          </w:p>
          <w:p w14:paraId="3FCF1CA2" w14:textId="77777777" w:rsidR="00FA46A0" w:rsidRPr="008431B9"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noProof/>
                <w:sz w:val="22"/>
                <w:szCs w:val="22"/>
              </w:rPr>
            </w:pPr>
            <w:r w:rsidRPr="008431B9">
              <w:rPr>
                <w:noProof/>
                <w:sz w:val="22"/>
                <w:szCs w:val="22"/>
              </w:rPr>
              <w:t>-</w:t>
            </w:r>
            <w:r w:rsidRPr="008431B9">
              <w:rPr>
                <w:noProof/>
                <w:sz w:val="22"/>
                <w:szCs w:val="22"/>
              </w:rPr>
              <w:tab/>
              <w:t>ITU Academia</w:t>
            </w:r>
          </w:p>
        </w:tc>
      </w:tr>
      <w:tr w:rsidR="00FA46A0" w:rsidRPr="00170A94" w14:paraId="61E5A015" w14:textId="77777777">
        <w:trPr>
          <w:cantSplit/>
          <w:trHeight w:val="221"/>
        </w:trPr>
        <w:tc>
          <w:tcPr>
            <w:tcW w:w="1134" w:type="dxa"/>
          </w:tcPr>
          <w:p w14:paraId="5F6DB6D1" w14:textId="77777777" w:rsidR="00FA46A0" w:rsidRPr="008431B9" w:rsidRDefault="00B61012">
            <w:pPr>
              <w:pStyle w:val="Tabletext"/>
              <w:rPr>
                <w:noProof/>
                <w:sz w:val="22"/>
                <w:szCs w:val="22"/>
              </w:rPr>
            </w:pPr>
            <w:r w:rsidRPr="008431B9">
              <w:rPr>
                <w:noProof/>
                <w:sz w:val="22"/>
                <w:szCs w:val="22"/>
              </w:rPr>
              <w:t>Tel:</w:t>
            </w:r>
          </w:p>
        </w:tc>
        <w:tc>
          <w:tcPr>
            <w:tcW w:w="3544" w:type="dxa"/>
            <w:gridSpan w:val="2"/>
          </w:tcPr>
          <w:p w14:paraId="0F0B5741" w14:textId="77777777" w:rsidR="00FA46A0" w:rsidRPr="008431B9" w:rsidRDefault="00C95BF6" w:rsidP="00C95BF6">
            <w:pPr>
              <w:pStyle w:val="Tabletext"/>
              <w:rPr>
                <w:b/>
                <w:noProof/>
                <w:sz w:val="22"/>
                <w:szCs w:val="22"/>
              </w:rPr>
            </w:pPr>
            <w:r w:rsidRPr="008431B9">
              <w:rPr>
                <w:noProof/>
                <w:sz w:val="22"/>
                <w:szCs w:val="22"/>
              </w:rPr>
              <w:t xml:space="preserve">+41 22 730 </w:t>
            </w:r>
            <w:r w:rsidR="00E26223" w:rsidRPr="008431B9">
              <w:rPr>
                <w:noProof/>
                <w:sz w:val="22"/>
                <w:szCs w:val="22"/>
              </w:rPr>
              <w:t>5858</w:t>
            </w:r>
          </w:p>
        </w:tc>
        <w:tc>
          <w:tcPr>
            <w:tcW w:w="5103" w:type="dxa"/>
            <w:gridSpan w:val="2"/>
            <w:vMerge/>
          </w:tcPr>
          <w:p w14:paraId="411F1E99" w14:textId="77777777" w:rsidR="00FA46A0" w:rsidRPr="008431B9" w:rsidRDefault="00FA46A0" w:rsidP="00FF5729">
            <w:pPr>
              <w:pStyle w:val="Tabletext"/>
              <w:ind w:left="142" w:hanging="391"/>
              <w:rPr>
                <w:noProof/>
                <w:sz w:val="22"/>
                <w:szCs w:val="22"/>
              </w:rPr>
            </w:pPr>
          </w:p>
        </w:tc>
      </w:tr>
      <w:tr w:rsidR="00FA46A0" w:rsidRPr="00170A94" w14:paraId="5D479830" w14:textId="77777777">
        <w:trPr>
          <w:cantSplit/>
          <w:trHeight w:val="282"/>
        </w:trPr>
        <w:tc>
          <w:tcPr>
            <w:tcW w:w="1134" w:type="dxa"/>
          </w:tcPr>
          <w:p w14:paraId="413B30ED" w14:textId="77777777" w:rsidR="00FA46A0" w:rsidRPr="008431B9" w:rsidRDefault="00B61012">
            <w:pPr>
              <w:pStyle w:val="Tabletext"/>
              <w:rPr>
                <w:noProof/>
                <w:sz w:val="22"/>
                <w:szCs w:val="22"/>
              </w:rPr>
            </w:pPr>
            <w:r w:rsidRPr="008431B9">
              <w:rPr>
                <w:noProof/>
                <w:sz w:val="22"/>
                <w:szCs w:val="22"/>
              </w:rPr>
              <w:t>Fax:</w:t>
            </w:r>
          </w:p>
        </w:tc>
        <w:tc>
          <w:tcPr>
            <w:tcW w:w="3544" w:type="dxa"/>
            <w:gridSpan w:val="2"/>
          </w:tcPr>
          <w:p w14:paraId="16D0D223" w14:textId="77777777" w:rsidR="00FA46A0" w:rsidRPr="008431B9" w:rsidRDefault="00B61012">
            <w:pPr>
              <w:pStyle w:val="Tabletext"/>
              <w:rPr>
                <w:b/>
                <w:noProof/>
                <w:sz w:val="22"/>
                <w:szCs w:val="22"/>
              </w:rPr>
            </w:pPr>
            <w:r w:rsidRPr="008431B9">
              <w:rPr>
                <w:noProof/>
                <w:sz w:val="22"/>
                <w:szCs w:val="22"/>
              </w:rPr>
              <w:t>+41 22 730 5853</w:t>
            </w:r>
          </w:p>
        </w:tc>
        <w:tc>
          <w:tcPr>
            <w:tcW w:w="5103" w:type="dxa"/>
            <w:gridSpan w:val="2"/>
            <w:vMerge/>
          </w:tcPr>
          <w:p w14:paraId="641A3A9D" w14:textId="77777777" w:rsidR="00FA46A0" w:rsidRPr="008431B9" w:rsidRDefault="00FA46A0" w:rsidP="00FF5729">
            <w:pPr>
              <w:pStyle w:val="Tabletext"/>
              <w:ind w:left="142" w:hanging="391"/>
              <w:rPr>
                <w:noProof/>
                <w:sz w:val="22"/>
                <w:szCs w:val="22"/>
              </w:rPr>
            </w:pPr>
          </w:p>
        </w:tc>
      </w:tr>
      <w:tr w:rsidR="00FA46A0" w:rsidRPr="00F42CB1" w14:paraId="6856BDF7" w14:textId="77777777" w:rsidTr="00170A94">
        <w:trPr>
          <w:cantSplit/>
          <w:trHeight w:val="2084"/>
        </w:trPr>
        <w:tc>
          <w:tcPr>
            <w:tcW w:w="1134" w:type="dxa"/>
          </w:tcPr>
          <w:p w14:paraId="1EA64CA5" w14:textId="77777777" w:rsidR="00FA46A0" w:rsidRPr="008431B9" w:rsidRDefault="00B61012">
            <w:pPr>
              <w:pStyle w:val="Tabletext"/>
              <w:rPr>
                <w:noProof/>
                <w:sz w:val="22"/>
                <w:szCs w:val="22"/>
              </w:rPr>
            </w:pPr>
            <w:r w:rsidRPr="008431B9">
              <w:rPr>
                <w:noProof/>
                <w:sz w:val="22"/>
                <w:szCs w:val="22"/>
              </w:rPr>
              <w:t>E-mail:</w:t>
            </w:r>
          </w:p>
        </w:tc>
        <w:tc>
          <w:tcPr>
            <w:tcW w:w="3544" w:type="dxa"/>
            <w:gridSpan w:val="2"/>
          </w:tcPr>
          <w:p w14:paraId="6CD71C4C" w14:textId="7B2F5889" w:rsidR="00FA46A0" w:rsidRPr="008431B9" w:rsidRDefault="00D45E44" w:rsidP="00FC1C19">
            <w:pPr>
              <w:pStyle w:val="Tabletext"/>
              <w:rPr>
                <w:noProof/>
                <w:sz w:val="22"/>
                <w:szCs w:val="22"/>
              </w:rPr>
            </w:pPr>
            <w:hyperlink r:id="rId11" w:history="1">
              <w:r w:rsidRPr="008431B9">
                <w:rPr>
                  <w:rStyle w:val="Hyperlink"/>
                  <w:noProof/>
                  <w:sz w:val="22"/>
                  <w:szCs w:val="22"/>
                </w:rPr>
                <w:t>tsbevents@itu.int</w:t>
              </w:r>
            </w:hyperlink>
          </w:p>
        </w:tc>
        <w:tc>
          <w:tcPr>
            <w:tcW w:w="5103" w:type="dxa"/>
            <w:gridSpan w:val="2"/>
          </w:tcPr>
          <w:p w14:paraId="13657EF5" w14:textId="77777777" w:rsidR="00FC1C19" w:rsidRPr="008431B9" w:rsidRDefault="00B61012" w:rsidP="00FF5729">
            <w:pPr>
              <w:pStyle w:val="Tabletext"/>
              <w:ind w:left="283" w:hanging="391"/>
              <w:rPr>
                <w:noProof/>
                <w:sz w:val="22"/>
                <w:szCs w:val="22"/>
              </w:rPr>
            </w:pPr>
            <w:r w:rsidRPr="008431B9">
              <w:rPr>
                <w:b/>
                <w:noProof/>
                <w:sz w:val="22"/>
                <w:szCs w:val="22"/>
              </w:rPr>
              <w:t>Copy to:</w:t>
            </w:r>
          </w:p>
          <w:p w14:paraId="37C42D7C" w14:textId="37D7948B" w:rsidR="003746A5" w:rsidRPr="008431B9" w:rsidRDefault="003746A5" w:rsidP="00963900">
            <w:pPr>
              <w:pStyle w:val="Tabletext"/>
              <w:tabs>
                <w:tab w:val="clear" w:pos="284"/>
              </w:tabs>
              <w:ind w:left="283" w:hanging="391"/>
              <w:rPr>
                <w:noProof/>
                <w:sz w:val="22"/>
                <w:szCs w:val="22"/>
              </w:rPr>
            </w:pPr>
            <w:r w:rsidRPr="008431B9">
              <w:rPr>
                <w:noProof/>
                <w:sz w:val="22"/>
                <w:szCs w:val="22"/>
              </w:rPr>
              <w:t>-</w:t>
            </w:r>
            <w:r w:rsidRPr="008431B9">
              <w:rPr>
                <w:noProof/>
                <w:sz w:val="22"/>
                <w:szCs w:val="22"/>
              </w:rPr>
              <w:tab/>
            </w:r>
            <w:r w:rsidR="00963900" w:rsidRPr="008431B9">
              <w:rPr>
                <w:noProof/>
                <w:sz w:val="22"/>
                <w:szCs w:val="22"/>
              </w:rPr>
              <w:t>T</w:t>
            </w:r>
            <w:r w:rsidRPr="008431B9">
              <w:rPr>
                <w:noProof/>
                <w:sz w:val="22"/>
                <w:szCs w:val="22"/>
              </w:rPr>
              <w:t>he Chair</w:t>
            </w:r>
            <w:r w:rsidR="007F5049" w:rsidRPr="008431B9">
              <w:rPr>
                <w:noProof/>
                <w:sz w:val="22"/>
                <w:szCs w:val="22"/>
              </w:rPr>
              <w:t>s</w:t>
            </w:r>
            <w:r w:rsidRPr="008431B9">
              <w:rPr>
                <w:noProof/>
                <w:sz w:val="22"/>
                <w:szCs w:val="22"/>
              </w:rPr>
              <w:t xml:space="preserve"> and Vice-</w:t>
            </w:r>
            <w:r w:rsidR="007F5049" w:rsidRPr="008431B9">
              <w:rPr>
                <w:noProof/>
                <w:sz w:val="22"/>
                <w:szCs w:val="22"/>
              </w:rPr>
              <w:t xml:space="preserve">Chairs </w:t>
            </w:r>
            <w:r w:rsidRPr="008431B9">
              <w:rPr>
                <w:noProof/>
                <w:sz w:val="22"/>
                <w:szCs w:val="22"/>
              </w:rPr>
              <w:t>of</w:t>
            </w:r>
            <w:r w:rsidR="001614A6" w:rsidRPr="008431B9">
              <w:rPr>
                <w:noProof/>
                <w:sz w:val="22"/>
                <w:szCs w:val="22"/>
              </w:rPr>
              <w:br/>
            </w:r>
            <w:r w:rsidRPr="008431B9">
              <w:rPr>
                <w:noProof/>
                <w:sz w:val="22"/>
                <w:szCs w:val="22"/>
              </w:rPr>
              <w:t>Study Group</w:t>
            </w:r>
            <w:r w:rsidR="00FC1C19" w:rsidRPr="008431B9">
              <w:rPr>
                <w:noProof/>
                <w:sz w:val="22"/>
                <w:szCs w:val="22"/>
              </w:rPr>
              <w:t>s;</w:t>
            </w:r>
          </w:p>
          <w:p w14:paraId="7C11B586" w14:textId="77777777" w:rsidR="003746A5" w:rsidRPr="008431B9" w:rsidRDefault="003746A5" w:rsidP="00963900">
            <w:pPr>
              <w:pStyle w:val="Tabletext"/>
              <w:tabs>
                <w:tab w:val="clear" w:pos="284"/>
              </w:tabs>
              <w:ind w:left="283" w:hanging="391"/>
              <w:rPr>
                <w:noProof/>
                <w:sz w:val="22"/>
                <w:szCs w:val="22"/>
              </w:rPr>
            </w:pPr>
            <w:r w:rsidRPr="008431B9">
              <w:rPr>
                <w:noProof/>
                <w:sz w:val="22"/>
                <w:szCs w:val="22"/>
              </w:rPr>
              <w:t>-</w:t>
            </w:r>
            <w:r w:rsidRPr="008431B9">
              <w:rPr>
                <w:noProof/>
                <w:sz w:val="22"/>
                <w:szCs w:val="22"/>
              </w:rPr>
              <w:tab/>
              <w:t>The Director of the Telecommunication Development Bureau;</w:t>
            </w:r>
          </w:p>
          <w:p w14:paraId="7CEAF5FE" w14:textId="6A11D79D" w:rsidR="0088540D" w:rsidRPr="008431B9" w:rsidRDefault="003746A5" w:rsidP="00170A94">
            <w:pPr>
              <w:pStyle w:val="Tabletext"/>
              <w:tabs>
                <w:tab w:val="clear" w:pos="284"/>
              </w:tabs>
              <w:ind w:left="283" w:hanging="391"/>
              <w:rPr>
                <w:noProof/>
                <w:sz w:val="22"/>
                <w:szCs w:val="22"/>
              </w:rPr>
            </w:pPr>
            <w:r w:rsidRPr="008431B9">
              <w:rPr>
                <w:noProof/>
                <w:sz w:val="22"/>
                <w:szCs w:val="22"/>
              </w:rPr>
              <w:t>-</w:t>
            </w:r>
            <w:r w:rsidRPr="008431B9">
              <w:rPr>
                <w:noProof/>
                <w:sz w:val="22"/>
                <w:szCs w:val="22"/>
              </w:rPr>
              <w:tab/>
              <w:t>The Director of the Radiocommunication Bureau</w:t>
            </w:r>
          </w:p>
          <w:p w14:paraId="4E6DE0D2" w14:textId="2BAF3E04" w:rsidR="0088540D" w:rsidRPr="008431B9" w:rsidRDefault="0088540D" w:rsidP="00963900">
            <w:pPr>
              <w:pStyle w:val="Tabletext"/>
              <w:tabs>
                <w:tab w:val="clear" w:pos="284"/>
              </w:tabs>
              <w:ind w:left="283" w:hanging="391"/>
              <w:rPr>
                <w:noProof/>
                <w:sz w:val="22"/>
                <w:szCs w:val="22"/>
              </w:rPr>
            </w:pPr>
          </w:p>
        </w:tc>
      </w:tr>
      <w:tr w:rsidR="00FA46A0" w:rsidRPr="00F42CB1" w14:paraId="0154FE49" w14:textId="77777777">
        <w:trPr>
          <w:cantSplit/>
          <w:trHeight w:val="618"/>
        </w:trPr>
        <w:tc>
          <w:tcPr>
            <w:tcW w:w="1134" w:type="dxa"/>
          </w:tcPr>
          <w:p w14:paraId="62C2993A" w14:textId="2D0A25D7" w:rsidR="00FA46A0" w:rsidRPr="00F42CB1" w:rsidRDefault="00A71DAE" w:rsidP="00D561D2">
            <w:pPr>
              <w:pStyle w:val="Tabletext"/>
              <w:spacing w:after="0"/>
              <w:ind w:left="-20"/>
              <w:rPr>
                <w:noProof/>
                <w:sz w:val="22"/>
                <w:szCs w:val="22"/>
              </w:rPr>
            </w:pPr>
            <w:r w:rsidRPr="00F42CB1">
              <w:rPr>
                <w:b/>
                <w:noProof/>
                <w:sz w:val="22"/>
                <w:szCs w:val="22"/>
              </w:rPr>
              <w:t>Subject:</w:t>
            </w:r>
          </w:p>
        </w:tc>
        <w:tc>
          <w:tcPr>
            <w:tcW w:w="8647" w:type="dxa"/>
            <w:gridSpan w:val="4"/>
          </w:tcPr>
          <w:p w14:paraId="5E7D2082" w14:textId="1C5F7AC5" w:rsidR="00D05C75" w:rsidRPr="00F42CB1" w:rsidRDefault="00E26223" w:rsidP="00DA1F03">
            <w:pPr>
              <w:pStyle w:val="Tabletext"/>
              <w:rPr>
                <w:b/>
                <w:noProof/>
                <w:sz w:val="22"/>
                <w:szCs w:val="22"/>
              </w:rPr>
            </w:pPr>
            <w:r w:rsidRPr="00F42CB1">
              <w:rPr>
                <w:b/>
                <w:bCs/>
                <w:noProof/>
                <w:sz w:val="22"/>
                <w:szCs w:val="22"/>
              </w:rPr>
              <w:t xml:space="preserve">Symposium on the Future Networked Car </w:t>
            </w:r>
            <w:r w:rsidR="00C61B09" w:rsidRPr="00F42CB1">
              <w:rPr>
                <w:b/>
                <w:bCs/>
                <w:noProof/>
                <w:sz w:val="22"/>
                <w:szCs w:val="22"/>
              </w:rPr>
              <w:t>(</w:t>
            </w:r>
            <w:r w:rsidR="00E53D26">
              <w:rPr>
                <w:b/>
                <w:bCs/>
                <w:noProof/>
                <w:sz w:val="22"/>
                <w:szCs w:val="22"/>
                <w:lang w:val="en-US"/>
              </w:rPr>
              <w:t xml:space="preserve">Fully Virtual, </w:t>
            </w:r>
            <w:r w:rsidR="00B63CDB" w:rsidRPr="00F42CB1">
              <w:rPr>
                <w:b/>
                <w:bCs/>
                <w:noProof/>
                <w:sz w:val="22"/>
                <w:szCs w:val="22"/>
              </w:rPr>
              <w:t>24</w:t>
            </w:r>
            <w:r w:rsidR="00C61B09" w:rsidRPr="00F42CB1">
              <w:rPr>
                <w:b/>
                <w:bCs/>
                <w:noProof/>
                <w:sz w:val="22"/>
                <w:szCs w:val="22"/>
              </w:rPr>
              <w:t>-2</w:t>
            </w:r>
            <w:r w:rsidR="00B63CDB" w:rsidRPr="00F42CB1">
              <w:rPr>
                <w:b/>
                <w:bCs/>
                <w:noProof/>
                <w:sz w:val="22"/>
                <w:szCs w:val="22"/>
              </w:rPr>
              <w:t>7</w:t>
            </w:r>
            <w:r w:rsidR="00C61B09" w:rsidRPr="00F42CB1">
              <w:rPr>
                <w:b/>
                <w:bCs/>
                <w:noProof/>
                <w:sz w:val="22"/>
                <w:szCs w:val="22"/>
              </w:rPr>
              <w:t xml:space="preserve"> March 2025), </w:t>
            </w:r>
            <w:r w:rsidR="00446C07" w:rsidRPr="00F42CB1">
              <w:rPr>
                <w:b/>
                <w:bCs/>
                <w:noProof/>
                <w:sz w:val="22"/>
                <w:szCs w:val="22"/>
              </w:rPr>
              <w:t>and</w:t>
            </w:r>
            <w:r w:rsidR="00C61B09" w:rsidRPr="00F42CB1">
              <w:rPr>
                <w:b/>
                <w:bCs/>
                <w:noProof/>
                <w:sz w:val="22"/>
                <w:szCs w:val="22"/>
              </w:rPr>
              <w:t xml:space="preserve"> meeting of the Collaboration on ITS Communication Standards </w:t>
            </w:r>
            <w:r w:rsidR="00C415F2" w:rsidRPr="00F42CB1">
              <w:rPr>
                <w:b/>
                <w:bCs/>
                <w:noProof/>
                <w:sz w:val="22"/>
                <w:szCs w:val="22"/>
              </w:rPr>
              <w:t>(</w:t>
            </w:r>
            <w:r w:rsidR="003507E1">
              <w:rPr>
                <w:b/>
                <w:bCs/>
                <w:noProof/>
                <w:sz w:val="22"/>
                <w:szCs w:val="22"/>
              </w:rPr>
              <w:t xml:space="preserve">Fully Virtual, </w:t>
            </w:r>
            <w:r w:rsidR="00C61B09" w:rsidRPr="00F42CB1">
              <w:rPr>
                <w:b/>
                <w:bCs/>
                <w:noProof/>
                <w:sz w:val="22"/>
                <w:szCs w:val="22"/>
              </w:rPr>
              <w:t>2</w:t>
            </w:r>
            <w:r w:rsidR="00B63CDB" w:rsidRPr="00F42CB1">
              <w:rPr>
                <w:b/>
                <w:bCs/>
                <w:noProof/>
                <w:sz w:val="22"/>
                <w:szCs w:val="22"/>
              </w:rPr>
              <w:t>8</w:t>
            </w:r>
            <w:r w:rsidR="00C61B09" w:rsidRPr="00F42CB1">
              <w:rPr>
                <w:b/>
                <w:bCs/>
                <w:noProof/>
                <w:sz w:val="22"/>
                <w:szCs w:val="22"/>
              </w:rPr>
              <w:t xml:space="preserve"> March 2025</w:t>
            </w:r>
            <w:r w:rsidR="00C415F2" w:rsidRPr="00F42CB1">
              <w:rPr>
                <w:b/>
                <w:bCs/>
                <w:noProof/>
                <w:sz w:val="22"/>
                <w:szCs w:val="22"/>
              </w:rPr>
              <w:t>)</w:t>
            </w:r>
            <w:r w:rsidR="00D43550" w:rsidRPr="00F42CB1">
              <w:rPr>
                <w:b/>
                <w:bCs/>
                <w:noProof/>
                <w:sz w:val="22"/>
                <w:szCs w:val="22"/>
              </w:rPr>
              <w:t xml:space="preserve"> </w:t>
            </w:r>
          </w:p>
        </w:tc>
      </w:tr>
    </w:tbl>
    <w:p w14:paraId="42FA64C6" w14:textId="77777777" w:rsidR="00FA46A0" w:rsidRPr="00F42CB1" w:rsidRDefault="00B61012" w:rsidP="00A71DAE">
      <w:pPr>
        <w:spacing w:before="240"/>
        <w:rPr>
          <w:noProof/>
          <w:sz w:val="22"/>
          <w:szCs w:val="22"/>
        </w:rPr>
      </w:pPr>
      <w:r w:rsidRPr="00F42CB1">
        <w:rPr>
          <w:noProof/>
          <w:sz w:val="22"/>
          <w:szCs w:val="22"/>
        </w:rPr>
        <w:t>Dear Sir/Madam,</w:t>
      </w:r>
    </w:p>
    <w:p w14:paraId="51045AC2" w14:textId="70F0A724" w:rsidR="00F53E7D" w:rsidRPr="00F42CB1" w:rsidRDefault="00E61758" w:rsidP="00E0345C">
      <w:pPr>
        <w:rPr>
          <w:noProof/>
          <w:sz w:val="22"/>
          <w:szCs w:val="22"/>
        </w:rPr>
      </w:pPr>
      <w:r w:rsidRPr="00F42CB1">
        <w:rPr>
          <w:noProof/>
          <w:sz w:val="22"/>
          <w:szCs w:val="22"/>
        </w:rPr>
        <w:t>1</w:t>
      </w:r>
      <w:r w:rsidRPr="00F42CB1">
        <w:rPr>
          <w:noProof/>
          <w:sz w:val="22"/>
          <w:szCs w:val="22"/>
        </w:rPr>
        <w:tab/>
        <w:t xml:space="preserve">I </w:t>
      </w:r>
      <w:r w:rsidR="005940CC" w:rsidRPr="00F42CB1">
        <w:rPr>
          <w:noProof/>
          <w:sz w:val="22"/>
          <w:szCs w:val="22"/>
        </w:rPr>
        <w:t xml:space="preserve">am very pleased </w:t>
      </w:r>
      <w:r w:rsidRPr="00F42CB1">
        <w:rPr>
          <w:noProof/>
          <w:sz w:val="22"/>
          <w:szCs w:val="22"/>
        </w:rPr>
        <w:t xml:space="preserve">to inform you that </w:t>
      </w:r>
      <w:r w:rsidR="000D760B" w:rsidRPr="00F42CB1">
        <w:rPr>
          <w:noProof/>
          <w:sz w:val="22"/>
          <w:szCs w:val="22"/>
        </w:rPr>
        <w:t xml:space="preserve">the </w:t>
      </w:r>
      <w:r w:rsidR="002A736C" w:rsidRPr="00F42CB1">
        <w:rPr>
          <w:noProof/>
          <w:sz w:val="22"/>
          <w:szCs w:val="22"/>
        </w:rPr>
        <w:t>International Telecommunication Union (ITU) and the United Nations Economic Commission for Europe (UNECE)</w:t>
      </w:r>
      <w:r w:rsidR="002A736C" w:rsidRPr="00F42CB1">
        <w:rPr>
          <w:b/>
          <w:bCs/>
          <w:noProof/>
          <w:sz w:val="22"/>
          <w:szCs w:val="22"/>
        </w:rPr>
        <w:t xml:space="preserve"> </w:t>
      </w:r>
      <w:r w:rsidRPr="00F42CB1">
        <w:rPr>
          <w:noProof/>
          <w:sz w:val="22"/>
          <w:szCs w:val="22"/>
        </w:rPr>
        <w:t xml:space="preserve">will </w:t>
      </w:r>
      <w:r w:rsidR="009F366E" w:rsidRPr="00F42CB1">
        <w:rPr>
          <w:noProof/>
          <w:sz w:val="22"/>
          <w:szCs w:val="22"/>
        </w:rPr>
        <w:t xml:space="preserve">be </w:t>
      </w:r>
      <w:r w:rsidR="00F3186C" w:rsidRPr="00F42CB1">
        <w:rPr>
          <w:noProof/>
          <w:sz w:val="22"/>
          <w:szCs w:val="22"/>
        </w:rPr>
        <w:t>co-</w:t>
      </w:r>
      <w:r w:rsidR="009F366E" w:rsidRPr="00F42CB1">
        <w:rPr>
          <w:noProof/>
          <w:sz w:val="22"/>
          <w:szCs w:val="22"/>
        </w:rPr>
        <w:t>organi</w:t>
      </w:r>
      <w:r w:rsidR="008968E7" w:rsidRPr="00F42CB1">
        <w:rPr>
          <w:noProof/>
          <w:sz w:val="22"/>
          <w:szCs w:val="22"/>
        </w:rPr>
        <w:t>s</w:t>
      </w:r>
      <w:r w:rsidR="009F366E" w:rsidRPr="00F42CB1">
        <w:rPr>
          <w:noProof/>
          <w:sz w:val="22"/>
          <w:szCs w:val="22"/>
        </w:rPr>
        <w:t>ing</w:t>
      </w:r>
      <w:r w:rsidRPr="00F42CB1">
        <w:rPr>
          <w:noProof/>
          <w:sz w:val="22"/>
          <w:szCs w:val="22"/>
        </w:rPr>
        <w:t xml:space="preserve"> the </w:t>
      </w:r>
      <w:r w:rsidR="007E3F7A" w:rsidRPr="00F42CB1">
        <w:rPr>
          <w:noProof/>
          <w:sz w:val="22"/>
          <w:szCs w:val="22"/>
        </w:rPr>
        <w:t>20</w:t>
      </w:r>
      <w:r w:rsidR="00682925" w:rsidRPr="00F42CB1">
        <w:rPr>
          <w:noProof/>
          <w:sz w:val="22"/>
          <w:szCs w:val="22"/>
          <w:vertAlign w:val="superscript"/>
        </w:rPr>
        <w:t>th</w:t>
      </w:r>
      <w:r w:rsidR="00682925" w:rsidRPr="00F42CB1">
        <w:rPr>
          <w:noProof/>
          <w:sz w:val="22"/>
          <w:szCs w:val="22"/>
        </w:rPr>
        <w:t xml:space="preserve"> </w:t>
      </w:r>
      <w:r w:rsidRPr="00F42CB1">
        <w:rPr>
          <w:noProof/>
          <w:sz w:val="22"/>
          <w:szCs w:val="22"/>
        </w:rPr>
        <w:t xml:space="preserve">edition of the </w:t>
      </w:r>
      <w:r w:rsidRPr="00F42CB1">
        <w:rPr>
          <w:b/>
          <w:bCs/>
          <w:noProof/>
          <w:sz w:val="22"/>
          <w:szCs w:val="22"/>
        </w:rPr>
        <w:t>Symposium on th</w:t>
      </w:r>
      <w:r w:rsidR="003631DA" w:rsidRPr="00F42CB1">
        <w:rPr>
          <w:b/>
          <w:bCs/>
          <w:noProof/>
          <w:sz w:val="22"/>
          <w:szCs w:val="22"/>
        </w:rPr>
        <w:t>e Future Networked Car (FNC-</w:t>
      </w:r>
      <w:r w:rsidR="00682925" w:rsidRPr="00F42CB1">
        <w:rPr>
          <w:b/>
          <w:bCs/>
          <w:noProof/>
          <w:sz w:val="22"/>
          <w:szCs w:val="22"/>
        </w:rPr>
        <w:t>202</w:t>
      </w:r>
      <w:r w:rsidR="007E3F7A" w:rsidRPr="00F42CB1">
        <w:rPr>
          <w:b/>
          <w:bCs/>
          <w:noProof/>
          <w:sz w:val="22"/>
          <w:szCs w:val="22"/>
        </w:rPr>
        <w:t>5</w:t>
      </w:r>
      <w:r w:rsidRPr="00F42CB1">
        <w:rPr>
          <w:b/>
          <w:bCs/>
          <w:noProof/>
          <w:sz w:val="22"/>
          <w:szCs w:val="22"/>
        </w:rPr>
        <w:t>)</w:t>
      </w:r>
      <w:r w:rsidR="007E7746" w:rsidRPr="00F42CB1">
        <w:rPr>
          <w:b/>
          <w:bCs/>
          <w:noProof/>
          <w:sz w:val="22"/>
          <w:szCs w:val="22"/>
        </w:rPr>
        <w:t xml:space="preserve"> </w:t>
      </w:r>
      <w:r w:rsidR="007E7746" w:rsidRPr="00F42CB1">
        <w:rPr>
          <w:noProof/>
          <w:sz w:val="22"/>
          <w:szCs w:val="22"/>
        </w:rPr>
        <w:t>taking place virtually from</w:t>
      </w:r>
      <w:r w:rsidR="007E7746" w:rsidRPr="00F42CB1">
        <w:rPr>
          <w:b/>
          <w:bCs/>
          <w:noProof/>
          <w:sz w:val="22"/>
          <w:szCs w:val="22"/>
        </w:rPr>
        <w:t xml:space="preserve"> </w:t>
      </w:r>
      <w:r w:rsidR="00B63CDB" w:rsidRPr="00F42CB1">
        <w:rPr>
          <w:b/>
          <w:bCs/>
          <w:noProof/>
          <w:sz w:val="22"/>
          <w:szCs w:val="22"/>
        </w:rPr>
        <w:t>24</w:t>
      </w:r>
      <w:r w:rsidR="00682925" w:rsidRPr="00F42CB1">
        <w:rPr>
          <w:b/>
          <w:bCs/>
          <w:noProof/>
          <w:sz w:val="22"/>
          <w:szCs w:val="22"/>
        </w:rPr>
        <w:t>-</w:t>
      </w:r>
      <w:r w:rsidR="007E3F7A" w:rsidRPr="00F42CB1">
        <w:rPr>
          <w:b/>
          <w:bCs/>
          <w:noProof/>
          <w:sz w:val="22"/>
          <w:szCs w:val="22"/>
        </w:rPr>
        <w:t>2</w:t>
      </w:r>
      <w:r w:rsidR="00B63CDB" w:rsidRPr="00F42CB1">
        <w:rPr>
          <w:b/>
          <w:bCs/>
          <w:noProof/>
          <w:sz w:val="22"/>
          <w:szCs w:val="22"/>
        </w:rPr>
        <w:t>7</w:t>
      </w:r>
      <w:r w:rsidR="00682925" w:rsidRPr="00F42CB1">
        <w:rPr>
          <w:b/>
          <w:bCs/>
          <w:noProof/>
          <w:sz w:val="22"/>
          <w:szCs w:val="22"/>
        </w:rPr>
        <w:t xml:space="preserve"> </w:t>
      </w:r>
      <w:r w:rsidR="00C60964" w:rsidRPr="00F42CB1">
        <w:rPr>
          <w:b/>
          <w:bCs/>
          <w:noProof/>
          <w:sz w:val="22"/>
          <w:szCs w:val="22"/>
        </w:rPr>
        <w:t xml:space="preserve">March </w:t>
      </w:r>
      <w:r w:rsidR="00682925" w:rsidRPr="00F42CB1">
        <w:rPr>
          <w:b/>
          <w:bCs/>
          <w:noProof/>
          <w:sz w:val="22"/>
          <w:szCs w:val="22"/>
        </w:rPr>
        <w:t>202</w:t>
      </w:r>
      <w:r w:rsidR="007E3F7A" w:rsidRPr="00F42CB1">
        <w:rPr>
          <w:b/>
          <w:bCs/>
          <w:noProof/>
          <w:sz w:val="22"/>
          <w:szCs w:val="22"/>
        </w:rPr>
        <w:t>5</w:t>
      </w:r>
      <w:r w:rsidR="007E7746" w:rsidRPr="00F42CB1">
        <w:rPr>
          <w:b/>
          <w:bCs/>
          <w:noProof/>
          <w:sz w:val="22"/>
          <w:szCs w:val="22"/>
        </w:rPr>
        <w:t xml:space="preserve"> </w:t>
      </w:r>
      <w:r w:rsidR="000A7DAB" w:rsidRPr="00F42CB1">
        <w:rPr>
          <w:noProof/>
          <w:sz w:val="22"/>
          <w:szCs w:val="22"/>
        </w:rPr>
        <w:t xml:space="preserve">from </w:t>
      </w:r>
      <w:bookmarkStart w:id="0" w:name="_Hlk187668184"/>
      <w:r w:rsidR="000A7DAB" w:rsidRPr="00F42CB1">
        <w:rPr>
          <w:b/>
          <w:bCs/>
          <w:noProof/>
          <w:sz w:val="22"/>
          <w:szCs w:val="22"/>
        </w:rPr>
        <w:t>13h00 to 16h00 CET</w:t>
      </w:r>
      <w:r w:rsidR="002A736C" w:rsidRPr="00F42CB1">
        <w:rPr>
          <w:b/>
          <w:bCs/>
          <w:noProof/>
          <w:sz w:val="22"/>
          <w:szCs w:val="22"/>
        </w:rPr>
        <w:t xml:space="preserve"> each day</w:t>
      </w:r>
      <w:bookmarkEnd w:id="0"/>
      <w:r w:rsidR="000A7DAB" w:rsidRPr="00F42CB1">
        <w:rPr>
          <w:noProof/>
          <w:sz w:val="22"/>
          <w:szCs w:val="22"/>
        </w:rPr>
        <w:t>.</w:t>
      </w:r>
      <w:r w:rsidR="00F53E7D" w:rsidRPr="00F42CB1">
        <w:rPr>
          <w:noProof/>
          <w:sz w:val="22"/>
          <w:szCs w:val="22"/>
        </w:rPr>
        <w:t xml:space="preserve"> </w:t>
      </w:r>
    </w:p>
    <w:p w14:paraId="27CCE1BD" w14:textId="31380AA4" w:rsidR="00CA407B" w:rsidRPr="00CA407B" w:rsidRDefault="00CA407B" w:rsidP="00E0345C">
      <w:pPr>
        <w:rPr>
          <w:noProof/>
          <w:sz w:val="22"/>
          <w:szCs w:val="22"/>
        </w:rPr>
      </w:pPr>
      <w:r w:rsidRPr="00F42CB1">
        <w:rPr>
          <w:rFonts w:eastAsia="SimSun" w:cs="Arial"/>
          <w:noProof/>
          <w:sz w:val="22"/>
          <w:szCs w:val="22"/>
          <w:lang w:eastAsia="zh-CN"/>
        </w:rPr>
        <w:t>2</w:t>
      </w:r>
      <w:r w:rsidRPr="00F42CB1">
        <w:rPr>
          <w:rFonts w:eastAsia="SimSun" w:cs="Arial"/>
          <w:noProof/>
          <w:sz w:val="22"/>
          <w:szCs w:val="22"/>
          <w:lang w:eastAsia="zh-CN"/>
        </w:rPr>
        <w:tab/>
        <w:t xml:space="preserve">The Symposium will be followed by the </w:t>
      </w:r>
      <w:r w:rsidRPr="00F42CB1">
        <w:rPr>
          <w:noProof/>
          <w:sz w:val="22"/>
          <w:szCs w:val="22"/>
        </w:rPr>
        <w:t xml:space="preserve">meeting of the </w:t>
      </w:r>
      <w:r w:rsidRPr="00F42CB1">
        <w:rPr>
          <w:b/>
          <w:bCs/>
          <w:noProof/>
          <w:sz w:val="22"/>
          <w:szCs w:val="22"/>
        </w:rPr>
        <w:t>Collaboration on Intelligent Transport Systems Communication Standards (CITS)</w:t>
      </w:r>
      <w:r w:rsidRPr="00F42CB1">
        <w:rPr>
          <w:noProof/>
          <w:sz w:val="22"/>
          <w:szCs w:val="22"/>
        </w:rPr>
        <w:t xml:space="preserve"> taking place on </w:t>
      </w:r>
      <w:r w:rsidR="00F44806" w:rsidRPr="00F42CB1">
        <w:rPr>
          <w:b/>
          <w:bCs/>
          <w:noProof/>
          <w:sz w:val="22"/>
          <w:szCs w:val="22"/>
        </w:rPr>
        <w:t>2</w:t>
      </w:r>
      <w:r w:rsidR="00B63CDB" w:rsidRPr="00F42CB1">
        <w:rPr>
          <w:b/>
          <w:bCs/>
          <w:noProof/>
          <w:sz w:val="22"/>
          <w:szCs w:val="22"/>
        </w:rPr>
        <w:t>8</w:t>
      </w:r>
      <w:r w:rsidR="00F44806" w:rsidRPr="00F42CB1">
        <w:rPr>
          <w:b/>
          <w:bCs/>
          <w:noProof/>
          <w:sz w:val="22"/>
          <w:szCs w:val="22"/>
        </w:rPr>
        <w:t xml:space="preserve"> March 202</w:t>
      </w:r>
      <w:r w:rsidR="00B63CDB" w:rsidRPr="00F42CB1">
        <w:rPr>
          <w:b/>
          <w:bCs/>
          <w:noProof/>
          <w:sz w:val="22"/>
          <w:szCs w:val="22"/>
        </w:rPr>
        <w:t>5</w:t>
      </w:r>
      <w:r w:rsidR="00796F93">
        <w:rPr>
          <w:b/>
          <w:bCs/>
          <w:noProof/>
          <w:sz w:val="22"/>
          <w:szCs w:val="22"/>
        </w:rPr>
        <w:t>.</w:t>
      </w:r>
      <w:r w:rsidR="00F44806" w:rsidRPr="00F42CB1">
        <w:rPr>
          <w:noProof/>
          <w:sz w:val="22"/>
          <w:szCs w:val="22"/>
        </w:rPr>
        <w:t xml:space="preserve"> </w:t>
      </w:r>
      <w:r w:rsidRPr="00F42CB1">
        <w:rPr>
          <w:noProof/>
          <w:sz w:val="22"/>
          <w:szCs w:val="22"/>
        </w:rPr>
        <w:t>For</w:t>
      </w:r>
      <w:r w:rsidRPr="00040C30">
        <w:rPr>
          <w:noProof/>
          <w:sz w:val="22"/>
          <w:szCs w:val="22"/>
        </w:rPr>
        <w:t xml:space="preserve"> more information on the CITS meeting see: </w:t>
      </w:r>
      <w:hyperlink r:id="rId12" w:history="1">
        <w:r w:rsidRPr="00040C30">
          <w:rPr>
            <w:rStyle w:val="Hyperlink"/>
            <w:rFonts w:cstheme="majorBidi"/>
            <w:noProof/>
            <w:sz w:val="22"/>
            <w:szCs w:val="22"/>
          </w:rPr>
          <w:t>https://www.itu.int/go/cits</w:t>
        </w:r>
      </w:hyperlink>
      <w:r w:rsidRPr="00040C30">
        <w:rPr>
          <w:noProof/>
          <w:sz w:val="22"/>
          <w:szCs w:val="22"/>
        </w:rPr>
        <w:t>.</w:t>
      </w:r>
    </w:p>
    <w:p w14:paraId="0D8A0178" w14:textId="7D6E0E42" w:rsidR="00CA407B" w:rsidRPr="00DD505C" w:rsidRDefault="00CA407B" w:rsidP="00B150EB">
      <w:pPr>
        <w:spacing w:before="240"/>
        <w:rPr>
          <w:rFonts w:eastAsia="SimSun" w:cs="Arial"/>
          <w:noProof/>
          <w:sz w:val="22"/>
          <w:szCs w:val="22"/>
          <w:lang w:eastAsia="zh-CN"/>
        </w:rPr>
      </w:pPr>
      <w:r w:rsidRPr="00DD505C">
        <w:rPr>
          <w:rFonts w:eastAsia="SimSun" w:cs="Arial"/>
          <w:noProof/>
          <w:sz w:val="22"/>
          <w:szCs w:val="22"/>
          <w:lang w:eastAsia="zh-CN"/>
        </w:rPr>
        <w:t>3</w:t>
      </w:r>
      <w:r w:rsidRPr="00DD505C">
        <w:rPr>
          <w:rFonts w:eastAsia="SimSun" w:cs="Arial"/>
          <w:noProof/>
          <w:sz w:val="22"/>
          <w:szCs w:val="22"/>
          <w:lang w:eastAsia="zh-CN"/>
        </w:rPr>
        <w:tab/>
        <w:t>The Future Networked Car Symposium examines the latest advances in vehicle connectivity</w:t>
      </w:r>
      <w:r w:rsidR="00C61B09">
        <w:rPr>
          <w:rFonts w:eastAsia="SimSun" w:cs="Arial"/>
          <w:noProof/>
          <w:sz w:val="22"/>
          <w:szCs w:val="22"/>
          <w:lang w:eastAsia="zh-CN"/>
        </w:rPr>
        <w:t xml:space="preserve"> and </w:t>
      </w:r>
      <w:r w:rsidRPr="00DD505C">
        <w:rPr>
          <w:rFonts w:eastAsia="SimSun" w:cs="Arial"/>
          <w:noProof/>
          <w:sz w:val="22"/>
          <w:szCs w:val="22"/>
          <w:lang w:eastAsia="zh-CN"/>
        </w:rPr>
        <w:t>automated mobility, sharing international insights into associated implications for technology, business, standards</w:t>
      </w:r>
      <w:r w:rsidR="00796F93">
        <w:rPr>
          <w:rFonts w:eastAsia="SimSun" w:cs="Arial"/>
          <w:noProof/>
          <w:sz w:val="22"/>
          <w:szCs w:val="22"/>
          <w:lang w:eastAsia="zh-CN"/>
        </w:rPr>
        <w:t>,</w:t>
      </w:r>
      <w:r w:rsidRPr="00DD505C">
        <w:rPr>
          <w:rFonts w:eastAsia="SimSun" w:cs="Arial"/>
          <w:noProof/>
          <w:sz w:val="22"/>
          <w:szCs w:val="22"/>
          <w:lang w:eastAsia="zh-CN"/>
        </w:rPr>
        <w:t xml:space="preserve"> and regulations.</w:t>
      </w:r>
    </w:p>
    <w:p w14:paraId="6A12AECD" w14:textId="3757EBE2" w:rsidR="00B150EB" w:rsidRPr="00DD505C" w:rsidRDefault="00CA407B" w:rsidP="00B150EB">
      <w:pPr>
        <w:spacing w:before="240"/>
        <w:rPr>
          <w:rFonts w:cstheme="majorBidi"/>
          <w:noProof/>
          <w:sz w:val="22"/>
          <w:szCs w:val="22"/>
        </w:rPr>
      </w:pPr>
      <w:r w:rsidRPr="00DD505C">
        <w:rPr>
          <w:rFonts w:cstheme="majorBidi"/>
          <w:noProof/>
          <w:sz w:val="22"/>
          <w:szCs w:val="22"/>
        </w:rPr>
        <w:t>4</w:t>
      </w:r>
      <w:r w:rsidR="00B150EB" w:rsidRPr="00DD505C">
        <w:rPr>
          <w:rFonts w:cstheme="majorBidi"/>
          <w:noProof/>
          <w:sz w:val="22"/>
          <w:szCs w:val="22"/>
        </w:rPr>
        <w:tab/>
        <w:t xml:space="preserve">Since its </w:t>
      </w:r>
      <w:r w:rsidR="00B40040">
        <w:rPr>
          <w:rFonts w:cstheme="majorBidi"/>
          <w:noProof/>
          <w:sz w:val="22"/>
          <w:szCs w:val="22"/>
        </w:rPr>
        <w:t>i</w:t>
      </w:r>
      <w:r w:rsidR="00B150EB" w:rsidRPr="00DD505C">
        <w:rPr>
          <w:rFonts w:cstheme="majorBidi"/>
          <w:noProof/>
          <w:sz w:val="22"/>
          <w:szCs w:val="22"/>
        </w:rPr>
        <w:t xml:space="preserve">nception in 2005, the Symposium </w:t>
      </w:r>
      <w:r w:rsidR="00B40040">
        <w:rPr>
          <w:rFonts w:cstheme="majorBidi"/>
          <w:noProof/>
          <w:sz w:val="22"/>
          <w:szCs w:val="22"/>
        </w:rPr>
        <w:t>has brought</w:t>
      </w:r>
      <w:r w:rsidR="00B150EB" w:rsidRPr="00DD505C">
        <w:rPr>
          <w:rFonts w:cstheme="majorBidi"/>
          <w:noProof/>
          <w:sz w:val="22"/>
          <w:szCs w:val="22"/>
        </w:rPr>
        <w:t xml:space="preserve"> together representatives of the automotive, </w:t>
      </w:r>
      <w:r w:rsidR="00B40040">
        <w:rPr>
          <w:rFonts w:cstheme="majorBidi"/>
          <w:noProof/>
          <w:sz w:val="22"/>
          <w:szCs w:val="22"/>
        </w:rPr>
        <w:t xml:space="preserve">transportataion, </w:t>
      </w:r>
      <w:r w:rsidR="00D55EF1">
        <w:rPr>
          <w:rFonts w:cstheme="majorBidi"/>
          <w:noProof/>
          <w:sz w:val="22"/>
          <w:szCs w:val="22"/>
        </w:rPr>
        <w:t xml:space="preserve">and </w:t>
      </w:r>
      <w:r w:rsidR="00B150EB" w:rsidRPr="00DD505C">
        <w:rPr>
          <w:rFonts w:cstheme="majorBidi"/>
          <w:noProof/>
          <w:sz w:val="22"/>
          <w:szCs w:val="22"/>
        </w:rPr>
        <w:t>information and communications technology industries, along with government leaders</w:t>
      </w:r>
      <w:r w:rsidR="00796F93">
        <w:rPr>
          <w:rFonts w:cstheme="majorBidi"/>
          <w:noProof/>
          <w:sz w:val="22"/>
          <w:szCs w:val="22"/>
        </w:rPr>
        <w:t>,</w:t>
      </w:r>
      <w:r w:rsidR="00B150EB" w:rsidRPr="00DD505C">
        <w:rPr>
          <w:rFonts w:cstheme="majorBidi"/>
          <w:noProof/>
          <w:sz w:val="22"/>
          <w:szCs w:val="22"/>
        </w:rPr>
        <w:t xml:space="preserve"> and regulators to discuss the status and future of vehicle communications and automated driving from both technical and regulatory viewpoints.</w:t>
      </w:r>
    </w:p>
    <w:p w14:paraId="3F25B4DC" w14:textId="1D17D037" w:rsidR="00170A94" w:rsidRDefault="00CA407B" w:rsidP="00170A94">
      <w:pPr>
        <w:tabs>
          <w:tab w:val="clear" w:pos="794"/>
          <w:tab w:val="clear" w:pos="1191"/>
          <w:tab w:val="clear" w:pos="1588"/>
          <w:tab w:val="clear" w:pos="1985"/>
        </w:tabs>
        <w:overflowPunct/>
        <w:autoSpaceDE/>
        <w:autoSpaceDN/>
        <w:adjustRightInd/>
        <w:spacing w:before="240"/>
        <w:textAlignment w:val="auto"/>
        <w:rPr>
          <w:rFonts w:cstheme="majorBidi"/>
          <w:noProof/>
          <w:sz w:val="22"/>
          <w:szCs w:val="22"/>
        </w:rPr>
      </w:pPr>
      <w:r w:rsidRPr="00DD505C">
        <w:rPr>
          <w:rFonts w:cstheme="majorBidi"/>
          <w:noProof/>
          <w:sz w:val="22"/>
          <w:szCs w:val="22"/>
        </w:rPr>
        <w:t>5</w:t>
      </w:r>
      <w:r w:rsidRPr="00DD505C">
        <w:rPr>
          <w:rFonts w:cstheme="majorBidi"/>
          <w:noProof/>
          <w:sz w:val="22"/>
          <w:szCs w:val="22"/>
        </w:rPr>
        <w:tab/>
      </w:r>
      <w:r w:rsidR="000D760B" w:rsidRPr="00DD505C">
        <w:rPr>
          <w:rFonts w:cstheme="majorBidi"/>
          <w:noProof/>
          <w:sz w:val="22"/>
          <w:szCs w:val="22"/>
        </w:rPr>
        <w:t>FNC-</w:t>
      </w:r>
      <w:r w:rsidR="00C61B09" w:rsidRPr="00DD505C">
        <w:rPr>
          <w:rFonts w:cstheme="majorBidi"/>
          <w:noProof/>
          <w:sz w:val="22"/>
          <w:szCs w:val="22"/>
        </w:rPr>
        <w:t>202</w:t>
      </w:r>
      <w:r w:rsidR="00C61B09">
        <w:rPr>
          <w:rFonts w:cstheme="majorBidi"/>
          <w:noProof/>
          <w:sz w:val="22"/>
          <w:szCs w:val="22"/>
        </w:rPr>
        <w:t>5</w:t>
      </w:r>
      <w:r w:rsidR="00C61B09" w:rsidRPr="00DD505C">
        <w:rPr>
          <w:rFonts w:cstheme="majorBidi"/>
          <w:noProof/>
          <w:sz w:val="22"/>
          <w:szCs w:val="22"/>
        </w:rPr>
        <w:t xml:space="preserve"> </w:t>
      </w:r>
      <w:r w:rsidR="00B150EB" w:rsidRPr="00DD505C">
        <w:rPr>
          <w:rFonts w:cstheme="majorBidi"/>
          <w:noProof/>
          <w:sz w:val="22"/>
          <w:szCs w:val="22"/>
        </w:rPr>
        <w:t xml:space="preserve">panelists will examine the </w:t>
      </w:r>
      <w:r w:rsidR="00B40040">
        <w:rPr>
          <w:rFonts w:cstheme="majorBidi"/>
          <w:noProof/>
          <w:sz w:val="22"/>
          <w:szCs w:val="22"/>
        </w:rPr>
        <w:t xml:space="preserve">technology and </w:t>
      </w:r>
      <w:r w:rsidR="00B150EB" w:rsidRPr="00DD505C">
        <w:rPr>
          <w:rFonts w:cstheme="majorBidi"/>
          <w:noProof/>
          <w:sz w:val="22"/>
          <w:szCs w:val="22"/>
        </w:rPr>
        <w:t xml:space="preserve">global regulatory framework that will support deployment of highly </w:t>
      </w:r>
      <w:r w:rsidR="00B150EB" w:rsidRPr="00243019">
        <w:rPr>
          <w:rFonts w:cstheme="majorBidi"/>
          <w:noProof/>
          <w:sz w:val="22"/>
          <w:szCs w:val="22"/>
        </w:rPr>
        <w:t>automated mobility solutions</w:t>
      </w:r>
      <w:r w:rsidR="00DD505C" w:rsidRPr="00243019">
        <w:rPr>
          <w:rFonts w:cstheme="majorBidi"/>
          <w:noProof/>
          <w:sz w:val="22"/>
          <w:szCs w:val="22"/>
        </w:rPr>
        <w:t>.</w:t>
      </w:r>
      <w:r w:rsidR="00B150EB" w:rsidRPr="00243019">
        <w:rPr>
          <w:rFonts w:cstheme="majorBidi"/>
          <w:noProof/>
          <w:sz w:val="22"/>
          <w:szCs w:val="22"/>
        </w:rPr>
        <w:t xml:space="preserve"> </w:t>
      </w:r>
      <w:r w:rsidR="00B40040" w:rsidRPr="00243019">
        <w:rPr>
          <w:rFonts w:cstheme="majorBidi"/>
          <w:noProof/>
          <w:sz w:val="22"/>
          <w:szCs w:val="22"/>
        </w:rPr>
        <w:t>T</w:t>
      </w:r>
      <w:r w:rsidR="00B150EB" w:rsidRPr="00243019">
        <w:rPr>
          <w:rFonts w:cstheme="majorBidi"/>
          <w:noProof/>
          <w:sz w:val="22"/>
          <w:szCs w:val="22"/>
        </w:rPr>
        <w:t>he latest technolgy advances in the areas of vehicle connectivity</w:t>
      </w:r>
      <w:r w:rsidR="00D66F06" w:rsidRPr="00243019">
        <w:rPr>
          <w:rFonts w:cstheme="majorBidi"/>
          <w:noProof/>
          <w:sz w:val="22"/>
          <w:szCs w:val="22"/>
        </w:rPr>
        <w:t>, including automotive satellite connectivity</w:t>
      </w:r>
      <w:r w:rsidR="008968E7" w:rsidRPr="00243019">
        <w:rPr>
          <w:rFonts w:cstheme="majorBidi"/>
          <w:noProof/>
          <w:sz w:val="22"/>
          <w:szCs w:val="22"/>
        </w:rPr>
        <w:t xml:space="preserve"> </w:t>
      </w:r>
      <w:r w:rsidR="00B150EB" w:rsidRPr="00243019">
        <w:rPr>
          <w:rFonts w:cstheme="majorBidi"/>
          <w:noProof/>
          <w:sz w:val="22"/>
          <w:szCs w:val="22"/>
        </w:rPr>
        <w:t>and</w:t>
      </w:r>
      <w:r w:rsidR="008968E7" w:rsidRPr="00243019">
        <w:rPr>
          <w:rFonts w:cstheme="majorBidi"/>
          <w:noProof/>
          <w:sz w:val="22"/>
          <w:szCs w:val="22"/>
        </w:rPr>
        <w:t xml:space="preserve"> </w:t>
      </w:r>
      <w:r w:rsidR="00C61B09" w:rsidRPr="00C97A61">
        <w:rPr>
          <w:rFonts w:cstheme="majorBidi"/>
          <w:noProof/>
          <w:sz w:val="22"/>
          <w:szCs w:val="22"/>
        </w:rPr>
        <w:t>remote driving</w:t>
      </w:r>
      <w:r w:rsidR="00796F93">
        <w:rPr>
          <w:rFonts w:cstheme="majorBidi"/>
          <w:noProof/>
          <w:sz w:val="22"/>
          <w:szCs w:val="22"/>
        </w:rPr>
        <w:t xml:space="preserve"> </w:t>
      </w:r>
      <w:r w:rsidR="00DD505C" w:rsidRPr="00243019">
        <w:rPr>
          <w:sz w:val="22"/>
          <w:szCs w:val="22"/>
        </w:rPr>
        <w:t xml:space="preserve">will be discussed </w:t>
      </w:r>
      <w:r w:rsidR="00B40040" w:rsidRPr="00243019">
        <w:rPr>
          <w:sz w:val="22"/>
          <w:szCs w:val="22"/>
        </w:rPr>
        <w:t xml:space="preserve">as ways </w:t>
      </w:r>
      <w:r w:rsidR="00B150EB" w:rsidRPr="00243019">
        <w:rPr>
          <w:sz w:val="22"/>
          <w:szCs w:val="22"/>
        </w:rPr>
        <w:t xml:space="preserve">to enhance </w:t>
      </w:r>
      <w:r w:rsidR="00B40040" w:rsidRPr="00243019">
        <w:rPr>
          <w:rFonts w:cstheme="majorBidi"/>
          <w:noProof/>
          <w:sz w:val="22"/>
          <w:szCs w:val="22"/>
        </w:rPr>
        <w:t xml:space="preserve">automated </w:t>
      </w:r>
      <w:r w:rsidR="00B150EB" w:rsidRPr="00243019">
        <w:rPr>
          <w:rFonts w:cstheme="majorBidi"/>
          <w:noProof/>
          <w:sz w:val="22"/>
          <w:szCs w:val="22"/>
        </w:rPr>
        <w:t xml:space="preserve">vehicle </w:t>
      </w:r>
      <w:r w:rsidR="00B40040" w:rsidRPr="00243019">
        <w:rPr>
          <w:rFonts w:cstheme="majorBidi"/>
          <w:noProof/>
          <w:sz w:val="22"/>
          <w:szCs w:val="22"/>
        </w:rPr>
        <w:t xml:space="preserve">development and </w:t>
      </w:r>
      <w:r w:rsidR="00B150EB" w:rsidRPr="00243019">
        <w:rPr>
          <w:rFonts w:cstheme="majorBidi"/>
          <w:noProof/>
          <w:sz w:val="22"/>
          <w:szCs w:val="22"/>
        </w:rPr>
        <w:t>operation, vehicle design and manufacturing, road management, and passenger experience. The Symposium will delve into the relationships</w:t>
      </w:r>
      <w:r w:rsidR="00B150EB" w:rsidRPr="00DD505C">
        <w:rPr>
          <w:rFonts w:cstheme="majorBidi"/>
          <w:noProof/>
          <w:sz w:val="22"/>
          <w:szCs w:val="22"/>
        </w:rPr>
        <w:t xml:space="preserve"> between vehicle communications and </w:t>
      </w:r>
      <w:r w:rsidR="00B150EB" w:rsidRPr="00DD505C">
        <w:rPr>
          <w:sz w:val="22"/>
          <w:szCs w:val="22"/>
          <w:lang w:val="en-US"/>
        </w:rPr>
        <w:t>automated</w:t>
      </w:r>
      <w:r w:rsidR="00B150EB" w:rsidRPr="00DD505C">
        <w:rPr>
          <w:rFonts w:cstheme="majorBidi"/>
          <w:noProof/>
          <w:sz w:val="22"/>
          <w:szCs w:val="22"/>
        </w:rPr>
        <w:t xml:space="preserve"> driving by analyzing the crucial role of </w:t>
      </w:r>
      <w:r w:rsidR="00DD505C" w:rsidRPr="00DD505C">
        <w:rPr>
          <w:rFonts w:cstheme="majorBidi"/>
          <w:noProof/>
          <w:sz w:val="22"/>
          <w:szCs w:val="22"/>
        </w:rPr>
        <w:t>regulatory frameworks</w:t>
      </w:r>
      <w:r w:rsidR="00B150EB" w:rsidRPr="00DD505C">
        <w:rPr>
          <w:rFonts w:cstheme="majorBidi"/>
          <w:noProof/>
          <w:sz w:val="22"/>
          <w:szCs w:val="22"/>
        </w:rPr>
        <w:t xml:space="preserve">. Collaboration among the various standards bodies </w:t>
      </w:r>
      <w:r w:rsidR="00F409C2">
        <w:rPr>
          <w:rFonts w:cstheme="majorBidi"/>
          <w:noProof/>
          <w:sz w:val="22"/>
          <w:szCs w:val="22"/>
        </w:rPr>
        <w:t>is</w:t>
      </w:r>
      <w:r w:rsidR="00B150EB" w:rsidRPr="00DD505C">
        <w:rPr>
          <w:rFonts w:cstheme="majorBidi"/>
          <w:noProof/>
          <w:sz w:val="22"/>
          <w:szCs w:val="22"/>
        </w:rPr>
        <w:t xml:space="preserve"> </w:t>
      </w:r>
      <w:r w:rsidR="00DD505C" w:rsidRPr="00DD505C">
        <w:rPr>
          <w:rFonts w:cstheme="majorBidi"/>
          <w:noProof/>
          <w:sz w:val="22"/>
          <w:szCs w:val="22"/>
        </w:rPr>
        <w:t xml:space="preserve">an </w:t>
      </w:r>
      <w:r w:rsidR="00B150EB" w:rsidRPr="00DD505C">
        <w:rPr>
          <w:rFonts w:cstheme="majorBidi"/>
          <w:noProof/>
          <w:sz w:val="22"/>
          <w:szCs w:val="22"/>
        </w:rPr>
        <w:t xml:space="preserve">essential component to </w:t>
      </w:r>
      <w:r w:rsidR="002047B9" w:rsidRPr="00DD505C">
        <w:rPr>
          <w:rFonts w:cstheme="majorBidi"/>
          <w:noProof/>
          <w:sz w:val="22"/>
          <w:szCs w:val="22"/>
        </w:rPr>
        <w:t>suc</w:t>
      </w:r>
      <w:r w:rsidR="00906316" w:rsidRPr="00DD505C">
        <w:rPr>
          <w:rFonts w:cstheme="majorBidi"/>
          <w:noProof/>
          <w:sz w:val="22"/>
          <w:szCs w:val="22"/>
        </w:rPr>
        <w:t>c</w:t>
      </w:r>
      <w:r w:rsidR="002047B9" w:rsidRPr="00DD505C">
        <w:rPr>
          <w:rFonts w:cstheme="majorBidi"/>
          <w:noProof/>
          <w:sz w:val="22"/>
          <w:szCs w:val="22"/>
        </w:rPr>
        <w:t>es</w:t>
      </w:r>
      <w:r w:rsidR="00906316" w:rsidRPr="00DD505C">
        <w:rPr>
          <w:rFonts w:cstheme="majorBidi"/>
          <w:noProof/>
          <w:sz w:val="22"/>
          <w:szCs w:val="22"/>
        </w:rPr>
        <w:t>s</w:t>
      </w:r>
      <w:r w:rsidR="002047B9" w:rsidRPr="00DD505C">
        <w:rPr>
          <w:rFonts w:cstheme="majorBidi"/>
          <w:noProof/>
          <w:sz w:val="22"/>
          <w:szCs w:val="22"/>
        </w:rPr>
        <w:t xml:space="preserve">fully </w:t>
      </w:r>
      <w:r w:rsidR="00B150EB" w:rsidRPr="00DD505C">
        <w:rPr>
          <w:rFonts w:cstheme="majorBidi"/>
          <w:noProof/>
          <w:sz w:val="22"/>
          <w:szCs w:val="22"/>
        </w:rPr>
        <w:t>reali</w:t>
      </w:r>
      <w:r w:rsidR="008968E7">
        <w:rPr>
          <w:rFonts w:cstheme="majorBidi"/>
          <w:noProof/>
          <w:sz w:val="22"/>
          <w:szCs w:val="22"/>
        </w:rPr>
        <w:t>s</w:t>
      </w:r>
      <w:r w:rsidR="00B150EB" w:rsidRPr="00DD505C">
        <w:rPr>
          <w:rFonts w:cstheme="majorBidi"/>
          <w:noProof/>
          <w:sz w:val="22"/>
          <w:szCs w:val="22"/>
        </w:rPr>
        <w:t xml:space="preserve">e </w:t>
      </w:r>
      <w:r w:rsidR="00DD505C" w:rsidRPr="00DD505C">
        <w:rPr>
          <w:rFonts w:cstheme="majorBidi"/>
          <w:noProof/>
          <w:sz w:val="22"/>
          <w:szCs w:val="22"/>
        </w:rPr>
        <w:t xml:space="preserve">a safer </w:t>
      </w:r>
      <w:r w:rsidR="00B150EB" w:rsidRPr="00DD505C">
        <w:rPr>
          <w:rFonts w:cstheme="majorBidi"/>
          <w:noProof/>
          <w:sz w:val="22"/>
          <w:szCs w:val="22"/>
        </w:rPr>
        <w:t>future mobility.</w:t>
      </w:r>
    </w:p>
    <w:p w14:paraId="3C7D0270" w14:textId="77777777" w:rsidR="00170A94" w:rsidRDefault="00170A94">
      <w:pPr>
        <w:tabs>
          <w:tab w:val="clear" w:pos="794"/>
          <w:tab w:val="clear" w:pos="1191"/>
          <w:tab w:val="clear" w:pos="1588"/>
          <w:tab w:val="clear" w:pos="1985"/>
        </w:tabs>
        <w:overflowPunct/>
        <w:autoSpaceDE/>
        <w:autoSpaceDN/>
        <w:adjustRightInd/>
        <w:spacing w:before="0"/>
        <w:textAlignment w:val="auto"/>
        <w:rPr>
          <w:rFonts w:cstheme="majorBidi"/>
          <w:noProof/>
          <w:sz w:val="22"/>
          <w:szCs w:val="22"/>
        </w:rPr>
      </w:pPr>
      <w:r>
        <w:rPr>
          <w:rFonts w:cstheme="majorBidi"/>
          <w:noProof/>
          <w:sz w:val="22"/>
          <w:szCs w:val="22"/>
        </w:rPr>
        <w:br w:type="page"/>
      </w:r>
    </w:p>
    <w:p w14:paraId="466F65F9" w14:textId="46DA40E5" w:rsidR="00E61758" w:rsidRPr="00170A94" w:rsidRDefault="00CA407B" w:rsidP="00E61758">
      <w:pPr>
        <w:rPr>
          <w:rFonts w:cstheme="majorBidi"/>
          <w:noProof/>
          <w:sz w:val="22"/>
          <w:szCs w:val="22"/>
        </w:rPr>
      </w:pPr>
      <w:bookmarkStart w:id="1" w:name="_Hlk153275870"/>
      <w:r>
        <w:rPr>
          <w:rFonts w:cstheme="majorBidi"/>
          <w:noProof/>
          <w:sz w:val="22"/>
          <w:szCs w:val="22"/>
        </w:rPr>
        <w:lastRenderedPageBreak/>
        <w:t>6</w:t>
      </w:r>
      <w:r w:rsidR="00E61758" w:rsidRPr="00170A94">
        <w:rPr>
          <w:rFonts w:cstheme="majorBidi"/>
          <w:noProof/>
          <w:sz w:val="22"/>
          <w:szCs w:val="22"/>
        </w:rPr>
        <w:tab/>
        <w:t xml:space="preserve">Participation is open to ITU Member States, Sector Members, Associates and Academic Institutions and to any individual from a country which is a member of </w:t>
      </w:r>
      <w:r w:rsidR="006365C1" w:rsidRPr="00170A94">
        <w:rPr>
          <w:rFonts w:cstheme="majorBidi"/>
          <w:noProof/>
          <w:sz w:val="22"/>
          <w:szCs w:val="22"/>
        </w:rPr>
        <w:t xml:space="preserve">the </w:t>
      </w:r>
      <w:r w:rsidR="00F3186C" w:rsidRPr="00170A94">
        <w:rPr>
          <w:rFonts w:cstheme="majorBidi"/>
          <w:noProof/>
          <w:sz w:val="22"/>
          <w:szCs w:val="22"/>
        </w:rPr>
        <w:t>U</w:t>
      </w:r>
      <w:r w:rsidR="006365C1" w:rsidRPr="00170A94">
        <w:rPr>
          <w:rFonts w:cstheme="majorBidi"/>
          <w:noProof/>
          <w:sz w:val="22"/>
          <w:szCs w:val="22"/>
        </w:rPr>
        <w:t xml:space="preserve">nited </w:t>
      </w:r>
      <w:r w:rsidR="00F3186C" w:rsidRPr="00170A94">
        <w:rPr>
          <w:rFonts w:cstheme="majorBidi"/>
          <w:noProof/>
          <w:sz w:val="22"/>
          <w:szCs w:val="22"/>
        </w:rPr>
        <w:t>N</w:t>
      </w:r>
      <w:r w:rsidR="006365C1" w:rsidRPr="00170A94">
        <w:rPr>
          <w:rFonts w:cstheme="majorBidi"/>
          <w:noProof/>
          <w:sz w:val="22"/>
          <w:szCs w:val="22"/>
        </w:rPr>
        <w:t>ations</w:t>
      </w:r>
      <w:r w:rsidR="00E61758" w:rsidRPr="00170A94">
        <w:rPr>
          <w:rFonts w:cstheme="majorBidi"/>
          <w:noProof/>
          <w:sz w:val="22"/>
          <w:szCs w:val="22"/>
        </w:rPr>
        <w:t xml:space="preserve"> who wishes to contribute. This includes individuals who are also members of international, regional and national organi</w:t>
      </w:r>
      <w:r w:rsidR="008968E7">
        <w:rPr>
          <w:rFonts w:cstheme="majorBidi"/>
          <w:noProof/>
          <w:sz w:val="22"/>
          <w:szCs w:val="22"/>
        </w:rPr>
        <w:t>s</w:t>
      </w:r>
      <w:r w:rsidR="00E61758" w:rsidRPr="00170A94">
        <w:rPr>
          <w:rFonts w:cstheme="majorBidi"/>
          <w:noProof/>
          <w:sz w:val="22"/>
          <w:szCs w:val="22"/>
        </w:rPr>
        <w:t xml:space="preserve">ations. </w:t>
      </w:r>
      <w:bookmarkStart w:id="2" w:name="_Hlk54906746"/>
      <w:r w:rsidR="00EB0AAF" w:rsidRPr="00170A94">
        <w:rPr>
          <w:sz w:val="22"/>
          <w:szCs w:val="22"/>
        </w:rPr>
        <w:t xml:space="preserve">Participation in the </w:t>
      </w:r>
      <w:r w:rsidR="006365C1" w:rsidRPr="00170A94">
        <w:rPr>
          <w:sz w:val="22"/>
          <w:szCs w:val="22"/>
        </w:rPr>
        <w:t>S</w:t>
      </w:r>
      <w:r w:rsidR="00EB0AAF" w:rsidRPr="00170A94">
        <w:rPr>
          <w:sz w:val="22"/>
          <w:szCs w:val="22"/>
        </w:rPr>
        <w:t xml:space="preserve">ymposium will be free of charge. </w:t>
      </w:r>
      <w:bookmarkEnd w:id="2"/>
    </w:p>
    <w:bookmarkEnd w:id="1"/>
    <w:p w14:paraId="64D6BD87" w14:textId="51DCBDEB" w:rsidR="006B74FB" w:rsidRPr="0063667E" w:rsidRDefault="00CA407B" w:rsidP="00E0345C">
      <w:pPr>
        <w:rPr>
          <w:rFonts w:cstheme="majorBidi"/>
          <w:bCs/>
          <w:noProof/>
          <w:sz w:val="22"/>
          <w:szCs w:val="22"/>
        </w:rPr>
      </w:pPr>
      <w:r>
        <w:rPr>
          <w:rFonts w:cstheme="majorBidi"/>
          <w:bCs/>
          <w:noProof/>
          <w:sz w:val="22"/>
          <w:szCs w:val="22"/>
        </w:rPr>
        <w:t>7</w:t>
      </w:r>
      <w:r w:rsidR="00E61758" w:rsidRPr="00170A94">
        <w:rPr>
          <w:rFonts w:cstheme="majorBidi"/>
          <w:bCs/>
          <w:noProof/>
          <w:sz w:val="22"/>
          <w:szCs w:val="22"/>
        </w:rPr>
        <w:tab/>
      </w:r>
      <w:r w:rsidR="0017051B" w:rsidRPr="00170A94">
        <w:rPr>
          <w:rFonts w:cstheme="majorBidi"/>
          <w:bCs/>
          <w:noProof/>
          <w:sz w:val="22"/>
          <w:szCs w:val="22"/>
        </w:rPr>
        <w:t xml:space="preserve">All relevant information pertaining </w:t>
      </w:r>
      <w:r w:rsidR="00E61758" w:rsidRPr="00170A94">
        <w:rPr>
          <w:rFonts w:cstheme="majorBidi"/>
          <w:bCs/>
          <w:noProof/>
          <w:sz w:val="22"/>
          <w:szCs w:val="22"/>
        </w:rPr>
        <w:t xml:space="preserve">to the </w:t>
      </w:r>
      <w:r w:rsidR="006365C1" w:rsidRPr="00170A94">
        <w:rPr>
          <w:rFonts w:cstheme="majorBidi"/>
          <w:bCs/>
          <w:noProof/>
          <w:sz w:val="22"/>
          <w:szCs w:val="22"/>
        </w:rPr>
        <w:t>S</w:t>
      </w:r>
      <w:r w:rsidR="00E61758" w:rsidRPr="00170A94">
        <w:rPr>
          <w:rFonts w:cstheme="majorBidi"/>
          <w:bCs/>
          <w:noProof/>
          <w:sz w:val="22"/>
          <w:szCs w:val="22"/>
        </w:rPr>
        <w:t>ymposium,</w:t>
      </w:r>
      <w:r w:rsidR="0017051B" w:rsidRPr="00170A94">
        <w:rPr>
          <w:rFonts w:cstheme="majorBidi"/>
          <w:bCs/>
          <w:noProof/>
          <w:sz w:val="22"/>
          <w:szCs w:val="22"/>
        </w:rPr>
        <w:t xml:space="preserve"> (speakers, draft programme, remote connection details, registration link</w:t>
      </w:r>
      <w:r w:rsidR="00102DFE" w:rsidRPr="00170A94">
        <w:rPr>
          <w:rFonts w:cstheme="majorBidi"/>
          <w:bCs/>
          <w:noProof/>
          <w:sz w:val="22"/>
          <w:szCs w:val="22"/>
        </w:rPr>
        <w:t>s</w:t>
      </w:r>
      <w:r w:rsidR="0017051B" w:rsidRPr="00170A94">
        <w:rPr>
          <w:rFonts w:cstheme="majorBidi"/>
          <w:bCs/>
          <w:noProof/>
          <w:sz w:val="22"/>
          <w:szCs w:val="22"/>
        </w:rPr>
        <w:t xml:space="preserve">) will be made available on the main event website found </w:t>
      </w:r>
      <w:r w:rsidR="00B577E7" w:rsidRPr="00170A94">
        <w:rPr>
          <w:rFonts w:cstheme="majorBidi"/>
          <w:bCs/>
          <w:noProof/>
          <w:sz w:val="22"/>
          <w:szCs w:val="22"/>
        </w:rPr>
        <w:t>at</w:t>
      </w:r>
      <w:r w:rsidR="0017051B" w:rsidRPr="00170A94">
        <w:rPr>
          <w:rFonts w:cstheme="majorBidi"/>
          <w:bCs/>
          <w:noProof/>
          <w:sz w:val="22"/>
          <w:szCs w:val="22"/>
        </w:rPr>
        <w:t>:</w:t>
      </w:r>
      <w:r w:rsidR="006365C1" w:rsidRPr="00170A94">
        <w:rPr>
          <w:rFonts w:cstheme="majorBidi"/>
          <w:bCs/>
          <w:noProof/>
          <w:sz w:val="22"/>
          <w:szCs w:val="22"/>
        </w:rPr>
        <w:t xml:space="preserve"> </w:t>
      </w:r>
      <w:hyperlink r:id="rId13" w:history="1">
        <w:r w:rsidR="00E3156A" w:rsidRPr="0063667E">
          <w:rPr>
            <w:rStyle w:val="Hyperlink"/>
            <w:rFonts w:cstheme="majorBidi"/>
            <w:bCs/>
            <w:noProof/>
            <w:sz w:val="22"/>
            <w:szCs w:val="22"/>
          </w:rPr>
          <w:t>https://fnc.itu.int/</w:t>
        </w:r>
      </w:hyperlink>
      <w:r w:rsidR="0063667E">
        <w:rPr>
          <w:rStyle w:val="Hyperlink"/>
          <w:rFonts w:cstheme="majorBidi"/>
          <w:bCs/>
          <w:noProof/>
          <w:color w:val="auto"/>
          <w:sz w:val="22"/>
          <w:szCs w:val="22"/>
          <w:u w:val="none"/>
        </w:rPr>
        <w:t>.</w:t>
      </w:r>
    </w:p>
    <w:p w14:paraId="1389D363" w14:textId="359B9CF5" w:rsidR="00056832" w:rsidRPr="00F44806" w:rsidRDefault="00CA407B" w:rsidP="00DA1F03">
      <w:pPr>
        <w:rPr>
          <w:rFonts w:cstheme="majorBidi"/>
          <w:noProof/>
          <w:sz w:val="22"/>
          <w:szCs w:val="22"/>
        </w:rPr>
      </w:pPr>
      <w:r>
        <w:rPr>
          <w:rFonts w:cstheme="majorBidi"/>
          <w:bCs/>
          <w:noProof/>
          <w:sz w:val="22"/>
          <w:szCs w:val="22"/>
        </w:rPr>
        <w:t>8</w:t>
      </w:r>
      <w:r>
        <w:rPr>
          <w:rFonts w:cstheme="majorBidi"/>
          <w:b/>
          <w:noProof/>
          <w:sz w:val="22"/>
          <w:szCs w:val="22"/>
        </w:rPr>
        <w:tab/>
      </w:r>
      <w:r w:rsidR="00F44806" w:rsidRPr="00F44806">
        <w:rPr>
          <w:rFonts w:cstheme="majorBidi"/>
          <w:b/>
          <w:noProof/>
          <w:sz w:val="22"/>
          <w:szCs w:val="22"/>
        </w:rPr>
        <w:t xml:space="preserve">Please be advised that registration is compulsory. </w:t>
      </w:r>
      <w:r w:rsidR="00F44806" w:rsidRPr="00040C30">
        <w:rPr>
          <w:rFonts w:cstheme="majorBidi"/>
          <w:noProof/>
          <w:sz w:val="22"/>
          <w:szCs w:val="22"/>
        </w:rPr>
        <w:t>The Symposium website will be continually updated with the latest information and any changes. Participants are encouraged to visit the website regularly for updates. For further details regarding the programme, please contact Mr Stefano Polidori (</w:t>
      </w:r>
      <w:hyperlink r:id="rId14" w:history="1">
        <w:r w:rsidR="00F44806" w:rsidRPr="00040C30">
          <w:rPr>
            <w:rStyle w:val="Hyperlink"/>
            <w:rFonts w:cstheme="majorBidi"/>
            <w:noProof/>
            <w:sz w:val="22"/>
            <w:szCs w:val="22"/>
          </w:rPr>
          <w:t>stefano.polidori@itu.int</w:t>
        </w:r>
      </w:hyperlink>
      <w:r w:rsidR="00F44806" w:rsidRPr="00040C30">
        <w:rPr>
          <w:rFonts w:cstheme="majorBidi"/>
          <w:noProof/>
          <w:sz w:val="22"/>
          <w:szCs w:val="22"/>
        </w:rPr>
        <w:t xml:space="preserve">) </w:t>
      </w:r>
    </w:p>
    <w:p w14:paraId="65DDB42D" w14:textId="6BB923B6" w:rsidR="00CA407B" w:rsidRPr="0063667E" w:rsidRDefault="00CA407B" w:rsidP="0063667E">
      <w:pPr>
        <w:rPr>
          <w:rFonts w:cstheme="majorBidi"/>
          <w:bCs/>
          <w:noProof/>
          <w:color w:val="0000FF"/>
          <w:sz w:val="22"/>
          <w:szCs w:val="22"/>
          <w:u w:val="single"/>
        </w:rPr>
      </w:pPr>
      <w:r>
        <w:rPr>
          <w:rFonts w:cstheme="majorBidi"/>
          <w:bCs/>
          <w:noProof/>
          <w:sz w:val="22"/>
          <w:szCs w:val="22"/>
        </w:rPr>
        <w:t>9</w:t>
      </w:r>
      <w:r>
        <w:rPr>
          <w:rFonts w:cstheme="majorBidi"/>
          <w:bCs/>
          <w:noProof/>
          <w:sz w:val="22"/>
          <w:szCs w:val="22"/>
        </w:rPr>
        <w:tab/>
      </w:r>
      <w:r w:rsidR="00E61758" w:rsidRPr="00170A94">
        <w:rPr>
          <w:rFonts w:cstheme="majorBidi"/>
          <w:bCs/>
          <w:noProof/>
          <w:sz w:val="22"/>
          <w:szCs w:val="22"/>
        </w:rPr>
        <w:t xml:space="preserve">For information on </w:t>
      </w:r>
      <w:r w:rsidR="00E61758" w:rsidRPr="00170A94">
        <w:rPr>
          <w:rFonts w:cstheme="majorBidi"/>
          <w:b/>
          <w:noProof/>
          <w:sz w:val="22"/>
          <w:szCs w:val="22"/>
        </w:rPr>
        <w:t>sponsorship opportuni</w:t>
      </w:r>
      <w:r w:rsidR="00063830" w:rsidRPr="00170A94">
        <w:rPr>
          <w:rFonts w:cstheme="majorBidi"/>
          <w:b/>
          <w:noProof/>
          <w:sz w:val="22"/>
          <w:szCs w:val="22"/>
        </w:rPr>
        <w:t>ties</w:t>
      </w:r>
      <w:r w:rsidR="00063830" w:rsidRPr="00170A94">
        <w:rPr>
          <w:rFonts w:cstheme="majorBidi"/>
          <w:bCs/>
          <w:noProof/>
          <w:sz w:val="22"/>
          <w:szCs w:val="22"/>
        </w:rPr>
        <w:t xml:space="preserve"> for the FNC-</w:t>
      </w:r>
      <w:r w:rsidR="009C6BEB" w:rsidRPr="00170A94">
        <w:rPr>
          <w:rFonts w:cstheme="majorBidi"/>
          <w:bCs/>
          <w:noProof/>
          <w:sz w:val="22"/>
          <w:szCs w:val="22"/>
        </w:rPr>
        <w:t>202</w:t>
      </w:r>
      <w:r w:rsidR="007E3F7A">
        <w:rPr>
          <w:rFonts w:cstheme="majorBidi"/>
          <w:bCs/>
          <w:noProof/>
          <w:sz w:val="22"/>
          <w:szCs w:val="22"/>
        </w:rPr>
        <w:t>5</w:t>
      </w:r>
      <w:r w:rsidR="00A55962" w:rsidRPr="00170A94">
        <w:rPr>
          <w:rFonts w:cstheme="majorBidi"/>
          <w:bCs/>
          <w:noProof/>
          <w:sz w:val="22"/>
          <w:szCs w:val="22"/>
        </w:rPr>
        <w:t xml:space="preserve">, </w:t>
      </w:r>
      <w:r w:rsidR="00E61758" w:rsidRPr="00170A94">
        <w:rPr>
          <w:rFonts w:cstheme="majorBidi"/>
          <w:bCs/>
          <w:noProof/>
          <w:sz w:val="22"/>
          <w:szCs w:val="22"/>
        </w:rPr>
        <w:t xml:space="preserve">please contact </w:t>
      </w:r>
      <w:hyperlink r:id="rId15" w:history="1">
        <w:r w:rsidR="004038A2" w:rsidRPr="00170A94">
          <w:rPr>
            <w:rStyle w:val="Hyperlink"/>
            <w:noProof/>
            <w:sz w:val="22"/>
            <w:szCs w:val="22"/>
          </w:rPr>
          <w:t>tsbevents@itu.int</w:t>
        </w:r>
      </w:hyperlink>
      <w:r w:rsidR="00E61758" w:rsidRPr="00170A94">
        <w:rPr>
          <w:rFonts w:cstheme="majorBidi"/>
          <w:bCs/>
          <w:noProof/>
          <w:sz w:val="22"/>
          <w:szCs w:val="22"/>
        </w:rPr>
        <w:t>.</w:t>
      </w:r>
      <w:r w:rsidR="001D421E" w:rsidRPr="00170A94">
        <w:rPr>
          <w:rFonts w:cstheme="majorBidi"/>
          <w:bCs/>
          <w:noProof/>
          <w:sz w:val="22"/>
          <w:szCs w:val="22"/>
        </w:rPr>
        <w:t xml:space="preserve"> The sponsorship package can be downloaded online at: </w:t>
      </w:r>
      <w:hyperlink r:id="rId16" w:history="1">
        <w:r w:rsidR="00813057" w:rsidRPr="00170A94">
          <w:rPr>
            <w:rStyle w:val="Hyperlink"/>
            <w:rFonts w:cstheme="majorBidi"/>
            <w:bCs/>
            <w:noProof/>
            <w:sz w:val="22"/>
            <w:szCs w:val="22"/>
          </w:rPr>
          <w:t>https://fnc.itu.int/engage/</w:t>
        </w:r>
      </w:hyperlink>
      <w:r w:rsidR="00813057" w:rsidRPr="00170A94">
        <w:rPr>
          <w:rFonts w:cstheme="majorBidi"/>
          <w:bCs/>
          <w:noProof/>
          <w:sz w:val="22"/>
          <w:szCs w:val="22"/>
        </w:rPr>
        <w:t xml:space="preserve"> </w:t>
      </w:r>
    </w:p>
    <w:p w14:paraId="0A18AE05" w14:textId="067DEB58" w:rsidR="00CA407B" w:rsidRDefault="00B61012" w:rsidP="0063667E">
      <w:pPr>
        <w:spacing w:before="240"/>
        <w:rPr>
          <w:noProof/>
          <w:sz w:val="22"/>
          <w:szCs w:val="22"/>
        </w:rPr>
      </w:pPr>
      <w:r w:rsidRPr="00170A94">
        <w:rPr>
          <w:noProof/>
          <w:sz w:val="22"/>
          <w:szCs w:val="22"/>
        </w:rPr>
        <w:t>Yours faithfully,</w:t>
      </w:r>
    </w:p>
    <w:p w14:paraId="08DF9601" w14:textId="77777777" w:rsidR="00041916" w:rsidRDefault="00041916" w:rsidP="00041916">
      <w:pPr>
        <w:spacing w:before="0"/>
        <w:rPr>
          <w:noProof/>
          <w:sz w:val="22"/>
          <w:szCs w:val="22"/>
        </w:rPr>
      </w:pPr>
    </w:p>
    <w:p w14:paraId="256EE897" w14:textId="64B4394B" w:rsidR="00041916" w:rsidRPr="00041916" w:rsidRDefault="00041916" w:rsidP="00041916">
      <w:pPr>
        <w:spacing w:before="0"/>
        <w:rPr>
          <w:i/>
          <w:iCs/>
          <w:noProof/>
          <w:sz w:val="22"/>
          <w:szCs w:val="22"/>
        </w:rPr>
      </w:pPr>
      <w:r w:rsidRPr="00041916">
        <w:rPr>
          <w:i/>
          <w:iCs/>
          <w:noProof/>
          <w:sz w:val="22"/>
          <w:szCs w:val="22"/>
        </w:rPr>
        <w:t>(signed)</w:t>
      </w:r>
    </w:p>
    <w:p w14:paraId="2F5F9C2E" w14:textId="77777777" w:rsidR="00041916" w:rsidRDefault="00041916" w:rsidP="00041916">
      <w:pPr>
        <w:spacing w:before="0"/>
        <w:rPr>
          <w:noProof/>
          <w:sz w:val="22"/>
          <w:szCs w:val="22"/>
        </w:rPr>
      </w:pPr>
    </w:p>
    <w:p w14:paraId="30F44D4D" w14:textId="4E1A9515" w:rsidR="00CA407B" w:rsidRDefault="00CA407B" w:rsidP="00041916">
      <w:pPr>
        <w:spacing w:before="0"/>
        <w:rPr>
          <w:noProof/>
          <w:sz w:val="22"/>
          <w:szCs w:val="22"/>
        </w:rPr>
      </w:pPr>
      <w:r>
        <w:rPr>
          <w:noProof/>
          <w:sz w:val="22"/>
          <w:szCs w:val="22"/>
        </w:rPr>
        <w:t>Seizo Onoe</w:t>
      </w:r>
    </w:p>
    <w:p w14:paraId="5060B4DF" w14:textId="2FAF981B" w:rsidR="00CA407B" w:rsidRDefault="00CA407B" w:rsidP="009B2EB5">
      <w:pPr>
        <w:spacing w:before="0"/>
        <w:rPr>
          <w:noProof/>
          <w:sz w:val="22"/>
          <w:szCs w:val="22"/>
        </w:rPr>
      </w:pPr>
      <w:r w:rsidRPr="00170A94">
        <w:rPr>
          <w:noProof/>
          <w:sz w:val="22"/>
          <w:szCs w:val="22"/>
        </w:rPr>
        <w:t>Director of the Telecommunication</w:t>
      </w:r>
      <w:r w:rsidRPr="00170A94">
        <w:rPr>
          <w:noProof/>
          <w:sz w:val="22"/>
          <w:szCs w:val="22"/>
        </w:rPr>
        <w:br/>
        <w:t>Standardization Bureau</w:t>
      </w:r>
    </w:p>
    <w:p w14:paraId="29AB596A" w14:textId="77777777" w:rsidR="00CA407B" w:rsidRDefault="00CA407B" w:rsidP="009B2EB5">
      <w:pPr>
        <w:spacing w:before="0"/>
        <w:rPr>
          <w:noProof/>
          <w:sz w:val="22"/>
          <w:szCs w:val="22"/>
        </w:rPr>
      </w:pPr>
    </w:p>
    <w:p w14:paraId="4D075F18" w14:textId="2907C207" w:rsidR="00063830" w:rsidRPr="000439DD" w:rsidRDefault="00E0345C" w:rsidP="009B2EB5">
      <w:pPr>
        <w:spacing w:before="0"/>
        <w:rPr>
          <w:noProof/>
          <w:sz w:val="22"/>
          <w:szCs w:val="22"/>
        </w:rPr>
      </w:pPr>
      <w:r w:rsidRPr="008143BC">
        <w:rPr>
          <w:b/>
          <w:bCs/>
          <w:noProof/>
          <w:sz w:val="22"/>
          <w:szCs w:val="22"/>
        </w:rPr>
        <w:t xml:space="preserve">Annexes: </w:t>
      </w:r>
      <w:r w:rsidR="00784C19" w:rsidRPr="008143BC">
        <w:rPr>
          <w:noProof/>
          <w:sz w:val="22"/>
          <w:szCs w:val="22"/>
        </w:rPr>
        <w:t>1</w:t>
      </w:r>
    </w:p>
    <w:p w14:paraId="7EB8FDC3" w14:textId="118636FF" w:rsidR="00153514" w:rsidRPr="00153514" w:rsidRDefault="00063830" w:rsidP="00153514">
      <w:pPr>
        <w:pageBreakBefore/>
        <w:spacing w:before="0" w:after="120"/>
        <w:jc w:val="center"/>
        <w:rPr>
          <w:noProof/>
          <w:szCs w:val="24"/>
        </w:rPr>
      </w:pPr>
      <w:bookmarkStart w:id="3" w:name="annex"/>
      <w:r w:rsidRPr="000439DD">
        <w:rPr>
          <w:b/>
          <w:bCs/>
          <w:noProof/>
          <w:szCs w:val="24"/>
        </w:rPr>
        <w:lastRenderedPageBreak/>
        <w:t>ANNEX</w:t>
      </w:r>
      <w:bookmarkEnd w:id="3"/>
      <w:r w:rsidR="0069038A" w:rsidRPr="000439DD">
        <w:rPr>
          <w:b/>
          <w:bCs/>
          <w:noProof/>
          <w:szCs w:val="24"/>
        </w:rPr>
        <w:br/>
        <w:t>FNC</w:t>
      </w:r>
      <w:r w:rsidR="00023C58" w:rsidRPr="000439DD">
        <w:rPr>
          <w:b/>
          <w:bCs/>
          <w:noProof/>
          <w:szCs w:val="24"/>
        </w:rPr>
        <w:t>-</w:t>
      </w:r>
      <w:r w:rsidR="009C6BEB" w:rsidRPr="000439DD">
        <w:rPr>
          <w:b/>
          <w:bCs/>
          <w:noProof/>
          <w:szCs w:val="24"/>
        </w:rPr>
        <w:t>202</w:t>
      </w:r>
      <w:r w:rsidR="007E3F7A">
        <w:rPr>
          <w:b/>
          <w:bCs/>
          <w:noProof/>
          <w:szCs w:val="24"/>
        </w:rPr>
        <w:t>5</w:t>
      </w:r>
      <w:r w:rsidR="009C6BEB" w:rsidRPr="000439DD">
        <w:rPr>
          <w:b/>
          <w:bCs/>
          <w:noProof/>
          <w:szCs w:val="24"/>
        </w:rPr>
        <w:t xml:space="preserve"> </w:t>
      </w:r>
      <w:r w:rsidR="0069038A" w:rsidRPr="000439DD">
        <w:rPr>
          <w:b/>
          <w:bCs/>
          <w:noProof/>
          <w:szCs w:val="24"/>
        </w:rPr>
        <w:t xml:space="preserve">Draft Programme </w:t>
      </w:r>
      <w:r w:rsidR="00784C19" w:rsidRPr="000439DD">
        <w:rPr>
          <w:b/>
          <w:bCs/>
          <w:noProof/>
          <w:szCs w:val="24"/>
        </w:rPr>
        <w:br/>
      </w:r>
      <w:r w:rsidR="006B74FB" w:rsidRPr="000439DD">
        <w:rPr>
          <w:noProof/>
          <w:szCs w:val="24"/>
        </w:rPr>
        <w:t>Fully virtual</w:t>
      </w:r>
      <w:r w:rsidR="0069038A" w:rsidRPr="000439DD">
        <w:rPr>
          <w:noProof/>
          <w:szCs w:val="24"/>
        </w:rPr>
        <w:t xml:space="preserve">, </w:t>
      </w:r>
      <w:r w:rsidR="00B63CDB" w:rsidRPr="00177816">
        <w:rPr>
          <w:noProof/>
          <w:szCs w:val="24"/>
        </w:rPr>
        <w:t>24</w:t>
      </w:r>
      <w:r w:rsidR="007E3F7A" w:rsidRPr="00177816">
        <w:rPr>
          <w:noProof/>
          <w:szCs w:val="24"/>
        </w:rPr>
        <w:t>-2</w:t>
      </w:r>
      <w:r w:rsidR="00B63CDB" w:rsidRPr="00177816">
        <w:rPr>
          <w:noProof/>
          <w:szCs w:val="24"/>
        </w:rPr>
        <w:t>7</w:t>
      </w:r>
      <w:r w:rsidR="007E3F7A" w:rsidRPr="00177816">
        <w:rPr>
          <w:noProof/>
          <w:szCs w:val="24"/>
        </w:rPr>
        <w:t xml:space="preserve"> March 2025</w:t>
      </w:r>
    </w:p>
    <w:tbl>
      <w:tblPr>
        <w:tblStyle w:val="TableGrid"/>
        <w:tblW w:w="8931" w:type="dxa"/>
        <w:tblInd w:w="-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8931"/>
      </w:tblGrid>
      <w:tr w:rsidR="00153514" w:rsidRPr="000439DD" w14:paraId="2D8E24F8" w14:textId="77777777" w:rsidTr="009B51C4">
        <w:trPr>
          <w:cantSplit/>
          <w:trHeight w:val="629"/>
        </w:trPr>
        <w:tc>
          <w:tcPr>
            <w:tcW w:w="8931" w:type="dxa"/>
          </w:tcPr>
          <w:p w14:paraId="19EC1681" w14:textId="0656FB81" w:rsidR="00153514" w:rsidRPr="000439DD" w:rsidRDefault="00177816" w:rsidP="009B51C4">
            <w:pPr>
              <w:rPr>
                <w:rFonts w:cstheme="minorHAnsi"/>
                <w:b/>
                <w:bCs/>
                <w:i/>
                <w:iCs/>
                <w:color w:val="5B9BD5" w:themeColor="accent1"/>
                <w:shd w:val="clear" w:color="auto" w:fill="FFFFFF"/>
              </w:rPr>
            </w:pPr>
            <w:bookmarkStart w:id="4" w:name="_Hlk153446010"/>
            <w:r>
              <w:rPr>
                <w:rFonts w:cstheme="minorHAnsi"/>
                <w:b/>
                <w:bCs/>
                <w:i/>
                <w:iCs/>
                <w:color w:val="5B9BD5" w:themeColor="accent1"/>
                <w:shd w:val="clear" w:color="auto" w:fill="FFFFFF"/>
              </w:rPr>
              <w:t>24</w:t>
            </w:r>
            <w:r w:rsidR="00153514" w:rsidRPr="000439DD">
              <w:rPr>
                <w:rFonts w:cstheme="minorHAnsi"/>
                <w:b/>
                <w:bCs/>
                <w:i/>
                <w:iCs/>
                <w:color w:val="5B9BD5" w:themeColor="accent1"/>
                <w:shd w:val="clear" w:color="auto" w:fill="FFFFFF"/>
              </w:rPr>
              <w:t xml:space="preserve"> March 202</w:t>
            </w:r>
            <w:r w:rsidR="00153514">
              <w:rPr>
                <w:rFonts w:cstheme="minorHAnsi"/>
                <w:b/>
                <w:bCs/>
                <w:i/>
                <w:iCs/>
                <w:color w:val="5B9BD5" w:themeColor="accent1"/>
                <w:shd w:val="clear" w:color="auto" w:fill="FFFFFF"/>
              </w:rPr>
              <w:t>5</w:t>
            </w:r>
            <w:r w:rsidR="00153514" w:rsidRPr="000439DD">
              <w:rPr>
                <w:rFonts w:cstheme="minorHAnsi"/>
                <w:b/>
                <w:bCs/>
                <w:i/>
                <w:iCs/>
                <w:color w:val="5B9BD5" w:themeColor="accent1"/>
                <w:shd w:val="clear" w:color="auto" w:fill="FFFFFF"/>
              </w:rPr>
              <w:t xml:space="preserve"> (</w:t>
            </w:r>
            <w:r w:rsidR="00153514" w:rsidRPr="000439DD">
              <w:rPr>
                <w:rFonts w:cstheme="minorHAnsi"/>
                <w:b/>
                <w:bCs/>
                <w:i/>
                <w:iCs/>
                <w:color w:val="5B9BD5" w:themeColor="accent1"/>
              </w:rPr>
              <w:t>13h00-16h00 CET)</w:t>
            </w:r>
          </w:p>
          <w:p w14:paraId="112825AA" w14:textId="77777777" w:rsidR="00153514" w:rsidRPr="000439DD" w:rsidRDefault="00153514" w:rsidP="009B51C4">
            <w:pPr>
              <w:rPr>
                <w:rFonts w:cstheme="minorHAnsi"/>
                <w:b/>
                <w:bCs/>
                <w:color w:val="000000"/>
                <w:shd w:val="clear" w:color="auto" w:fill="FFFFFF"/>
              </w:rPr>
            </w:pPr>
            <w:r w:rsidRPr="000439DD">
              <w:rPr>
                <w:rFonts w:cstheme="minorHAnsi"/>
                <w:b/>
                <w:bCs/>
                <w:color w:val="000000"/>
                <w:shd w:val="clear" w:color="auto" w:fill="FFFFFF"/>
              </w:rPr>
              <w:t>OPENING</w:t>
            </w:r>
          </w:p>
          <w:p w14:paraId="4C399338" w14:textId="77777777" w:rsidR="00153514" w:rsidRPr="000439DD" w:rsidRDefault="00153514" w:rsidP="009B51C4">
            <w:pPr>
              <w:rPr>
                <w:rFonts w:cstheme="minorHAnsi"/>
                <w:color w:val="000000"/>
                <w:shd w:val="clear" w:color="auto" w:fill="FFFFFF"/>
              </w:rPr>
            </w:pPr>
            <w:r w:rsidRPr="000439DD">
              <w:rPr>
                <w:rFonts w:cstheme="minorHAnsi"/>
                <w:color w:val="000000"/>
                <w:shd w:val="clear" w:color="auto" w:fill="FFFFFF"/>
              </w:rPr>
              <w:t>Opening addresses from ITU and UNECE</w:t>
            </w:r>
          </w:p>
          <w:p w14:paraId="57D1A87A" w14:textId="3401496E" w:rsidR="00153514" w:rsidRDefault="00153514" w:rsidP="009B51C4">
            <w:pPr>
              <w:spacing w:after="160"/>
              <w:rPr>
                <w:rFonts w:cstheme="minorHAnsi"/>
                <w:color w:val="000000"/>
                <w:shd w:val="clear" w:color="auto" w:fill="FFFFFF"/>
              </w:rPr>
            </w:pPr>
            <w:r w:rsidRPr="00040C30">
              <w:rPr>
                <w:rFonts w:cstheme="minorHAnsi"/>
                <w:b/>
                <w:bCs/>
                <w:color w:val="000000"/>
                <w:shd w:val="clear" w:color="auto" w:fill="FFFFFF"/>
              </w:rPr>
              <w:t xml:space="preserve">SESSION1: </w:t>
            </w:r>
            <w:r w:rsidR="007A7E2B" w:rsidRPr="007A7E2B">
              <w:rPr>
                <w:rFonts w:cstheme="minorHAnsi"/>
                <w:b/>
                <w:bCs/>
                <w:color w:val="000000"/>
                <w:shd w:val="clear" w:color="auto" w:fill="FFFFFF"/>
                <w:lang w:val="en-US"/>
              </w:rPr>
              <w:t>Advancing Vehicle Safety through Regulatory Innovation</w:t>
            </w:r>
          </w:p>
          <w:p w14:paraId="54B18407" w14:textId="2BD9A2C4" w:rsidR="00575E40" w:rsidRPr="00040C30" w:rsidRDefault="007A7E2B" w:rsidP="009B51C4">
            <w:pPr>
              <w:spacing w:after="160"/>
              <w:rPr>
                <w:rFonts w:cstheme="minorHAnsi"/>
                <w:color w:val="000000"/>
                <w:shd w:val="clear" w:color="auto" w:fill="FFFFFF"/>
              </w:rPr>
            </w:pPr>
            <w:r w:rsidRPr="007A7E2B">
              <w:rPr>
                <w:rFonts w:cstheme="minorHAnsi"/>
                <w:color w:val="000000"/>
                <w:shd w:val="clear" w:color="auto" w:fill="FFFFFF"/>
              </w:rPr>
              <w:t>Stay ahead of the curve in automotive safety at Future Networked Car. Session 1 will explore the latest UNECE regulatory developments in automation and safety at WP.29/GRVA and the broader automotive regulatory community. Key highlights will include the newly adopted regulation on acceleration control for mitigating pedal error (ACPE) and updates on advanced emergency braking systems (AEBS). Join industry leaders, policymakers, and technical experts as they discuss how these regulations shape safer, smarter, and more responsive vehicles for the future of mobility</w:t>
            </w:r>
            <w:r w:rsidR="00575E40" w:rsidRPr="00040C30">
              <w:rPr>
                <w:rFonts w:cstheme="minorHAnsi"/>
                <w:color w:val="000000"/>
                <w:shd w:val="clear" w:color="auto" w:fill="FFFFFF"/>
              </w:rPr>
              <w:t>.</w:t>
            </w:r>
          </w:p>
          <w:p w14:paraId="2139480F" w14:textId="2DE127B7" w:rsidR="00153514" w:rsidRPr="000439DD" w:rsidRDefault="00153514" w:rsidP="009B51C4">
            <w:pPr>
              <w:spacing w:after="120"/>
              <w:rPr>
                <w:rFonts w:cstheme="minorHAnsi"/>
                <w:color w:val="000000"/>
                <w:shd w:val="clear" w:color="auto" w:fill="FFFFFF"/>
              </w:rPr>
            </w:pPr>
            <w:r w:rsidRPr="00D05572">
              <w:rPr>
                <w:rFonts w:cstheme="minorHAnsi"/>
                <w:b/>
                <w:bCs/>
                <w:color w:val="000000"/>
                <w:shd w:val="clear" w:color="auto" w:fill="FFFFFF"/>
              </w:rPr>
              <w:t xml:space="preserve">Moderator: </w:t>
            </w:r>
            <w:r w:rsidR="00243019" w:rsidRPr="00243019">
              <w:rPr>
                <w:rFonts w:cstheme="minorHAnsi"/>
                <w:b/>
                <w:bCs/>
                <w:color w:val="000000"/>
                <w:shd w:val="clear" w:color="auto" w:fill="FFFFFF"/>
              </w:rPr>
              <w:t>T</w:t>
            </w:r>
            <w:r w:rsidR="00FB6123">
              <w:rPr>
                <w:rFonts w:cstheme="minorHAnsi"/>
                <w:b/>
                <w:bCs/>
                <w:color w:val="000000"/>
                <w:shd w:val="clear" w:color="auto" w:fill="FFFFFF"/>
              </w:rPr>
              <w:t>akashi</w:t>
            </w:r>
            <w:r w:rsidR="00243019" w:rsidRPr="00243019">
              <w:rPr>
                <w:rFonts w:cstheme="minorHAnsi"/>
                <w:b/>
                <w:bCs/>
                <w:color w:val="000000"/>
                <w:shd w:val="clear" w:color="auto" w:fill="FFFFFF"/>
              </w:rPr>
              <w:t xml:space="preserve"> </w:t>
            </w:r>
            <w:proofErr w:type="spellStart"/>
            <w:r w:rsidR="00243019" w:rsidRPr="00243019">
              <w:rPr>
                <w:rFonts w:cstheme="minorHAnsi"/>
                <w:b/>
                <w:bCs/>
                <w:color w:val="000000"/>
                <w:shd w:val="clear" w:color="auto" w:fill="FFFFFF"/>
              </w:rPr>
              <w:t>Naono</w:t>
            </w:r>
            <w:proofErr w:type="spellEnd"/>
            <w:r w:rsidR="00243019" w:rsidRPr="00243019">
              <w:rPr>
                <w:rFonts w:cstheme="minorHAnsi"/>
                <w:b/>
                <w:bCs/>
                <w:color w:val="000000"/>
                <w:shd w:val="clear" w:color="auto" w:fill="FFFFFF"/>
              </w:rPr>
              <w:t xml:space="preserve">, </w:t>
            </w:r>
            <w:r w:rsidR="00243019" w:rsidRPr="00243019">
              <w:rPr>
                <w:rFonts w:cstheme="minorHAnsi"/>
                <w:color w:val="000000"/>
                <w:shd w:val="clear" w:color="auto" w:fill="FFFFFF"/>
              </w:rPr>
              <w:t>Director, MLIT, Japan</w:t>
            </w:r>
          </w:p>
        </w:tc>
      </w:tr>
      <w:tr w:rsidR="00153514" w:rsidRPr="000439DD" w14:paraId="4553B39F" w14:textId="77777777" w:rsidTr="009B51C4">
        <w:trPr>
          <w:cantSplit/>
        </w:trPr>
        <w:tc>
          <w:tcPr>
            <w:tcW w:w="8931" w:type="dxa"/>
          </w:tcPr>
          <w:p w14:paraId="412CF671" w14:textId="560996EB" w:rsidR="00153514" w:rsidRPr="000439DD" w:rsidRDefault="00177816" w:rsidP="009B51C4">
            <w:pPr>
              <w:rPr>
                <w:rFonts w:cstheme="minorHAnsi"/>
                <w:b/>
                <w:bCs/>
                <w:i/>
                <w:iCs/>
                <w:color w:val="5B9BD5" w:themeColor="accent1"/>
              </w:rPr>
            </w:pPr>
            <w:r>
              <w:rPr>
                <w:rFonts w:cstheme="minorHAnsi"/>
                <w:b/>
                <w:bCs/>
                <w:i/>
                <w:iCs/>
                <w:color w:val="5B9BD5" w:themeColor="accent1"/>
              </w:rPr>
              <w:t>25</w:t>
            </w:r>
            <w:r w:rsidR="00153514" w:rsidRPr="000439DD">
              <w:rPr>
                <w:rFonts w:cstheme="minorHAnsi"/>
                <w:b/>
                <w:bCs/>
                <w:i/>
                <w:iCs/>
                <w:color w:val="5B9BD5" w:themeColor="accent1"/>
              </w:rPr>
              <w:t xml:space="preserve"> March 202</w:t>
            </w:r>
            <w:r w:rsidR="00153514">
              <w:rPr>
                <w:rFonts w:cstheme="minorHAnsi"/>
                <w:b/>
                <w:bCs/>
                <w:i/>
                <w:iCs/>
                <w:color w:val="5B9BD5" w:themeColor="accent1"/>
              </w:rPr>
              <w:t>5</w:t>
            </w:r>
            <w:r w:rsidR="00153514" w:rsidRPr="000439DD">
              <w:rPr>
                <w:rFonts w:cstheme="minorHAnsi"/>
                <w:b/>
                <w:bCs/>
                <w:i/>
                <w:iCs/>
                <w:color w:val="5B9BD5" w:themeColor="accent1"/>
              </w:rPr>
              <w:t xml:space="preserve"> (13h00-16h00 CET)</w:t>
            </w:r>
          </w:p>
          <w:p w14:paraId="74F7174D" w14:textId="7F2EB811" w:rsidR="00153514" w:rsidRPr="00040C30" w:rsidRDefault="00153514" w:rsidP="009B51C4">
            <w:pPr>
              <w:rPr>
                <w:rFonts w:cstheme="minorHAnsi"/>
                <w:color w:val="000000"/>
                <w:shd w:val="clear" w:color="auto" w:fill="FFFFFF"/>
              </w:rPr>
            </w:pPr>
            <w:r w:rsidRPr="00243019">
              <w:rPr>
                <w:rFonts w:cstheme="minorHAnsi"/>
                <w:b/>
                <w:bCs/>
                <w:color w:val="000000"/>
                <w:shd w:val="clear" w:color="auto" w:fill="FFFFFF"/>
              </w:rPr>
              <w:t xml:space="preserve">SESSION 2: </w:t>
            </w:r>
            <w:r w:rsidR="009E7AEB" w:rsidRPr="00243019">
              <w:rPr>
                <w:rFonts w:cstheme="minorHAnsi"/>
                <w:b/>
                <w:bCs/>
                <w:color w:val="000000"/>
                <w:shd w:val="clear" w:color="auto" w:fill="FFFFFF"/>
              </w:rPr>
              <w:t>Challenge</w:t>
            </w:r>
            <w:r w:rsidRPr="00243019">
              <w:rPr>
                <w:rFonts w:cstheme="minorHAnsi"/>
                <w:b/>
                <w:bCs/>
                <w:color w:val="000000"/>
                <w:shd w:val="clear" w:color="auto" w:fill="FFFFFF"/>
              </w:rPr>
              <w:t xml:space="preserve">s </w:t>
            </w:r>
            <w:r w:rsidR="00575E40" w:rsidRPr="00243019">
              <w:rPr>
                <w:rFonts w:cstheme="minorHAnsi"/>
                <w:b/>
                <w:bCs/>
                <w:color w:val="000000"/>
                <w:shd w:val="clear" w:color="auto" w:fill="FFFFFF"/>
              </w:rPr>
              <w:t xml:space="preserve">in achieving </w:t>
            </w:r>
            <w:r w:rsidR="009E7AEB" w:rsidRPr="00243019">
              <w:rPr>
                <w:rFonts w:cstheme="minorHAnsi"/>
                <w:b/>
                <w:bCs/>
                <w:color w:val="000000"/>
                <w:shd w:val="clear" w:color="auto" w:fill="FFFFFF"/>
              </w:rPr>
              <w:t xml:space="preserve">effective </w:t>
            </w:r>
            <w:r w:rsidR="00944D95" w:rsidRPr="00243019">
              <w:rPr>
                <w:rFonts w:cstheme="minorHAnsi"/>
                <w:b/>
                <w:bCs/>
                <w:color w:val="000000"/>
                <w:shd w:val="clear" w:color="auto" w:fill="FFFFFF"/>
              </w:rPr>
              <w:t xml:space="preserve">vehicle </w:t>
            </w:r>
            <w:r w:rsidR="00944D95" w:rsidRPr="00243019">
              <w:rPr>
                <w:rFonts w:cstheme="minorHAnsi"/>
                <w:b/>
                <w:bCs/>
                <w:color w:val="000000"/>
                <w:shd w:val="clear" w:color="auto" w:fill="FFFFFF"/>
                <w:lang w:val="en-US"/>
              </w:rPr>
              <w:t xml:space="preserve">remote driving </w:t>
            </w:r>
          </w:p>
          <w:p w14:paraId="4645E566" w14:textId="5055D968" w:rsidR="00153514" w:rsidRPr="000439DD" w:rsidRDefault="00944D95" w:rsidP="009B51C4">
            <w:pPr>
              <w:spacing w:after="160"/>
              <w:rPr>
                <w:rFonts w:cstheme="minorHAnsi"/>
                <w:color w:val="000000"/>
                <w:shd w:val="clear" w:color="auto" w:fill="FFFFFF"/>
              </w:rPr>
            </w:pPr>
            <w:r w:rsidRPr="00C45252">
              <w:rPr>
                <w:rFonts w:cstheme="minorHAnsi"/>
                <w:color w:val="000000"/>
                <w:shd w:val="clear" w:color="auto" w:fill="FFFFFF"/>
              </w:rPr>
              <w:t>During this session, we will discuss vehicle teleoperation, the capability that enables a human operator at a control station to control and operate a vehicle in a remote location through commands via input/control devices, receiving feedback from displays.  We’ll discuss motivation and introduce some potential applications, what standards are being developed, ongoing and future research projects, and where applications are being deployed in trials or demonstrations. In addition, the session will examine the requirements and challenges of teleoperation with respect to human factors, hardware, and software and current limitations</w:t>
            </w:r>
            <w:r w:rsidR="00D90363" w:rsidRPr="00D90363">
              <w:rPr>
                <w:rFonts w:cstheme="minorHAnsi"/>
                <w:color w:val="000000"/>
                <w:shd w:val="clear" w:color="auto" w:fill="FFFFFF"/>
              </w:rPr>
              <w:t>.</w:t>
            </w:r>
          </w:p>
          <w:p w14:paraId="027E60C9" w14:textId="77777777" w:rsidR="00153514" w:rsidRPr="000439DD" w:rsidRDefault="00153514" w:rsidP="009B51C4">
            <w:pPr>
              <w:spacing w:after="120"/>
              <w:rPr>
                <w:rFonts w:cstheme="minorHAnsi"/>
                <w:color w:val="000000"/>
                <w:shd w:val="clear" w:color="auto" w:fill="FFFFFF"/>
              </w:rPr>
            </w:pPr>
            <w:r w:rsidRPr="000439DD">
              <w:rPr>
                <w:rFonts w:cstheme="minorHAnsi"/>
                <w:b/>
                <w:color w:val="000000"/>
                <w:shd w:val="clear" w:color="auto" w:fill="FFFFFF"/>
              </w:rPr>
              <w:t xml:space="preserve">Moderator: </w:t>
            </w:r>
            <w:r w:rsidRPr="00727403">
              <w:rPr>
                <w:rFonts w:cstheme="minorHAnsi"/>
                <w:b/>
                <w:bCs/>
                <w:color w:val="000000"/>
                <w:shd w:val="clear" w:color="auto" w:fill="FFFFFF"/>
              </w:rPr>
              <w:t>William (Bill) Gouse</w:t>
            </w:r>
            <w:r w:rsidRPr="00727403">
              <w:rPr>
                <w:rFonts w:cstheme="minorHAnsi"/>
                <w:color w:val="000000"/>
                <w:shd w:val="clear" w:color="auto" w:fill="FFFFFF"/>
              </w:rPr>
              <w:t>, SAE International</w:t>
            </w:r>
          </w:p>
        </w:tc>
      </w:tr>
      <w:tr w:rsidR="00153514" w:rsidRPr="000439DD" w14:paraId="46C1926D" w14:textId="77777777" w:rsidTr="009B51C4">
        <w:trPr>
          <w:cantSplit/>
        </w:trPr>
        <w:tc>
          <w:tcPr>
            <w:tcW w:w="8931" w:type="dxa"/>
          </w:tcPr>
          <w:p w14:paraId="371EA1DF" w14:textId="7A5E8FEE" w:rsidR="00153514" w:rsidRPr="000439DD" w:rsidRDefault="00177816" w:rsidP="009B51C4">
            <w:pPr>
              <w:rPr>
                <w:rFonts w:cstheme="minorHAnsi"/>
                <w:b/>
                <w:bCs/>
                <w:i/>
                <w:iCs/>
                <w:color w:val="5B9BD5" w:themeColor="accent1"/>
              </w:rPr>
            </w:pPr>
            <w:r>
              <w:rPr>
                <w:rFonts w:cstheme="minorHAnsi"/>
                <w:b/>
                <w:bCs/>
                <w:i/>
                <w:iCs/>
                <w:color w:val="5B9BD5" w:themeColor="accent1"/>
              </w:rPr>
              <w:t>26</w:t>
            </w:r>
            <w:r w:rsidR="00153514" w:rsidRPr="000439DD">
              <w:rPr>
                <w:rFonts w:cstheme="minorHAnsi"/>
                <w:b/>
                <w:bCs/>
                <w:i/>
                <w:iCs/>
                <w:color w:val="5B9BD5" w:themeColor="accent1"/>
              </w:rPr>
              <w:t xml:space="preserve"> March 202</w:t>
            </w:r>
            <w:r w:rsidR="00153514">
              <w:rPr>
                <w:rFonts w:cstheme="minorHAnsi"/>
                <w:b/>
                <w:bCs/>
                <w:i/>
                <w:iCs/>
                <w:color w:val="5B9BD5" w:themeColor="accent1"/>
              </w:rPr>
              <w:t>5</w:t>
            </w:r>
            <w:r w:rsidR="00153514" w:rsidRPr="000439DD">
              <w:rPr>
                <w:rFonts w:cstheme="minorHAnsi"/>
                <w:b/>
                <w:bCs/>
                <w:i/>
                <w:iCs/>
                <w:color w:val="5B9BD5" w:themeColor="accent1"/>
              </w:rPr>
              <w:t xml:space="preserve"> (13h00-16h00 CET)</w:t>
            </w:r>
          </w:p>
          <w:p w14:paraId="2D34C0F4" w14:textId="77777777" w:rsidR="00153514" w:rsidRPr="00040C30" w:rsidRDefault="00153514" w:rsidP="009B51C4">
            <w:pPr>
              <w:rPr>
                <w:rFonts w:cstheme="minorHAnsi"/>
                <w:b/>
                <w:bCs/>
                <w:color w:val="000000"/>
                <w:shd w:val="clear" w:color="auto" w:fill="FFFFFF"/>
              </w:rPr>
            </w:pPr>
            <w:r w:rsidRPr="00040C30">
              <w:rPr>
                <w:rFonts w:cstheme="minorHAnsi"/>
                <w:b/>
                <w:bCs/>
                <w:color w:val="000000"/>
                <w:shd w:val="clear" w:color="auto" w:fill="FFFFFF"/>
              </w:rPr>
              <w:t>SESSION 3: The outlook for automotive satellite-cellular connectivity</w:t>
            </w:r>
          </w:p>
          <w:p w14:paraId="5BDB1B6B" w14:textId="3C014F2B" w:rsidR="00153514" w:rsidRPr="00CE706B" w:rsidRDefault="00E9258E" w:rsidP="009B51C4">
            <w:pPr>
              <w:spacing w:after="160"/>
              <w:rPr>
                <w:rFonts w:cstheme="minorHAnsi"/>
                <w:bCs/>
                <w:color w:val="000000"/>
                <w:shd w:val="clear" w:color="auto" w:fill="FFFFFF"/>
              </w:rPr>
            </w:pPr>
            <w:r w:rsidRPr="00E9258E">
              <w:rPr>
                <w:rFonts w:cstheme="minorHAnsi"/>
                <w:bCs/>
                <w:color w:val="000000"/>
                <w:shd w:val="clear" w:color="auto" w:fill="FFFFFF"/>
              </w:rPr>
              <w:t xml:space="preserve">The transition to 5G R17-19 is ushering in direct-to-device satellite communications with handsets </w:t>
            </w:r>
            <w:proofErr w:type="gramStart"/>
            <w:r w:rsidRPr="00E9258E">
              <w:rPr>
                <w:rFonts w:cstheme="minorHAnsi"/>
                <w:bCs/>
                <w:color w:val="000000"/>
                <w:shd w:val="clear" w:color="auto" w:fill="FFFFFF"/>
              </w:rPr>
              <w:t>and,</w:t>
            </w:r>
            <w:proofErr w:type="gramEnd"/>
            <w:r w:rsidRPr="00E9258E">
              <w:rPr>
                <w:rFonts w:cstheme="minorHAnsi"/>
                <w:bCs/>
                <w:color w:val="000000"/>
                <w:shd w:val="clear" w:color="auto" w:fill="FFFFFF"/>
              </w:rPr>
              <w:t xml:space="preserve"> soon, automobiles.  Initial applications will be emergency response and other narrowband applications.  In time, the transition to broadband solutions will arrive.  Satellite service providers will need to cooperate with wireless carriers and auto makers will have to come to grips with new antenna technologies, the adoption of new standards, and the exploration of new business models. Pane</w:t>
            </w:r>
            <w:r w:rsidR="008F6490">
              <w:rPr>
                <w:rFonts w:cstheme="minorHAnsi"/>
                <w:bCs/>
                <w:color w:val="000000"/>
                <w:shd w:val="clear" w:color="auto" w:fill="FFFFFF"/>
              </w:rPr>
              <w:t>l</w:t>
            </w:r>
            <w:r w:rsidRPr="00E9258E">
              <w:rPr>
                <w:rFonts w:cstheme="minorHAnsi"/>
                <w:bCs/>
                <w:color w:val="000000"/>
                <w:shd w:val="clear" w:color="auto" w:fill="FFFFFF"/>
              </w:rPr>
              <w:t xml:space="preserve">lists will address </w:t>
            </w:r>
            <w:proofErr w:type="gramStart"/>
            <w:r w:rsidRPr="00E9258E">
              <w:rPr>
                <w:rFonts w:cstheme="minorHAnsi"/>
                <w:bCs/>
                <w:color w:val="000000"/>
                <w:shd w:val="clear" w:color="auto" w:fill="FFFFFF"/>
              </w:rPr>
              <w:t>all of</w:t>
            </w:r>
            <w:proofErr w:type="gramEnd"/>
            <w:r w:rsidRPr="00E9258E">
              <w:rPr>
                <w:rFonts w:cstheme="minorHAnsi"/>
                <w:bCs/>
                <w:color w:val="000000"/>
                <w:shd w:val="clear" w:color="auto" w:fill="FFFFFF"/>
              </w:rPr>
              <w:t xml:space="preserve"> these topics</w:t>
            </w:r>
            <w:r>
              <w:rPr>
                <w:rFonts w:cstheme="minorHAnsi"/>
                <w:bCs/>
                <w:color w:val="000000"/>
                <w:shd w:val="clear" w:color="auto" w:fill="FFFFFF"/>
              </w:rPr>
              <w:t>.</w:t>
            </w:r>
          </w:p>
          <w:p w14:paraId="7FB7BC59" w14:textId="1949F5B2" w:rsidR="00153514" w:rsidRPr="000439DD" w:rsidRDefault="00153514" w:rsidP="009B51C4">
            <w:pPr>
              <w:spacing w:after="120"/>
              <w:rPr>
                <w:rFonts w:cstheme="minorHAnsi"/>
                <w:color w:val="000000"/>
                <w:shd w:val="clear" w:color="auto" w:fill="FFFFFF"/>
              </w:rPr>
            </w:pPr>
            <w:r w:rsidRPr="000439DD">
              <w:rPr>
                <w:rFonts w:cstheme="minorHAnsi"/>
                <w:b/>
                <w:color w:val="000000"/>
                <w:shd w:val="clear" w:color="auto" w:fill="FFFFFF"/>
              </w:rPr>
              <w:t>Moderator: Roger Lanctot</w:t>
            </w:r>
            <w:r w:rsidRPr="000439DD">
              <w:rPr>
                <w:rFonts w:cstheme="minorHAnsi"/>
                <w:color w:val="000000"/>
                <w:shd w:val="clear" w:color="auto" w:fill="FFFFFF"/>
              </w:rPr>
              <w:t>,</w:t>
            </w:r>
            <w:r w:rsidRPr="000439DD">
              <w:rPr>
                <w:rFonts w:cstheme="minorHAnsi"/>
                <w:b/>
                <w:color w:val="000000"/>
                <w:shd w:val="clear" w:color="auto" w:fill="FFFFFF"/>
              </w:rPr>
              <w:t xml:space="preserve"> </w:t>
            </w:r>
            <w:r w:rsidR="00E9258E" w:rsidRPr="00E9258E">
              <w:rPr>
                <w:rFonts w:cstheme="minorHAnsi"/>
                <w:color w:val="000000"/>
                <w:shd w:val="clear" w:color="auto" w:fill="FFFFFF"/>
                <w:lang w:val="en-US"/>
              </w:rPr>
              <w:t>President, Mobile Satellite Users Association</w:t>
            </w:r>
          </w:p>
        </w:tc>
      </w:tr>
      <w:tr w:rsidR="00153514" w:rsidRPr="000439DD" w14:paraId="0637D8F5" w14:textId="77777777" w:rsidTr="009B51C4">
        <w:trPr>
          <w:cantSplit/>
        </w:trPr>
        <w:tc>
          <w:tcPr>
            <w:tcW w:w="8931" w:type="dxa"/>
          </w:tcPr>
          <w:p w14:paraId="0B1B2F40" w14:textId="46497DE4" w:rsidR="00153514" w:rsidRPr="000439DD" w:rsidRDefault="00153514" w:rsidP="009B51C4">
            <w:pPr>
              <w:rPr>
                <w:rFonts w:cstheme="minorHAnsi"/>
                <w:b/>
                <w:bCs/>
                <w:i/>
                <w:iCs/>
                <w:color w:val="5B9BD5" w:themeColor="accent1"/>
              </w:rPr>
            </w:pPr>
            <w:r>
              <w:rPr>
                <w:rFonts w:cstheme="minorHAnsi"/>
                <w:b/>
                <w:bCs/>
                <w:i/>
                <w:iCs/>
                <w:color w:val="5B9BD5" w:themeColor="accent1"/>
              </w:rPr>
              <w:lastRenderedPageBreak/>
              <w:t>2</w:t>
            </w:r>
            <w:r w:rsidR="00177816">
              <w:rPr>
                <w:rFonts w:cstheme="minorHAnsi"/>
                <w:b/>
                <w:bCs/>
                <w:i/>
                <w:iCs/>
                <w:color w:val="5B9BD5" w:themeColor="accent1"/>
              </w:rPr>
              <w:t>7</w:t>
            </w:r>
            <w:r w:rsidRPr="000439DD">
              <w:rPr>
                <w:rFonts w:cstheme="minorHAnsi"/>
                <w:b/>
                <w:bCs/>
                <w:i/>
                <w:iCs/>
                <w:color w:val="5B9BD5" w:themeColor="accent1"/>
              </w:rPr>
              <w:t xml:space="preserve"> March 202</w:t>
            </w:r>
            <w:r>
              <w:rPr>
                <w:rFonts w:cstheme="minorHAnsi"/>
                <w:b/>
                <w:bCs/>
                <w:i/>
                <w:iCs/>
                <w:color w:val="5B9BD5" w:themeColor="accent1"/>
              </w:rPr>
              <w:t>5</w:t>
            </w:r>
            <w:r w:rsidRPr="000439DD">
              <w:rPr>
                <w:rFonts w:cstheme="minorHAnsi"/>
                <w:b/>
                <w:bCs/>
                <w:i/>
                <w:iCs/>
                <w:color w:val="5B9BD5" w:themeColor="accent1"/>
              </w:rPr>
              <w:t xml:space="preserve"> (13h00-16h00 CET)</w:t>
            </w:r>
          </w:p>
          <w:p w14:paraId="2CF060F3" w14:textId="77777777" w:rsidR="00153514" w:rsidRPr="00040C30" w:rsidRDefault="00153514" w:rsidP="009B51C4">
            <w:pPr>
              <w:rPr>
                <w:rFonts w:cstheme="minorHAnsi"/>
                <w:b/>
                <w:bCs/>
                <w:color w:val="000000"/>
                <w:shd w:val="clear" w:color="auto" w:fill="FFFFFF"/>
              </w:rPr>
            </w:pPr>
            <w:r w:rsidRPr="00040C30">
              <w:rPr>
                <w:rFonts w:cstheme="minorHAnsi"/>
                <w:b/>
                <w:bCs/>
                <w:color w:val="000000"/>
                <w:shd w:val="clear" w:color="auto" w:fill="FFFFFF"/>
              </w:rPr>
              <w:t>SESSION 4: Vehicular Communication for Automated Driving</w:t>
            </w:r>
          </w:p>
          <w:p w14:paraId="139CF5B7" w14:textId="77777777" w:rsidR="00D66F06" w:rsidRDefault="00D66F06" w:rsidP="00D66F06">
            <w:pPr>
              <w:spacing w:after="160"/>
              <w:rPr>
                <w:rFonts w:cstheme="minorHAnsi"/>
                <w:bCs/>
                <w:color w:val="000000"/>
                <w:shd w:val="clear" w:color="auto" w:fill="FFFFFF"/>
              </w:rPr>
            </w:pPr>
            <w:r w:rsidRPr="00EA4CFF">
              <w:rPr>
                <w:rFonts w:cstheme="minorHAnsi"/>
                <w:bCs/>
                <w:color w:val="000000"/>
                <w:shd w:val="clear" w:color="auto" w:fill="FFFFFF"/>
              </w:rPr>
              <w:t>Vehicles with automated driving systems (ADS) have been under development for many years. Widespread testing of vehicles with ADS has occurred and initial deployments have started. Drivers are becoming familiar with vehicle automation. The general belief is that the level of automation in vehicles is destined to grow. This session will explore how vehicular communications will be used in vehicles with ADS and what future actions are needed.</w:t>
            </w:r>
            <w:r>
              <w:rPr>
                <w:rFonts w:cstheme="minorHAnsi"/>
                <w:bCs/>
                <w:color w:val="000000"/>
                <w:shd w:val="clear" w:color="auto" w:fill="FFFFFF"/>
              </w:rPr>
              <w:t xml:space="preserve"> This topic is being explored by the CITS Expert Group on Vehicular Communication for Automated Driving, which will provide updates on its activities.</w:t>
            </w:r>
          </w:p>
          <w:p w14:paraId="295A3F37" w14:textId="77777777" w:rsidR="00153514" w:rsidRPr="000439DD" w:rsidRDefault="00153514" w:rsidP="009B51C4">
            <w:pPr>
              <w:spacing w:after="120"/>
              <w:rPr>
                <w:rFonts w:cstheme="minorHAnsi"/>
                <w:b/>
                <w:shd w:val="clear" w:color="auto" w:fill="FFFFFF"/>
              </w:rPr>
            </w:pPr>
            <w:r w:rsidRPr="000439DD">
              <w:rPr>
                <w:rFonts w:cstheme="minorHAnsi"/>
                <w:b/>
                <w:color w:val="000000"/>
                <w:shd w:val="clear" w:color="auto" w:fill="FFFFFF"/>
              </w:rPr>
              <w:t xml:space="preserve">Moderator: T. Russell Shields, </w:t>
            </w:r>
            <w:r>
              <w:rPr>
                <w:rFonts w:cstheme="minorHAnsi"/>
                <w:bCs/>
                <w:color w:val="000000"/>
                <w:shd w:val="clear" w:color="auto" w:fill="FFFFFF"/>
              </w:rPr>
              <w:t>Chair, ITU Collaboration on ITS Communications Standards</w:t>
            </w:r>
          </w:p>
        </w:tc>
      </w:tr>
      <w:bookmarkEnd w:id="4"/>
    </w:tbl>
    <w:p w14:paraId="5D7080BA" w14:textId="3AAFA0CF" w:rsidR="00063830" w:rsidRPr="000439DD" w:rsidRDefault="00063830" w:rsidP="00153514">
      <w:pPr>
        <w:spacing w:before="0" w:line="360" w:lineRule="auto"/>
      </w:pPr>
    </w:p>
    <w:sectPr w:rsidR="00063830" w:rsidRPr="000439DD" w:rsidSect="00DA1F03">
      <w:headerReference w:type="default" r:id="rId17"/>
      <w:footerReference w:type="first" r:id="rId18"/>
      <w:type w:val="oddPage"/>
      <w:pgSz w:w="11907" w:h="16834" w:code="9"/>
      <w:pgMar w:top="567" w:right="1089" w:bottom="567" w:left="1089" w:header="567" w:footer="432"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FC16B" w14:textId="77777777" w:rsidR="00930D6B" w:rsidRDefault="00930D6B">
      <w:r>
        <w:separator/>
      </w:r>
    </w:p>
    <w:p w14:paraId="42BBF73E" w14:textId="77777777" w:rsidR="00930D6B" w:rsidRDefault="00930D6B"/>
  </w:endnote>
  <w:endnote w:type="continuationSeparator" w:id="0">
    <w:p w14:paraId="30EEF321" w14:textId="77777777" w:rsidR="00930D6B" w:rsidRDefault="00930D6B">
      <w:r>
        <w:continuationSeparator/>
      </w:r>
    </w:p>
    <w:p w14:paraId="59F2033E" w14:textId="77777777" w:rsidR="00930D6B" w:rsidRDefault="00930D6B"/>
  </w:endnote>
  <w:endnote w:type="continuationNotice" w:id="1">
    <w:p w14:paraId="43C1D012" w14:textId="77777777" w:rsidR="00930D6B" w:rsidRDefault="00930D6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E23EB" w14:textId="2A213E1B" w:rsidR="00FA46A0" w:rsidRPr="00333A08" w:rsidRDefault="00170A94" w:rsidP="00170A94">
    <w:pPr>
      <w:pStyle w:val="FirstFooter"/>
      <w:ind w:left="-397" w:right="-397"/>
      <w:jc w:val="center"/>
      <w:rPr>
        <w:color w:val="3E8EDE"/>
        <w:sz w:val="18"/>
        <w:szCs w:val="18"/>
      </w:rPr>
    </w:pPr>
    <w:r w:rsidRPr="00333A08">
      <w:rPr>
        <w:color w:val="3E8EDE"/>
        <w:sz w:val="18"/>
        <w:szCs w:val="18"/>
      </w:rPr>
      <w:t>International Telecommunication Union • Place des Nations, CH</w:t>
    </w:r>
    <w:r w:rsidRPr="00333A08">
      <w:rPr>
        <w:color w:val="3E8EDE"/>
        <w:sz w:val="18"/>
        <w:szCs w:val="18"/>
      </w:rPr>
      <w:noBreakHyphen/>
      <w:t xml:space="preserve">1211 Geneva 20, Switzerland </w:t>
    </w:r>
    <w:r w:rsidRPr="00333A08">
      <w:rPr>
        <w:color w:val="3E8EDE"/>
        <w:sz w:val="18"/>
        <w:szCs w:val="18"/>
      </w:rPr>
      <w:br/>
      <w:t xml:space="preserve">Tel: +41 22 730 5111 • Fax: +41 22 733 7256 • E-mail: </w:t>
    </w:r>
    <w:hyperlink r:id="rId1" w:history="1">
      <w:r w:rsidRPr="00333A08">
        <w:rPr>
          <w:color w:val="3E8EDE"/>
          <w:sz w:val="18"/>
          <w:szCs w:val="18"/>
        </w:rPr>
        <w:t>itumail@itu.int</w:t>
      </w:r>
    </w:hyperlink>
    <w:r w:rsidRPr="00333A08">
      <w:rPr>
        <w:color w:val="3E8EDE"/>
        <w:sz w:val="18"/>
        <w:szCs w:val="18"/>
      </w:rPr>
      <w:t xml:space="preserve"> • </w:t>
    </w:r>
    <w:hyperlink r:id="rId2" w:history="1">
      <w:r w:rsidRPr="00333A08">
        <w:rPr>
          <w:color w:val="3E8EDE"/>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6932C" w14:textId="77777777" w:rsidR="00930D6B" w:rsidRDefault="00930D6B">
      <w:r>
        <w:t>____________________</w:t>
      </w:r>
    </w:p>
    <w:p w14:paraId="1888F48D" w14:textId="77777777" w:rsidR="00930D6B" w:rsidRDefault="00930D6B"/>
  </w:footnote>
  <w:footnote w:type="continuationSeparator" w:id="0">
    <w:p w14:paraId="678F7CF5" w14:textId="77777777" w:rsidR="00930D6B" w:rsidRDefault="00930D6B">
      <w:r>
        <w:continuationSeparator/>
      </w:r>
    </w:p>
    <w:p w14:paraId="06B9A4A4" w14:textId="77777777" w:rsidR="00930D6B" w:rsidRDefault="00930D6B"/>
  </w:footnote>
  <w:footnote w:type="continuationNotice" w:id="1">
    <w:p w14:paraId="301F2F19" w14:textId="77777777" w:rsidR="00930D6B" w:rsidRDefault="00930D6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DCBA" w14:textId="50E20A61" w:rsidR="00754231" w:rsidRDefault="00B61012" w:rsidP="00754231">
    <w:pPr>
      <w:pStyle w:val="Header"/>
      <w:rPr>
        <w:noProof/>
      </w:rPr>
    </w:pPr>
    <w:r>
      <w:t xml:space="preserve">- </w:t>
    </w:r>
    <w:r w:rsidR="00FA46A0">
      <w:fldChar w:fldCharType="begin"/>
    </w:r>
    <w:r>
      <w:instrText xml:space="preserve"> PAGE   \* MERGEFORMAT </w:instrText>
    </w:r>
    <w:r w:rsidR="00FA46A0">
      <w:fldChar w:fldCharType="separate"/>
    </w:r>
    <w:r w:rsidR="0045246D">
      <w:rPr>
        <w:noProof/>
      </w:rPr>
      <w:t>4</w:t>
    </w:r>
    <w:r w:rsidR="00FA46A0">
      <w:rPr>
        <w:noProof/>
      </w:rPr>
      <w:fldChar w:fldCharType="end"/>
    </w:r>
    <w:r>
      <w:rPr>
        <w:noProof/>
      </w:rPr>
      <w:t xml:space="preserve"> -</w:t>
    </w:r>
    <w:r w:rsidR="00503ADB">
      <w:rPr>
        <w:noProof/>
      </w:rPr>
      <w:br/>
      <w:t xml:space="preserve">TSB Circular </w:t>
    </w:r>
    <w:r w:rsidR="007E3F7A">
      <w:rPr>
        <w:noProof/>
      </w:rPr>
      <w:t>004</w:t>
    </w:r>
  </w:p>
  <w:p w14:paraId="59C2738D" w14:textId="77777777" w:rsidR="00A71DAE" w:rsidRDefault="00A71DAE" w:rsidP="00A71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72493"/>
    <w:multiLevelType w:val="hybridMultilevel"/>
    <w:tmpl w:val="B9080250"/>
    <w:lvl w:ilvl="0" w:tplc="8D2EC340">
      <w:numFmt w:val="bullet"/>
      <w:lvlText w:val="−"/>
      <w:lvlJc w:val="left"/>
      <w:pPr>
        <w:ind w:left="360" w:hanging="360"/>
      </w:pPr>
      <w:rPr>
        <w:rFonts w:ascii="Garamond" w:eastAsia="MS Mincho"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C630AA"/>
    <w:multiLevelType w:val="hybridMultilevel"/>
    <w:tmpl w:val="62641F9A"/>
    <w:lvl w:ilvl="0" w:tplc="8D2EC340">
      <w:numFmt w:val="bullet"/>
      <w:lvlText w:val="−"/>
      <w:lvlJc w:val="left"/>
      <w:pPr>
        <w:ind w:left="360" w:hanging="360"/>
      </w:pPr>
      <w:rPr>
        <w:rFonts w:ascii="Garamond" w:eastAsia="MS Mincho"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840D92"/>
    <w:multiLevelType w:val="hybridMultilevel"/>
    <w:tmpl w:val="9DE87ED0"/>
    <w:lvl w:ilvl="0" w:tplc="8D2EC340">
      <w:numFmt w:val="bullet"/>
      <w:lvlText w:val="−"/>
      <w:lvlJc w:val="left"/>
      <w:pPr>
        <w:ind w:left="360" w:hanging="360"/>
      </w:pPr>
      <w:rPr>
        <w:rFonts w:ascii="Garamond" w:eastAsia="MS Mincho"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856B71"/>
    <w:multiLevelType w:val="hybridMultilevel"/>
    <w:tmpl w:val="417EF47A"/>
    <w:lvl w:ilvl="0" w:tplc="8D2EC340">
      <w:numFmt w:val="bullet"/>
      <w:lvlText w:val="−"/>
      <w:lvlJc w:val="left"/>
      <w:pPr>
        <w:ind w:left="360" w:hanging="360"/>
      </w:pPr>
      <w:rPr>
        <w:rFonts w:ascii="Garamond" w:eastAsia="MS Mincho" w:hAnsi="Garamond"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092DBF"/>
    <w:multiLevelType w:val="hybridMultilevel"/>
    <w:tmpl w:val="6C44F96E"/>
    <w:lvl w:ilvl="0" w:tplc="6AA2432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C76447"/>
    <w:multiLevelType w:val="hybridMultilevel"/>
    <w:tmpl w:val="9B6E758A"/>
    <w:lvl w:ilvl="0" w:tplc="8D2EC340">
      <w:numFmt w:val="bullet"/>
      <w:lvlText w:val="−"/>
      <w:lvlJc w:val="left"/>
      <w:pPr>
        <w:ind w:left="360" w:hanging="360"/>
      </w:pPr>
      <w:rPr>
        <w:rFonts w:ascii="Garamond" w:eastAsia="MS Mincho"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51521034">
    <w:abstractNumId w:val="9"/>
  </w:num>
  <w:num w:numId="2" w16cid:durableId="693380142">
    <w:abstractNumId w:val="7"/>
  </w:num>
  <w:num w:numId="3" w16cid:durableId="1110930127">
    <w:abstractNumId w:val="6"/>
  </w:num>
  <w:num w:numId="4" w16cid:durableId="1079667940">
    <w:abstractNumId w:val="5"/>
  </w:num>
  <w:num w:numId="5" w16cid:durableId="208802095">
    <w:abstractNumId w:val="4"/>
  </w:num>
  <w:num w:numId="6" w16cid:durableId="1422066917">
    <w:abstractNumId w:val="8"/>
  </w:num>
  <w:num w:numId="7" w16cid:durableId="1228761073">
    <w:abstractNumId w:val="3"/>
  </w:num>
  <w:num w:numId="8" w16cid:durableId="1829784147">
    <w:abstractNumId w:val="2"/>
  </w:num>
  <w:num w:numId="9" w16cid:durableId="1870793785">
    <w:abstractNumId w:val="1"/>
  </w:num>
  <w:num w:numId="10" w16cid:durableId="2005086503">
    <w:abstractNumId w:val="0"/>
  </w:num>
  <w:num w:numId="11" w16cid:durableId="296574453">
    <w:abstractNumId w:val="14"/>
  </w:num>
  <w:num w:numId="12" w16cid:durableId="784158620">
    <w:abstractNumId w:val="13"/>
  </w:num>
  <w:num w:numId="13" w16cid:durableId="54937095">
    <w:abstractNumId w:val="11"/>
  </w:num>
  <w:num w:numId="14" w16cid:durableId="1728411435">
    <w:abstractNumId w:val="15"/>
  </w:num>
  <w:num w:numId="15" w16cid:durableId="2107653338">
    <w:abstractNumId w:val="12"/>
  </w:num>
  <w:num w:numId="16" w16cid:durableId="1151409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s-ES_tradnl"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23"/>
    <w:rsid w:val="00003B62"/>
    <w:rsid w:val="00016891"/>
    <w:rsid w:val="00022E6B"/>
    <w:rsid w:val="00023C58"/>
    <w:rsid w:val="000273AE"/>
    <w:rsid w:val="000324F2"/>
    <w:rsid w:val="00040C30"/>
    <w:rsid w:val="00041916"/>
    <w:rsid w:val="000439DD"/>
    <w:rsid w:val="00056832"/>
    <w:rsid w:val="000628F9"/>
    <w:rsid w:val="00063830"/>
    <w:rsid w:val="0009402B"/>
    <w:rsid w:val="00097A65"/>
    <w:rsid w:val="000A2051"/>
    <w:rsid w:val="000A7DAB"/>
    <w:rsid w:val="000B15C8"/>
    <w:rsid w:val="000D760B"/>
    <w:rsid w:val="000E0A56"/>
    <w:rsid w:val="000E6505"/>
    <w:rsid w:val="000F051E"/>
    <w:rsid w:val="000F190C"/>
    <w:rsid w:val="000F7601"/>
    <w:rsid w:val="001018E1"/>
    <w:rsid w:val="00102DFE"/>
    <w:rsid w:val="00110A35"/>
    <w:rsid w:val="0011107F"/>
    <w:rsid w:val="00112F37"/>
    <w:rsid w:val="00130DCD"/>
    <w:rsid w:val="00153514"/>
    <w:rsid w:val="001614A6"/>
    <w:rsid w:val="00163AFC"/>
    <w:rsid w:val="0017051B"/>
    <w:rsid w:val="00170A94"/>
    <w:rsid w:val="00177816"/>
    <w:rsid w:val="00187741"/>
    <w:rsid w:val="00193B81"/>
    <w:rsid w:val="001A34EC"/>
    <w:rsid w:val="001C19AD"/>
    <w:rsid w:val="001D421E"/>
    <w:rsid w:val="001E0FD0"/>
    <w:rsid w:val="001F0F81"/>
    <w:rsid w:val="002015F7"/>
    <w:rsid w:val="002047B9"/>
    <w:rsid w:val="00220A00"/>
    <w:rsid w:val="00243019"/>
    <w:rsid w:val="002437CB"/>
    <w:rsid w:val="0026606B"/>
    <w:rsid w:val="00271A86"/>
    <w:rsid w:val="00282E94"/>
    <w:rsid w:val="00291B20"/>
    <w:rsid w:val="002A1FC9"/>
    <w:rsid w:val="002A736C"/>
    <w:rsid w:val="002A7510"/>
    <w:rsid w:val="002B23F7"/>
    <w:rsid w:val="002C3CA7"/>
    <w:rsid w:val="002C5A86"/>
    <w:rsid w:val="002C5F3C"/>
    <w:rsid w:val="002E1225"/>
    <w:rsid w:val="002E586B"/>
    <w:rsid w:val="002F1EF1"/>
    <w:rsid w:val="002F6874"/>
    <w:rsid w:val="003217B2"/>
    <w:rsid w:val="00324405"/>
    <w:rsid w:val="0032532C"/>
    <w:rsid w:val="00325401"/>
    <w:rsid w:val="00333A08"/>
    <w:rsid w:val="003420E2"/>
    <w:rsid w:val="003507E1"/>
    <w:rsid w:val="00356B73"/>
    <w:rsid w:val="003631DA"/>
    <w:rsid w:val="003746A5"/>
    <w:rsid w:val="00381A11"/>
    <w:rsid w:val="00397217"/>
    <w:rsid w:val="003A327E"/>
    <w:rsid w:val="003C2CFC"/>
    <w:rsid w:val="003C59DC"/>
    <w:rsid w:val="003D37B7"/>
    <w:rsid w:val="003D4690"/>
    <w:rsid w:val="003D57BF"/>
    <w:rsid w:val="004038A2"/>
    <w:rsid w:val="0041231B"/>
    <w:rsid w:val="00412628"/>
    <w:rsid w:val="00414C69"/>
    <w:rsid w:val="00421C21"/>
    <w:rsid w:val="0042674B"/>
    <w:rsid w:val="004402A5"/>
    <w:rsid w:val="0044133E"/>
    <w:rsid w:val="00446C07"/>
    <w:rsid w:val="0045246D"/>
    <w:rsid w:val="00453CEA"/>
    <w:rsid w:val="00454A77"/>
    <w:rsid w:val="004666B9"/>
    <w:rsid w:val="00471FFC"/>
    <w:rsid w:val="00474701"/>
    <w:rsid w:val="004805B8"/>
    <w:rsid w:val="00487330"/>
    <w:rsid w:val="004A614B"/>
    <w:rsid w:val="004B10CC"/>
    <w:rsid w:val="004B2A7C"/>
    <w:rsid w:val="004B2C90"/>
    <w:rsid w:val="004B47CB"/>
    <w:rsid w:val="004B72DD"/>
    <w:rsid w:val="004B7656"/>
    <w:rsid w:val="004F3A64"/>
    <w:rsid w:val="00503ADB"/>
    <w:rsid w:val="00504255"/>
    <w:rsid w:val="005161FE"/>
    <w:rsid w:val="00537C20"/>
    <w:rsid w:val="00575E40"/>
    <w:rsid w:val="00592DE3"/>
    <w:rsid w:val="005940CC"/>
    <w:rsid w:val="0059574D"/>
    <w:rsid w:val="005C6AD5"/>
    <w:rsid w:val="005E003C"/>
    <w:rsid w:val="005F14C5"/>
    <w:rsid w:val="005F2F66"/>
    <w:rsid w:val="00607110"/>
    <w:rsid w:val="0061551B"/>
    <w:rsid w:val="00624BB6"/>
    <w:rsid w:val="00626094"/>
    <w:rsid w:val="006365C1"/>
    <w:rsid w:val="0063667E"/>
    <w:rsid w:val="00644981"/>
    <w:rsid w:val="00651532"/>
    <w:rsid w:val="006520A5"/>
    <w:rsid w:val="0065675C"/>
    <w:rsid w:val="006766D0"/>
    <w:rsid w:val="00676E95"/>
    <w:rsid w:val="00682925"/>
    <w:rsid w:val="0069038A"/>
    <w:rsid w:val="00697CBF"/>
    <w:rsid w:val="006A4D9C"/>
    <w:rsid w:val="006B6355"/>
    <w:rsid w:val="006B74FB"/>
    <w:rsid w:val="006C0F75"/>
    <w:rsid w:val="006D324F"/>
    <w:rsid w:val="006D35E0"/>
    <w:rsid w:val="0072731A"/>
    <w:rsid w:val="00727403"/>
    <w:rsid w:val="00727C98"/>
    <w:rsid w:val="00730A58"/>
    <w:rsid w:val="00731A92"/>
    <w:rsid w:val="0075295C"/>
    <w:rsid w:val="00754231"/>
    <w:rsid w:val="00784C19"/>
    <w:rsid w:val="0079387E"/>
    <w:rsid w:val="00796F93"/>
    <w:rsid w:val="0079763E"/>
    <w:rsid w:val="007A0060"/>
    <w:rsid w:val="007A65E8"/>
    <w:rsid w:val="007A7E2B"/>
    <w:rsid w:val="007B061E"/>
    <w:rsid w:val="007D2FFA"/>
    <w:rsid w:val="007D5060"/>
    <w:rsid w:val="007E3F7A"/>
    <w:rsid w:val="007E4344"/>
    <w:rsid w:val="007E5FFE"/>
    <w:rsid w:val="007E746B"/>
    <w:rsid w:val="007E7746"/>
    <w:rsid w:val="007F5049"/>
    <w:rsid w:val="00810E3D"/>
    <w:rsid w:val="00813057"/>
    <w:rsid w:val="008143BC"/>
    <w:rsid w:val="00815A14"/>
    <w:rsid w:val="008431B9"/>
    <w:rsid w:val="0085237A"/>
    <w:rsid w:val="00855EBC"/>
    <w:rsid w:val="0088540D"/>
    <w:rsid w:val="008968E7"/>
    <w:rsid w:val="008A1227"/>
    <w:rsid w:val="008A53AC"/>
    <w:rsid w:val="008B0EF2"/>
    <w:rsid w:val="008C064D"/>
    <w:rsid w:val="008E6C50"/>
    <w:rsid w:val="008F6490"/>
    <w:rsid w:val="009000C8"/>
    <w:rsid w:val="00901998"/>
    <w:rsid w:val="00906316"/>
    <w:rsid w:val="00930D6B"/>
    <w:rsid w:val="009374E3"/>
    <w:rsid w:val="00944D95"/>
    <w:rsid w:val="00955C4C"/>
    <w:rsid w:val="00963900"/>
    <w:rsid w:val="00967998"/>
    <w:rsid w:val="009746C8"/>
    <w:rsid w:val="009747C5"/>
    <w:rsid w:val="00977646"/>
    <w:rsid w:val="00981E4A"/>
    <w:rsid w:val="00990152"/>
    <w:rsid w:val="009B2EB5"/>
    <w:rsid w:val="009B7320"/>
    <w:rsid w:val="009C6BEB"/>
    <w:rsid w:val="009E3D06"/>
    <w:rsid w:val="009E5629"/>
    <w:rsid w:val="009E5708"/>
    <w:rsid w:val="009E7AEB"/>
    <w:rsid w:val="009F366E"/>
    <w:rsid w:val="009F36AE"/>
    <w:rsid w:val="009F6510"/>
    <w:rsid w:val="009F6F82"/>
    <w:rsid w:val="00A0137E"/>
    <w:rsid w:val="00A2062E"/>
    <w:rsid w:val="00A25CE9"/>
    <w:rsid w:val="00A31E79"/>
    <w:rsid w:val="00A55962"/>
    <w:rsid w:val="00A659CF"/>
    <w:rsid w:val="00A71DAE"/>
    <w:rsid w:val="00A72C30"/>
    <w:rsid w:val="00AB2295"/>
    <w:rsid w:val="00AC1ECA"/>
    <w:rsid w:val="00AE1A1B"/>
    <w:rsid w:val="00AF3289"/>
    <w:rsid w:val="00B02171"/>
    <w:rsid w:val="00B06135"/>
    <w:rsid w:val="00B0644D"/>
    <w:rsid w:val="00B150EB"/>
    <w:rsid w:val="00B2488F"/>
    <w:rsid w:val="00B25321"/>
    <w:rsid w:val="00B26617"/>
    <w:rsid w:val="00B3069F"/>
    <w:rsid w:val="00B313F8"/>
    <w:rsid w:val="00B40040"/>
    <w:rsid w:val="00B442CC"/>
    <w:rsid w:val="00B4669D"/>
    <w:rsid w:val="00B5600A"/>
    <w:rsid w:val="00B577E7"/>
    <w:rsid w:val="00B61012"/>
    <w:rsid w:val="00B63CDB"/>
    <w:rsid w:val="00B97A1C"/>
    <w:rsid w:val="00BA0C76"/>
    <w:rsid w:val="00BB2B76"/>
    <w:rsid w:val="00BB448C"/>
    <w:rsid w:val="00BB7A46"/>
    <w:rsid w:val="00BD1182"/>
    <w:rsid w:val="00BD3301"/>
    <w:rsid w:val="00BE5491"/>
    <w:rsid w:val="00C01D57"/>
    <w:rsid w:val="00C1320C"/>
    <w:rsid w:val="00C272F6"/>
    <w:rsid w:val="00C275F1"/>
    <w:rsid w:val="00C279CB"/>
    <w:rsid w:val="00C27B3F"/>
    <w:rsid w:val="00C303F6"/>
    <w:rsid w:val="00C341AB"/>
    <w:rsid w:val="00C36CF9"/>
    <w:rsid w:val="00C415F2"/>
    <w:rsid w:val="00C4359F"/>
    <w:rsid w:val="00C47CC8"/>
    <w:rsid w:val="00C50C03"/>
    <w:rsid w:val="00C60964"/>
    <w:rsid w:val="00C61B09"/>
    <w:rsid w:val="00C774F9"/>
    <w:rsid w:val="00C85F50"/>
    <w:rsid w:val="00C95BF6"/>
    <w:rsid w:val="00C97A61"/>
    <w:rsid w:val="00CA407B"/>
    <w:rsid w:val="00CA41C4"/>
    <w:rsid w:val="00CB1009"/>
    <w:rsid w:val="00CB2DDC"/>
    <w:rsid w:val="00CD3924"/>
    <w:rsid w:val="00CD54A7"/>
    <w:rsid w:val="00CE706B"/>
    <w:rsid w:val="00D05C75"/>
    <w:rsid w:val="00D0718F"/>
    <w:rsid w:val="00D25E0D"/>
    <w:rsid w:val="00D33C15"/>
    <w:rsid w:val="00D36925"/>
    <w:rsid w:val="00D43550"/>
    <w:rsid w:val="00D45E44"/>
    <w:rsid w:val="00D501F6"/>
    <w:rsid w:val="00D55EF1"/>
    <w:rsid w:val="00D561D2"/>
    <w:rsid w:val="00D57B43"/>
    <w:rsid w:val="00D62702"/>
    <w:rsid w:val="00D66F06"/>
    <w:rsid w:val="00D7309F"/>
    <w:rsid w:val="00D75CE3"/>
    <w:rsid w:val="00D80D2B"/>
    <w:rsid w:val="00D8766F"/>
    <w:rsid w:val="00D90363"/>
    <w:rsid w:val="00DA1F03"/>
    <w:rsid w:val="00DB709A"/>
    <w:rsid w:val="00DC197A"/>
    <w:rsid w:val="00DC4625"/>
    <w:rsid w:val="00DD505C"/>
    <w:rsid w:val="00DE66FE"/>
    <w:rsid w:val="00E0345C"/>
    <w:rsid w:val="00E26223"/>
    <w:rsid w:val="00E3156A"/>
    <w:rsid w:val="00E3550D"/>
    <w:rsid w:val="00E5027C"/>
    <w:rsid w:val="00E53D26"/>
    <w:rsid w:val="00E55C36"/>
    <w:rsid w:val="00E57D17"/>
    <w:rsid w:val="00E61758"/>
    <w:rsid w:val="00E71B88"/>
    <w:rsid w:val="00E82CC7"/>
    <w:rsid w:val="00E8771B"/>
    <w:rsid w:val="00E9258E"/>
    <w:rsid w:val="00E9524B"/>
    <w:rsid w:val="00EA2114"/>
    <w:rsid w:val="00EB082F"/>
    <w:rsid w:val="00EB0AAF"/>
    <w:rsid w:val="00EB48B7"/>
    <w:rsid w:val="00EC15F4"/>
    <w:rsid w:val="00EC357C"/>
    <w:rsid w:val="00EE041C"/>
    <w:rsid w:val="00F0556F"/>
    <w:rsid w:val="00F13372"/>
    <w:rsid w:val="00F22314"/>
    <w:rsid w:val="00F30DD2"/>
    <w:rsid w:val="00F3186C"/>
    <w:rsid w:val="00F409C2"/>
    <w:rsid w:val="00F425E6"/>
    <w:rsid w:val="00F42CB1"/>
    <w:rsid w:val="00F44806"/>
    <w:rsid w:val="00F52D74"/>
    <w:rsid w:val="00F53E7D"/>
    <w:rsid w:val="00F540CF"/>
    <w:rsid w:val="00F567F5"/>
    <w:rsid w:val="00F63ABC"/>
    <w:rsid w:val="00F83BE1"/>
    <w:rsid w:val="00F86F0E"/>
    <w:rsid w:val="00FA46A0"/>
    <w:rsid w:val="00FA7B74"/>
    <w:rsid w:val="00FB6123"/>
    <w:rsid w:val="00FC1C19"/>
    <w:rsid w:val="00FD40CA"/>
    <w:rsid w:val="00FE3518"/>
    <w:rsid w:val="00FE37EC"/>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BADB0"/>
  <w15:docId w15:val="{5B313853-332B-479E-813F-E21FB131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rsid w:val="007275B8"/>
    <w:rPr>
      <w:sz w:val="16"/>
      <w:szCs w:val="16"/>
    </w:rPr>
  </w:style>
  <w:style w:type="paragraph" w:styleId="CommentText">
    <w:name w:val="annotation text"/>
    <w:basedOn w:val="Normal"/>
    <w:link w:val="CommentTextChar"/>
    <w:uiPriority w:val="99"/>
    <w:rsid w:val="007275B8"/>
    <w:rPr>
      <w:sz w:val="20"/>
    </w:rPr>
  </w:style>
  <w:style w:type="character" w:customStyle="1" w:styleId="CommentTextChar">
    <w:name w:val="Comment Text Char"/>
    <w:link w:val="CommentText"/>
    <w:uiPriority w:val="99"/>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paragraph" w:styleId="Revision">
    <w:name w:val="Revision"/>
    <w:hidden/>
    <w:rsid w:val="00B0644D"/>
    <w:rPr>
      <w:rFonts w:ascii="Calibri" w:hAnsi="Calibri"/>
      <w:sz w:val="24"/>
      <w:lang w:val="en-GB" w:eastAsia="en-US"/>
    </w:rPr>
  </w:style>
  <w:style w:type="character" w:styleId="UnresolvedMention">
    <w:name w:val="Unresolved Mention"/>
    <w:basedOn w:val="DefaultParagraphFont"/>
    <w:uiPriority w:val="99"/>
    <w:semiHidden/>
    <w:unhideWhenUsed/>
    <w:rsid w:val="00D45E44"/>
    <w:rPr>
      <w:color w:val="605E5C"/>
      <w:shd w:val="clear" w:color="auto" w:fill="E1DFDD"/>
    </w:rPr>
  </w:style>
  <w:style w:type="table" w:styleId="TableGrid">
    <w:name w:val="Table Grid"/>
    <w:basedOn w:val="TableNormal"/>
    <w:uiPriority w:val="39"/>
    <w:rsid w:val="006903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38A"/>
    <w:pPr>
      <w:ind w:left="720"/>
      <w:contextualSpacing/>
    </w:pPr>
  </w:style>
  <w:style w:type="table" w:customStyle="1" w:styleId="TableGrid1">
    <w:name w:val="Table Grid1"/>
    <w:basedOn w:val="TableNormal"/>
    <w:next w:val="TableGrid"/>
    <w:uiPriority w:val="39"/>
    <w:rsid w:val="007A00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559972612">
      <w:bodyDiv w:val="1"/>
      <w:marLeft w:val="0"/>
      <w:marRight w:val="0"/>
      <w:marTop w:val="0"/>
      <w:marBottom w:val="0"/>
      <w:divBdr>
        <w:top w:val="none" w:sz="0" w:space="0" w:color="auto"/>
        <w:left w:val="none" w:sz="0" w:space="0" w:color="auto"/>
        <w:bottom w:val="none" w:sz="0" w:space="0" w:color="auto"/>
        <w:right w:val="none" w:sz="0" w:space="0" w:color="auto"/>
      </w:divBdr>
    </w:div>
    <w:div w:id="1915428615">
      <w:bodyDiv w:val="1"/>
      <w:marLeft w:val="0"/>
      <w:marRight w:val="0"/>
      <w:marTop w:val="0"/>
      <w:marBottom w:val="0"/>
      <w:divBdr>
        <w:top w:val="none" w:sz="0" w:space="0" w:color="auto"/>
        <w:left w:val="none" w:sz="0" w:space="0" w:color="auto"/>
        <w:bottom w:val="none" w:sz="0" w:space="0" w:color="auto"/>
        <w:right w:val="none" w:sz="0" w:space="0" w:color="auto"/>
      </w:divBdr>
    </w:div>
    <w:div w:id="210464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nc.itu.i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ci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nc.itu.int/eng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hyperlink" Target="mailto:tsbevents@itu.in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efano.polidori@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ahgif\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7" ma:contentTypeDescription="Create a new document." ma:contentTypeScope="" ma:versionID="748efcbe737688fe88ae81fda2c0f2af">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6aca63914f49f6e98a4b2112c868f1ff"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C3584-E9F1-4895-9C89-CEB02F203B1A}">
  <ds:schemaRefs>
    <ds:schemaRef ds:uri="http://schemas.microsoft.com/sharepoint/v3/contenttype/forms"/>
  </ds:schemaRefs>
</ds:datastoreItem>
</file>

<file path=customXml/itemProps2.xml><?xml version="1.0" encoding="utf-8"?>
<ds:datastoreItem xmlns:ds="http://schemas.openxmlformats.org/officeDocument/2006/customXml" ds:itemID="{44ACD7A1-E87D-447F-B36A-4AFBCBF0B929}">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customXml/itemProps3.xml><?xml version="1.0" encoding="utf-8"?>
<ds:datastoreItem xmlns:ds="http://schemas.openxmlformats.org/officeDocument/2006/customXml" ds:itemID="{68AE2AEE-5717-41E9-B4DB-76D89CAD3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2</TotalTime>
  <Pages>4</Pages>
  <Words>997</Words>
  <Characters>6125</Characters>
  <Application>Microsoft Office Word</Application>
  <DocSecurity>0</DocSecurity>
  <Lines>139</Lines>
  <Paragraphs>68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7054</CharactersWithSpaces>
  <SharedDoc>false</SharedDoc>
  <HLinks>
    <vt:vector size="36" baseType="variant">
      <vt:variant>
        <vt:i4>2097185</vt:i4>
      </vt:variant>
      <vt:variant>
        <vt:i4>9</vt:i4>
      </vt:variant>
      <vt:variant>
        <vt:i4>0</vt:i4>
      </vt:variant>
      <vt:variant>
        <vt:i4>5</vt:i4>
      </vt:variant>
      <vt:variant>
        <vt:lpwstr>https://fnc.itu.int/engage/</vt:lpwstr>
      </vt:variant>
      <vt:variant>
        <vt:lpwstr/>
      </vt:variant>
      <vt:variant>
        <vt:i4>6357085</vt:i4>
      </vt:variant>
      <vt:variant>
        <vt:i4>6</vt:i4>
      </vt:variant>
      <vt:variant>
        <vt:i4>0</vt:i4>
      </vt:variant>
      <vt:variant>
        <vt:i4>5</vt:i4>
      </vt:variant>
      <vt:variant>
        <vt:lpwstr>mailto:tsbcar@itu.int</vt:lpwstr>
      </vt:variant>
      <vt:variant>
        <vt:lpwstr/>
      </vt:variant>
      <vt:variant>
        <vt:i4>2818144</vt:i4>
      </vt:variant>
      <vt:variant>
        <vt:i4>3</vt:i4>
      </vt:variant>
      <vt:variant>
        <vt:i4>0</vt:i4>
      </vt:variant>
      <vt:variant>
        <vt:i4>5</vt:i4>
      </vt:variant>
      <vt:variant>
        <vt:lpwstr>https://www.itu.int/go/cits</vt:lpwstr>
      </vt:variant>
      <vt:variant>
        <vt:lpwstr/>
      </vt:variant>
      <vt:variant>
        <vt:i4>1966137</vt:i4>
      </vt:variant>
      <vt:variant>
        <vt:i4>0</vt:i4>
      </vt:variant>
      <vt:variant>
        <vt:i4>0</vt:i4>
      </vt:variant>
      <vt:variant>
        <vt:i4>5</vt:i4>
      </vt:variant>
      <vt:variant>
        <vt:lpwstr>mailto:tsbevents@itu.int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Amoah, Gifty Adjo</dc:creator>
  <cp:keywords/>
  <dc:description/>
  <cp:lastModifiedBy>Maguire, Mairéad</cp:lastModifiedBy>
  <cp:revision>3</cp:revision>
  <cp:lastPrinted>2023-12-14T12:56:00Z</cp:lastPrinted>
  <dcterms:created xsi:type="dcterms:W3CDTF">2025-01-14T08:40:00Z</dcterms:created>
  <dcterms:modified xsi:type="dcterms:W3CDTF">2025-01-14T08:42:00Z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0x01010016CECE09D1232E468002275F25FCAE42</vt:lpwstr>
  </property>
  <property fmtid="{D5CDD505-2E9C-101B-9397-08002B2CF9AE}" pid="6" name="MediaServiceImageTags">
    <vt:lpwstr/>
  </property>
</Properties>
</file>