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286"/>
        <w:gridCol w:w="169"/>
        <w:gridCol w:w="540"/>
        <w:gridCol w:w="3402"/>
        <w:gridCol w:w="84"/>
        <w:gridCol w:w="4026"/>
      </w:tblGrid>
      <w:tr w:rsidR="00226235" w:rsidRPr="00226235" w14:paraId="7D61D08C" w14:textId="77777777" w:rsidTr="00226235">
        <w:trPr>
          <w:cantSplit/>
        </w:trPr>
        <w:tc>
          <w:tcPr>
            <w:tcW w:w="1132" w:type="dxa"/>
            <w:vMerge w:val="restart"/>
            <w:vAlign w:val="center"/>
          </w:tcPr>
          <w:p w14:paraId="152B6304" w14:textId="77777777" w:rsidR="00226235" w:rsidRPr="00226235" w:rsidRDefault="00226235" w:rsidP="00226235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226235">
              <w:rPr>
                <w:noProof/>
              </w:rPr>
              <w:drawing>
                <wp:inline distT="0" distB="0" distL="0" distR="0" wp14:anchorId="47710957" wp14:editId="568025BF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5"/>
            <w:vMerge w:val="restart"/>
          </w:tcPr>
          <w:p w14:paraId="3C825790" w14:textId="77777777" w:rsidR="00226235" w:rsidRPr="00226235" w:rsidRDefault="00226235" w:rsidP="00226235">
            <w:pPr>
              <w:rPr>
                <w:sz w:val="16"/>
                <w:szCs w:val="16"/>
              </w:rPr>
            </w:pPr>
            <w:r w:rsidRPr="00226235">
              <w:rPr>
                <w:sz w:val="16"/>
                <w:szCs w:val="16"/>
              </w:rPr>
              <w:t>INTERNATIONAL TELECOMMUNICATION UNION</w:t>
            </w:r>
          </w:p>
          <w:p w14:paraId="6F65F13F" w14:textId="77777777" w:rsidR="00226235" w:rsidRPr="00226235" w:rsidRDefault="00226235" w:rsidP="00226235">
            <w:pPr>
              <w:rPr>
                <w:b/>
                <w:bCs/>
                <w:sz w:val="26"/>
                <w:szCs w:val="26"/>
              </w:rPr>
            </w:pPr>
            <w:r w:rsidRPr="00226235">
              <w:rPr>
                <w:b/>
                <w:bCs/>
                <w:sz w:val="26"/>
                <w:szCs w:val="26"/>
              </w:rPr>
              <w:t>TELECOMMUNICATION</w:t>
            </w:r>
            <w:r w:rsidRPr="00226235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34E4F819" w14:textId="07B3A189" w:rsidR="00226235" w:rsidRPr="00226235" w:rsidRDefault="00226235" w:rsidP="00226235">
            <w:pPr>
              <w:rPr>
                <w:sz w:val="20"/>
                <w:szCs w:val="20"/>
              </w:rPr>
            </w:pPr>
            <w:r w:rsidRPr="00226235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026" w:type="dxa"/>
            <w:vAlign w:val="center"/>
          </w:tcPr>
          <w:p w14:paraId="4F0E9473" w14:textId="57B0BFD3" w:rsidR="00226235" w:rsidRPr="00226235" w:rsidRDefault="00226235" w:rsidP="00226235">
            <w:pPr>
              <w:pStyle w:val="Docnumber"/>
            </w:pPr>
            <w:r>
              <w:t>TSAG-TD</w:t>
            </w:r>
            <w:r w:rsidR="008D6757">
              <w:t>327</w:t>
            </w:r>
          </w:p>
        </w:tc>
      </w:tr>
      <w:tr w:rsidR="00226235" w:rsidRPr="00226235" w14:paraId="7AC628EE" w14:textId="77777777" w:rsidTr="00226235">
        <w:trPr>
          <w:cantSplit/>
        </w:trPr>
        <w:tc>
          <w:tcPr>
            <w:tcW w:w="1132" w:type="dxa"/>
            <w:vMerge/>
          </w:tcPr>
          <w:p w14:paraId="2C8A83B8" w14:textId="77777777" w:rsidR="00226235" w:rsidRPr="00226235" w:rsidRDefault="00226235" w:rsidP="00226235">
            <w:pPr>
              <w:rPr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1" w:type="dxa"/>
            <w:gridSpan w:val="5"/>
            <w:vMerge/>
          </w:tcPr>
          <w:p w14:paraId="58EC033B" w14:textId="77777777" w:rsidR="00226235" w:rsidRPr="00226235" w:rsidRDefault="00226235" w:rsidP="00226235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7144E305" w14:textId="7D2FAAFF" w:rsidR="00226235" w:rsidRPr="00226235" w:rsidRDefault="00226235" w:rsidP="00226235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226235" w:rsidRPr="00226235" w14:paraId="0ADECD81" w14:textId="77777777" w:rsidTr="00226235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1F1D24E1" w14:textId="77777777" w:rsidR="00226235" w:rsidRPr="00226235" w:rsidRDefault="00226235" w:rsidP="00226235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5"/>
            <w:vMerge/>
            <w:tcBorders>
              <w:bottom w:val="single" w:sz="12" w:space="0" w:color="auto"/>
            </w:tcBorders>
          </w:tcPr>
          <w:p w14:paraId="3C1C8D4D" w14:textId="77777777" w:rsidR="00226235" w:rsidRPr="00226235" w:rsidRDefault="00226235" w:rsidP="00226235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2E659A57" w14:textId="77777777" w:rsidR="00226235" w:rsidRPr="00226235" w:rsidRDefault="00226235" w:rsidP="00226235">
            <w:pPr>
              <w:pStyle w:val="TSBHeaderRight14"/>
            </w:pPr>
            <w:r w:rsidRPr="00226235">
              <w:t>Original: English</w:t>
            </w:r>
          </w:p>
        </w:tc>
      </w:tr>
      <w:tr w:rsidR="008D6757" w:rsidRPr="00226235" w14:paraId="00C841A9" w14:textId="77777777" w:rsidTr="00226235">
        <w:trPr>
          <w:cantSplit/>
        </w:trPr>
        <w:tc>
          <w:tcPr>
            <w:tcW w:w="1587" w:type="dxa"/>
            <w:gridSpan w:val="3"/>
          </w:tcPr>
          <w:p w14:paraId="207E95CC" w14:textId="6E0D0564" w:rsidR="008D6757" w:rsidRPr="00226235" w:rsidRDefault="008D6757" w:rsidP="008D6757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r w:rsidRPr="00613C84">
              <w:rPr>
                <w:b/>
                <w:bCs/>
              </w:rPr>
              <w:t>Question(s):</w:t>
            </w:r>
          </w:p>
        </w:tc>
        <w:tc>
          <w:tcPr>
            <w:tcW w:w="4026" w:type="dxa"/>
            <w:gridSpan w:val="3"/>
          </w:tcPr>
          <w:p w14:paraId="334574F9" w14:textId="0494C6DE" w:rsidR="008D6757" w:rsidRPr="00226235" w:rsidRDefault="008D6757" w:rsidP="008D6757">
            <w:pPr>
              <w:pStyle w:val="TSBHeaderQuestion"/>
            </w:pPr>
            <w:r>
              <w:t>-</w:t>
            </w:r>
          </w:p>
        </w:tc>
        <w:tc>
          <w:tcPr>
            <w:tcW w:w="4026" w:type="dxa"/>
          </w:tcPr>
          <w:p w14:paraId="0AA54156" w14:textId="7E8DC3F2" w:rsidR="008D6757" w:rsidRPr="00226235" w:rsidRDefault="008D6757" w:rsidP="008D6757">
            <w:pPr>
              <w:pStyle w:val="VenueDate"/>
            </w:pPr>
            <w:r w:rsidRPr="00226235">
              <w:t xml:space="preserve">Geneva, </w:t>
            </w:r>
            <w:r>
              <w:t>26-30 January 2026</w:t>
            </w:r>
          </w:p>
        </w:tc>
      </w:tr>
      <w:tr w:rsidR="00226235" w:rsidRPr="00226235" w14:paraId="0EA4F003" w14:textId="77777777" w:rsidTr="005F7827">
        <w:trPr>
          <w:cantSplit/>
        </w:trPr>
        <w:tc>
          <w:tcPr>
            <w:tcW w:w="9639" w:type="dxa"/>
            <w:gridSpan w:val="7"/>
          </w:tcPr>
          <w:p w14:paraId="1D8B9377" w14:textId="53E93A48" w:rsidR="00226235" w:rsidRPr="00226235" w:rsidRDefault="00226235" w:rsidP="00ED0434">
            <w:pPr>
              <w:jc w:val="center"/>
              <w:rPr>
                <w:b/>
                <w:bCs/>
              </w:rPr>
            </w:pPr>
            <w:bookmarkStart w:id="5" w:name="ddoctype"/>
            <w:bookmarkEnd w:id="3"/>
            <w:bookmarkEnd w:id="4"/>
            <w:r w:rsidRPr="00226235">
              <w:rPr>
                <w:b/>
                <w:bCs/>
              </w:rPr>
              <w:t>TD</w:t>
            </w:r>
          </w:p>
        </w:tc>
      </w:tr>
      <w:tr w:rsidR="00226235" w:rsidRPr="00226235" w14:paraId="35441134" w14:textId="77777777" w:rsidTr="00226235">
        <w:trPr>
          <w:cantSplit/>
        </w:trPr>
        <w:tc>
          <w:tcPr>
            <w:tcW w:w="1587" w:type="dxa"/>
            <w:gridSpan w:val="3"/>
          </w:tcPr>
          <w:p w14:paraId="68984F68" w14:textId="77777777" w:rsidR="00226235" w:rsidRPr="00226235" w:rsidRDefault="00226235" w:rsidP="00226235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226235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4"/>
          </w:tcPr>
          <w:p w14:paraId="362B46B3" w14:textId="2725A94D" w:rsidR="00226235" w:rsidRPr="00226235" w:rsidRDefault="002071EC" w:rsidP="00226235">
            <w:pPr>
              <w:pStyle w:val="TSBHeaderSource"/>
            </w:pPr>
            <w:r>
              <w:t>Rapporteur, RG-WPR</w:t>
            </w:r>
          </w:p>
        </w:tc>
      </w:tr>
      <w:tr w:rsidR="00226235" w:rsidRPr="00226235" w14:paraId="7904C7C7" w14:textId="77777777" w:rsidTr="00226235">
        <w:trPr>
          <w:cantSplit/>
        </w:trPr>
        <w:tc>
          <w:tcPr>
            <w:tcW w:w="1587" w:type="dxa"/>
            <w:gridSpan w:val="3"/>
            <w:tcBorders>
              <w:bottom w:val="single" w:sz="8" w:space="0" w:color="auto"/>
            </w:tcBorders>
          </w:tcPr>
          <w:p w14:paraId="0F54B902" w14:textId="77777777" w:rsidR="00226235" w:rsidRPr="00226235" w:rsidRDefault="00226235" w:rsidP="00226235">
            <w:pPr>
              <w:rPr>
                <w:b/>
                <w:bCs/>
              </w:rPr>
            </w:pPr>
            <w:bookmarkStart w:id="7" w:name="dtitle1" w:colFirst="1" w:colLast="1"/>
            <w:bookmarkEnd w:id="6"/>
            <w:r w:rsidRPr="00226235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4"/>
            <w:tcBorders>
              <w:bottom w:val="single" w:sz="8" w:space="0" w:color="auto"/>
            </w:tcBorders>
          </w:tcPr>
          <w:p w14:paraId="404A2F49" w14:textId="54D5DC59" w:rsidR="00226235" w:rsidRPr="004B7C41" w:rsidRDefault="00226235" w:rsidP="00226235">
            <w:pPr>
              <w:pStyle w:val="TSBHeaderTitle"/>
            </w:pPr>
            <w:r w:rsidRPr="004B7C41">
              <w:t>LS</w:t>
            </w:r>
            <w:r w:rsidR="0097719E" w:rsidRPr="004B7C41">
              <w:t>/</w:t>
            </w:r>
            <w:r w:rsidR="00ED0434" w:rsidRPr="004B7C41">
              <w:t>o/</w:t>
            </w:r>
            <w:r w:rsidR="00C56BF2" w:rsidRPr="004B7C41">
              <w:t>r</w:t>
            </w:r>
            <w:r w:rsidRPr="004B7C41">
              <w:t xml:space="preserve"> on revised </w:t>
            </w:r>
            <w:r w:rsidR="004B7C41" w:rsidRPr="004B7C41">
              <w:t xml:space="preserve">and new </w:t>
            </w:r>
            <w:r w:rsidRPr="004B7C41">
              <w:t>Question</w:t>
            </w:r>
            <w:r w:rsidR="004B7C41" w:rsidRPr="004B7C41">
              <w:t>s</w:t>
            </w:r>
            <w:r w:rsidR="00ED0434" w:rsidRPr="004B7C41">
              <w:t xml:space="preserve"> </w:t>
            </w:r>
            <w:r w:rsidR="00ED0434" w:rsidRPr="004B7C41">
              <w:rPr>
                <w:lang w:val="en-US"/>
              </w:rPr>
              <w:t>(reply to</w:t>
            </w:r>
            <w:r w:rsidR="004B7C41" w:rsidRPr="004B7C41">
              <w:rPr>
                <w:lang w:val="en-US"/>
              </w:rPr>
              <w:t xml:space="preserve"> </w:t>
            </w:r>
            <w:hyperlink r:id="rId11" w:history="1">
              <w:r w:rsidR="004B7C41" w:rsidRPr="004B7C41">
                <w:rPr>
                  <w:rStyle w:val="Hyperlink"/>
                </w:rPr>
                <w:t>SG17-LS64</w:t>
              </w:r>
            </w:hyperlink>
            <w:r w:rsidR="004B7C41" w:rsidRPr="004B7C41">
              <w:rPr>
                <w:lang w:val="en-US"/>
              </w:rPr>
              <w:t xml:space="preserve"> and </w:t>
            </w:r>
            <w:hyperlink r:id="rId12" w:history="1">
              <w:r w:rsidR="004B7C41" w:rsidRPr="004B7C41">
                <w:rPr>
                  <w:rStyle w:val="Hyperlink"/>
                </w:rPr>
                <w:t>SG20-LS56</w:t>
              </w:r>
            </w:hyperlink>
            <w:r w:rsidR="00ED0434" w:rsidRPr="004B7C41">
              <w:rPr>
                <w:lang w:val="en-US"/>
              </w:rPr>
              <w:t>)</w:t>
            </w:r>
            <w:r w:rsidR="0097719E" w:rsidRPr="004B7C41">
              <w:t xml:space="preserve"> </w:t>
            </w:r>
            <w:r w:rsidR="00ED0434" w:rsidRPr="004B7C41">
              <w:t>[to ITU-T SG</w:t>
            </w:r>
            <w:r w:rsidR="004B7C41" w:rsidRPr="004B7C41">
              <w:t>17, SG</w:t>
            </w:r>
            <w:r w:rsidR="00ED0434" w:rsidRPr="004B7C41">
              <w:t>20]</w:t>
            </w:r>
          </w:p>
        </w:tc>
      </w:tr>
      <w:bookmarkEnd w:id="1"/>
      <w:bookmarkEnd w:id="7"/>
      <w:tr w:rsidR="00360714" w:rsidRPr="00360714" w14:paraId="3FBD1045" w14:textId="77777777" w:rsidTr="00360714">
        <w:trPr>
          <w:cantSplit/>
          <w:trHeight w:val="357"/>
        </w:trPr>
        <w:tc>
          <w:tcPr>
            <w:tcW w:w="9639" w:type="dxa"/>
            <w:gridSpan w:val="7"/>
            <w:tcBorders>
              <w:top w:val="single" w:sz="12" w:space="0" w:color="auto"/>
            </w:tcBorders>
          </w:tcPr>
          <w:p w14:paraId="2F613864" w14:textId="77777777" w:rsidR="00360714" w:rsidRPr="00360714" w:rsidRDefault="00360714" w:rsidP="00360714">
            <w:pPr>
              <w:spacing w:before="0"/>
              <w:jc w:val="center"/>
              <w:rPr>
                <w:b/>
                <w:lang w:eastAsia="zh-CN"/>
              </w:rPr>
            </w:pPr>
            <w:r w:rsidRPr="00360714">
              <w:rPr>
                <w:b/>
                <w:lang w:eastAsia="zh-CN"/>
              </w:rPr>
              <w:t>LIAISON STATEMENT</w:t>
            </w:r>
          </w:p>
        </w:tc>
      </w:tr>
      <w:tr w:rsidR="00360714" w:rsidRPr="00360714" w14:paraId="4E70B989" w14:textId="77777777" w:rsidTr="00360714">
        <w:trPr>
          <w:cantSplit/>
          <w:trHeight w:val="357"/>
        </w:trPr>
        <w:tc>
          <w:tcPr>
            <w:tcW w:w="2127" w:type="dxa"/>
            <w:gridSpan w:val="4"/>
          </w:tcPr>
          <w:p w14:paraId="53260CE5" w14:textId="77777777" w:rsidR="00360714" w:rsidRPr="00360714" w:rsidRDefault="00360714" w:rsidP="00360714">
            <w:pPr>
              <w:rPr>
                <w:b/>
                <w:bCs/>
              </w:rPr>
            </w:pPr>
            <w:r w:rsidRPr="00360714">
              <w:rPr>
                <w:b/>
                <w:bCs/>
              </w:rPr>
              <w:t>For action to:</w:t>
            </w:r>
          </w:p>
        </w:tc>
        <w:tc>
          <w:tcPr>
            <w:tcW w:w="7512" w:type="dxa"/>
            <w:gridSpan w:val="3"/>
          </w:tcPr>
          <w:p w14:paraId="75C98142" w14:textId="3A44F5CC" w:rsidR="00360714" w:rsidRPr="00360714" w:rsidRDefault="004B7C41" w:rsidP="0036071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-</w:t>
            </w:r>
          </w:p>
        </w:tc>
      </w:tr>
      <w:tr w:rsidR="00360714" w:rsidRPr="00ED0434" w14:paraId="741566B4" w14:textId="77777777" w:rsidTr="00360714">
        <w:trPr>
          <w:cantSplit/>
          <w:trHeight w:val="357"/>
        </w:trPr>
        <w:tc>
          <w:tcPr>
            <w:tcW w:w="2127" w:type="dxa"/>
            <w:gridSpan w:val="4"/>
          </w:tcPr>
          <w:p w14:paraId="558AA0A6" w14:textId="77777777" w:rsidR="00360714" w:rsidRPr="00360714" w:rsidRDefault="00360714" w:rsidP="00360714">
            <w:pPr>
              <w:rPr>
                <w:rFonts w:eastAsia="SimSun"/>
                <w:b/>
                <w:bCs/>
              </w:rPr>
            </w:pPr>
            <w:r w:rsidRPr="00360714">
              <w:rPr>
                <w:b/>
                <w:bCs/>
              </w:rPr>
              <w:t>For information to:</w:t>
            </w:r>
          </w:p>
        </w:tc>
        <w:tc>
          <w:tcPr>
            <w:tcW w:w="7512" w:type="dxa"/>
            <w:gridSpan w:val="3"/>
          </w:tcPr>
          <w:p w14:paraId="4241DF04" w14:textId="5CE1DA59" w:rsidR="00360714" w:rsidRPr="00ED0434" w:rsidRDefault="004B7C41" w:rsidP="0036071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zh-CN"/>
              </w:rPr>
              <w:t>ITU-T Study Groups 17 and 20</w:t>
            </w:r>
          </w:p>
        </w:tc>
      </w:tr>
      <w:tr w:rsidR="00360714" w:rsidRPr="00360714" w14:paraId="34D8B8B5" w14:textId="77777777" w:rsidTr="00360714">
        <w:trPr>
          <w:cantSplit/>
          <w:trHeight w:val="357"/>
        </w:trPr>
        <w:tc>
          <w:tcPr>
            <w:tcW w:w="2127" w:type="dxa"/>
            <w:gridSpan w:val="4"/>
          </w:tcPr>
          <w:p w14:paraId="741207D1" w14:textId="77777777" w:rsidR="00360714" w:rsidRPr="00360714" w:rsidRDefault="00360714" w:rsidP="00360714">
            <w:pPr>
              <w:rPr>
                <w:rFonts w:eastAsia="SimSun"/>
                <w:b/>
                <w:bCs/>
              </w:rPr>
            </w:pPr>
            <w:r w:rsidRPr="00360714">
              <w:rPr>
                <w:b/>
                <w:bCs/>
              </w:rPr>
              <w:t>Approval:</w:t>
            </w:r>
          </w:p>
        </w:tc>
        <w:tc>
          <w:tcPr>
            <w:tcW w:w="7512" w:type="dxa"/>
            <w:gridSpan w:val="3"/>
          </w:tcPr>
          <w:p w14:paraId="72C2C3A6" w14:textId="24C9C385" w:rsidR="00360714" w:rsidRPr="00360714" w:rsidRDefault="00C56BF2" w:rsidP="00360714">
            <w:pPr>
              <w:rPr>
                <w:b/>
                <w:bCs/>
                <w:lang w:eastAsia="zh-CN"/>
              </w:rPr>
            </w:pPr>
            <w:r>
              <w:t xml:space="preserve">TSAG </w:t>
            </w:r>
            <w:r w:rsidR="00360714" w:rsidRPr="00360714">
              <w:rPr>
                <w:lang w:eastAsia="zh-CN"/>
              </w:rPr>
              <w:t xml:space="preserve">meeting (Geneva, </w:t>
            </w:r>
            <w:r w:rsidRPr="00226235">
              <w:t xml:space="preserve">30 </w:t>
            </w:r>
            <w:r w:rsidR="004B7C41">
              <w:t xml:space="preserve">January </w:t>
            </w:r>
            <w:r w:rsidRPr="00226235">
              <w:t>202</w:t>
            </w:r>
            <w:r w:rsidR="004B7C41">
              <w:t>6</w:t>
            </w:r>
            <w:r w:rsidR="00360714" w:rsidRPr="00360714">
              <w:rPr>
                <w:lang w:eastAsia="zh-CN"/>
              </w:rPr>
              <w:t>)</w:t>
            </w:r>
          </w:p>
        </w:tc>
      </w:tr>
      <w:tr w:rsidR="00360714" w:rsidRPr="00360714" w14:paraId="28F7CE6D" w14:textId="77777777" w:rsidTr="00360714">
        <w:trPr>
          <w:cantSplit/>
          <w:trHeight w:val="357"/>
        </w:trPr>
        <w:tc>
          <w:tcPr>
            <w:tcW w:w="2127" w:type="dxa"/>
            <w:gridSpan w:val="4"/>
            <w:tcBorders>
              <w:bottom w:val="single" w:sz="12" w:space="0" w:color="auto"/>
            </w:tcBorders>
          </w:tcPr>
          <w:p w14:paraId="7932C5E7" w14:textId="77777777" w:rsidR="00360714" w:rsidRPr="00360714" w:rsidRDefault="00360714" w:rsidP="00360714">
            <w:pPr>
              <w:rPr>
                <w:b/>
                <w:bCs/>
              </w:rPr>
            </w:pPr>
            <w:r w:rsidRPr="00360714">
              <w:rPr>
                <w:b/>
                <w:bCs/>
              </w:rPr>
              <w:t>Deadline:</w:t>
            </w:r>
          </w:p>
        </w:tc>
        <w:tc>
          <w:tcPr>
            <w:tcW w:w="7512" w:type="dxa"/>
            <w:gridSpan w:val="3"/>
            <w:tcBorders>
              <w:bottom w:val="single" w:sz="12" w:space="0" w:color="auto"/>
            </w:tcBorders>
          </w:tcPr>
          <w:p w14:paraId="2BDF1A11" w14:textId="2EF5C89A" w:rsidR="00360714" w:rsidRPr="00360714" w:rsidRDefault="004B7C41" w:rsidP="0036071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Cs/>
                <w:szCs w:val="20"/>
                <w:lang w:eastAsia="en-US"/>
              </w:rPr>
            </w:pPr>
            <w:r>
              <w:rPr>
                <w:rFonts w:eastAsia="Times New Roman"/>
                <w:bCs/>
                <w:lang w:eastAsia="zh-CN"/>
              </w:rPr>
              <w:t>-</w:t>
            </w:r>
          </w:p>
        </w:tc>
      </w:tr>
      <w:tr w:rsidR="00914EBB" w:rsidRPr="008D6757" w14:paraId="76C47C97" w14:textId="77777777" w:rsidTr="00DB7178">
        <w:tblPrEx>
          <w:jc w:val="center"/>
        </w:tblPrEx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5EEEF42" w14:textId="77777777" w:rsidR="00914EBB" w:rsidRPr="00762B69" w:rsidRDefault="00914EBB" w:rsidP="00DB7178">
            <w:pPr>
              <w:rPr>
                <w:b/>
                <w:bCs/>
                <w:lang w:val="en-US"/>
              </w:rPr>
            </w:pPr>
            <w:r w:rsidRPr="00762B69">
              <w:rPr>
                <w:b/>
                <w:bCs/>
                <w:lang w:val="en-US"/>
              </w:rPr>
              <w:t>Contact: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A5D9070" w14:textId="7406E77E" w:rsidR="00914EBB" w:rsidRPr="00762B69" w:rsidRDefault="00914EBB" w:rsidP="00DB7178">
            <w:pPr>
              <w:rPr>
                <w:lang w:val="en-US"/>
              </w:rPr>
            </w:pPr>
            <w:r w:rsidRPr="00762B69">
              <w:t>Miho NAGANUMA</w:t>
            </w:r>
            <w:r w:rsidRPr="00762B69">
              <w:br/>
              <w:t>NEC Corporation</w:t>
            </w:r>
            <w:r w:rsidRPr="00762B69">
              <w:br/>
              <w:t>Japan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27B143E" w14:textId="77777777" w:rsidR="00914EBB" w:rsidRPr="00762B69" w:rsidRDefault="00914EBB" w:rsidP="00DB7178">
            <w:pPr>
              <w:rPr>
                <w:lang w:val="it-IT"/>
              </w:rPr>
            </w:pPr>
            <w:r w:rsidRPr="00762B69">
              <w:rPr>
                <w:lang w:val="de-DE"/>
              </w:rPr>
              <w:t>Tel:</w:t>
            </w:r>
            <w:r w:rsidRPr="00762B69">
              <w:rPr>
                <w:lang w:val="de-DE"/>
              </w:rPr>
              <w:tab/>
              <w:t>+81 70 1000 7370</w:t>
            </w:r>
            <w:r w:rsidRPr="00762B69">
              <w:rPr>
                <w:lang w:val="de-DE"/>
              </w:rPr>
              <w:br/>
              <w:t xml:space="preserve">E-mail: </w:t>
            </w:r>
            <w:hyperlink r:id="rId13" w:history="1">
              <w:r w:rsidRPr="00762B69">
                <w:rPr>
                  <w:rStyle w:val="Hyperlink"/>
                  <w:lang w:val="de-DE"/>
                </w:rPr>
                <w:t>m_naganuma@nec.com</w:t>
              </w:r>
            </w:hyperlink>
            <w:r w:rsidRPr="00762B69">
              <w:rPr>
                <w:lang w:val="de-DE"/>
              </w:rPr>
              <w:t xml:space="preserve"> </w:t>
            </w:r>
          </w:p>
        </w:tc>
      </w:tr>
      <w:tr w:rsidR="00914EBB" w:rsidRPr="008D6757" w14:paraId="7E03AD37" w14:textId="77777777" w:rsidTr="00DB7178">
        <w:tblPrEx>
          <w:jc w:val="center"/>
        </w:tblPrEx>
        <w:trPr>
          <w:cantSplit/>
          <w:trHeight w:val="210"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AECA69D" w14:textId="77777777" w:rsidR="00914EBB" w:rsidRPr="00762B69" w:rsidRDefault="00914EBB" w:rsidP="00DB7178">
            <w:pPr>
              <w:rPr>
                <w:b/>
                <w:bCs/>
                <w:lang w:val="en-US"/>
              </w:rPr>
            </w:pPr>
            <w:r w:rsidRPr="00762B69">
              <w:rPr>
                <w:b/>
                <w:bCs/>
                <w:lang w:val="en-US"/>
              </w:rPr>
              <w:t>Contact: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3C0B552" w14:textId="19FA9AFC" w:rsidR="00914EBB" w:rsidRPr="00762B69" w:rsidRDefault="00914EBB" w:rsidP="00DB7178">
            <w:pPr>
              <w:rPr>
                <w:rFonts w:asciiTheme="majorBidi" w:hAnsiTheme="majorBidi" w:cstheme="majorBidi"/>
                <w:lang w:val="en-US"/>
              </w:rPr>
            </w:pPr>
            <w:r w:rsidRPr="00762B69">
              <w:t xml:space="preserve">Martin </w:t>
            </w:r>
            <w:r w:rsidR="00E4136C">
              <w:t>ADOLPH</w:t>
            </w:r>
            <w:r w:rsidRPr="00762B69">
              <w:br/>
              <w:t>TSB; Secretary RG-WPR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2F8CDFF" w14:textId="77777777" w:rsidR="00914EBB" w:rsidRPr="00762B69" w:rsidRDefault="00914EBB" w:rsidP="00DB7178">
            <w:pPr>
              <w:rPr>
                <w:rFonts w:asciiTheme="majorBidi" w:hAnsiTheme="majorBidi" w:cstheme="majorBidi"/>
                <w:lang w:val="de-DE"/>
              </w:rPr>
            </w:pPr>
            <w:r w:rsidRPr="00762B69">
              <w:rPr>
                <w:lang w:val="de-DE"/>
              </w:rPr>
              <w:t>Tel:</w:t>
            </w:r>
            <w:r w:rsidRPr="00762B69">
              <w:rPr>
                <w:lang w:val="de-DE"/>
              </w:rPr>
              <w:tab/>
              <w:t>+41 22 730 6828</w:t>
            </w:r>
            <w:r w:rsidRPr="00762B69">
              <w:rPr>
                <w:lang w:val="de-DE"/>
              </w:rPr>
              <w:br/>
              <w:t xml:space="preserve">E-mail: </w:t>
            </w:r>
            <w:hyperlink r:id="rId14" w:history="1">
              <w:r w:rsidRPr="00762B69">
                <w:rPr>
                  <w:rStyle w:val="Hyperlink"/>
                  <w:lang w:val="de-DE"/>
                </w:rPr>
                <w:t>martin.adolph@itu.int</w:t>
              </w:r>
            </w:hyperlink>
            <w:r w:rsidRPr="00762B69">
              <w:rPr>
                <w:lang w:val="de-DE"/>
              </w:rPr>
              <w:t xml:space="preserve"> </w:t>
            </w:r>
          </w:p>
        </w:tc>
      </w:tr>
    </w:tbl>
    <w:p w14:paraId="06F43B8B" w14:textId="77777777" w:rsidR="00360714" w:rsidRPr="00360714" w:rsidRDefault="00360714" w:rsidP="00360714">
      <w:pPr>
        <w:spacing w:before="0"/>
        <w:rPr>
          <w:sz w:val="22"/>
          <w:lang w:val="de-DE" w:eastAsia="zh-CN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1"/>
        <w:gridCol w:w="8108"/>
      </w:tblGrid>
      <w:tr w:rsidR="00360714" w:rsidRPr="00360714" w14:paraId="75C67E9E" w14:textId="77777777" w:rsidTr="008D6757">
        <w:trPr>
          <w:cantSplit/>
        </w:trPr>
        <w:tc>
          <w:tcPr>
            <w:tcW w:w="794" w:type="pct"/>
            <w:hideMark/>
          </w:tcPr>
          <w:p w14:paraId="629CE9C8" w14:textId="77777777" w:rsidR="00360714" w:rsidRPr="00360714" w:rsidRDefault="00360714" w:rsidP="00360714">
            <w:pPr>
              <w:rPr>
                <w:b/>
                <w:bCs/>
                <w:lang w:eastAsia="zh-CN"/>
              </w:rPr>
            </w:pPr>
            <w:r w:rsidRPr="00360714">
              <w:rPr>
                <w:b/>
                <w:bCs/>
                <w:lang w:eastAsia="zh-CN"/>
              </w:rPr>
              <w:t>Abstract:</w:t>
            </w:r>
          </w:p>
        </w:tc>
        <w:tc>
          <w:tcPr>
            <w:tcW w:w="4206" w:type="pct"/>
          </w:tcPr>
          <w:p w14:paraId="38C196E4" w14:textId="3C569C17" w:rsidR="00360714" w:rsidRPr="00360714" w:rsidRDefault="00360714" w:rsidP="00360714">
            <w:pPr>
              <w:rPr>
                <w:highlight w:val="yellow"/>
                <w:lang w:eastAsia="zh-CN"/>
              </w:rPr>
            </w:pPr>
            <w:r w:rsidRPr="00360714">
              <w:rPr>
                <w:lang w:eastAsia="zh-CN"/>
              </w:rPr>
              <w:t xml:space="preserve">This liaison statement informs </w:t>
            </w:r>
            <w:r w:rsidR="004B7C41">
              <w:rPr>
                <w:lang w:eastAsia="zh-CN"/>
              </w:rPr>
              <w:t xml:space="preserve">SGs 17 and 20 </w:t>
            </w:r>
            <w:r w:rsidR="00C56BF2">
              <w:rPr>
                <w:lang w:eastAsia="zh-CN"/>
              </w:rPr>
              <w:t xml:space="preserve">that </w:t>
            </w:r>
            <w:r w:rsidR="004B7C41">
              <w:rPr>
                <w:lang w:eastAsia="zh-CN"/>
              </w:rPr>
              <w:t xml:space="preserve">adopted the texts of revised </w:t>
            </w:r>
            <w:r w:rsidR="004B7C41" w:rsidRPr="004B7C41">
              <w:rPr>
                <w:lang w:eastAsia="zh-CN"/>
              </w:rPr>
              <w:t>Questions Q7/17, Q10/17 and new Question Q16/17</w:t>
            </w:r>
            <w:r w:rsidR="004B7C41">
              <w:rPr>
                <w:lang w:eastAsia="zh-CN"/>
              </w:rPr>
              <w:t xml:space="preserve">, as well as the text of </w:t>
            </w:r>
            <w:r w:rsidR="004B7C41" w:rsidRPr="004B7C41">
              <w:rPr>
                <w:lang w:eastAsia="zh-CN"/>
              </w:rPr>
              <w:t>new Question Q11/20</w:t>
            </w:r>
            <w:r w:rsidR="004B7C41">
              <w:rPr>
                <w:lang w:eastAsia="zh-CN"/>
              </w:rPr>
              <w:t>.</w:t>
            </w:r>
          </w:p>
        </w:tc>
      </w:tr>
    </w:tbl>
    <w:p w14:paraId="3809353A" w14:textId="77777777" w:rsidR="004B7C41" w:rsidRDefault="004B7C41" w:rsidP="00360714">
      <w:pPr>
        <w:rPr>
          <w:lang w:val="en-US" w:eastAsia="ko-KR"/>
        </w:rPr>
      </w:pPr>
    </w:p>
    <w:p w14:paraId="38120D58" w14:textId="5037CA4F" w:rsidR="004B7C41" w:rsidRDefault="00C56BF2" w:rsidP="00360714">
      <w:pPr>
        <w:rPr>
          <w:lang w:val="en-US" w:eastAsia="ko-KR"/>
        </w:rPr>
      </w:pPr>
      <w:r>
        <w:rPr>
          <w:lang w:val="en-US" w:eastAsia="ko-KR"/>
        </w:rPr>
        <w:t>TSAG</w:t>
      </w:r>
      <w:r w:rsidR="00360714" w:rsidRPr="00360714">
        <w:rPr>
          <w:lang w:val="en-US" w:eastAsia="ko-KR"/>
        </w:rPr>
        <w:t xml:space="preserve"> would like to inform </w:t>
      </w:r>
      <w:r>
        <w:rPr>
          <w:lang w:val="en-US" w:eastAsia="ko-KR"/>
        </w:rPr>
        <w:t>ITU-T SG</w:t>
      </w:r>
      <w:r w:rsidR="004B7C41">
        <w:rPr>
          <w:lang w:val="en-US" w:eastAsia="ko-KR"/>
        </w:rPr>
        <w:t xml:space="preserve">17 and SG20 </w:t>
      </w:r>
      <w:r w:rsidR="00360714" w:rsidRPr="00360714">
        <w:rPr>
          <w:lang w:val="en-US" w:eastAsia="ko-KR"/>
        </w:rPr>
        <w:t xml:space="preserve">that, in line with Resolution 1 (Rev. Geneva, 2022) – </w:t>
      </w:r>
      <w:r w:rsidR="00360714" w:rsidRPr="00360714">
        <w:rPr>
          <w:i/>
          <w:iCs/>
          <w:lang w:val="en-US" w:eastAsia="ko-KR"/>
        </w:rPr>
        <w:t>Rules of Procedure of the ITU Telecommunication Standardization Sector</w:t>
      </w:r>
      <w:r w:rsidR="00485B7E">
        <w:rPr>
          <w:i/>
          <w:iCs/>
          <w:lang w:val="en-US" w:eastAsia="ko-KR"/>
        </w:rPr>
        <w:t xml:space="preserve"> </w:t>
      </w:r>
      <w:r w:rsidR="00485B7E" w:rsidRPr="00360714">
        <w:rPr>
          <w:lang w:val="en-US" w:eastAsia="ko-KR"/>
        </w:rPr>
        <w:t>–</w:t>
      </w:r>
      <w:r w:rsidR="00360714" w:rsidRPr="00360714">
        <w:rPr>
          <w:rFonts w:hint="eastAsia"/>
          <w:lang w:val="en-US" w:eastAsia="ko-KR"/>
        </w:rPr>
        <w:t xml:space="preserve"> </w:t>
      </w:r>
      <w:r>
        <w:rPr>
          <w:lang w:val="en-US" w:eastAsia="ko-KR"/>
        </w:rPr>
        <w:t>TSAG</w:t>
      </w:r>
      <w:r w:rsidR="00360714" w:rsidRPr="00360714">
        <w:rPr>
          <w:lang w:val="en-US" w:eastAsia="ko-KR"/>
        </w:rPr>
        <w:t xml:space="preserve"> has </w:t>
      </w:r>
      <w:r>
        <w:rPr>
          <w:lang w:val="en-US" w:eastAsia="ko-KR"/>
        </w:rPr>
        <w:t xml:space="preserve">reviewed </w:t>
      </w:r>
      <w:r w:rsidR="004B7C41">
        <w:rPr>
          <w:lang w:val="en-US" w:eastAsia="ko-KR"/>
        </w:rPr>
        <w:t xml:space="preserve">and adopted (clause 7.2.3 a)) the texts of </w:t>
      </w:r>
    </w:p>
    <w:p w14:paraId="5B64C543" w14:textId="619D3488" w:rsidR="004B7C41" w:rsidRPr="00A9406E" w:rsidRDefault="004B7C41" w:rsidP="004B7C41">
      <w:pPr>
        <w:pStyle w:val="enumlev1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</w:r>
      <w:r w:rsidRPr="00A9406E">
        <w:rPr>
          <w:lang w:val="en-US"/>
        </w:rPr>
        <w:t>Q</w:t>
      </w:r>
      <w:r>
        <w:rPr>
          <w:lang w:val="en-US"/>
        </w:rPr>
        <w:t>7</w:t>
      </w:r>
      <w:r w:rsidRPr="00A9406E">
        <w:rPr>
          <w:lang w:val="en-US"/>
        </w:rPr>
        <w:t>/17 (revised Question)</w:t>
      </w:r>
      <w:r>
        <w:rPr>
          <w:lang w:val="en-US"/>
        </w:rPr>
        <w:t>,</w:t>
      </w:r>
    </w:p>
    <w:p w14:paraId="43F07B2C" w14:textId="66F52CE1" w:rsidR="004B7C41" w:rsidRPr="00A9406E" w:rsidRDefault="004B7C41" w:rsidP="004B7C41">
      <w:pPr>
        <w:pStyle w:val="enumlev1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</w:r>
      <w:r w:rsidRPr="00A9406E">
        <w:rPr>
          <w:lang w:val="en-US"/>
        </w:rPr>
        <w:t>Q10/17 (revised Question)</w:t>
      </w:r>
      <w:r>
        <w:rPr>
          <w:lang w:val="en-US"/>
        </w:rPr>
        <w:t>,</w:t>
      </w:r>
    </w:p>
    <w:p w14:paraId="7BB22D09" w14:textId="66C7AE05" w:rsidR="004B7C41" w:rsidRPr="00A9406E" w:rsidRDefault="004B7C41" w:rsidP="004B7C41">
      <w:pPr>
        <w:pStyle w:val="enumlev1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</w:r>
      <w:r w:rsidRPr="00A9406E">
        <w:rPr>
          <w:lang w:val="en-US"/>
        </w:rPr>
        <w:t>Q1</w:t>
      </w:r>
      <w:r>
        <w:rPr>
          <w:lang w:val="en-US"/>
        </w:rPr>
        <w:t>6</w:t>
      </w:r>
      <w:r w:rsidRPr="00A9406E">
        <w:rPr>
          <w:lang w:val="en-US"/>
        </w:rPr>
        <w:t>/</w:t>
      </w:r>
      <w:r>
        <w:rPr>
          <w:lang w:val="en-US"/>
        </w:rPr>
        <w:t>17</w:t>
      </w:r>
      <w:r w:rsidRPr="00A9406E">
        <w:rPr>
          <w:lang w:val="en-US"/>
        </w:rPr>
        <w:t xml:space="preserve"> (new Question)</w:t>
      </w:r>
      <w:r>
        <w:rPr>
          <w:lang w:val="en-US"/>
        </w:rPr>
        <w:t>,</w:t>
      </w:r>
    </w:p>
    <w:p w14:paraId="7D769B3E" w14:textId="156BE071" w:rsidR="004B7C41" w:rsidRPr="00A9406E" w:rsidRDefault="004B7C41" w:rsidP="004B7C41">
      <w:pPr>
        <w:pStyle w:val="enumlev1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</w:r>
      <w:r w:rsidRPr="00A9406E">
        <w:rPr>
          <w:lang w:val="en-US"/>
        </w:rPr>
        <w:t>Q</w:t>
      </w:r>
      <w:r>
        <w:rPr>
          <w:lang w:val="en-US"/>
        </w:rPr>
        <w:t>11</w:t>
      </w:r>
      <w:r w:rsidRPr="00A9406E">
        <w:rPr>
          <w:lang w:val="en-US"/>
        </w:rPr>
        <w:t>/2</w:t>
      </w:r>
      <w:r>
        <w:rPr>
          <w:lang w:val="en-US"/>
        </w:rPr>
        <w:t>0</w:t>
      </w:r>
      <w:r w:rsidRPr="00A9406E">
        <w:rPr>
          <w:lang w:val="en-US"/>
        </w:rPr>
        <w:t xml:space="preserve"> (</w:t>
      </w:r>
      <w:r>
        <w:rPr>
          <w:lang w:val="en-US"/>
        </w:rPr>
        <w:t xml:space="preserve">new </w:t>
      </w:r>
      <w:r w:rsidRPr="00A9406E">
        <w:rPr>
          <w:lang w:val="en-US"/>
        </w:rPr>
        <w:t>Question)</w:t>
      </w:r>
      <w:r>
        <w:rPr>
          <w:lang w:val="en-US"/>
        </w:rPr>
        <w:t>.</w:t>
      </w:r>
    </w:p>
    <w:p w14:paraId="36792C81" w14:textId="668E14BB" w:rsidR="00360714" w:rsidRDefault="00360714" w:rsidP="00360714">
      <w:pPr>
        <w:spacing w:before="0"/>
        <w:rPr>
          <w:rFonts w:eastAsia="SimSun"/>
          <w:b/>
          <w:bCs/>
          <w:lang w:eastAsia="zh-CN"/>
        </w:rPr>
      </w:pPr>
    </w:p>
    <w:p w14:paraId="19AF5B1B" w14:textId="77777777" w:rsidR="00ED0434" w:rsidRDefault="00ED0434" w:rsidP="00360714">
      <w:pPr>
        <w:spacing w:before="0"/>
        <w:rPr>
          <w:rFonts w:eastAsia="SimSun"/>
          <w:b/>
          <w:bCs/>
          <w:lang w:eastAsia="zh-CN"/>
        </w:rPr>
      </w:pPr>
    </w:p>
    <w:p w14:paraId="7292961F" w14:textId="279EC3FD" w:rsidR="00ED0434" w:rsidRPr="00360714" w:rsidRDefault="00ED0434" w:rsidP="00ED0434">
      <w:pPr>
        <w:spacing w:before="0"/>
        <w:jc w:val="center"/>
        <w:rPr>
          <w:rFonts w:eastAsia="SimSun"/>
          <w:kern w:val="1"/>
          <w:szCs w:val="20"/>
          <w:lang w:eastAsia="zh-CN"/>
        </w:rPr>
      </w:pPr>
      <w:r>
        <w:rPr>
          <w:rFonts w:eastAsia="SimSun"/>
          <w:b/>
          <w:bCs/>
          <w:lang w:eastAsia="zh-CN"/>
        </w:rPr>
        <w:t>_______________</w:t>
      </w:r>
    </w:p>
    <w:sectPr w:rsidR="00ED0434" w:rsidRPr="00360714" w:rsidSect="00226235">
      <w:headerReference w:type="default" r:id="rId15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988BC" w14:textId="77777777" w:rsidR="00AB694E" w:rsidRDefault="00AB694E" w:rsidP="00C42125">
      <w:pPr>
        <w:spacing w:before="0"/>
      </w:pPr>
      <w:r>
        <w:separator/>
      </w:r>
    </w:p>
  </w:endnote>
  <w:endnote w:type="continuationSeparator" w:id="0">
    <w:p w14:paraId="2A46439A" w14:textId="77777777" w:rsidR="00AB694E" w:rsidRDefault="00AB694E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DE5B8" w14:textId="77777777" w:rsidR="00AB694E" w:rsidRDefault="00AB694E" w:rsidP="00C42125">
      <w:pPr>
        <w:spacing w:before="0"/>
      </w:pPr>
      <w:r>
        <w:separator/>
      </w:r>
    </w:p>
  </w:footnote>
  <w:footnote w:type="continuationSeparator" w:id="0">
    <w:p w14:paraId="0EF426D1" w14:textId="77777777" w:rsidR="00AB694E" w:rsidRDefault="00AB694E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5305" w14:textId="6DB8920B" w:rsidR="00360714" w:rsidRPr="00226235" w:rsidRDefault="00226235" w:rsidP="00226235">
    <w:pPr>
      <w:pStyle w:val="Header"/>
    </w:pPr>
    <w:r w:rsidRPr="00226235">
      <w:t xml:space="preserve">- </w:t>
    </w:r>
    <w:r w:rsidRPr="00226235">
      <w:fldChar w:fldCharType="begin"/>
    </w:r>
    <w:r w:rsidRPr="00226235">
      <w:instrText xml:space="preserve"> PAGE  \* MERGEFORMAT </w:instrText>
    </w:r>
    <w:r w:rsidRPr="00226235">
      <w:fldChar w:fldCharType="separate"/>
    </w:r>
    <w:r w:rsidRPr="00226235">
      <w:rPr>
        <w:noProof/>
      </w:rPr>
      <w:t>1</w:t>
    </w:r>
    <w:r w:rsidRPr="00226235">
      <w:fldChar w:fldCharType="end"/>
    </w:r>
    <w:r w:rsidRPr="00226235">
      <w:t xml:space="preserve"> -</w:t>
    </w:r>
  </w:p>
  <w:p w14:paraId="71F09B2B" w14:textId="451FF04E" w:rsidR="00226235" w:rsidRPr="00226235" w:rsidRDefault="00226235" w:rsidP="00226235">
    <w:pPr>
      <w:pStyle w:val="Header"/>
      <w:spacing w:after="240"/>
    </w:pPr>
    <w:r w:rsidRPr="00226235">
      <w:fldChar w:fldCharType="begin"/>
    </w:r>
    <w:r w:rsidRPr="00226235">
      <w:instrText xml:space="preserve"> STYLEREF  Docnumber  </w:instrText>
    </w:r>
    <w:r w:rsidRPr="00226235">
      <w:fldChar w:fldCharType="separate"/>
    </w:r>
    <w:r w:rsidR="004B7C41">
      <w:rPr>
        <w:noProof/>
      </w:rPr>
      <w:t>TSAG-TDnnn</w:t>
    </w:r>
    <w:r w:rsidRPr="0022623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B011B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04B0E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3830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2C864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74123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DEE22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48D9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AA9CF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DA6D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DC62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EE0A52"/>
    <w:multiLevelType w:val="hybridMultilevel"/>
    <w:tmpl w:val="B4F0CFAC"/>
    <w:lvl w:ilvl="0" w:tplc="00CCF5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0176496">
    <w:abstractNumId w:val="9"/>
  </w:num>
  <w:num w:numId="2" w16cid:durableId="211889481">
    <w:abstractNumId w:val="7"/>
  </w:num>
  <w:num w:numId="3" w16cid:durableId="209070992">
    <w:abstractNumId w:val="6"/>
  </w:num>
  <w:num w:numId="4" w16cid:durableId="104885643">
    <w:abstractNumId w:val="5"/>
  </w:num>
  <w:num w:numId="5" w16cid:durableId="933786636">
    <w:abstractNumId w:val="4"/>
  </w:num>
  <w:num w:numId="6" w16cid:durableId="450561951">
    <w:abstractNumId w:val="8"/>
  </w:num>
  <w:num w:numId="7" w16cid:durableId="452139044">
    <w:abstractNumId w:val="3"/>
  </w:num>
  <w:num w:numId="8" w16cid:durableId="48119203">
    <w:abstractNumId w:val="2"/>
  </w:num>
  <w:num w:numId="9" w16cid:durableId="243802267">
    <w:abstractNumId w:val="1"/>
  </w:num>
  <w:num w:numId="10" w16cid:durableId="37435115">
    <w:abstractNumId w:val="0"/>
  </w:num>
  <w:num w:numId="11" w16cid:durableId="1900731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714"/>
    <w:rsid w:val="00014F69"/>
    <w:rsid w:val="000171DB"/>
    <w:rsid w:val="00023D9A"/>
    <w:rsid w:val="0003582E"/>
    <w:rsid w:val="00043D75"/>
    <w:rsid w:val="00057000"/>
    <w:rsid w:val="00061268"/>
    <w:rsid w:val="000640E0"/>
    <w:rsid w:val="000920CE"/>
    <w:rsid w:val="000966A8"/>
    <w:rsid w:val="000A5CA2"/>
    <w:rsid w:val="000B739D"/>
    <w:rsid w:val="000C397B"/>
    <w:rsid w:val="000E6125"/>
    <w:rsid w:val="00113DBE"/>
    <w:rsid w:val="001200A6"/>
    <w:rsid w:val="00124A40"/>
    <w:rsid w:val="001251DA"/>
    <w:rsid w:val="00125432"/>
    <w:rsid w:val="00136DDD"/>
    <w:rsid w:val="00137F40"/>
    <w:rsid w:val="001410FD"/>
    <w:rsid w:val="00144BDF"/>
    <w:rsid w:val="00155DDC"/>
    <w:rsid w:val="00161830"/>
    <w:rsid w:val="001871EC"/>
    <w:rsid w:val="001A20C3"/>
    <w:rsid w:val="001A670F"/>
    <w:rsid w:val="001B6626"/>
    <w:rsid w:val="001B6A45"/>
    <w:rsid w:val="001C5C1C"/>
    <w:rsid w:val="001C62B8"/>
    <w:rsid w:val="001D22D8"/>
    <w:rsid w:val="001D4296"/>
    <w:rsid w:val="001E7B0E"/>
    <w:rsid w:val="001F141D"/>
    <w:rsid w:val="00200A06"/>
    <w:rsid w:val="00200A98"/>
    <w:rsid w:val="00201AFA"/>
    <w:rsid w:val="002071EC"/>
    <w:rsid w:val="002229F1"/>
    <w:rsid w:val="00226235"/>
    <w:rsid w:val="00227E4A"/>
    <w:rsid w:val="00233F75"/>
    <w:rsid w:val="00253DBE"/>
    <w:rsid w:val="00253DC6"/>
    <w:rsid w:val="0025489C"/>
    <w:rsid w:val="002622FA"/>
    <w:rsid w:val="00263518"/>
    <w:rsid w:val="00263B33"/>
    <w:rsid w:val="00271D08"/>
    <w:rsid w:val="002759E7"/>
    <w:rsid w:val="00277326"/>
    <w:rsid w:val="002A11C4"/>
    <w:rsid w:val="002A399B"/>
    <w:rsid w:val="002C26C0"/>
    <w:rsid w:val="002C2BC5"/>
    <w:rsid w:val="002C502A"/>
    <w:rsid w:val="002D6447"/>
    <w:rsid w:val="002E0407"/>
    <w:rsid w:val="002E3C52"/>
    <w:rsid w:val="002E79CB"/>
    <w:rsid w:val="002F0630"/>
    <w:rsid w:val="002F5070"/>
    <w:rsid w:val="002F7F55"/>
    <w:rsid w:val="0030745F"/>
    <w:rsid w:val="00314630"/>
    <w:rsid w:val="0032090A"/>
    <w:rsid w:val="00321CDE"/>
    <w:rsid w:val="00333E15"/>
    <w:rsid w:val="003449F4"/>
    <w:rsid w:val="003552A5"/>
    <w:rsid w:val="003571BC"/>
    <w:rsid w:val="00360714"/>
    <w:rsid w:val="0036090C"/>
    <w:rsid w:val="00361116"/>
    <w:rsid w:val="00362562"/>
    <w:rsid w:val="00385FB5"/>
    <w:rsid w:val="0038715D"/>
    <w:rsid w:val="00390C27"/>
    <w:rsid w:val="00394DBF"/>
    <w:rsid w:val="003957A6"/>
    <w:rsid w:val="003A43EF"/>
    <w:rsid w:val="003B4CF8"/>
    <w:rsid w:val="003C7445"/>
    <w:rsid w:val="003D0336"/>
    <w:rsid w:val="003D1C6B"/>
    <w:rsid w:val="003E1F8C"/>
    <w:rsid w:val="003E39A2"/>
    <w:rsid w:val="003E57AB"/>
    <w:rsid w:val="003E7207"/>
    <w:rsid w:val="003F2BED"/>
    <w:rsid w:val="00400B49"/>
    <w:rsid w:val="004169ED"/>
    <w:rsid w:val="00443878"/>
    <w:rsid w:val="004539A8"/>
    <w:rsid w:val="004712CA"/>
    <w:rsid w:val="00473782"/>
    <w:rsid w:val="0047422E"/>
    <w:rsid w:val="00485B7E"/>
    <w:rsid w:val="004866F3"/>
    <w:rsid w:val="0049090D"/>
    <w:rsid w:val="0049674B"/>
    <w:rsid w:val="00496C6C"/>
    <w:rsid w:val="004B7C41"/>
    <w:rsid w:val="004C0673"/>
    <w:rsid w:val="004C4E4E"/>
    <w:rsid w:val="004F23BA"/>
    <w:rsid w:val="004F3816"/>
    <w:rsid w:val="0050586A"/>
    <w:rsid w:val="00520DBF"/>
    <w:rsid w:val="0053731C"/>
    <w:rsid w:val="00543D41"/>
    <w:rsid w:val="00556A5B"/>
    <w:rsid w:val="00566EDA"/>
    <w:rsid w:val="0057081A"/>
    <w:rsid w:val="00572654"/>
    <w:rsid w:val="00576F7B"/>
    <w:rsid w:val="005976A1"/>
    <w:rsid w:val="005B5629"/>
    <w:rsid w:val="005B6B78"/>
    <w:rsid w:val="005C0300"/>
    <w:rsid w:val="005C27A2"/>
    <w:rsid w:val="005D4FEB"/>
    <w:rsid w:val="005F4B6A"/>
    <w:rsid w:val="006010F3"/>
    <w:rsid w:val="006039B7"/>
    <w:rsid w:val="00606DB6"/>
    <w:rsid w:val="00615A0A"/>
    <w:rsid w:val="00626673"/>
    <w:rsid w:val="006333D4"/>
    <w:rsid w:val="006369B2"/>
    <w:rsid w:val="0063718D"/>
    <w:rsid w:val="00647525"/>
    <w:rsid w:val="00647A71"/>
    <w:rsid w:val="00652D9F"/>
    <w:rsid w:val="006570B0"/>
    <w:rsid w:val="0066022F"/>
    <w:rsid w:val="006813BC"/>
    <w:rsid w:val="006823F3"/>
    <w:rsid w:val="0069210B"/>
    <w:rsid w:val="00692AB1"/>
    <w:rsid w:val="00695DD7"/>
    <w:rsid w:val="00695FC2"/>
    <w:rsid w:val="006A4055"/>
    <w:rsid w:val="006A6DA0"/>
    <w:rsid w:val="006A7C27"/>
    <w:rsid w:val="006B2FE4"/>
    <w:rsid w:val="006B37B0"/>
    <w:rsid w:val="006C5641"/>
    <w:rsid w:val="006D1089"/>
    <w:rsid w:val="006D1B86"/>
    <w:rsid w:val="006D7355"/>
    <w:rsid w:val="006F7DEE"/>
    <w:rsid w:val="00715551"/>
    <w:rsid w:val="00715CA6"/>
    <w:rsid w:val="00731135"/>
    <w:rsid w:val="007324AF"/>
    <w:rsid w:val="00740128"/>
    <w:rsid w:val="007409B4"/>
    <w:rsid w:val="00741974"/>
    <w:rsid w:val="007461EC"/>
    <w:rsid w:val="00754192"/>
    <w:rsid w:val="0075525E"/>
    <w:rsid w:val="00756D3D"/>
    <w:rsid w:val="007806C2"/>
    <w:rsid w:val="00781FEE"/>
    <w:rsid w:val="007903F8"/>
    <w:rsid w:val="00794F4F"/>
    <w:rsid w:val="007974BE"/>
    <w:rsid w:val="007A0916"/>
    <w:rsid w:val="007A0DFD"/>
    <w:rsid w:val="007B205F"/>
    <w:rsid w:val="007B2BC6"/>
    <w:rsid w:val="007B311A"/>
    <w:rsid w:val="007C3F5A"/>
    <w:rsid w:val="007C7122"/>
    <w:rsid w:val="007D3F11"/>
    <w:rsid w:val="007D66E2"/>
    <w:rsid w:val="007E2C69"/>
    <w:rsid w:val="007E53E4"/>
    <w:rsid w:val="007E656A"/>
    <w:rsid w:val="007F3CAA"/>
    <w:rsid w:val="007F664D"/>
    <w:rsid w:val="00812E67"/>
    <w:rsid w:val="00837203"/>
    <w:rsid w:val="00842137"/>
    <w:rsid w:val="00853F5F"/>
    <w:rsid w:val="008560AC"/>
    <w:rsid w:val="008623ED"/>
    <w:rsid w:val="00864B5A"/>
    <w:rsid w:val="00870357"/>
    <w:rsid w:val="00872559"/>
    <w:rsid w:val="00874AA3"/>
    <w:rsid w:val="00875AA6"/>
    <w:rsid w:val="00880944"/>
    <w:rsid w:val="0089088E"/>
    <w:rsid w:val="00892297"/>
    <w:rsid w:val="008964D6"/>
    <w:rsid w:val="008B5123"/>
    <w:rsid w:val="008D6757"/>
    <w:rsid w:val="008E0172"/>
    <w:rsid w:val="00900EF1"/>
    <w:rsid w:val="00906CD2"/>
    <w:rsid w:val="00914EBB"/>
    <w:rsid w:val="009302DE"/>
    <w:rsid w:val="00936852"/>
    <w:rsid w:val="0094045D"/>
    <w:rsid w:val="009406B5"/>
    <w:rsid w:val="00946166"/>
    <w:rsid w:val="009507EC"/>
    <w:rsid w:val="0097719E"/>
    <w:rsid w:val="00983164"/>
    <w:rsid w:val="009972EF"/>
    <w:rsid w:val="009B5035"/>
    <w:rsid w:val="009C3160"/>
    <w:rsid w:val="009C6E4F"/>
    <w:rsid w:val="009E766E"/>
    <w:rsid w:val="009F1960"/>
    <w:rsid w:val="009F2C64"/>
    <w:rsid w:val="009F715E"/>
    <w:rsid w:val="00A10DBB"/>
    <w:rsid w:val="00A11720"/>
    <w:rsid w:val="00A21247"/>
    <w:rsid w:val="00A31D47"/>
    <w:rsid w:val="00A4013E"/>
    <w:rsid w:val="00A4045F"/>
    <w:rsid w:val="00A427CD"/>
    <w:rsid w:val="00A45FEE"/>
    <w:rsid w:val="00A4600B"/>
    <w:rsid w:val="00A50506"/>
    <w:rsid w:val="00A51EF0"/>
    <w:rsid w:val="00A67A81"/>
    <w:rsid w:val="00A730A6"/>
    <w:rsid w:val="00A84724"/>
    <w:rsid w:val="00A907B3"/>
    <w:rsid w:val="00A971A0"/>
    <w:rsid w:val="00AA1F22"/>
    <w:rsid w:val="00AB694E"/>
    <w:rsid w:val="00AF5A57"/>
    <w:rsid w:val="00AF735D"/>
    <w:rsid w:val="00B024D7"/>
    <w:rsid w:val="00B05821"/>
    <w:rsid w:val="00B100D6"/>
    <w:rsid w:val="00B164C9"/>
    <w:rsid w:val="00B26C28"/>
    <w:rsid w:val="00B30F21"/>
    <w:rsid w:val="00B36CA4"/>
    <w:rsid w:val="00B376D2"/>
    <w:rsid w:val="00B4174C"/>
    <w:rsid w:val="00B453F5"/>
    <w:rsid w:val="00B532CE"/>
    <w:rsid w:val="00B61624"/>
    <w:rsid w:val="00B66481"/>
    <w:rsid w:val="00B7189C"/>
    <w:rsid w:val="00B718A5"/>
    <w:rsid w:val="00B90AD6"/>
    <w:rsid w:val="00BA788A"/>
    <w:rsid w:val="00BB4983"/>
    <w:rsid w:val="00BB7597"/>
    <w:rsid w:val="00BC2AAB"/>
    <w:rsid w:val="00BC62E2"/>
    <w:rsid w:val="00BE240B"/>
    <w:rsid w:val="00BF02DC"/>
    <w:rsid w:val="00BF1C1D"/>
    <w:rsid w:val="00C37820"/>
    <w:rsid w:val="00C42125"/>
    <w:rsid w:val="00C56BF2"/>
    <w:rsid w:val="00C62814"/>
    <w:rsid w:val="00C62BE6"/>
    <w:rsid w:val="00C67B25"/>
    <w:rsid w:val="00C67CE2"/>
    <w:rsid w:val="00C748F7"/>
    <w:rsid w:val="00C74937"/>
    <w:rsid w:val="00C769C3"/>
    <w:rsid w:val="00CA6409"/>
    <w:rsid w:val="00CB2599"/>
    <w:rsid w:val="00CD2139"/>
    <w:rsid w:val="00CD2497"/>
    <w:rsid w:val="00CD6848"/>
    <w:rsid w:val="00CE1E6E"/>
    <w:rsid w:val="00CE5986"/>
    <w:rsid w:val="00CF34C4"/>
    <w:rsid w:val="00D11885"/>
    <w:rsid w:val="00D647EF"/>
    <w:rsid w:val="00D73137"/>
    <w:rsid w:val="00D745B2"/>
    <w:rsid w:val="00D977A2"/>
    <w:rsid w:val="00DA1D47"/>
    <w:rsid w:val="00DC774A"/>
    <w:rsid w:val="00DD50DE"/>
    <w:rsid w:val="00DE3062"/>
    <w:rsid w:val="00E0581D"/>
    <w:rsid w:val="00E11B29"/>
    <w:rsid w:val="00E204DD"/>
    <w:rsid w:val="00E353EC"/>
    <w:rsid w:val="00E4136C"/>
    <w:rsid w:val="00E51F61"/>
    <w:rsid w:val="00E53C24"/>
    <w:rsid w:val="00E56E77"/>
    <w:rsid w:val="00E71046"/>
    <w:rsid w:val="00E72E36"/>
    <w:rsid w:val="00E82009"/>
    <w:rsid w:val="00E87795"/>
    <w:rsid w:val="00EB444D"/>
    <w:rsid w:val="00ED0434"/>
    <w:rsid w:val="00ED5B66"/>
    <w:rsid w:val="00EE5C0D"/>
    <w:rsid w:val="00EF4792"/>
    <w:rsid w:val="00F02294"/>
    <w:rsid w:val="00F30DE7"/>
    <w:rsid w:val="00F35F57"/>
    <w:rsid w:val="00F44D3D"/>
    <w:rsid w:val="00F50467"/>
    <w:rsid w:val="00F562A0"/>
    <w:rsid w:val="00F57FA4"/>
    <w:rsid w:val="00F77070"/>
    <w:rsid w:val="00FA02CB"/>
    <w:rsid w:val="00FA2177"/>
    <w:rsid w:val="00FB0783"/>
    <w:rsid w:val="00FB7A8B"/>
    <w:rsid w:val="00FD439E"/>
    <w:rsid w:val="00FD76CB"/>
    <w:rsid w:val="00FE152B"/>
    <w:rsid w:val="00FE239E"/>
    <w:rsid w:val="00FE3437"/>
    <w:rsid w:val="00FF4546"/>
    <w:rsid w:val="00FF538F"/>
    <w:rsid w:val="28EE24EE"/>
    <w:rsid w:val="3B7EA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51682"/>
  <w15:chartTrackingRefBased/>
  <w15:docId w15:val="{AB7858CA-D733-4B5B-8614-2AC955D6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2E6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E87795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812E67"/>
  </w:style>
  <w:style w:type="paragraph" w:customStyle="1" w:styleId="CorrectionSeparatorBegin">
    <w:name w:val="Correction Separator Begin"/>
    <w:basedOn w:val="Normal"/>
    <w:rsid w:val="00812E67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812E67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812E67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812E6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812E6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812E6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812E67"/>
    <w:rPr>
      <w:b/>
      <w:bCs/>
    </w:rPr>
  </w:style>
  <w:style w:type="paragraph" w:customStyle="1" w:styleId="Normalbeforetable">
    <w:name w:val="Normal before table"/>
    <w:basedOn w:val="Normal"/>
    <w:rsid w:val="00812E67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812E67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812E67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812E6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812E6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812E67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812E67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812E67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812E67"/>
    <w:pPr>
      <w:ind w:left="2269"/>
    </w:p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"/>
    <w:basedOn w:val="DefaultParagraphFont"/>
    <w:qFormat/>
    <w:rsid w:val="00812E6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812E67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812E67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LSForAction"/>
    <w:next w:val="Normal"/>
    <w:rsid w:val="00A907B3"/>
    <w:rPr>
      <w:bCs w:val="0"/>
    </w:rPr>
  </w:style>
  <w:style w:type="paragraph" w:customStyle="1" w:styleId="LSForAction">
    <w:name w:val="LSForAction"/>
    <w:basedOn w:val="Normal"/>
    <w:rsid w:val="00A907B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Info">
    <w:name w:val="LSForInfo"/>
    <w:basedOn w:val="LSForAction"/>
    <w:next w:val="Normal"/>
    <w:rsid w:val="00A907B3"/>
  </w:style>
  <w:style w:type="paragraph" w:customStyle="1" w:styleId="LSForComment">
    <w:name w:val="LSForComment"/>
    <w:basedOn w:val="LSForAction"/>
    <w:next w:val="Normal"/>
    <w:rsid w:val="00A907B3"/>
  </w:style>
  <w:style w:type="paragraph" w:customStyle="1" w:styleId="enumlev1">
    <w:name w:val="enumlev1"/>
    <w:basedOn w:val="Normal"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E87795"/>
    <w:pPr>
      <w:ind w:left="1191" w:hanging="397"/>
    </w:pPr>
  </w:style>
  <w:style w:type="paragraph" w:customStyle="1" w:styleId="enumlev3">
    <w:name w:val="enumlev3"/>
    <w:basedOn w:val="enumlev2"/>
    <w:rsid w:val="00E87795"/>
    <w:pPr>
      <w:ind w:left="1588"/>
    </w:pPr>
  </w:style>
  <w:style w:type="paragraph" w:customStyle="1" w:styleId="LSSource">
    <w:name w:val="LSSource"/>
    <w:basedOn w:val="LSForAction"/>
    <w:next w:val="Normal"/>
    <w:rsid w:val="00A907B3"/>
    <w:rPr>
      <w:rFonts w:eastAsiaTheme="minorHAnsi"/>
      <w:bCs w:val="0"/>
    </w:rPr>
  </w:style>
  <w:style w:type="paragraph" w:customStyle="1" w:styleId="LSTitle">
    <w:name w:val="LSTitle"/>
    <w:basedOn w:val="LSForAction"/>
    <w:next w:val="Normal"/>
    <w:rsid w:val="00A907B3"/>
    <w:rPr>
      <w:rFonts w:eastAsiaTheme="minorHAnsi"/>
      <w:bCs w:val="0"/>
    </w:rPr>
  </w:style>
  <w:style w:type="paragraph" w:styleId="Revision">
    <w:name w:val="Revision"/>
    <w:hidden/>
    <w:uiPriority w:val="99"/>
    <w:semiHidden/>
    <w:rsid w:val="00754192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VenueDate">
    <w:name w:val="VenueDate"/>
    <w:basedOn w:val="Normal"/>
    <w:qFormat/>
    <w:rsid w:val="00AF5A57"/>
    <w:pPr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40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1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128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128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styleId="UnresolvedMention">
    <w:name w:val="Unresolved Mention"/>
    <w:basedOn w:val="DefaultParagraphFont"/>
    <w:uiPriority w:val="99"/>
    <w:unhideWhenUsed/>
    <w:rsid w:val="0074012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40128"/>
    <w:rPr>
      <w:color w:val="2B579A"/>
      <w:shd w:val="clear" w:color="auto" w:fill="E1DFDD"/>
    </w:rPr>
  </w:style>
  <w:style w:type="character" w:customStyle="1" w:styleId="ReftextArial9pt">
    <w:name w:val="Ref_text Arial 9 pt"/>
    <w:rsid w:val="00812E67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812E6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812E6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E67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E67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812E67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812E67"/>
  </w:style>
  <w:style w:type="paragraph" w:styleId="BlockText">
    <w:name w:val="Block Text"/>
    <w:basedOn w:val="Normal"/>
    <w:uiPriority w:val="99"/>
    <w:semiHidden/>
    <w:unhideWhenUsed/>
    <w:rsid w:val="00812E67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12E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12E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12E6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12E67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12E6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2E6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12E6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12E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12E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12E67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812E67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812E67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12E67"/>
  </w:style>
  <w:style w:type="character" w:customStyle="1" w:styleId="DateChar">
    <w:name w:val="Date Char"/>
    <w:basedOn w:val="DefaultParagraphFont"/>
    <w:link w:val="Dat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2E67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2E67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12E67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812E6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2E67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2E67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812E67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12E67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12E67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812E67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812E67"/>
  </w:style>
  <w:style w:type="paragraph" w:styleId="HTMLAddress">
    <w:name w:val="HTML Address"/>
    <w:basedOn w:val="Normal"/>
    <w:link w:val="HTMLAddressChar"/>
    <w:uiPriority w:val="99"/>
    <w:semiHidden/>
    <w:unhideWhenUsed/>
    <w:rsid w:val="00812E67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12E67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812E6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12E6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2E67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2E67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812E6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12E67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12E67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12E67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12E67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12E67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12E67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12E67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12E67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12E67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12E67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12E6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812E67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812E6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E67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812E67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12E67"/>
  </w:style>
  <w:style w:type="paragraph" w:styleId="List">
    <w:name w:val="List"/>
    <w:basedOn w:val="Normal"/>
    <w:uiPriority w:val="99"/>
    <w:semiHidden/>
    <w:unhideWhenUsed/>
    <w:rsid w:val="00812E6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12E6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12E6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12E6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12E6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12E6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12E6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12E6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12E6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12E6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12E6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12E6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12E6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12E6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12E6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12E6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12E6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12E6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12E6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12E6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rsid w:val="00812E67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12E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12E67"/>
    <w:rPr>
      <w:rFonts w:ascii="Consolas" w:hAnsi="Consolas" w:cs="Times New Roman"/>
      <w:sz w:val="20"/>
      <w:szCs w:val="20"/>
      <w:lang w:val="en-GB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12E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12E6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812E67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812E67"/>
  </w:style>
  <w:style w:type="paragraph" w:styleId="NormalIndent">
    <w:name w:val="Normal Indent"/>
    <w:basedOn w:val="Normal"/>
    <w:uiPriority w:val="99"/>
    <w:semiHidden/>
    <w:unhideWhenUsed/>
    <w:rsid w:val="00812E6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12E67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812E67"/>
  </w:style>
  <w:style w:type="paragraph" w:styleId="PlainText">
    <w:name w:val="Plain Text"/>
    <w:basedOn w:val="Normal"/>
    <w:link w:val="PlainTextChar"/>
    <w:uiPriority w:val="99"/>
    <w:semiHidden/>
    <w:unhideWhenUsed/>
    <w:rsid w:val="00812E67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12E67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12E6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12E67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812E67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812E67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812E6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812E67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12E67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812E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E6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812E67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12E6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12E6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12E6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12E6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12E6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12E6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812E6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paragraph" w:customStyle="1" w:styleId="TSBHeaderQuestion">
    <w:name w:val="TSBHeaderQuestion"/>
    <w:basedOn w:val="Normal"/>
    <w:qFormat/>
    <w:rsid w:val="00900EF1"/>
  </w:style>
  <w:style w:type="paragraph" w:customStyle="1" w:styleId="TSBHeaderSource">
    <w:name w:val="TSBHeaderSource"/>
    <w:basedOn w:val="Normal"/>
    <w:qFormat/>
    <w:rsid w:val="00900EF1"/>
  </w:style>
  <w:style w:type="paragraph" w:customStyle="1" w:styleId="TSBHeaderTitle">
    <w:name w:val="TSBHeaderTitle"/>
    <w:basedOn w:val="Normal"/>
    <w:qFormat/>
    <w:rsid w:val="00900EF1"/>
  </w:style>
  <w:style w:type="paragraph" w:customStyle="1" w:styleId="TSBHeaderSummary">
    <w:name w:val="TSBHeaderSummary"/>
    <w:basedOn w:val="Normal"/>
    <w:rsid w:val="00900EF1"/>
  </w:style>
  <w:style w:type="paragraph" w:customStyle="1" w:styleId="LSApproval">
    <w:name w:val="LSApproval"/>
    <w:basedOn w:val="Normal"/>
    <w:rsid w:val="00A907B3"/>
    <w:rPr>
      <w:bCs/>
    </w:rPr>
  </w:style>
  <w:style w:type="paragraph" w:customStyle="1" w:styleId="TSBHeaderRight14">
    <w:name w:val="TSBHeaderRight14"/>
    <w:basedOn w:val="Normal"/>
    <w:qFormat/>
    <w:rsid w:val="00226235"/>
    <w:pPr>
      <w:jc w:val="right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_naganuma@nec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ifa/t/2025/ls/sg20/sp18-sg20-00056.doc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ifa/t/2025/ls/sg17/sp18-sg17-00064.docx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artin.adolph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hawihi\ITU\TSBSG21%20-%20Documents\202501-SG21\Follow%20up\oLSs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f4b3cc0c1523665910955e8571c8ce5b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b86f5606e5ed317b4e1f89cbaf102574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6E42AB-A1EF-4F52-8972-3C604E5ED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65285-f1bb-4675-b7f4-28c4ccc98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2</TotalTime>
  <Pages>1</Pages>
  <Words>215</Words>
  <Characters>1230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Liaison Statement - Unformatted template (T21)</vt:lpstr>
    </vt:vector>
  </TitlesOfParts>
  <Manager>ITU-T</Manager>
  <Company>International Telecommunication Union (ITU)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on revised text of Question 9/21 on metaverse</dc:title>
  <dc:subject/>
  <dc:creator>ITU-T Study Group 21</dc:creator>
  <cp:keywords/>
  <dc:description>TSAG-TD57  For: Geneva, 26-30 May 2025_x000d_Document date: _x000d_Saved by ITU51017913 at 2:58:07 PM on 2/24/2025</dc:description>
  <cp:lastModifiedBy>TSB</cp:lastModifiedBy>
  <cp:revision>2</cp:revision>
  <cp:lastPrinted>2016-12-23T12:52:00Z</cp:lastPrinted>
  <dcterms:created xsi:type="dcterms:W3CDTF">2026-01-28T15:41:00Z</dcterms:created>
  <dcterms:modified xsi:type="dcterms:W3CDTF">2026-01-28T15:41:00Z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0x010100A77651819BF4BD4A99FFF36FD7E4E96D</vt:lpwstr>
  </property>
  <property fmtid="{D5CDD505-2E9C-101B-9397-08002B2CF9AE}" pid="3" name="Docnum">
    <vt:lpwstr>TSAG-TD57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AHG-MV</vt:lpwstr>
  </property>
  <property fmtid="{D5CDD505-2E9C-101B-9397-08002B2CF9AE}" pid="7" name="Docdest">
    <vt:lpwstr>Geneva, 26-30 May 2025</vt:lpwstr>
  </property>
  <property fmtid="{D5CDD505-2E9C-101B-9397-08002B2CF9AE}" pid="8" name="Docauthor">
    <vt:lpwstr>ITU-T Study Group 21</vt:lpwstr>
  </property>
</Properties>
</file>