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7"/>
        <w:gridCol w:w="9"/>
        <w:gridCol w:w="3625"/>
        <w:gridCol w:w="145"/>
        <w:gridCol w:w="4536"/>
      </w:tblGrid>
      <w:tr w:rsidR="00B90E39" w:rsidRPr="00374574" w14:paraId="7CDFE37A" w14:textId="77777777" w:rsidTr="008621DD">
        <w:trPr>
          <w:cantSplit/>
        </w:trPr>
        <w:tc>
          <w:tcPr>
            <w:tcW w:w="1191" w:type="dxa"/>
            <w:vMerge w:val="restart"/>
          </w:tcPr>
          <w:p w14:paraId="2468C1DD" w14:textId="77777777" w:rsidR="00B90E39" w:rsidRPr="00374574" w:rsidRDefault="00B90E39" w:rsidP="008621DD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374574">
              <w:rPr>
                <w:noProof/>
              </w:rPr>
              <w:drawing>
                <wp:inline distT="0" distB="0" distL="0" distR="0" wp14:anchorId="0D219F2B" wp14:editId="5DE3F9A1">
                  <wp:extent cx="647700" cy="704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3"/>
            <w:vMerge w:val="restart"/>
          </w:tcPr>
          <w:p w14:paraId="61E2119A" w14:textId="77777777" w:rsidR="00B90E39" w:rsidRPr="00374574" w:rsidRDefault="00B90E39" w:rsidP="008621DD">
            <w:pPr>
              <w:rPr>
                <w:sz w:val="16"/>
                <w:szCs w:val="16"/>
              </w:rPr>
            </w:pPr>
            <w:r w:rsidRPr="00374574">
              <w:rPr>
                <w:sz w:val="16"/>
                <w:szCs w:val="16"/>
              </w:rPr>
              <w:t>INTERNATIONAL TELECOMMUNICATION UNION</w:t>
            </w:r>
          </w:p>
          <w:p w14:paraId="38CA2460" w14:textId="77777777" w:rsidR="00B90E39" w:rsidRPr="00374574" w:rsidRDefault="00B90E39" w:rsidP="008621DD">
            <w:pPr>
              <w:rPr>
                <w:b/>
                <w:bCs/>
                <w:sz w:val="26"/>
                <w:szCs w:val="26"/>
              </w:rPr>
            </w:pPr>
            <w:r w:rsidRPr="00374574">
              <w:rPr>
                <w:b/>
                <w:bCs/>
                <w:sz w:val="26"/>
                <w:szCs w:val="26"/>
              </w:rPr>
              <w:t>TELECOMMUNICATION</w:t>
            </w:r>
            <w:r w:rsidRPr="00374574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DE25223" w14:textId="1CDA7A98" w:rsidR="00B90E39" w:rsidRPr="00374574" w:rsidRDefault="00B90E39" w:rsidP="008621DD">
            <w:pPr>
              <w:rPr>
                <w:rFonts w:eastAsia="Malgun Gothic"/>
                <w:sz w:val="20"/>
                <w:szCs w:val="20"/>
                <w:lang w:eastAsia="ko-KR"/>
              </w:rPr>
            </w:pPr>
            <w:r w:rsidRPr="00374574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374574">
              <w:rPr>
                <w:sz w:val="20"/>
                <w:szCs w:val="20"/>
              </w:rPr>
              <w:t>202</w:t>
            </w:r>
            <w:r w:rsidR="00572AAF" w:rsidRPr="00374574">
              <w:rPr>
                <w:rFonts w:eastAsia="Malgun Gothic"/>
                <w:sz w:val="20"/>
                <w:szCs w:val="20"/>
                <w:lang w:eastAsia="ko-KR"/>
              </w:rPr>
              <w:t>5</w:t>
            </w:r>
            <w:r w:rsidRPr="00374574">
              <w:rPr>
                <w:sz w:val="20"/>
                <w:szCs w:val="20"/>
              </w:rPr>
              <w:t>-202</w:t>
            </w:r>
            <w:bookmarkEnd w:id="2"/>
            <w:r w:rsidR="00572AAF" w:rsidRPr="00374574">
              <w:rPr>
                <w:rFonts w:eastAsia="Malgun Gothic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4681" w:type="dxa"/>
            <w:gridSpan w:val="2"/>
            <w:vAlign w:val="center"/>
          </w:tcPr>
          <w:p w14:paraId="2E75EBB2" w14:textId="23BF0319" w:rsidR="00B90E39" w:rsidRPr="00AA7E61" w:rsidRDefault="00AA7E61" w:rsidP="008621DD">
            <w:pPr>
              <w:pStyle w:val="Docnumber"/>
            </w:pPr>
            <w:r w:rsidRPr="00AA7E61">
              <w:t>TSAG</w:t>
            </w:r>
            <w:r w:rsidR="00B90E39" w:rsidRPr="00AA7E61">
              <w:t>-T</w:t>
            </w:r>
            <w:r w:rsidR="00B90E39" w:rsidRPr="00A02716">
              <w:rPr>
                <w:color w:val="000000" w:themeColor="text1"/>
              </w:rPr>
              <w:t>D</w:t>
            </w:r>
            <w:r w:rsidR="00916133">
              <w:rPr>
                <w:color w:val="000000" w:themeColor="text1"/>
                <w:lang w:eastAsia="zh-CN"/>
              </w:rPr>
              <w:t>308</w:t>
            </w:r>
          </w:p>
        </w:tc>
      </w:tr>
      <w:tr w:rsidR="00B90E39" w:rsidRPr="00374574" w14:paraId="6C6546F1" w14:textId="77777777" w:rsidTr="008621DD">
        <w:trPr>
          <w:cantSplit/>
        </w:trPr>
        <w:tc>
          <w:tcPr>
            <w:tcW w:w="1191" w:type="dxa"/>
            <w:vMerge/>
          </w:tcPr>
          <w:p w14:paraId="3426BB07" w14:textId="77777777" w:rsidR="00B90E39" w:rsidRPr="00374574" w:rsidRDefault="00B90E39" w:rsidP="008621DD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3"/>
            <w:vMerge/>
          </w:tcPr>
          <w:p w14:paraId="4CE1D12F" w14:textId="77777777" w:rsidR="00B90E39" w:rsidRPr="00374574" w:rsidRDefault="00B90E39" w:rsidP="008621DD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0E22E985" w14:textId="4B0F2577" w:rsidR="00B90E39" w:rsidRPr="00AA7E61" w:rsidRDefault="00AA7E61" w:rsidP="008621DD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AA7E61">
              <w:rPr>
                <w:b/>
                <w:bCs/>
                <w:smallCaps/>
                <w:sz w:val="28"/>
                <w:szCs w:val="28"/>
              </w:rPr>
              <w:t>TSAG</w:t>
            </w:r>
          </w:p>
        </w:tc>
      </w:tr>
      <w:bookmarkEnd w:id="3"/>
      <w:tr w:rsidR="00B90E39" w:rsidRPr="00374574" w14:paraId="32A0762B" w14:textId="77777777" w:rsidTr="008621DD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045F6B2A" w14:textId="77777777" w:rsidR="00B90E39" w:rsidRPr="00374574" w:rsidRDefault="00B90E39" w:rsidP="008621DD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3"/>
            <w:vMerge/>
            <w:tcBorders>
              <w:bottom w:val="single" w:sz="12" w:space="0" w:color="auto"/>
            </w:tcBorders>
          </w:tcPr>
          <w:p w14:paraId="5B9ED50A" w14:textId="77777777" w:rsidR="00B90E39" w:rsidRPr="00374574" w:rsidRDefault="00B90E39" w:rsidP="008621DD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775FD5F8" w14:textId="77777777" w:rsidR="00B90E39" w:rsidRPr="00AA7E61" w:rsidRDefault="00B90E39" w:rsidP="008621DD">
            <w:pPr>
              <w:jc w:val="right"/>
              <w:rPr>
                <w:b/>
                <w:bCs/>
                <w:sz w:val="28"/>
                <w:szCs w:val="28"/>
              </w:rPr>
            </w:pPr>
            <w:r w:rsidRPr="00AA7E61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90E39" w:rsidRPr="00374574" w14:paraId="7310ADE3" w14:textId="77777777" w:rsidTr="008621DD">
        <w:trPr>
          <w:cantSplit/>
        </w:trPr>
        <w:tc>
          <w:tcPr>
            <w:tcW w:w="1617" w:type="dxa"/>
            <w:gridSpan w:val="3"/>
          </w:tcPr>
          <w:p w14:paraId="50E218D3" w14:textId="0ED6BA2D" w:rsidR="00B90E39" w:rsidRPr="00374574" w:rsidRDefault="00B90E39" w:rsidP="008621DD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</w:tcPr>
          <w:p w14:paraId="0CDF4241" w14:textId="16CE992B" w:rsidR="00B90E39" w:rsidRPr="00374574" w:rsidRDefault="00B90E39" w:rsidP="008621DD"/>
        </w:tc>
        <w:tc>
          <w:tcPr>
            <w:tcW w:w="4681" w:type="dxa"/>
            <w:gridSpan w:val="2"/>
          </w:tcPr>
          <w:p w14:paraId="6BFD64CB" w14:textId="2536A6F2" w:rsidR="00B90E39" w:rsidRPr="00AA7E61" w:rsidRDefault="008F488C" w:rsidP="008621DD">
            <w:pPr>
              <w:jc w:val="right"/>
            </w:pPr>
            <w:r w:rsidRPr="00AA7E61">
              <w:rPr>
                <w:rFonts w:eastAsia="Malgun Gothic"/>
                <w:lang w:eastAsia="ko-KR"/>
              </w:rPr>
              <w:t>Geneva, 26-30 January 2026</w:t>
            </w:r>
          </w:p>
        </w:tc>
      </w:tr>
      <w:tr w:rsidR="00B90E39" w:rsidRPr="00374574" w14:paraId="30BAB9D6" w14:textId="77777777" w:rsidTr="008621DD">
        <w:trPr>
          <w:cantSplit/>
        </w:trPr>
        <w:tc>
          <w:tcPr>
            <w:tcW w:w="9923" w:type="dxa"/>
            <w:gridSpan w:val="6"/>
          </w:tcPr>
          <w:p w14:paraId="61EBDE44" w14:textId="77777777" w:rsidR="00B90E39" w:rsidRPr="00374574" w:rsidRDefault="00B90E39" w:rsidP="008621DD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374574">
              <w:rPr>
                <w:b/>
                <w:bCs/>
              </w:rPr>
              <w:t>TD</w:t>
            </w:r>
          </w:p>
        </w:tc>
      </w:tr>
      <w:tr w:rsidR="00B90E39" w:rsidRPr="00374574" w14:paraId="43471F75" w14:textId="77777777" w:rsidTr="008621DD">
        <w:trPr>
          <w:cantSplit/>
        </w:trPr>
        <w:tc>
          <w:tcPr>
            <w:tcW w:w="1617" w:type="dxa"/>
            <w:gridSpan w:val="3"/>
          </w:tcPr>
          <w:p w14:paraId="06780623" w14:textId="77777777" w:rsidR="00B90E39" w:rsidRPr="00374574" w:rsidRDefault="00B90E39" w:rsidP="008621DD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374574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14:paraId="45901374" w14:textId="5C6A5E95" w:rsidR="00B90E39" w:rsidRPr="00374574" w:rsidRDefault="00501586" w:rsidP="008621DD">
            <w:r>
              <w:t>Co-</w:t>
            </w:r>
            <w:r w:rsidR="00B90E39" w:rsidRPr="00374574">
              <w:t>Chair</w:t>
            </w:r>
            <w:r>
              <w:t>s</w:t>
            </w:r>
            <w:r w:rsidR="00B90E39" w:rsidRPr="00374574">
              <w:t>, JCA-</w:t>
            </w:r>
            <w:r>
              <w:t>MV</w:t>
            </w:r>
          </w:p>
        </w:tc>
      </w:tr>
      <w:tr w:rsidR="00B90E39" w:rsidRPr="00374574" w14:paraId="37C348F9" w14:textId="77777777" w:rsidTr="008621DD">
        <w:trPr>
          <w:cantSplit/>
        </w:trPr>
        <w:tc>
          <w:tcPr>
            <w:tcW w:w="1617" w:type="dxa"/>
            <w:gridSpan w:val="3"/>
          </w:tcPr>
          <w:p w14:paraId="1A8EAEF0" w14:textId="77777777" w:rsidR="00B90E39" w:rsidRPr="00374574" w:rsidRDefault="00B90E39" w:rsidP="008621DD">
            <w:bookmarkStart w:id="8" w:name="dtitle1" w:colFirst="1" w:colLast="1"/>
            <w:bookmarkEnd w:id="7"/>
            <w:r w:rsidRPr="00374574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</w:tcPr>
          <w:p w14:paraId="6ED9E216" w14:textId="5470B5D6" w:rsidR="00B90E39" w:rsidRPr="00374574" w:rsidRDefault="00B861B8" w:rsidP="008621DD">
            <w:r w:rsidRPr="00374574">
              <w:t xml:space="preserve">Progress Report </w:t>
            </w:r>
            <w:r>
              <w:t>o</w:t>
            </w:r>
            <w:r w:rsidR="00501586">
              <w:t>f</w:t>
            </w:r>
            <w:r>
              <w:t xml:space="preserve"> </w:t>
            </w:r>
            <w:r w:rsidR="00B90E39" w:rsidRPr="00374574">
              <w:t>JCA-</w:t>
            </w:r>
            <w:r w:rsidR="00501586">
              <w:t>MV on streamlining JCA operations from TSAG</w:t>
            </w:r>
          </w:p>
        </w:tc>
      </w:tr>
      <w:bookmarkEnd w:id="1"/>
      <w:bookmarkEnd w:id="8"/>
      <w:tr w:rsidR="00B90E39" w:rsidRPr="00374574" w14:paraId="3E7D11D0" w14:textId="77777777" w:rsidTr="008621DD">
        <w:trPr>
          <w:cantSplit/>
        </w:trPr>
        <w:tc>
          <w:tcPr>
            <w:tcW w:w="16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9D35059" w14:textId="77777777" w:rsidR="00B90E39" w:rsidRPr="00374574" w:rsidRDefault="00B90E39" w:rsidP="008621DD">
            <w:pPr>
              <w:rPr>
                <w:b/>
                <w:bCs/>
              </w:rPr>
            </w:pPr>
            <w:r w:rsidRPr="00374574">
              <w:rPr>
                <w:b/>
                <w:bCs/>
              </w:rPr>
              <w:t>Contact:</w:t>
            </w:r>
          </w:p>
        </w:tc>
        <w:tc>
          <w:tcPr>
            <w:tcW w:w="377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ABE42A5" w14:textId="521574C1" w:rsidR="00B90E39" w:rsidRPr="00374574" w:rsidRDefault="00D47661" w:rsidP="008621DD">
            <w:sdt>
              <w:sdtPr>
                <w:alias w:val="ContactNameOrgCountry"/>
                <w:tag w:val="ContactNameOrgCountry"/>
                <w:id w:val="-130639986"/>
                <w:placeholder>
                  <w:docPart w:val="4FA6493691C0434BBEE06845D5DA77B0"/>
                </w:placeholder>
                <w:text w:multiLine="1"/>
              </w:sdtPr>
              <w:sdtEndPr/>
              <w:sdtContent>
                <w:r w:rsidR="00501586" w:rsidRPr="00501586">
                  <w:t>Shin-Gak Kang</w:t>
                </w:r>
                <w:r w:rsidR="00501586" w:rsidRPr="00501586">
                  <w:br/>
                  <w:t>ETRI</w:t>
                </w:r>
                <w:r w:rsidR="00501586" w:rsidRPr="00501586">
                  <w:br/>
                  <w:t>Korea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00BCE7C23E0343D5AB2B4F04C60CB2A4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sdt>
                <w:sdtPr>
                  <w:alias w:val="ContactTelFaxEmail"/>
                  <w:tag w:val="ContactTelFaxEmail"/>
                  <w:id w:val="-1718506183"/>
                  <w:placeholder>
                    <w:docPart w:val="F38B45862958A941886BCB2B0C3D8770"/>
                  </w:placeholder>
                </w:sdtPr>
                <w:sdtEndPr/>
                <w:sdtContent>
                  <w:p w14:paraId="100F8564" w14:textId="71E69E63" w:rsidR="00B90E39" w:rsidRPr="00A02716" w:rsidRDefault="00501586" w:rsidP="00501586">
                    <w:pPr>
                      <w:tabs>
                        <w:tab w:val="left" w:pos="794"/>
                      </w:tabs>
                    </w:pPr>
                    <w:proofErr w:type="gramStart"/>
                    <w:r w:rsidRPr="00377C91">
                      <w:rPr>
                        <w:lang w:val="fr-FR"/>
                      </w:rPr>
                      <w:t>Tel:</w:t>
                    </w:r>
                    <w:proofErr w:type="gramEnd"/>
                    <w:r w:rsidRPr="00377C91">
                      <w:rPr>
                        <w:lang w:val="fr-FR"/>
                      </w:rPr>
                      <w:t xml:space="preserve"> </w:t>
                    </w:r>
                    <w:r w:rsidR="00916133">
                      <w:rPr>
                        <w:lang w:val="fr-FR"/>
                      </w:rPr>
                      <w:tab/>
                    </w:r>
                    <w:r w:rsidRPr="00377C91">
                      <w:rPr>
                        <w:lang w:val="fr-FR"/>
                      </w:rPr>
                      <w:t>+82 42 860 6117</w:t>
                    </w:r>
                    <w:r w:rsidRPr="00377C91">
                      <w:rPr>
                        <w:lang w:val="fr-FR"/>
                      </w:rPr>
                      <w:br/>
                    </w:r>
                    <w:proofErr w:type="gramStart"/>
                    <w:r w:rsidRPr="00377C91">
                      <w:rPr>
                        <w:lang w:val="fr-FR"/>
                      </w:rPr>
                      <w:t>Email:</w:t>
                    </w:r>
                    <w:proofErr w:type="gramEnd"/>
                    <w:r w:rsidRPr="00377C91">
                      <w:rPr>
                        <w:lang w:val="fr-FR"/>
                      </w:rPr>
                      <w:t xml:space="preserve"> </w:t>
                    </w:r>
                    <w:hyperlink r:id="rId12" w:history="1">
                      <w:r w:rsidRPr="00377C91">
                        <w:rPr>
                          <w:rStyle w:val="Hyperlink"/>
                          <w:lang w:val="fr-FR"/>
                        </w:rPr>
                        <w:t>sgkang@etri.re.kr</w:t>
                      </w:r>
                    </w:hyperlink>
                  </w:p>
                </w:sdtContent>
              </w:sdt>
            </w:tc>
          </w:sdtContent>
        </w:sdt>
      </w:tr>
      <w:tr w:rsidR="00B90E39" w:rsidRPr="00A02716" w14:paraId="105E4FA1" w14:textId="77777777" w:rsidTr="008621DD">
        <w:trPr>
          <w:cantSplit/>
        </w:trPr>
        <w:tc>
          <w:tcPr>
            <w:tcW w:w="160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213326" w14:textId="77777777" w:rsidR="00B90E39" w:rsidRPr="00374574" w:rsidRDefault="00B90E39" w:rsidP="008621DD">
            <w:pPr>
              <w:rPr>
                <w:b/>
                <w:bCs/>
              </w:rPr>
            </w:pPr>
            <w:r w:rsidRPr="00374574">
              <w:rPr>
                <w:b/>
                <w:bCs/>
              </w:rPr>
              <w:t>Contact:</w:t>
            </w:r>
          </w:p>
        </w:tc>
        <w:tc>
          <w:tcPr>
            <w:tcW w:w="3779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5B44DA6" w14:textId="4F7011AF" w:rsidR="00B90E39" w:rsidRPr="00374574" w:rsidRDefault="00D47661" w:rsidP="008621DD">
            <w:pPr>
              <w:rPr>
                <w:lang w:val="en-US"/>
              </w:rPr>
            </w:pPr>
            <w:sdt>
              <w:sdtPr>
                <w:alias w:val="ContactNameOrgCountry"/>
                <w:tag w:val="ContactNameOrgCountry"/>
                <w:id w:val="337507668"/>
                <w:placeholder>
                  <w:docPart w:val="27C159C73852BD48A99AAE852AE93AEF"/>
                </w:placeholder>
                <w:text w:multiLine="1"/>
              </w:sdtPr>
              <w:sdtEndPr/>
              <w:sdtContent>
                <w:r w:rsidR="00501586" w:rsidRPr="006B2E00">
                  <w:t xml:space="preserve">Muath S. </w:t>
                </w:r>
                <w:proofErr w:type="spellStart"/>
                <w:r w:rsidR="00501586" w:rsidRPr="006B2E00">
                  <w:t>AlRumayh</w:t>
                </w:r>
                <w:proofErr w:type="spellEnd"/>
                <w:r w:rsidR="00501586" w:rsidRPr="006B2E00">
                  <w:br/>
                  <w:t>Communications, Space &amp; Technology Commission (CST)</w:t>
                </w:r>
                <w:r w:rsidR="00501586" w:rsidRPr="006B2E00">
                  <w:br/>
                  <w:t>Kingdom of Saudi Arabia</w:t>
                </w:r>
              </w:sdtContent>
            </w:sdt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sdt>
            <w:sdtPr>
              <w:rPr>
                <w:lang w:val="en-US"/>
              </w:rPr>
              <w:alias w:val="ContactTelFaxEmail"/>
              <w:tag w:val="ContactTelFaxEmail"/>
              <w:id w:val="-1583982754"/>
              <w:placeholder>
                <w:docPart w:val="42B9C9B5B7694A199693452387753D3A"/>
              </w:placeholder>
            </w:sdtPr>
            <w:sdtEndPr/>
            <w:sdtContent>
              <w:sdt>
                <w:sdtPr>
                  <w:alias w:val="ContactTelFaxEmail"/>
                  <w:tag w:val="ContactTelFaxEmail"/>
                  <w:id w:val="93527452"/>
                  <w:placeholder>
                    <w:docPart w:val="3F031FEA154D7A479DAC63B8F2769320"/>
                  </w:placeholder>
                </w:sdtPr>
                <w:sdtEndPr/>
                <w:sdtContent>
                  <w:p w14:paraId="2113D1A4" w14:textId="375720AB" w:rsidR="00B90E39" w:rsidRPr="00501586" w:rsidRDefault="00501586" w:rsidP="00501586">
                    <w:pPr>
                      <w:tabs>
                        <w:tab w:val="left" w:pos="794"/>
                      </w:tabs>
                    </w:pPr>
                    <w:proofErr w:type="gramStart"/>
                    <w:r w:rsidRPr="00E81D62">
                      <w:rPr>
                        <w:lang w:val="fr-FR"/>
                      </w:rPr>
                      <w:t>Tel:</w:t>
                    </w:r>
                    <w:proofErr w:type="gramEnd"/>
                    <w:r w:rsidRPr="00E81D62">
                      <w:rPr>
                        <w:lang w:val="fr-FR"/>
                      </w:rPr>
                      <w:t xml:space="preserve"> </w:t>
                    </w:r>
                    <w:r w:rsidR="00916133">
                      <w:rPr>
                        <w:lang w:val="fr-FR"/>
                      </w:rPr>
                      <w:tab/>
                    </w:r>
                    <w:r w:rsidRPr="00E81D62">
                      <w:rPr>
                        <w:lang w:val="fr-FR"/>
                      </w:rPr>
                      <w:t>+</w:t>
                    </w:r>
                    <w:r w:rsidRPr="00BF6F2A">
                      <w:rPr>
                        <w:lang w:val="fr-FR"/>
                      </w:rPr>
                      <w:t>966 11 461 9660</w:t>
                    </w:r>
                    <w:r w:rsidRPr="00E81D62">
                      <w:rPr>
                        <w:lang w:val="fr-FR"/>
                      </w:rPr>
                      <w:br/>
                    </w:r>
                    <w:proofErr w:type="gramStart"/>
                    <w:r w:rsidRPr="00E81D62">
                      <w:rPr>
                        <w:lang w:val="fr-FR"/>
                      </w:rPr>
                      <w:t>Email:</w:t>
                    </w:r>
                    <w:proofErr w:type="gramEnd"/>
                    <w:r w:rsidRPr="00E81D62">
                      <w:rPr>
                        <w:lang w:val="fr-FR"/>
                      </w:rPr>
                      <w:t xml:space="preserve"> </w:t>
                    </w:r>
                    <w:hyperlink r:id="rId13" w:history="1">
                      <w:r w:rsidRPr="00BF6F2A">
                        <w:rPr>
                          <w:rStyle w:val="Hyperlink"/>
                          <w:lang w:val="fr-FR"/>
                        </w:rPr>
                        <w:t>mrumayh@cst.gov.sa</w:t>
                      </w:r>
                    </w:hyperlink>
                  </w:p>
                </w:sdtContent>
              </w:sdt>
            </w:sdtContent>
          </w:sdt>
        </w:tc>
      </w:tr>
    </w:tbl>
    <w:p w14:paraId="285ACDB7" w14:textId="77777777" w:rsidR="00DB0706" w:rsidRPr="00374574" w:rsidRDefault="00DB0706" w:rsidP="0089088E">
      <w:pPr>
        <w:rPr>
          <w:lang w:val="de-DE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89088E" w:rsidRPr="00374574" w14:paraId="379BB50D" w14:textId="77777777" w:rsidTr="00916133">
        <w:trPr>
          <w:cantSplit/>
        </w:trPr>
        <w:tc>
          <w:tcPr>
            <w:tcW w:w="1607" w:type="dxa"/>
          </w:tcPr>
          <w:p w14:paraId="0492B584" w14:textId="77777777" w:rsidR="0089088E" w:rsidRPr="00374574" w:rsidRDefault="131FF2AD" w:rsidP="005976A1">
            <w:pPr>
              <w:rPr>
                <w:b/>
                <w:bCs/>
              </w:rPr>
            </w:pPr>
            <w:r w:rsidRPr="00374574">
              <w:rPr>
                <w:b/>
                <w:bCs/>
              </w:rPr>
              <w:t>Abstract:</w:t>
            </w:r>
          </w:p>
        </w:tc>
        <w:sdt>
          <w:sdtPr>
            <w:rPr>
              <w:lang w:eastAsia="en-US"/>
            </w:rPr>
            <w:alias w:val="Abstract"/>
            <w:tag w:val="Abstract"/>
            <w:id w:val="-939903723"/>
            <w:placeholder>
              <w:docPart w:val="492BE26494BC4227B909FEB578E1048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16" w:type="dxa"/>
              </w:tcPr>
              <w:p w14:paraId="0B4A2C8C" w14:textId="438F0BCB" w:rsidR="0089088E" w:rsidRPr="00374574" w:rsidRDefault="000F167F" w:rsidP="008B5123">
                <w:r>
                  <w:rPr>
                    <w:lang w:eastAsia="en-US"/>
                  </w:rPr>
                  <w:t>This document provides a progress report on streamlining JCA operations from TSAG, described in TSAG-LS9. This report includes a self-assessment result in line with guiding principles in the new Appendix I of Recommendation ITU-T A.18, confirming the relevance and effectiveness of the JCA-MV and supporting its continued operation under TSAG.</w:t>
                </w:r>
              </w:p>
            </w:tc>
          </w:sdtContent>
        </w:sdt>
      </w:tr>
    </w:tbl>
    <w:p w14:paraId="13159E62" w14:textId="77777777" w:rsidR="009F7640" w:rsidRPr="009F7640" w:rsidRDefault="009F7640" w:rsidP="005D43DE">
      <w:pPr>
        <w:rPr>
          <w:rFonts w:eastAsia="Malgun Gothic"/>
          <w:lang w:eastAsia="ko-KR"/>
        </w:rPr>
      </w:pPr>
    </w:p>
    <w:p w14:paraId="367B20F9" w14:textId="72ED0606" w:rsidR="005D43DE" w:rsidRDefault="001F4E30" w:rsidP="00916133">
      <w:pPr>
        <w:pStyle w:val="Headingb"/>
        <w:numPr>
          <w:ilvl w:val="0"/>
          <w:numId w:val="34"/>
        </w:numPr>
        <w:ind w:hanging="720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Introduction</w:t>
      </w:r>
    </w:p>
    <w:p w14:paraId="34CF54BE" w14:textId="1A384329" w:rsidR="00131A6D" w:rsidRDefault="00131A6D" w:rsidP="001F4E30">
      <w:pPr>
        <w:rPr>
          <w:rFonts w:eastAsia="Malgun Gothic"/>
          <w:lang w:val="en-US" w:eastAsia="ko-KR"/>
        </w:rPr>
      </w:pPr>
      <w:r>
        <w:rPr>
          <w:rFonts w:eastAsia="Malgun Gothic"/>
          <w:lang w:val="en-US" w:eastAsia="ko-KR"/>
        </w:rPr>
        <w:t xml:space="preserve">JCA-MV (Metaverse Standardization) </w:t>
      </w:r>
      <w:r w:rsidRPr="00131A6D">
        <w:rPr>
          <w:rFonts w:eastAsia="Malgun Gothic"/>
          <w:lang w:val="en-US" w:eastAsia="ko-KR"/>
        </w:rPr>
        <w:t>held its first meeting in Geneva, Switzerland, on 9 October 2025, following its establishment by the Telecommunication Standardization Advisory Group (TSAG) at its May 2025 meeting.</w:t>
      </w:r>
    </w:p>
    <w:p w14:paraId="2D489C34" w14:textId="348864D6" w:rsidR="007A5197" w:rsidRDefault="001F4E30" w:rsidP="001F4E30">
      <w:pPr>
        <w:rPr>
          <w:rFonts w:eastAsia="Malgun Gothic"/>
          <w:lang w:val="en-US" w:eastAsia="ko-KR"/>
        </w:rPr>
      </w:pPr>
      <w:r w:rsidRPr="001F4E30">
        <w:rPr>
          <w:rFonts w:eastAsia="Malgun Gothic"/>
          <w:lang w:val="en-US" w:eastAsia="ko-KR"/>
        </w:rPr>
        <w:t xml:space="preserve">This report </w:t>
      </w:r>
      <w:r w:rsidR="007A5197" w:rsidRPr="007A5197">
        <w:rPr>
          <w:rFonts w:eastAsia="Malgun Gothic"/>
          <w:lang w:val="en-US" w:eastAsia="ko-KR"/>
        </w:rPr>
        <w:t>has been developed in response to the request from TSAG to all Study Groups and Joint Coordination Activities to conduct a rigorous review in line with the guiding principles de</w:t>
      </w:r>
      <w:r w:rsidR="007A5197">
        <w:rPr>
          <w:rFonts w:eastAsia="Malgun Gothic"/>
          <w:lang w:val="en-US" w:eastAsia="ko-KR"/>
        </w:rPr>
        <w:t>scribe</w:t>
      </w:r>
      <w:r w:rsidR="007A5197" w:rsidRPr="007A5197">
        <w:rPr>
          <w:rFonts w:eastAsia="Malgun Gothic"/>
          <w:lang w:val="en-US" w:eastAsia="ko-KR"/>
        </w:rPr>
        <w:t xml:space="preserve">d in </w:t>
      </w:r>
      <w:r w:rsidR="007A5197" w:rsidRPr="007A5197">
        <w:rPr>
          <w:rFonts w:eastAsia="Malgun Gothic"/>
          <w:b/>
          <w:bCs/>
          <w:lang w:val="en-US" w:eastAsia="ko-KR"/>
        </w:rPr>
        <w:t>Appendix I to Recommendation ITU-T A.18</w:t>
      </w:r>
      <w:r w:rsidR="007A5197" w:rsidRPr="007A5197">
        <w:rPr>
          <w:rFonts w:eastAsia="Malgun Gothic"/>
          <w:lang w:val="en-US" w:eastAsia="ko-KR"/>
        </w:rPr>
        <w:t xml:space="preserve"> (ref. LS from the TSAG meeting in May 2025</w:t>
      </w:r>
      <w:r w:rsidR="007A5197">
        <w:rPr>
          <w:rFonts w:eastAsia="Malgun Gothic"/>
          <w:lang w:val="en-US" w:eastAsia="ko-KR"/>
        </w:rPr>
        <w:t>,</w:t>
      </w:r>
      <w:r w:rsidR="007A5197">
        <w:rPr>
          <w:bCs/>
          <w:lang w:eastAsia="ko-KR"/>
        </w:rPr>
        <w:t xml:space="preserve"> </w:t>
      </w:r>
      <w:hyperlink r:id="rId14" w:history="1">
        <w:r w:rsidR="007A5197" w:rsidRPr="00D22ED6">
          <w:rPr>
            <w:rStyle w:val="Hyperlink"/>
            <w:rFonts w:eastAsia="Malgun Gothic"/>
            <w:bCs/>
          </w:rPr>
          <w:t>JCA-MV-Doc-003</w:t>
        </w:r>
      </w:hyperlink>
      <w:r w:rsidR="007A5197">
        <w:t>).</w:t>
      </w:r>
    </w:p>
    <w:p w14:paraId="30330078" w14:textId="77777777" w:rsidR="007A5197" w:rsidRDefault="007A5197" w:rsidP="001F4E30">
      <w:pPr>
        <w:rPr>
          <w:rFonts w:eastAsia="Malgun Gothic"/>
          <w:lang w:val="en-US" w:eastAsia="ko-KR"/>
        </w:rPr>
      </w:pPr>
    </w:p>
    <w:p w14:paraId="34121010" w14:textId="77AD3FED" w:rsidR="007A5197" w:rsidRDefault="00A434A9" w:rsidP="00916133">
      <w:pPr>
        <w:pStyle w:val="Headingb"/>
        <w:tabs>
          <w:tab w:val="clear" w:pos="794"/>
          <w:tab w:val="left" w:pos="720"/>
        </w:tabs>
      </w:pPr>
      <w:r>
        <w:rPr>
          <w:rFonts w:eastAsia="Malgun Gothic" w:hint="eastAsia"/>
          <w:lang w:eastAsia="ko-KR"/>
        </w:rPr>
        <w:t>2</w:t>
      </w:r>
      <w:r w:rsidR="00916133">
        <w:tab/>
      </w:r>
      <w:r w:rsidR="007A5197">
        <w:t>Self-</w:t>
      </w:r>
      <w:proofErr w:type="gramStart"/>
      <w:r w:rsidR="007A5197">
        <w:t>assessment</w:t>
      </w:r>
      <w:proofErr w:type="gramEnd"/>
      <w:r w:rsidR="007A5197">
        <w:t xml:space="preserve"> of JCA-MV activities in line with the guiding principles</w:t>
      </w:r>
    </w:p>
    <w:p w14:paraId="5B7E2609" w14:textId="16FF5870" w:rsidR="007A5197" w:rsidRDefault="007A5197" w:rsidP="00916133">
      <w:pPr>
        <w:pStyle w:val="Headingb"/>
        <w:tabs>
          <w:tab w:val="clear" w:pos="794"/>
        </w:tabs>
        <w:ind w:left="718" w:hangingChars="298" w:hanging="718"/>
      </w:pPr>
      <w:r w:rsidRPr="007A5197">
        <w:t>2.1</w:t>
      </w:r>
      <w:r w:rsidRPr="007A5197">
        <w:tab/>
        <w:t>The impact of the JCA and whether its objectives could be achieved by other leaner and existing structures within the study groups or TSAG</w:t>
      </w:r>
    </w:p>
    <w:p w14:paraId="3179FD5B" w14:textId="1D3F4D19" w:rsidR="00ED0292" w:rsidRDefault="00ED0292" w:rsidP="00DC069B">
      <w:pPr>
        <w:jc w:val="both"/>
        <w:rPr>
          <w:lang w:eastAsia="en-US"/>
        </w:rPr>
      </w:pPr>
      <w:r w:rsidRPr="00ED0292">
        <w:rPr>
          <w:lang w:eastAsia="en-US"/>
        </w:rPr>
        <w:t>JCA-M</w:t>
      </w:r>
      <w:r>
        <w:rPr>
          <w:lang w:eastAsia="en-US"/>
        </w:rPr>
        <w:t>V</w:t>
      </w:r>
      <w:r w:rsidRPr="00ED0292">
        <w:rPr>
          <w:lang w:eastAsia="en-US"/>
        </w:rPr>
        <w:t xml:space="preserve"> was established in </w:t>
      </w:r>
      <w:r>
        <w:rPr>
          <w:lang w:eastAsia="en-US"/>
        </w:rPr>
        <w:t>May</w:t>
      </w:r>
      <w:r w:rsidRPr="00ED0292">
        <w:rPr>
          <w:lang w:eastAsia="en-US"/>
        </w:rPr>
        <w:t xml:space="preserve"> 202</w:t>
      </w:r>
      <w:r>
        <w:rPr>
          <w:lang w:eastAsia="en-US"/>
        </w:rPr>
        <w:t>5</w:t>
      </w:r>
      <w:r w:rsidRPr="00ED0292">
        <w:rPr>
          <w:lang w:eastAsia="en-US"/>
        </w:rPr>
        <w:t xml:space="preserve"> by ITU-T </w:t>
      </w:r>
      <w:r>
        <w:rPr>
          <w:lang w:eastAsia="en-US"/>
        </w:rPr>
        <w:t>TSAG</w:t>
      </w:r>
      <w:r w:rsidR="00FE0096">
        <w:rPr>
          <w:lang w:val="en-US" w:eastAsia="en-US"/>
        </w:rPr>
        <w:t xml:space="preserve"> under the instruction specified in</w:t>
      </w:r>
      <w:r w:rsidRPr="00ED0292">
        <w:rPr>
          <w:lang w:eastAsia="en-US"/>
        </w:rPr>
        <w:t xml:space="preserve"> WTSA Resolution 105 to facilitate coordination on the metaverse standardization work </w:t>
      </w:r>
      <w:r w:rsidR="00FE0096">
        <w:rPr>
          <w:lang w:eastAsia="en-US"/>
        </w:rPr>
        <w:t>across relevant</w:t>
      </w:r>
      <w:r w:rsidRPr="00ED0292">
        <w:rPr>
          <w:lang w:eastAsia="en-US"/>
        </w:rPr>
        <w:t xml:space="preserve"> ITU-T </w:t>
      </w:r>
      <w:r w:rsidR="00FE0096">
        <w:rPr>
          <w:lang w:eastAsia="en-US"/>
        </w:rPr>
        <w:t>study group</w:t>
      </w:r>
      <w:r w:rsidRPr="00ED0292">
        <w:rPr>
          <w:lang w:eastAsia="en-US"/>
        </w:rPr>
        <w:t>s</w:t>
      </w:r>
      <w:r w:rsidR="00FE0096">
        <w:rPr>
          <w:lang w:eastAsia="en-US"/>
        </w:rPr>
        <w:t xml:space="preserve"> and with related </w:t>
      </w:r>
      <w:r w:rsidR="00FE0096" w:rsidRPr="00FE0096">
        <w:rPr>
          <w:lang w:eastAsia="en-US"/>
        </w:rPr>
        <w:t>SDOs and relevant parties outside ITU-T</w:t>
      </w:r>
      <w:r w:rsidRPr="00ED0292">
        <w:rPr>
          <w:lang w:eastAsia="en-US"/>
        </w:rPr>
        <w:t>, along with the completion of the FG-MV activities.</w:t>
      </w:r>
    </w:p>
    <w:p w14:paraId="1517C756" w14:textId="77777777" w:rsidR="000713AE" w:rsidRDefault="00E95BB2" w:rsidP="00E95BB2">
      <w:pPr>
        <w:jc w:val="both"/>
        <w:rPr>
          <w:lang w:eastAsia="ko-KR"/>
        </w:rPr>
      </w:pPr>
      <w:r>
        <w:rPr>
          <w:lang w:eastAsia="en-US"/>
        </w:rPr>
        <w:t>As standardization efforts for the metaverse are currently a key focus for many SDOs and related organizations around the world, it is crucial to promote global cooperation and coordination among these groups on metaverse-related standardization activities.</w:t>
      </w:r>
      <w:r w:rsidR="000713AE">
        <w:rPr>
          <w:rFonts w:hint="eastAsia"/>
          <w:lang w:eastAsia="ko-KR"/>
        </w:rPr>
        <w:t xml:space="preserve"> </w:t>
      </w:r>
    </w:p>
    <w:p w14:paraId="067A3FCA" w14:textId="1C1ABD44" w:rsidR="00DC069B" w:rsidRDefault="00E95BB2" w:rsidP="00E95BB2">
      <w:pPr>
        <w:jc w:val="both"/>
        <w:rPr>
          <w:lang w:eastAsia="en-US"/>
        </w:rPr>
      </w:pPr>
      <w:r>
        <w:rPr>
          <w:lang w:eastAsia="en-US"/>
        </w:rPr>
        <w:t xml:space="preserve">Therefore, the role and future activities of the ITU-T JCA-MV are crucial for maintaining and further strengthening the global standardization leadership already secured by the ITU-T through its </w:t>
      </w:r>
      <w:r w:rsidR="000713AE">
        <w:rPr>
          <w:lang w:eastAsia="en-US"/>
        </w:rPr>
        <w:t>Focus Group on</w:t>
      </w:r>
      <w:r w:rsidR="000713AE" w:rsidRPr="000713AE">
        <w:rPr>
          <w:lang w:eastAsia="en-US"/>
        </w:rPr>
        <w:t xml:space="preserve"> </w:t>
      </w:r>
      <w:r w:rsidR="000713AE">
        <w:rPr>
          <w:lang w:eastAsia="en-US"/>
        </w:rPr>
        <w:t xml:space="preserve">metaverse </w:t>
      </w:r>
      <w:r w:rsidR="000713AE" w:rsidRPr="000713AE">
        <w:rPr>
          <w:lang w:eastAsia="en-US"/>
        </w:rPr>
        <w:t>(</w:t>
      </w:r>
      <w:r w:rsidR="000713AE">
        <w:rPr>
          <w:lang w:eastAsia="en-US"/>
        </w:rPr>
        <w:t>FG</w:t>
      </w:r>
      <w:r>
        <w:rPr>
          <w:lang w:eastAsia="en-US"/>
        </w:rPr>
        <w:t>-MV</w:t>
      </w:r>
      <w:r w:rsidR="000713AE">
        <w:rPr>
          <w:lang w:eastAsia="en-US"/>
        </w:rPr>
        <w:t>)</w:t>
      </w:r>
      <w:r>
        <w:rPr>
          <w:lang w:eastAsia="en-US"/>
        </w:rPr>
        <w:t xml:space="preserve"> activities.</w:t>
      </w:r>
    </w:p>
    <w:p w14:paraId="18CFE122" w14:textId="77777777" w:rsidR="007A5197" w:rsidRDefault="007A5197" w:rsidP="007A5197">
      <w:pPr>
        <w:rPr>
          <w:lang w:eastAsia="en-US"/>
        </w:rPr>
      </w:pPr>
    </w:p>
    <w:p w14:paraId="0EA38DCA" w14:textId="0842E8F4" w:rsidR="007A5197" w:rsidRPr="004B4FE6" w:rsidRDefault="007A5197" w:rsidP="00916133">
      <w:pPr>
        <w:pStyle w:val="Headingb"/>
        <w:ind w:left="718" w:hangingChars="298" w:hanging="718"/>
      </w:pPr>
      <w:r>
        <w:lastRenderedPageBreak/>
        <w:t>2.2</w:t>
      </w:r>
      <w:r>
        <w:tab/>
      </w:r>
      <w:r w:rsidRPr="004B4FE6">
        <w:t>The</w:t>
      </w:r>
      <w:r w:rsidRPr="009E0873">
        <w:t xml:space="preserve"> </w:t>
      </w:r>
      <w:r w:rsidRPr="004B4FE6">
        <w:t>lifetime of the JCA</w:t>
      </w:r>
      <w:r>
        <w:t xml:space="preserve"> should not exceed two years renewable once.</w:t>
      </w:r>
    </w:p>
    <w:p w14:paraId="10413E4C" w14:textId="21E82B14" w:rsidR="007A5197" w:rsidRPr="000E7CF9" w:rsidRDefault="000E7CF9" w:rsidP="000E7CF9">
      <w:pPr>
        <w:jc w:val="both"/>
        <w:rPr>
          <w:rFonts w:eastAsia="Malgun Gothic"/>
          <w:lang w:val="en-US" w:eastAsia="ko-KR"/>
        </w:rPr>
      </w:pPr>
      <w:r w:rsidRPr="000E7CF9">
        <w:rPr>
          <w:rFonts w:eastAsia="Malgun Gothic"/>
          <w:lang w:val="en-US" w:eastAsia="ko-KR"/>
        </w:rPr>
        <w:t xml:space="preserve">JCA-MV was </w:t>
      </w:r>
      <w:r>
        <w:rPr>
          <w:rFonts w:eastAsia="Malgun Gothic"/>
          <w:lang w:val="en-US" w:eastAsia="ko-KR"/>
        </w:rPr>
        <w:t xml:space="preserve">first </w:t>
      </w:r>
      <w:r w:rsidRPr="000E7CF9">
        <w:rPr>
          <w:rFonts w:eastAsia="Malgun Gothic"/>
          <w:lang w:val="en-US" w:eastAsia="ko-KR"/>
        </w:rPr>
        <w:t>established in May 2025 and is now at the beginning of its journey of global collaboration and coordination activities for metaverse standardization.</w:t>
      </w:r>
    </w:p>
    <w:p w14:paraId="3973218C" w14:textId="77777777" w:rsidR="007A5197" w:rsidRPr="000E7CF9" w:rsidRDefault="007A5197" w:rsidP="000E7CF9">
      <w:pPr>
        <w:jc w:val="both"/>
        <w:rPr>
          <w:rFonts w:eastAsia="Malgun Gothic"/>
          <w:lang w:val="en-US" w:eastAsia="ko-KR"/>
        </w:rPr>
      </w:pPr>
    </w:p>
    <w:p w14:paraId="338340FF" w14:textId="46BA10F2" w:rsidR="007A5197" w:rsidRPr="004B4FE6" w:rsidRDefault="007A5197" w:rsidP="00916133">
      <w:pPr>
        <w:pStyle w:val="Headingb"/>
        <w:ind w:left="718" w:hangingChars="298" w:hanging="718"/>
      </w:pPr>
      <w:r>
        <w:t>2.3</w:t>
      </w:r>
      <w:r>
        <w:tab/>
      </w:r>
      <w:r w:rsidRPr="004B4FE6">
        <w:t>The need to continue</w:t>
      </w:r>
      <w:r>
        <w:t>, update</w:t>
      </w:r>
      <w:r w:rsidRPr="004B4FE6">
        <w:t xml:space="preserve"> </w:t>
      </w:r>
      <w:r>
        <w:t>the terms of reference,</w:t>
      </w:r>
      <w:r w:rsidRPr="004B4FE6">
        <w:t xml:space="preserve"> or terminate the JCA</w:t>
      </w:r>
    </w:p>
    <w:p w14:paraId="1ED67886" w14:textId="3A426FF0" w:rsidR="007A5197" w:rsidRDefault="008F4B64" w:rsidP="008F4B64">
      <w:pPr>
        <w:jc w:val="both"/>
        <w:rPr>
          <w:rFonts w:eastAsia="Malgun Gothic"/>
          <w:lang w:val="en-US" w:eastAsia="ko-KR"/>
        </w:rPr>
      </w:pPr>
      <w:r w:rsidRPr="008F4B64">
        <w:rPr>
          <w:rFonts w:eastAsia="Malgun Gothic"/>
          <w:lang w:val="en-US" w:eastAsia="ko-KR"/>
        </w:rPr>
        <w:t>JCA-MV, a newly established group in May 2025, has now embarked on global collaboration and coordination activities for metaverse standardization and will continue to carry out follow-up activities in accordance with the approved</w:t>
      </w:r>
      <w:r w:rsidR="000E7CF9">
        <w:rPr>
          <w:rFonts w:eastAsia="Malgun Gothic" w:hint="eastAsia"/>
          <w:lang w:val="en-US" w:eastAsia="ko-KR"/>
        </w:rPr>
        <w:t xml:space="preserve"> terms of reference</w:t>
      </w:r>
      <w:r w:rsidRPr="008F4B64">
        <w:rPr>
          <w:rFonts w:eastAsia="Malgun Gothic"/>
          <w:lang w:val="en-US" w:eastAsia="ko-KR"/>
        </w:rPr>
        <w:t>.</w:t>
      </w:r>
    </w:p>
    <w:p w14:paraId="1D78513E" w14:textId="77777777" w:rsidR="000E7CF9" w:rsidRPr="008F4B64" w:rsidRDefault="000E7CF9" w:rsidP="008F4B64">
      <w:pPr>
        <w:jc w:val="both"/>
        <w:rPr>
          <w:rFonts w:eastAsia="Malgun Gothic"/>
          <w:lang w:val="en-US" w:eastAsia="ko-KR"/>
        </w:rPr>
      </w:pPr>
    </w:p>
    <w:p w14:paraId="4D613C78" w14:textId="6880F4DC" w:rsidR="007A5197" w:rsidRDefault="007A5197" w:rsidP="00916133">
      <w:pPr>
        <w:pStyle w:val="Headingb"/>
        <w:ind w:left="716" w:hangingChars="297" w:hanging="716"/>
      </w:pPr>
      <w:r>
        <w:t>2.4</w:t>
      </w:r>
      <w:r>
        <w:tab/>
      </w:r>
      <w:r w:rsidRPr="004B4FE6">
        <w:t xml:space="preserve">Coordination issues addressed by the JCA </w:t>
      </w:r>
      <w:r w:rsidRPr="00E97B26">
        <w:t>during</w:t>
      </w:r>
      <w:r>
        <w:t xml:space="preserve"> </w:t>
      </w:r>
      <w:r w:rsidRPr="004B4FE6">
        <w:t xml:space="preserve">the </w:t>
      </w:r>
      <w:r>
        <w:t>reporting period, or on a yearly basis (as applicable)</w:t>
      </w:r>
    </w:p>
    <w:p w14:paraId="417DCEAE" w14:textId="74A12112" w:rsidR="0011373F" w:rsidRDefault="00FB147B" w:rsidP="0011373F">
      <w:pPr>
        <w:jc w:val="both"/>
        <w:rPr>
          <w:rFonts w:eastAsia="Malgun Gothic"/>
          <w:lang w:val="en-US" w:eastAsia="ko-KR"/>
        </w:rPr>
      </w:pPr>
      <w:r w:rsidRPr="00FB147B">
        <w:rPr>
          <w:rFonts w:eastAsia="Malgun Gothic"/>
          <w:lang w:val="en-US" w:eastAsia="ko-KR"/>
        </w:rPr>
        <w:t>The most important issue</w:t>
      </w:r>
      <w:r>
        <w:rPr>
          <w:rFonts w:eastAsia="Malgun Gothic"/>
          <w:lang w:val="en-US" w:eastAsia="ko-KR"/>
        </w:rPr>
        <w:t>s</w:t>
      </w:r>
      <w:r w:rsidRPr="00FB147B">
        <w:rPr>
          <w:rFonts w:eastAsia="Malgun Gothic"/>
          <w:lang w:val="en-US" w:eastAsia="ko-KR"/>
        </w:rPr>
        <w:t xml:space="preserve"> to be addressed at JCA-MV is </w:t>
      </w:r>
      <w:r w:rsidRPr="00DB00AC">
        <w:rPr>
          <w:rFonts w:eastAsia="Malgun Gothic"/>
          <w:b/>
          <w:bCs/>
          <w:lang w:val="en-US" w:eastAsia="ko-KR"/>
        </w:rPr>
        <w:t>global cooperation and coordination</w:t>
      </w:r>
      <w:r w:rsidRPr="00FB147B">
        <w:rPr>
          <w:rFonts w:eastAsia="Malgun Gothic"/>
          <w:lang w:val="en-US" w:eastAsia="ko-KR"/>
        </w:rPr>
        <w:t xml:space="preserve"> related to metaverse standardization </w:t>
      </w:r>
      <w:r>
        <w:rPr>
          <w:rFonts w:eastAsia="Malgun Gothic"/>
          <w:lang w:val="en-US" w:eastAsia="ko-KR"/>
        </w:rPr>
        <w:t>works</w:t>
      </w:r>
      <w:r w:rsidRPr="00FB147B">
        <w:rPr>
          <w:rFonts w:eastAsia="Malgun Gothic"/>
          <w:lang w:val="en-US" w:eastAsia="ko-KR"/>
        </w:rPr>
        <w:t>.</w:t>
      </w:r>
      <w:r>
        <w:rPr>
          <w:rFonts w:eastAsia="Malgun Gothic"/>
          <w:lang w:val="en-US" w:eastAsia="ko-KR"/>
        </w:rPr>
        <w:t xml:space="preserve"> </w:t>
      </w:r>
    </w:p>
    <w:p w14:paraId="61CE8362" w14:textId="523C7CD6" w:rsidR="00FB147B" w:rsidRDefault="00772D21" w:rsidP="0011373F">
      <w:pPr>
        <w:jc w:val="both"/>
        <w:rPr>
          <w:rFonts w:eastAsia="Malgun Gothic"/>
          <w:lang w:val="en-US" w:eastAsia="ko-KR"/>
        </w:rPr>
      </w:pPr>
      <w:r w:rsidRPr="00772D21">
        <w:rPr>
          <w:rFonts w:eastAsia="Malgun Gothic"/>
          <w:lang w:val="en-US" w:eastAsia="ko-KR"/>
        </w:rPr>
        <w:t>As the first concrete collaboration and coordination</w:t>
      </w:r>
      <w:r>
        <w:rPr>
          <w:rFonts w:eastAsia="Malgun Gothic" w:hint="eastAsia"/>
          <w:lang w:val="en-US" w:eastAsia="ko-KR"/>
        </w:rPr>
        <w:t xml:space="preserve"> </w:t>
      </w:r>
      <w:r>
        <w:rPr>
          <w:rFonts w:eastAsia="Malgun Gothic"/>
          <w:lang w:val="en-US" w:eastAsia="ko-KR"/>
        </w:rPr>
        <w:t>issue</w:t>
      </w:r>
      <w:r w:rsidRPr="00772D21">
        <w:rPr>
          <w:rFonts w:eastAsia="Malgun Gothic"/>
          <w:lang w:val="en-US" w:eastAsia="ko-KR"/>
        </w:rPr>
        <w:t xml:space="preserve">, it was agreed to develop a </w:t>
      </w:r>
      <w:r>
        <w:rPr>
          <w:rFonts w:eastAsia="Malgun Gothic"/>
          <w:lang w:val="en-US" w:eastAsia="ko-KR"/>
        </w:rPr>
        <w:t xml:space="preserve">deliverable on </w:t>
      </w:r>
      <w:r w:rsidRPr="00772D21">
        <w:rPr>
          <w:rFonts w:eastAsia="Malgun Gothic"/>
          <w:lang w:val="en-US" w:eastAsia="ko-KR"/>
        </w:rPr>
        <w:t>metaverse standardization roadmap.</w:t>
      </w:r>
    </w:p>
    <w:p w14:paraId="1CD9C288" w14:textId="77777777" w:rsidR="007A5197" w:rsidRPr="007A5197" w:rsidRDefault="007A5197" w:rsidP="007A5197">
      <w:pPr>
        <w:rPr>
          <w:b/>
          <w:bCs/>
          <w:lang w:eastAsia="en-US"/>
        </w:rPr>
      </w:pPr>
    </w:p>
    <w:p w14:paraId="2659AC86" w14:textId="6FB39542" w:rsidR="007A5197" w:rsidRPr="004B4FE6" w:rsidRDefault="007A5197" w:rsidP="00916133">
      <w:pPr>
        <w:pStyle w:val="Headingb"/>
        <w:ind w:left="718" w:hangingChars="298" w:hanging="718"/>
      </w:pPr>
      <w:r>
        <w:t>2.5</w:t>
      </w:r>
      <w:r>
        <w:tab/>
      </w:r>
      <w:r w:rsidRPr="004B4FE6">
        <w:t xml:space="preserve">Number of meetings </w:t>
      </w:r>
      <w:proofErr w:type="gramStart"/>
      <w:r w:rsidRPr="004B4FE6">
        <w:t>held</w:t>
      </w:r>
      <w:proofErr w:type="gramEnd"/>
      <w:r w:rsidRPr="004B4FE6">
        <w:t xml:space="preserve"> and </w:t>
      </w:r>
      <w:r>
        <w:t xml:space="preserve">the </w:t>
      </w:r>
      <w:r w:rsidRPr="004B4FE6">
        <w:t xml:space="preserve">concrete outcomes </w:t>
      </w:r>
      <w:r>
        <w:t xml:space="preserve">achieved </w:t>
      </w:r>
      <w:r w:rsidRPr="004B4FE6">
        <w:t>at each meeting</w:t>
      </w:r>
    </w:p>
    <w:p w14:paraId="23DD7E83" w14:textId="5AA0087F" w:rsidR="00B63D76" w:rsidRPr="00B63D76" w:rsidRDefault="00B63D76" w:rsidP="00B63D76">
      <w:pPr>
        <w:jc w:val="both"/>
        <w:rPr>
          <w:rFonts w:eastAsia="Malgun Gothic"/>
          <w:lang w:val="en-US" w:eastAsia="ko-KR"/>
        </w:rPr>
      </w:pPr>
      <w:r w:rsidRPr="00B63D76">
        <w:rPr>
          <w:rFonts w:eastAsia="Malgun Gothic"/>
          <w:lang w:val="en-US" w:eastAsia="ko-KR"/>
        </w:rPr>
        <w:t>JCA-MV (Metaverse Standardization) held its first meeting in Geneva, Switzerland, on 9 October 2025, following its establishment by the Telecommunication Standardization Advisory Group (TSAG) at its May 2025 meeting.</w:t>
      </w:r>
    </w:p>
    <w:p w14:paraId="6F307925" w14:textId="39EF13F5" w:rsidR="00B63D76" w:rsidRDefault="00B63D76" w:rsidP="00B63D76">
      <w:pPr>
        <w:jc w:val="both"/>
        <w:rPr>
          <w:rFonts w:eastAsia="Malgun Gothic"/>
          <w:lang w:val="en-US" w:eastAsia="ko-KR"/>
        </w:rPr>
      </w:pPr>
      <w:r w:rsidRPr="000E34ED">
        <w:rPr>
          <w:rFonts w:eastAsia="Malgun Gothic"/>
          <w:lang w:val="en-US" w:eastAsia="ko-KR"/>
        </w:rPr>
        <w:t>As a result of the discussions at the first meeting, the following three outcome documents were developed and circulated to JCA-MV.</w:t>
      </w:r>
    </w:p>
    <w:p w14:paraId="31A481D8" w14:textId="77777777" w:rsidR="00B63D76" w:rsidRDefault="00B63D76" w:rsidP="00B63D76">
      <w:pPr>
        <w:numPr>
          <w:ilvl w:val="0"/>
          <w:numId w:val="24"/>
        </w:numPr>
        <w:rPr>
          <w:rFonts w:eastAsia="Malgun Gothic"/>
          <w:lang w:val="en-US" w:eastAsia="ko-KR"/>
        </w:rPr>
      </w:pPr>
      <w:r w:rsidRPr="000E34ED">
        <w:rPr>
          <w:rFonts w:eastAsia="Malgun Gothic"/>
          <w:lang w:val="en-US" w:eastAsia="ko-KR"/>
        </w:rPr>
        <w:t>Report of the first meeting of the Joint Coordination Activity on Metaverse Standardization (JCA-MV)</w:t>
      </w:r>
    </w:p>
    <w:p w14:paraId="0F16099F" w14:textId="77777777" w:rsidR="00B63D76" w:rsidRDefault="00B63D76" w:rsidP="00B63D76">
      <w:pPr>
        <w:numPr>
          <w:ilvl w:val="0"/>
          <w:numId w:val="24"/>
        </w:numPr>
        <w:rPr>
          <w:rFonts w:eastAsia="Malgun Gothic"/>
          <w:lang w:val="en-US" w:eastAsia="ko-KR"/>
        </w:rPr>
      </w:pPr>
      <w:r w:rsidRPr="000E34ED">
        <w:rPr>
          <w:rFonts w:eastAsia="Malgun Gothic"/>
          <w:lang w:val="en-US" w:eastAsia="ko-KR"/>
        </w:rPr>
        <w:t>LS/o on Invitation to Nominate Representatives to ITU-T JCA-MV and Provide Input to the Metaverse Standardization Roadmap [to various entities]</w:t>
      </w:r>
    </w:p>
    <w:p w14:paraId="5B7BDD8B" w14:textId="77777777" w:rsidR="00B63D76" w:rsidRPr="007C367D" w:rsidRDefault="00B63D76" w:rsidP="00B63D76">
      <w:pPr>
        <w:numPr>
          <w:ilvl w:val="0"/>
          <w:numId w:val="24"/>
        </w:numPr>
        <w:rPr>
          <w:rFonts w:eastAsia="Malgun Gothic"/>
          <w:lang w:val="en-US" w:eastAsia="ko-KR"/>
        </w:rPr>
      </w:pPr>
      <w:r w:rsidRPr="000E34ED">
        <w:rPr>
          <w:rFonts w:eastAsia="Malgun Gothic"/>
          <w:lang w:val="en-US" w:eastAsia="ko-KR"/>
        </w:rPr>
        <w:t>Initial draft of metaverse standardization roadmap for discussion in JCA-MV</w:t>
      </w:r>
    </w:p>
    <w:p w14:paraId="5C5E0ECC" w14:textId="7A6F7658" w:rsidR="00BA23DF" w:rsidRPr="00BA23DF" w:rsidRDefault="00BA23DF" w:rsidP="00BA23DF">
      <w:pPr>
        <w:jc w:val="both"/>
        <w:rPr>
          <w:rFonts w:eastAsia="Malgun Gothic"/>
          <w:lang w:val="en-US" w:eastAsia="ko-KR"/>
        </w:rPr>
      </w:pPr>
      <w:r w:rsidRPr="00BA23DF">
        <w:rPr>
          <w:rFonts w:eastAsia="Malgun Gothic"/>
          <w:lang w:val="en-US" w:eastAsia="ko-KR"/>
        </w:rPr>
        <w:t>The</w:t>
      </w:r>
      <w:r>
        <w:rPr>
          <w:rFonts w:eastAsia="Malgun Gothic"/>
          <w:lang w:val="en-US" w:eastAsia="ko-KR"/>
        </w:rPr>
        <w:t xml:space="preserve"> next JCA-MV</w:t>
      </w:r>
      <w:r>
        <w:rPr>
          <w:rFonts w:eastAsia="Malgun Gothic" w:hint="eastAsia"/>
          <w:lang w:val="en-US" w:eastAsia="ko-KR"/>
        </w:rPr>
        <w:t xml:space="preserve"> </w:t>
      </w:r>
      <w:r w:rsidRPr="00BA23DF">
        <w:rPr>
          <w:rFonts w:eastAsia="Malgun Gothic"/>
          <w:lang w:eastAsia="ko-KR"/>
        </w:rPr>
        <w:t>is scheduled to be held in Geneva</w:t>
      </w:r>
      <w:r>
        <w:rPr>
          <w:rFonts w:eastAsia="Malgun Gothic" w:hint="eastAsia"/>
          <w:lang w:eastAsia="ko-KR"/>
        </w:rPr>
        <w:t xml:space="preserve">, </w:t>
      </w:r>
      <w:r w:rsidRPr="00BA23DF">
        <w:rPr>
          <w:rFonts w:eastAsia="Malgun Gothic"/>
          <w:lang w:eastAsia="ko-KR"/>
        </w:rPr>
        <w:t>with remote participation, in May 2026 in conjunction with the ITU-T SG20 meeting.</w:t>
      </w:r>
    </w:p>
    <w:p w14:paraId="74542D62" w14:textId="77777777" w:rsidR="00BA23DF" w:rsidRPr="00BA23DF" w:rsidRDefault="00BA23DF" w:rsidP="00BA23DF">
      <w:pPr>
        <w:rPr>
          <w:lang w:eastAsia="en-US"/>
        </w:rPr>
      </w:pPr>
    </w:p>
    <w:p w14:paraId="593C5DDB" w14:textId="50FF1234" w:rsidR="007A5197" w:rsidRPr="004B4FE6" w:rsidRDefault="007A5197" w:rsidP="00916133">
      <w:pPr>
        <w:pStyle w:val="Headingb"/>
        <w:ind w:left="718" w:hangingChars="298" w:hanging="718"/>
      </w:pPr>
      <w:r>
        <w:t>2.6</w:t>
      </w:r>
      <w:r>
        <w:tab/>
      </w:r>
      <w:r w:rsidRPr="004B4FE6">
        <w:t>Deliverables developed and maintained under the JCA (e.g., roadmaps, gap analyses)</w:t>
      </w:r>
    </w:p>
    <w:p w14:paraId="6CA98BE3" w14:textId="73CBADC8" w:rsidR="00793ACA" w:rsidRPr="00793ACA" w:rsidRDefault="00793ACA" w:rsidP="00F33210">
      <w:pPr>
        <w:jc w:val="both"/>
        <w:rPr>
          <w:rFonts w:eastAsia="Malgun Gothic"/>
          <w:lang w:val="en-US" w:eastAsia="ko-KR"/>
        </w:rPr>
      </w:pPr>
      <w:r w:rsidRPr="00793ACA">
        <w:rPr>
          <w:rFonts w:eastAsia="Malgun Gothic"/>
          <w:lang w:val="en-US" w:eastAsia="ko-KR"/>
        </w:rPr>
        <w:t xml:space="preserve">At the first meeting, it was agreed to develop an </w:t>
      </w:r>
      <w:r w:rsidRPr="00B63D76">
        <w:rPr>
          <w:rFonts w:eastAsia="Malgun Gothic"/>
          <w:b/>
          <w:bCs/>
          <w:lang w:val="en-US" w:eastAsia="ko-KR"/>
        </w:rPr>
        <w:t>initial draft of metaverse standardization roadmap</w:t>
      </w:r>
      <w:r w:rsidRPr="000E34ED">
        <w:rPr>
          <w:rFonts w:eastAsia="Malgun Gothic"/>
          <w:lang w:val="en-US" w:eastAsia="ko-KR"/>
        </w:rPr>
        <w:t xml:space="preserve"> for discussion in JCA-MV</w:t>
      </w:r>
      <w:r>
        <w:rPr>
          <w:rFonts w:eastAsia="Malgun Gothic"/>
          <w:lang w:val="en-US" w:eastAsia="ko-KR"/>
        </w:rPr>
        <w:t>.</w:t>
      </w:r>
    </w:p>
    <w:p w14:paraId="73DA050F" w14:textId="77777777" w:rsidR="00793ACA" w:rsidRPr="007C367D" w:rsidRDefault="00793ACA" w:rsidP="00F33210">
      <w:pPr>
        <w:jc w:val="both"/>
        <w:rPr>
          <w:rFonts w:eastAsia="Malgun Gothic"/>
          <w:lang w:val="en-US" w:eastAsia="ko-KR"/>
        </w:rPr>
      </w:pPr>
      <w:r w:rsidRPr="007C367D">
        <w:rPr>
          <w:rFonts w:eastAsia="Malgun Gothic"/>
          <w:lang w:val="en-US" w:eastAsia="ko-KR"/>
        </w:rPr>
        <w:t>JCA-MV will continue to pursue close collaboration and coordination with relevant groups going forward, prioritizing the development of a metaverse standardization roadmap and carrying out other additional collaboration and coordination activities.</w:t>
      </w:r>
    </w:p>
    <w:p w14:paraId="5F6ED318" w14:textId="77777777" w:rsidR="007A5197" w:rsidRPr="007A5197" w:rsidRDefault="007A5197" w:rsidP="00916133">
      <w:pPr>
        <w:pStyle w:val="Headingb"/>
        <w:rPr>
          <w:b w:val="0"/>
          <w:bCs/>
        </w:rPr>
      </w:pPr>
    </w:p>
    <w:p w14:paraId="7BE977D7" w14:textId="58AB94AA" w:rsidR="007A5197" w:rsidRPr="004B4FE6" w:rsidRDefault="007A5197" w:rsidP="00916133">
      <w:pPr>
        <w:pStyle w:val="Headingb"/>
        <w:ind w:left="718" w:hangingChars="298" w:hanging="718"/>
      </w:pPr>
      <w:r>
        <w:t>2.7</w:t>
      </w:r>
      <w:r>
        <w:tab/>
      </w:r>
      <w:r w:rsidRPr="004B4FE6">
        <w:t xml:space="preserve">Number of participants and different entities </w:t>
      </w:r>
      <w:r>
        <w:t xml:space="preserve">represented </w:t>
      </w:r>
      <w:r w:rsidRPr="004B4FE6">
        <w:t>at JCA meetings</w:t>
      </w:r>
    </w:p>
    <w:p w14:paraId="613D24A8" w14:textId="6C90DD70" w:rsidR="007A5197" w:rsidRPr="00F94FEA" w:rsidRDefault="00F94FEA" w:rsidP="00F33210">
      <w:pPr>
        <w:jc w:val="both"/>
        <w:rPr>
          <w:rFonts w:eastAsia="Malgun Gothic"/>
          <w:lang w:val="en-US" w:eastAsia="ko-KR"/>
        </w:rPr>
      </w:pPr>
      <w:r w:rsidRPr="003C0306">
        <w:rPr>
          <w:rFonts w:eastAsia="Malgun Gothic"/>
          <w:b/>
          <w:bCs/>
          <w:lang w:val="en-US" w:eastAsia="ko-KR"/>
        </w:rPr>
        <w:t>A total of 54 participants</w:t>
      </w:r>
      <w:r w:rsidRPr="00F94FEA">
        <w:rPr>
          <w:rFonts w:eastAsia="Malgun Gothic"/>
          <w:lang w:val="en-US" w:eastAsia="ko-KR"/>
        </w:rPr>
        <w:t xml:space="preserve"> joined the first JCA-MV meeting, both on-site and remotely, representing </w:t>
      </w:r>
      <w:r>
        <w:rPr>
          <w:rFonts w:eastAsia="Malgun Gothic"/>
          <w:lang w:val="en-US" w:eastAsia="ko-KR"/>
        </w:rPr>
        <w:t>various standardization groups and entities</w:t>
      </w:r>
      <w:r w:rsidRPr="00F94FEA">
        <w:rPr>
          <w:rFonts w:eastAsia="Malgun Gothic"/>
          <w:lang w:val="en-US" w:eastAsia="ko-KR"/>
        </w:rPr>
        <w:t>.</w:t>
      </w:r>
    </w:p>
    <w:p w14:paraId="75BF8B73" w14:textId="77777777" w:rsidR="007A5197" w:rsidRPr="00793ACA" w:rsidRDefault="007A5197" w:rsidP="007A5197">
      <w:pPr>
        <w:pStyle w:val="Headingb"/>
        <w:ind w:left="566" w:hangingChars="236" w:hanging="566"/>
        <w:rPr>
          <w:b w:val="0"/>
          <w:bCs/>
          <w:lang w:val="en-US" w:eastAsia="ko-KR"/>
        </w:rPr>
      </w:pPr>
    </w:p>
    <w:p w14:paraId="46A778C7" w14:textId="798DB4A8" w:rsidR="007A5197" w:rsidRPr="004B4FE6" w:rsidRDefault="007A5197" w:rsidP="00916133">
      <w:pPr>
        <w:pStyle w:val="Headingb"/>
        <w:ind w:left="718" w:hangingChars="298" w:hanging="718"/>
      </w:pPr>
      <w:r>
        <w:t>2.8</w:t>
      </w:r>
      <w:r>
        <w:tab/>
      </w:r>
      <w:r w:rsidRPr="004B4FE6">
        <w:t>Number of input documents submitted to JCA meetings</w:t>
      </w:r>
    </w:p>
    <w:p w14:paraId="794A84B0" w14:textId="3C994AD6" w:rsidR="007A5197" w:rsidRDefault="003C0306" w:rsidP="00F33210">
      <w:pPr>
        <w:jc w:val="both"/>
        <w:rPr>
          <w:rFonts w:eastAsia="Malgun Gothic"/>
          <w:lang w:val="en-US" w:eastAsia="ko-KR"/>
        </w:rPr>
      </w:pPr>
      <w:r w:rsidRPr="003C0306">
        <w:rPr>
          <w:rFonts w:eastAsia="Malgun Gothic"/>
          <w:b/>
          <w:bCs/>
          <w:lang w:val="en-US" w:eastAsia="ko-KR"/>
        </w:rPr>
        <w:t>A t</w:t>
      </w:r>
      <w:r w:rsidR="007C367D" w:rsidRPr="003C0306">
        <w:rPr>
          <w:rFonts w:eastAsia="Malgun Gothic"/>
          <w:b/>
          <w:bCs/>
          <w:lang w:val="en-US" w:eastAsia="ko-KR"/>
        </w:rPr>
        <w:t xml:space="preserve">otal </w:t>
      </w:r>
      <w:r w:rsidRPr="003C0306">
        <w:rPr>
          <w:rFonts w:eastAsia="Malgun Gothic"/>
          <w:b/>
          <w:bCs/>
          <w:lang w:val="en-US" w:eastAsia="ko-KR"/>
        </w:rPr>
        <w:t xml:space="preserve">of </w:t>
      </w:r>
      <w:r w:rsidR="007C367D" w:rsidRPr="003C0306">
        <w:rPr>
          <w:rFonts w:eastAsia="Malgun Gothic"/>
          <w:b/>
          <w:bCs/>
          <w:lang w:val="en-US" w:eastAsia="ko-KR"/>
        </w:rPr>
        <w:t>20 input documents</w:t>
      </w:r>
      <w:r w:rsidR="007C367D">
        <w:rPr>
          <w:rFonts w:eastAsia="Malgun Gothic"/>
          <w:lang w:val="en-US" w:eastAsia="ko-KR"/>
        </w:rPr>
        <w:t xml:space="preserve"> ha</w:t>
      </w:r>
      <w:r>
        <w:rPr>
          <w:rFonts w:eastAsia="Malgun Gothic"/>
          <w:lang w:val="en-US" w:eastAsia="ko-KR"/>
        </w:rPr>
        <w:t>s</w:t>
      </w:r>
      <w:r w:rsidR="007C367D">
        <w:rPr>
          <w:rFonts w:eastAsia="Malgun Gothic"/>
          <w:lang w:val="en-US" w:eastAsia="ko-KR"/>
        </w:rPr>
        <w:t xml:space="preserve"> been reviewed and discussed a</w:t>
      </w:r>
      <w:r w:rsidR="007C367D" w:rsidRPr="00FB7FD3">
        <w:rPr>
          <w:rFonts w:eastAsia="Malgun Gothic"/>
          <w:lang w:val="en-US" w:eastAsia="ko-KR"/>
        </w:rPr>
        <w:t>t the first JCA-MV meeting held in 9 October 2025</w:t>
      </w:r>
      <w:r w:rsidR="007C367D">
        <w:rPr>
          <w:rFonts w:eastAsia="Malgun Gothic"/>
          <w:lang w:val="en-US" w:eastAsia="ko-KR"/>
        </w:rPr>
        <w:t>.</w:t>
      </w:r>
    </w:p>
    <w:p w14:paraId="081D82B7" w14:textId="77777777" w:rsidR="007A5197" w:rsidRPr="007A5197" w:rsidRDefault="007A5197" w:rsidP="007A5197">
      <w:pPr>
        <w:pStyle w:val="Headingb"/>
        <w:ind w:left="566" w:hangingChars="236" w:hanging="566"/>
        <w:rPr>
          <w:b w:val="0"/>
          <w:bCs/>
        </w:rPr>
      </w:pPr>
    </w:p>
    <w:p w14:paraId="21D145EF" w14:textId="7BFD681C" w:rsidR="007A5197" w:rsidRPr="004B4FE6" w:rsidRDefault="007A5197" w:rsidP="00916133">
      <w:pPr>
        <w:pStyle w:val="Headingb"/>
        <w:ind w:left="718" w:hangingChars="298" w:hanging="718"/>
      </w:pPr>
      <w:r>
        <w:t>2.9</w:t>
      </w:r>
      <w:r>
        <w:tab/>
      </w:r>
      <w:r w:rsidRPr="004B4FE6">
        <w:t xml:space="preserve">Number of active liaison relationships </w:t>
      </w:r>
      <w:r>
        <w:t xml:space="preserve">maintained </w:t>
      </w:r>
      <w:r w:rsidRPr="004B4FE6">
        <w:t>with external bodies and ITU Study Groups</w:t>
      </w:r>
    </w:p>
    <w:p w14:paraId="4F76B462" w14:textId="72DE5944" w:rsidR="00FB7FD3" w:rsidRPr="00FB7FD3" w:rsidRDefault="00FB7FD3" w:rsidP="00F33210">
      <w:pPr>
        <w:jc w:val="both"/>
        <w:rPr>
          <w:rFonts w:eastAsia="Malgun Gothic"/>
          <w:lang w:val="en-US" w:eastAsia="ko-KR"/>
        </w:rPr>
      </w:pPr>
      <w:r w:rsidRPr="00FB7FD3">
        <w:rPr>
          <w:rFonts w:eastAsia="Malgun Gothic"/>
          <w:lang w:val="en-US" w:eastAsia="ko-KR"/>
        </w:rPr>
        <w:t>At the first JCA-MV meeting held in 9 October 2025, it was agreed to send the liaison statement to the relevant SDOs and related groups to carry out a global collaboration and coordination on metaverse standardization work.</w:t>
      </w:r>
      <w:r>
        <w:rPr>
          <w:rFonts w:eastAsia="Malgun Gothic"/>
          <w:lang w:val="en-US" w:eastAsia="ko-KR"/>
        </w:rPr>
        <w:t xml:space="preserve"> The liaison statement on i</w:t>
      </w:r>
      <w:r w:rsidRPr="00FB7FD3">
        <w:rPr>
          <w:rFonts w:eastAsia="Malgun Gothic"/>
          <w:lang w:val="en-US" w:eastAsia="ko-KR"/>
        </w:rPr>
        <w:t xml:space="preserve">nvitation to </w:t>
      </w:r>
      <w:r>
        <w:rPr>
          <w:rFonts w:eastAsia="Malgun Gothic"/>
          <w:lang w:val="en-US" w:eastAsia="ko-KR"/>
        </w:rPr>
        <w:t>n</w:t>
      </w:r>
      <w:r w:rsidRPr="00FB7FD3">
        <w:rPr>
          <w:rFonts w:eastAsia="Malgun Gothic"/>
          <w:lang w:val="en-US" w:eastAsia="ko-KR"/>
        </w:rPr>
        <w:t xml:space="preserve">ominate </w:t>
      </w:r>
      <w:r>
        <w:rPr>
          <w:rFonts w:eastAsia="Malgun Gothic"/>
          <w:lang w:val="en-US" w:eastAsia="ko-KR"/>
        </w:rPr>
        <w:t>r</w:t>
      </w:r>
      <w:r w:rsidRPr="00FB7FD3">
        <w:rPr>
          <w:rFonts w:eastAsia="Malgun Gothic"/>
          <w:lang w:val="en-US" w:eastAsia="ko-KR"/>
        </w:rPr>
        <w:t xml:space="preserve">epresentatives to ITU-T JCA-MV and </w:t>
      </w:r>
      <w:r>
        <w:rPr>
          <w:rFonts w:eastAsia="Malgun Gothic"/>
          <w:lang w:val="en-US" w:eastAsia="ko-KR"/>
        </w:rPr>
        <w:t>p</w:t>
      </w:r>
      <w:r w:rsidRPr="00FB7FD3">
        <w:rPr>
          <w:rFonts w:eastAsia="Malgun Gothic"/>
          <w:lang w:val="en-US" w:eastAsia="ko-KR"/>
        </w:rPr>
        <w:t xml:space="preserve">rovide </w:t>
      </w:r>
      <w:r>
        <w:rPr>
          <w:rFonts w:eastAsia="Malgun Gothic"/>
          <w:lang w:val="en-US" w:eastAsia="ko-KR"/>
        </w:rPr>
        <w:t>i</w:t>
      </w:r>
      <w:r w:rsidRPr="00FB7FD3">
        <w:rPr>
          <w:rFonts w:eastAsia="Malgun Gothic"/>
          <w:lang w:val="en-US" w:eastAsia="ko-KR"/>
        </w:rPr>
        <w:t>nput to the Metaverse Standardization Roadmap</w:t>
      </w:r>
      <w:r>
        <w:rPr>
          <w:rFonts w:eastAsia="Malgun Gothic"/>
          <w:lang w:val="en-US" w:eastAsia="ko-KR"/>
        </w:rPr>
        <w:t xml:space="preserve"> was developed and sent to the following relevant group (</w:t>
      </w:r>
      <w:r w:rsidRPr="00FB7FD3">
        <w:rPr>
          <w:rFonts w:eastAsia="Malgun Gothic"/>
          <w:lang w:val="en-US" w:eastAsia="ko-KR"/>
        </w:rPr>
        <w:t>JCA-MV-O-002</w:t>
      </w:r>
      <w:r>
        <w:rPr>
          <w:rFonts w:eastAsia="Malgun Gothic"/>
          <w:lang w:val="en-US" w:eastAsia="ko-KR"/>
        </w:rPr>
        <w:t>).</w:t>
      </w:r>
    </w:p>
    <w:p w14:paraId="6B0DE1FD" w14:textId="242CDB81" w:rsidR="007A5197" w:rsidRPr="00FB7FD3" w:rsidRDefault="00FB7FD3" w:rsidP="00FB7FD3">
      <w:pPr>
        <w:numPr>
          <w:ilvl w:val="0"/>
          <w:numId w:val="24"/>
        </w:numPr>
        <w:rPr>
          <w:rFonts w:eastAsia="Malgun Gothic"/>
          <w:lang w:val="en-US" w:eastAsia="ko-KR"/>
        </w:rPr>
      </w:pPr>
      <w:r w:rsidRPr="00FB7FD3">
        <w:rPr>
          <w:rFonts w:eastAsia="Malgun Gothic"/>
          <w:lang w:val="en-US" w:eastAsia="ko-KR"/>
        </w:rPr>
        <w:t xml:space="preserve">All ITU Study Groups, IEC/ISO JSEG15, IEC TC57, IEC TC65, IEC TC79, IEC TC85, IEC TC100, IEC TC110, ISO TC68, ISO TC69, ISO TC133, ISO TC184, ISO TC 307, ISO/IEC JTC1/SC6, ISO/IEC JTC1/SC17, ISO/IEC JTC1/SC24, ISO/IEC JTC1/SC27, ISO/IEC JTC1/SC29, ISO/IEC JTC1/SC31, ISO/IEC JTC1/SC35, ISO/IEC JTC1/SC36, ISO/IEC JTC1/SC38, ISO/IEC JTC1/SC41, ISO/IEC JTC1/SC42, ISO/IEC JTC1/SC43, ISO/IEC JTC 1/SCG2, IEEE SA, W3C, IETF, ETSI ISG-ARF, 3GPP TSG SA, 3GPP TSG SA WG1, 3GPP TSG SA WG4, IPv6 Forum, Broadband Forum, </w:t>
      </w:r>
      <w:proofErr w:type="spellStart"/>
      <w:r w:rsidRPr="00FB7FD3">
        <w:rPr>
          <w:rFonts w:eastAsia="Malgun Gothic"/>
          <w:lang w:val="en-US" w:eastAsia="ko-KR"/>
        </w:rPr>
        <w:t>TMForum</w:t>
      </w:r>
      <w:proofErr w:type="spellEnd"/>
      <w:r w:rsidRPr="00FB7FD3">
        <w:rPr>
          <w:rFonts w:eastAsia="Malgun Gothic"/>
          <w:lang w:val="en-US" w:eastAsia="ko-KR"/>
        </w:rPr>
        <w:t xml:space="preserve">, INATBA, ITU IRG AVA, ETSI TC Cyber, World Metaverse Council, Metaverse Standards Forum, Open Metaverse Foundation, Digital Twin Consortium, VRM consortium, IOWN Global Forum, GI-AI4H, JCA-AHF, ASTAP, Khronos Group, Global Initiative on Virtual Worlds and AI – Discovering the </w:t>
      </w:r>
      <w:proofErr w:type="spellStart"/>
      <w:r w:rsidRPr="00FB7FD3">
        <w:rPr>
          <w:rFonts w:eastAsia="Malgun Gothic"/>
          <w:lang w:val="en-US" w:eastAsia="ko-KR"/>
        </w:rPr>
        <w:t>Citiverse</w:t>
      </w:r>
      <w:proofErr w:type="spellEnd"/>
      <w:r>
        <w:rPr>
          <w:rFonts w:eastAsia="Malgun Gothic"/>
          <w:lang w:val="en-US" w:eastAsia="ko-KR"/>
        </w:rPr>
        <w:t>.</w:t>
      </w:r>
    </w:p>
    <w:p w14:paraId="7AF12B36" w14:textId="77777777" w:rsidR="001A2639" w:rsidRPr="00307959" w:rsidRDefault="001A2639" w:rsidP="00307959">
      <w:pPr>
        <w:rPr>
          <w:rFonts w:eastAsia="Malgun Gothic"/>
          <w:lang w:eastAsia="ko-KR"/>
        </w:rPr>
      </w:pPr>
    </w:p>
    <w:p w14:paraId="51AE7B0A" w14:textId="49EB2DD1" w:rsidR="00F35B94" w:rsidRPr="00374574" w:rsidRDefault="00916133" w:rsidP="00916133">
      <w:pPr>
        <w:pStyle w:val="Headingb"/>
      </w:pPr>
      <w:r w:rsidRPr="00D47661">
        <w:rPr>
          <w:rFonts w:eastAsia="Malgun Gothic"/>
          <w:bCs/>
          <w:lang w:eastAsia="ko-KR"/>
        </w:rPr>
        <w:t>3</w:t>
      </w:r>
      <w:r w:rsidRPr="00D47661">
        <w:rPr>
          <w:bCs/>
        </w:rPr>
        <w:t>.</w:t>
      </w:r>
      <w:r>
        <w:tab/>
      </w:r>
      <w:r w:rsidR="00BE25D9" w:rsidRPr="00374574">
        <w:t xml:space="preserve">Action for ITU-T </w:t>
      </w:r>
      <w:r w:rsidR="00BE25D9">
        <w:t>TSAG</w:t>
      </w:r>
      <w:r w:rsidR="0004752A">
        <w:t xml:space="preserve"> on </w:t>
      </w:r>
      <w:r w:rsidR="00545843">
        <w:t>JCA</w:t>
      </w:r>
      <w:r w:rsidR="0004752A">
        <w:t>-MV activities</w:t>
      </w:r>
    </w:p>
    <w:p w14:paraId="0404085E" w14:textId="65F89BF9" w:rsidR="00545843" w:rsidRDefault="0004752A" w:rsidP="00545843">
      <w:pPr>
        <w:rPr>
          <w:lang w:eastAsia="en-US"/>
        </w:rPr>
      </w:pPr>
      <w:proofErr w:type="gramStart"/>
      <w:r>
        <w:rPr>
          <w:rFonts w:eastAsia="Malgun Gothic"/>
          <w:lang w:val="en-US" w:eastAsia="ko-KR"/>
        </w:rPr>
        <w:t>Taking into account</w:t>
      </w:r>
      <w:proofErr w:type="gramEnd"/>
      <w:r>
        <w:rPr>
          <w:rFonts w:eastAsia="Malgun Gothic"/>
          <w:lang w:val="en-US" w:eastAsia="ko-KR"/>
        </w:rPr>
        <w:t xml:space="preserve"> the </w:t>
      </w:r>
      <w:r w:rsidRPr="00501586">
        <w:t xml:space="preserve">self-assessment </w:t>
      </w:r>
      <w:r>
        <w:t>result in line</w:t>
      </w:r>
      <w:r w:rsidRPr="00501586">
        <w:t xml:space="preserve"> with </w:t>
      </w:r>
      <w:r w:rsidRPr="00131A6D">
        <w:t>guiding principles in the new</w:t>
      </w:r>
      <w:r>
        <w:t xml:space="preserve"> </w:t>
      </w:r>
      <w:r w:rsidRPr="00501586">
        <w:t xml:space="preserve">Appendix </w:t>
      </w:r>
      <w:r>
        <w:t xml:space="preserve">I of </w:t>
      </w:r>
      <w:r w:rsidRPr="00501586">
        <w:t xml:space="preserve">Recommendation ITU-T A.18, </w:t>
      </w:r>
      <w:r w:rsidR="00545843">
        <w:rPr>
          <w:lang w:eastAsia="en-US"/>
        </w:rPr>
        <w:t>a</w:t>
      </w:r>
      <w:r w:rsidR="00545843" w:rsidRPr="002265A8">
        <w:rPr>
          <w:lang w:eastAsia="en-US"/>
        </w:rPr>
        <w:t xml:space="preserve">ll elements </w:t>
      </w:r>
      <w:r w:rsidR="00545843">
        <w:rPr>
          <w:lang w:eastAsia="en-US"/>
        </w:rPr>
        <w:t xml:space="preserve">of </w:t>
      </w:r>
      <w:r w:rsidR="00545843" w:rsidRPr="00131A6D">
        <w:t xml:space="preserve">guiding principles </w:t>
      </w:r>
      <w:r w:rsidR="00545843" w:rsidRPr="002265A8">
        <w:rPr>
          <w:lang w:eastAsia="en-US"/>
        </w:rPr>
        <w:t>are fully satisfied</w:t>
      </w:r>
      <w:r w:rsidR="00545843">
        <w:rPr>
          <w:lang w:eastAsia="en-US"/>
        </w:rPr>
        <w:t xml:space="preserve"> to keep and continued operation of JCA-MV </w:t>
      </w:r>
      <w:r w:rsidR="00545843" w:rsidRPr="00501586">
        <w:t>under TSAG.</w:t>
      </w:r>
    </w:p>
    <w:p w14:paraId="613331A2" w14:textId="7F068EE5" w:rsidR="00545843" w:rsidRPr="00BA23DF" w:rsidRDefault="00545843" w:rsidP="0004752A">
      <w:pPr>
        <w:rPr>
          <w:lang w:val="en-US" w:eastAsia="ko-KR"/>
        </w:rPr>
      </w:pPr>
      <w:r>
        <w:rPr>
          <w:lang w:eastAsia="en-US"/>
        </w:rPr>
        <w:t xml:space="preserve">Therefore, </w:t>
      </w:r>
      <w:r w:rsidR="00BA23DF">
        <w:rPr>
          <w:lang w:val="en-US" w:eastAsia="en-US"/>
        </w:rPr>
        <w:t xml:space="preserve">at this point, </w:t>
      </w:r>
      <w:r>
        <w:rPr>
          <w:lang w:eastAsia="en-US"/>
        </w:rPr>
        <w:t xml:space="preserve">there is no required action for TSAG on </w:t>
      </w:r>
      <w:r w:rsidR="00BA23DF">
        <w:t>streamlining JCA-MV operations.</w:t>
      </w:r>
    </w:p>
    <w:p w14:paraId="6F6EB87C" w14:textId="77777777" w:rsidR="0004752A" w:rsidRPr="00545843" w:rsidRDefault="0004752A" w:rsidP="0004752A"/>
    <w:p w14:paraId="494DEEC3" w14:textId="77777777" w:rsidR="00794F4F" w:rsidRPr="00374574" w:rsidRDefault="131FF2AD" w:rsidP="001200A6">
      <w:pPr>
        <w:jc w:val="center"/>
      </w:pPr>
      <w:r w:rsidRPr="00374574">
        <w:t>_______________________</w:t>
      </w:r>
    </w:p>
    <w:sectPr w:rsidR="00794F4F" w:rsidRPr="00374574" w:rsidSect="00FE67CA">
      <w:headerReference w:type="default" r:id="rId15"/>
      <w:pgSz w:w="11907" w:h="16840" w:code="9"/>
      <w:pgMar w:top="709" w:right="1134" w:bottom="56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D9D9" w14:textId="77777777" w:rsidR="00700D9F" w:rsidRDefault="00700D9F" w:rsidP="00C42125">
      <w:pPr>
        <w:spacing w:before="0"/>
      </w:pPr>
      <w:r>
        <w:separator/>
      </w:r>
    </w:p>
  </w:endnote>
  <w:endnote w:type="continuationSeparator" w:id="0">
    <w:p w14:paraId="194B50EF" w14:textId="77777777" w:rsidR="00700D9F" w:rsidRDefault="00700D9F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8418" w14:textId="77777777" w:rsidR="00700D9F" w:rsidRDefault="00700D9F" w:rsidP="00C42125">
      <w:pPr>
        <w:spacing w:before="0"/>
      </w:pPr>
      <w:r>
        <w:separator/>
      </w:r>
    </w:p>
  </w:footnote>
  <w:footnote w:type="continuationSeparator" w:id="0">
    <w:p w14:paraId="45B75D15" w14:textId="77777777" w:rsidR="00700D9F" w:rsidRDefault="00700D9F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396C" w14:textId="521334CE" w:rsidR="005976A1" w:rsidRPr="00433CA4" w:rsidRDefault="00433CA4" w:rsidP="00433CA4">
    <w:pPr>
      <w:pStyle w:val="Header"/>
      <w:rPr>
        <w:sz w:val="18"/>
      </w:rPr>
    </w:pPr>
    <w:r w:rsidRPr="00433CA4">
      <w:rPr>
        <w:sz w:val="18"/>
      </w:rPr>
      <w:t xml:space="preserve">- </w:t>
    </w:r>
    <w:r w:rsidRPr="00433CA4">
      <w:rPr>
        <w:sz w:val="18"/>
      </w:rPr>
      <w:fldChar w:fldCharType="begin"/>
    </w:r>
    <w:r w:rsidRPr="00433CA4">
      <w:rPr>
        <w:sz w:val="18"/>
      </w:rPr>
      <w:instrText xml:space="preserve"> PAGE  \* MERGEFORMAT </w:instrText>
    </w:r>
    <w:r w:rsidRPr="00433CA4">
      <w:rPr>
        <w:sz w:val="18"/>
      </w:rPr>
      <w:fldChar w:fldCharType="separate"/>
    </w:r>
    <w:r w:rsidRPr="00433CA4">
      <w:rPr>
        <w:noProof/>
        <w:sz w:val="18"/>
      </w:rPr>
      <w:t>1</w:t>
    </w:r>
    <w:r w:rsidRPr="00433CA4">
      <w:rPr>
        <w:sz w:val="18"/>
      </w:rPr>
      <w:fldChar w:fldCharType="end"/>
    </w:r>
    <w:r w:rsidRPr="00433CA4">
      <w:rPr>
        <w:sz w:val="18"/>
      </w:rPr>
      <w:t xml:space="preserve"> -</w:t>
    </w:r>
  </w:p>
  <w:p w14:paraId="45DDB6D3" w14:textId="123C8B52" w:rsidR="00433CA4" w:rsidRPr="00433CA4" w:rsidRDefault="00A02716" w:rsidP="00433CA4">
    <w:pPr>
      <w:pStyle w:val="Header"/>
      <w:spacing w:after="240"/>
      <w:rPr>
        <w:sz w:val="18"/>
      </w:rPr>
    </w:pPr>
    <w:r>
      <w:rPr>
        <w:sz w:val="18"/>
      </w:rPr>
      <w:t>TSAG/TD</w:t>
    </w:r>
    <w:r w:rsidR="00916133">
      <w:rPr>
        <w:sz w:val="18"/>
      </w:rPr>
      <w:t>308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80699"/>
    <w:multiLevelType w:val="multilevel"/>
    <w:tmpl w:val="BA72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BE0455"/>
    <w:multiLevelType w:val="multilevel"/>
    <w:tmpl w:val="B792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061A7B"/>
    <w:multiLevelType w:val="multilevel"/>
    <w:tmpl w:val="171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F61A59"/>
    <w:multiLevelType w:val="hybridMultilevel"/>
    <w:tmpl w:val="13F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B7545"/>
    <w:multiLevelType w:val="hybridMultilevel"/>
    <w:tmpl w:val="20244D38"/>
    <w:lvl w:ilvl="0" w:tplc="D474E8C2">
      <w:start w:val="2"/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11756B98"/>
    <w:multiLevelType w:val="multilevel"/>
    <w:tmpl w:val="0838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A621BD"/>
    <w:multiLevelType w:val="multilevel"/>
    <w:tmpl w:val="3276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BA322A"/>
    <w:multiLevelType w:val="hybridMultilevel"/>
    <w:tmpl w:val="E8FE15DE"/>
    <w:lvl w:ilvl="0" w:tplc="C6FA1A4A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84D4578"/>
    <w:multiLevelType w:val="multilevel"/>
    <w:tmpl w:val="74B8297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F91B28"/>
    <w:multiLevelType w:val="hybridMultilevel"/>
    <w:tmpl w:val="E9D07FF0"/>
    <w:lvl w:ilvl="0" w:tplc="506A560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053AA"/>
    <w:multiLevelType w:val="multilevel"/>
    <w:tmpl w:val="EF6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4A1BA2"/>
    <w:multiLevelType w:val="hybridMultilevel"/>
    <w:tmpl w:val="6764D3C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67F52"/>
    <w:multiLevelType w:val="hybridMultilevel"/>
    <w:tmpl w:val="2F10E2F4"/>
    <w:lvl w:ilvl="0" w:tplc="410272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B7BF3"/>
    <w:multiLevelType w:val="multilevel"/>
    <w:tmpl w:val="DD9C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86329"/>
    <w:multiLevelType w:val="hybridMultilevel"/>
    <w:tmpl w:val="47283844"/>
    <w:lvl w:ilvl="0" w:tplc="41027212">
      <w:start w:val="1"/>
      <w:numFmt w:val="bullet"/>
      <w:lvlText w:val="–"/>
      <w:lvlJc w:val="left"/>
      <w:pPr>
        <w:ind w:left="800" w:hanging="40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715060D"/>
    <w:multiLevelType w:val="hybridMultilevel"/>
    <w:tmpl w:val="EC20294A"/>
    <w:lvl w:ilvl="0" w:tplc="B442BCA0">
      <w:start w:val="7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C8D5B7C"/>
    <w:multiLevelType w:val="multilevel"/>
    <w:tmpl w:val="EE00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5F4D4C"/>
    <w:multiLevelType w:val="hybridMultilevel"/>
    <w:tmpl w:val="9840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C2F7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D536E"/>
    <w:multiLevelType w:val="hybridMultilevel"/>
    <w:tmpl w:val="AC408244"/>
    <w:lvl w:ilvl="0" w:tplc="0DE8BA38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6280220C"/>
    <w:multiLevelType w:val="hybridMultilevel"/>
    <w:tmpl w:val="D42418BA"/>
    <w:lvl w:ilvl="0" w:tplc="FD1A6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67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4F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04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E8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2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8F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8A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A9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3B6CF1"/>
    <w:multiLevelType w:val="hybridMultilevel"/>
    <w:tmpl w:val="F9DC2898"/>
    <w:lvl w:ilvl="0" w:tplc="396A22DE">
      <w:numFmt w:val="bullet"/>
      <w:lvlText w:val="-"/>
      <w:lvlJc w:val="left"/>
      <w:pPr>
        <w:ind w:left="927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31" w15:restartNumberingAfterBreak="0">
    <w:nsid w:val="6A186A3C"/>
    <w:multiLevelType w:val="multilevel"/>
    <w:tmpl w:val="8230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83287C"/>
    <w:multiLevelType w:val="multilevel"/>
    <w:tmpl w:val="9590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434652">
    <w:abstractNumId w:val="9"/>
  </w:num>
  <w:num w:numId="2" w16cid:durableId="1837039628">
    <w:abstractNumId w:val="7"/>
  </w:num>
  <w:num w:numId="3" w16cid:durableId="687296416">
    <w:abstractNumId w:val="6"/>
  </w:num>
  <w:num w:numId="4" w16cid:durableId="2082751743">
    <w:abstractNumId w:val="5"/>
  </w:num>
  <w:num w:numId="5" w16cid:durableId="73092493">
    <w:abstractNumId w:val="4"/>
  </w:num>
  <w:num w:numId="6" w16cid:durableId="2021085489">
    <w:abstractNumId w:val="8"/>
  </w:num>
  <w:num w:numId="7" w16cid:durableId="2045403968">
    <w:abstractNumId w:val="3"/>
  </w:num>
  <w:num w:numId="8" w16cid:durableId="800808207">
    <w:abstractNumId w:val="2"/>
  </w:num>
  <w:num w:numId="9" w16cid:durableId="1203861873">
    <w:abstractNumId w:val="1"/>
  </w:num>
  <w:num w:numId="10" w16cid:durableId="1736466520">
    <w:abstractNumId w:val="0"/>
  </w:num>
  <w:num w:numId="11" w16cid:durableId="1383943757">
    <w:abstractNumId w:val="13"/>
  </w:num>
  <w:num w:numId="12" w16cid:durableId="1485390508">
    <w:abstractNumId w:val="22"/>
  </w:num>
  <w:num w:numId="13" w16cid:durableId="488249434">
    <w:abstractNumId w:val="27"/>
  </w:num>
  <w:num w:numId="14" w16cid:durableId="1437285588">
    <w:abstractNumId w:val="29"/>
  </w:num>
  <w:num w:numId="15" w16cid:durableId="991180680">
    <w:abstractNumId w:val="17"/>
  </w:num>
  <w:num w:numId="16" w16cid:durableId="1737626367">
    <w:abstractNumId w:val="24"/>
  </w:num>
  <w:num w:numId="17" w16cid:durableId="312950814">
    <w:abstractNumId w:val="24"/>
  </w:num>
  <w:num w:numId="18" w16cid:durableId="1143962515">
    <w:abstractNumId w:val="30"/>
  </w:num>
  <w:num w:numId="19" w16cid:durableId="2107143924">
    <w:abstractNumId w:val="25"/>
  </w:num>
  <w:num w:numId="20" w16cid:durableId="549806167">
    <w:abstractNumId w:val="28"/>
  </w:num>
  <w:num w:numId="21" w16cid:durableId="1678338891">
    <w:abstractNumId w:val="23"/>
  </w:num>
  <w:num w:numId="22" w16cid:durableId="137771764">
    <w:abstractNumId w:val="31"/>
  </w:num>
  <w:num w:numId="23" w16cid:durableId="98961460">
    <w:abstractNumId w:val="15"/>
  </w:num>
  <w:num w:numId="24" w16cid:durableId="1011183102">
    <w:abstractNumId w:val="18"/>
  </w:num>
  <w:num w:numId="25" w16cid:durableId="1318412428">
    <w:abstractNumId w:val="10"/>
  </w:num>
  <w:num w:numId="26" w16cid:durableId="789277727">
    <w:abstractNumId w:val="16"/>
  </w:num>
  <w:num w:numId="27" w16cid:durableId="911551319">
    <w:abstractNumId w:val="12"/>
  </w:num>
  <w:num w:numId="28" w16cid:durableId="2049992335">
    <w:abstractNumId w:val="11"/>
  </w:num>
  <w:num w:numId="29" w16cid:durableId="691296626">
    <w:abstractNumId w:val="20"/>
  </w:num>
  <w:num w:numId="30" w16cid:durableId="199365610">
    <w:abstractNumId w:val="32"/>
  </w:num>
  <w:num w:numId="31" w16cid:durableId="1001549365">
    <w:abstractNumId w:val="26"/>
  </w:num>
  <w:num w:numId="32" w16cid:durableId="326520851">
    <w:abstractNumId w:val="19"/>
  </w:num>
  <w:num w:numId="33" w16cid:durableId="385181578">
    <w:abstractNumId w:val="14"/>
  </w:num>
  <w:num w:numId="34" w16cid:durableId="18425756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99"/>
    <w:rsid w:val="00000C47"/>
    <w:rsid w:val="000035AD"/>
    <w:rsid w:val="000039D2"/>
    <w:rsid w:val="00007D1E"/>
    <w:rsid w:val="00010557"/>
    <w:rsid w:val="0001159C"/>
    <w:rsid w:val="00014F69"/>
    <w:rsid w:val="000171DB"/>
    <w:rsid w:val="00017DDC"/>
    <w:rsid w:val="000217C7"/>
    <w:rsid w:val="00021FD9"/>
    <w:rsid w:val="00023D9A"/>
    <w:rsid w:val="00024E7C"/>
    <w:rsid w:val="0003582E"/>
    <w:rsid w:val="00042CC8"/>
    <w:rsid w:val="00043D75"/>
    <w:rsid w:val="00046977"/>
    <w:rsid w:val="0004752A"/>
    <w:rsid w:val="00057000"/>
    <w:rsid w:val="000600AE"/>
    <w:rsid w:val="000640E0"/>
    <w:rsid w:val="000669F2"/>
    <w:rsid w:val="000713AE"/>
    <w:rsid w:val="0007277E"/>
    <w:rsid w:val="00075953"/>
    <w:rsid w:val="00082FF7"/>
    <w:rsid w:val="00086D80"/>
    <w:rsid w:val="000958DC"/>
    <w:rsid w:val="000966A8"/>
    <w:rsid w:val="000A0A5C"/>
    <w:rsid w:val="000A16FC"/>
    <w:rsid w:val="000A3F5A"/>
    <w:rsid w:val="000A5CA2"/>
    <w:rsid w:val="000E12B5"/>
    <w:rsid w:val="000E1F0F"/>
    <w:rsid w:val="000E2213"/>
    <w:rsid w:val="000E34ED"/>
    <w:rsid w:val="000E3C61"/>
    <w:rsid w:val="000E3E55"/>
    <w:rsid w:val="000E4CF6"/>
    <w:rsid w:val="000E6083"/>
    <w:rsid w:val="000E6125"/>
    <w:rsid w:val="000E7CF9"/>
    <w:rsid w:val="000F167F"/>
    <w:rsid w:val="000F1A18"/>
    <w:rsid w:val="000F1BE5"/>
    <w:rsid w:val="000F29D0"/>
    <w:rsid w:val="00100BAF"/>
    <w:rsid w:val="00101B2E"/>
    <w:rsid w:val="00107747"/>
    <w:rsid w:val="001108B7"/>
    <w:rsid w:val="001109FD"/>
    <w:rsid w:val="0011373F"/>
    <w:rsid w:val="00113DBE"/>
    <w:rsid w:val="00116E49"/>
    <w:rsid w:val="001200A6"/>
    <w:rsid w:val="00120148"/>
    <w:rsid w:val="001251DA"/>
    <w:rsid w:val="001253DE"/>
    <w:rsid w:val="00125432"/>
    <w:rsid w:val="00125B2A"/>
    <w:rsid w:val="00131A6D"/>
    <w:rsid w:val="0013354B"/>
    <w:rsid w:val="001350B7"/>
    <w:rsid w:val="001366B6"/>
    <w:rsid w:val="00136DDD"/>
    <w:rsid w:val="00137E79"/>
    <w:rsid w:val="00137F40"/>
    <w:rsid w:val="00142C55"/>
    <w:rsid w:val="00144BDF"/>
    <w:rsid w:val="00151D4C"/>
    <w:rsid w:val="00155DDC"/>
    <w:rsid w:val="001653C9"/>
    <w:rsid w:val="001707B7"/>
    <w:rsid w:val="00171D47"/>
    <w:rsid w:val="001731C4"/>
    <w:rsid w:val="00174883"/>
    <w:rsid w:val="00175606"/>
    <w:rsid w:val="0017753D"/>
    <w:rsid w:val="00180339"/>
    <w:rsid w:val="00180573"/>
    <w:rsid w:val="001828B9"/>
    <w:rsid w:val="001871EC"/>
    <w:rsid w:val="00195B8B"/>
    <w:rsid w:val="001A1A61"/>
    <w:rsid w:val="001A20C3"/>
    <w:rsid w:val="001A2639"/>
    <w:rsid w:val="001A670F"/>
    <w:rsid w:val="001A7FE9"/>
    <w:rsid w:val="001B19C5"/>
    <w:rsid w:val="001B4097"/>
    <w:rsid w:val="001B4DFC"/>
    <w:rsid w:val="001B6A45"/>
    <w:rsid w:val="001C1003"/>
    <w:rsid w:val="001C3300"/>
    <w:rsid w:val="001C4D47"/>
    <w:rsid w:val="001C62B8"/>
    <w:rsid w:val="001D22D8"/>
    <w:rsid w:val="001D4296"/>
    <w:rsid w:val="001E2FF2"/>
    <w:rsid w:val="001E3AB8"/>
    <w:rsid w:val="001E7B0E"/>
    <w:rsid w:val="001F141D"/>
    <w:rsid w:val="001F37AA"/>
    <w:rsid w:val="001F4517"/>
    <w:rsid w:val="001F4E30"/>
    <w:rsid w:val="00200A06"/>
    <w:rsid w:val="00200A98"/>
    <w:rsid w:val="00201AFA"/>
    <w:rsid w:val="002108D5"/>
    <w:rsid w:val="002110C1"/>
    <w:rsid w:val="002141A9"/>
    <w:rsid w:val="002226B3"/>
    <w:rsid w:val="002229F1"/>
    <w:rsid w:val="00224BDA"/>
    <w:rsid w:val="002265A8"/>
    <w:rsid w:val="00230602"/>
    <w:rsid w:val="00230EE0"/>
    <w:rsid w:val="0023110F"/>
    <w:rsid w:val="00231894"/>
    <w:rsid w:val="00233F75"/>
    <w:rsid w:val="002346FD"/>
    <w:rsid w:val="00241F7F"/>
    <w:rsid w:val="00246FF0"/>
    <w:rsid w:val="00247AAF"/>
    <w:rsid w:val="002509B2"/>
    <w:rsid w:val="002519FF"/>
    <w:rsid w:val="00253DBE"/>
    <w:rsid w:val="00253DC6"/>
    <w:rsid w:val="0025489C"/>
    <w:rsid w:val="00261AD2"/>
    <w:rsid w:val="002622FA"/>
    <w:rsid w:val="00263518"/>
    <w:rsid w:val="00263E07"/>
    <w:rsid w:val="0026682D"/>
    <w:rsid w:val="00275186"/>
    <w:rsid w:val="002759E7"/>
    <w:rsid w:val="002769A9"/>
    <w:rsid w:val="00277326"/>
    <w:rsid w:val="00277945"/>
    <w:rsid w:val="00280550"/>
    <w:rsid w:val="00283421"/>
    <w:rsid w:val="002855D6"/>
    <w:rsid w:val="00290686"/>
    <w:rsid w:val="00291D84"/>
    <w:rsid w:val="00293CAF"/>
    <w:rsid w:val="00296D07"/>
    <w:rsid w:val="002A0322"/>
    <w:rsid w:val="002A0E39"/>
    <w:rsid w:val="002A11C4"/>
    <w:rsid w:val="002A399B"/>
    <w:rsid w:val="002A5AD3"/>
    <w:rsid w:val="002B6367"/>
    <w:rsid w:val="002C1FC8"/>
    <w:rsid w:val="002C26C0"/>
    <w:rsid w:val="002C2BC5"/>
    <w:rsid w:val="002C2C6D"/>
    <w:rsid w:val="002D6F88"/>
    <w:rsid w:val="002D7276"/>
    <w:rsid w:val="002E0407"/>
    <w:rsid w:val="002E12BC"/>
    <w:rsid w:val="002E1609"/>
    <w:rsid w:val="002E58AA"/>
    <w:rsid w:val="002E63BE"/>
    <w:rsid w:val="002E79CB"/>
    <w:rsid w:val="002F0471"/>
    <w:rsid w:val="002F1714"/>
    <w:rsid w:val="002F7F55"/>
    <w:rsid w:val="0030091E"/>
    <w:rsid w:val="003021C3"/>
    <w:rsid w:val="00302DF0"/>
    <w:rsid w:val="00304F3A"/>
    <w:rsid w:val="003053D6"/>
    <w:rsid w:val="00305AA0"/>
    <w:rsid w:val="0030745F"/>
    <w:rsid w:val="00307959"/>
    <w:rsid w:val="00307B96"/>
    <w:rsid w:val="00307F2A"/>
    <w:rsid w:val="00311368"/>
    <w:rsid w:val="00314630"/>
    <w:rsid w:val="003158F9"/>
    <w:rsid w:val="0032090A"/>
    <w:rsid w:val="00320CB2"/>
    <w:rsid w:val="00321198"/>
    <w:rsid w:val="00321CDE"/>
    <w:rsid w:val="00323275"/>
    <w:rsid w:val="00326831"/>
    <w:rsid w:val="00333E15"/>
    <w:rsid w:val="00335E22"/>
    <w:rsid w:val="00337813"/>
    <w:rsid w:val="0034265E"/>
    <w:rsid w:val="00344FDC"/>
    <w:rsid w:val="003562B7"/>
    <w:rsid w:val="003571BC"/>
    <w:rsid w:val="0036090C"/>
    <w:rsid w:val="003640F0"/>
    <w:rsid w:val="00364979"/>
    <w:rsid w:val="0036595D"/>
    <w:rsid w:val="003663B4"/>
    <w:rsid w:val="003663F9"/>
    <w:rsid w:val="00367E37"/>
    <w:rsid w:val="00370D4F"/>
    <w:rsid w:val="003716B4"/>
    <w:rsid w:val="00372515"/>
    <w:rsid w:val="00374574"/>
    <w:rsid w:val="00383826"/>
    <w:rsid w:val="00385B9C"/>
    <w:rsid w:val="00385FB5"/>
    <w:rsid w:val="0038715D"/>
    <w:rsid w:val="0038791D"/>
    <w:rsid w:val="0039292E"/>
    <w:rsid w:val="00392E84"/>
    <w:rsid w:val="00393933"/>
    <w:rsid w:val="00394DBF"/>
    <w:rsid w:val="003957A6"/>
    <w:rsid w:val="00396082"/>
    <w:rsid w:val="003A43EF"/>
    <w:rsid w:val="003A590C"/>
    <w:rsid w:val="003A77C2"/>
    <w:rsid w:val="003A7E10"/>
    <w:rsid w:val="003B1D08"/>
    <w:rsid w:val="003B50DF"/>
    <w:rsid w:val="003B60A2"/>
    <w:rsid w:val="003C0306"/>
    <w:rsid w:val="003C4730"/>
    <w:rsid w:val="003C5966"/>
    <w:rsid w:val="003C7445"/>
    <w:rsid w:val="003C75D4"/>
    <w:rsid w:val="003D0E17"/>
    <w:rsid w:val="003D2ECB"/>
    <w:rsid w:val="003D3B1C"/>
    <w:rsid w:val="003D4ABE"/>
    <w:rsid w:val="003D6A59"/>
    <w:rsid w:val="003E39A2"/>
    <w:rsid w:val="003E57AB"/>
    <w:rsid w:val="003E65EA"/>
    <w:rsid w:val="003F2BED"/>
    <w:rsid w:val="003F2DCA"/>
    <w:rsid w:val="003F4645"/>
    <w:rsid w:val="00400B49"/>
    <w:rsid w:val="00400D38"/>
    <w:rsid w:val="004022CB"/>
    <w:rsid w:val="0041077B"/>
    <w:rsid w:val="00416430"/>
    <w:rsid w:val="00420A65"/>
    <w:rsid w:val="0042158E"/>
    <w:rsid w:val="004233FB"/>
    <w:rsid w:val="00423B69"/>
    <w:rsid w:val="00423FFC"/>
    <w:rsid w:val="004267BD"/>
    <w:rsid w:val="00433CA4"/>
    <w:rsid w:val="00434306"/>
    <w:rsid w:val="00437B8F"/>
    <w:rsid w:val="00443878"/>
    <w:rsid w:val="00444408"/>
    <w:rsid w:val="00445BA9"/>
    <w:rsid w:val="00447C85"/>
    <w:rsid w:val="00451EE6"/>
    <w:rsid w:val="004539A8"/>
    <w:rsid w:val="00455047"/>
    <w:rsid w:val="00465A2D"/>
    <w:rsid w:val="00467969"/>
    <w:rsid w:val="004712CA"/>
    <w:rsid w:val="0047422E"/>
    <w:rsid w:val="00474D2C"/>
    <w:rsid w:val="00486572"/>
    <w:rsid w:val="0049674B"/>
    <w:rsid w:val="00497F87"/>
    <w:rsid w:val="004A06F7"/>
    <w:rsid w:val="004A4331"/>
    <w:rsid w:val="004A644D"/>
    <w:rsid w:val="004A71AA"/>
    <w:rsid w:val="004B7DEF"/>
    <w:rsid w:val="004C0673"/>
    <w:rsid w:val="004C09B7"/>
    <w:rsid w:val="004C3A4F"/>
    <w:rsid w:val="004C4E4E"/>
    <w:rsid w:val="004D6D15"/>
    <w:rsid w:val="004D6E6F"/>
    <w:rsid w:val="004E317B"/>
    <w:rsid w:val="004E500B"/>
    <w:rsid w:val="004E5DA1"/>
    <w:rsid w:val="004F3816"/>
    <w:rsid w:val="004F500A"/>
    <w:rsid w:val="004F7E90"/>
    <w:rsid w:val="00501586"/>
    <w:rsid w:val="00502F19"/>
    <w:rsid w:val="00510FAE"/>
    <w:rsid w:val="005114D3"/>
    <w:rsid w:val="005126A0"/>
    <w:rsid w:val="00514A88"/>
    <w:rsid w:val="00515503"/>
    <w:rsid w:val="00520DA2"/>
    <w:rsid w:val="00523C36"/>
    <w:rsid w:val="00524241"/>
    <w:rsid w:val="00526C5E"/>
    <w:rsid w:val="0053221F"/>
    <w:rsid w:val="00535F4F"/>
    <w:rsid w:val="00536C68"/>
    <w:rsid w:val="0054393F"/>
    <w:rsid w:val="00543D41"/>
    <w:rsid w:val="005440CF"/>
    <w:rsid w:val="00545472"/>
    <w:rsid w:val="00545843"/>
    <w:rsid w:val="00545852"/>
    <w:rsid w:val="00555EB5"/>
    <w:rsid w:val="005571A4"/>
    <w:rsid w:val="00560A13"/>
    <w:rsid w:val="00563509"/>
    <w:rsid w:val="00566EDA"/>
    <w:rsid w:val="0057081A"/>
    <w:rsid w:val="00572654"/>
    <w:rsid w:val="00572AAF"/>
    <w:rsid w:val="005738C9"/>
    <w:rsid w:val="0057489E"/>
    <w:rsid w:val="00574B54"/>
    <w:rsid w:val="005828BD"/>
    <w:rsid w:val="00582B78"/>
    <w:rsid w:val="00595A57"/>
    <w:rsid w:val="00597620"/>
    <w:rsid w:val="005976A1"/>
    <w:rsid w:val="005A06A0"/>
    <w:rsid w:val="005A34E7"/>
    <w:rsid w:val="005A433B"/>
    <w:rsid w:val="005A6492"/>
    <w:rsid w:val="005A6961"/>
    <w:rsid w:val="005B5629"/>
    <w:rsid w:val="005B666D"/>
    <w:rsid w:val="005C0300"/>
    <w:rsid w:val="005C27A2"/>
    <w:rsid w:val="005C76CC"/>
    <w:rsid w:val="005D43DE"/>
    <w:rsid w:val="005D4FEB"/>
    <w:rsid w:val="005D65ED"/>
    <w:rsid w:val="005E0E6C"/>
    <w:rsid w:val="005E1E8F"/>
    <w:rsid w:val="005E6F22"/>
    <w:rsid w:val="005F4B6A"/>
    <w:rsid w:val="006010F3"/>
    <w:rsid w:val="00611F5E"/>
    <w:rsid w:val="0061487A"/>
    <w:rsid w:val="00615A0A"/>
    <w:rsid w:val="00617BC0"/>
    <w:rsid w:val="00624209"/>
    <w:rsid w:val="006245C9"/>
    <w:rsid w:val="006272D7"/>
    <w:rsid w:val="00631FA1"/>
    <w:rsid w:val="006323A6"/>
    <w:rsid w:val="00632A24"/>
    <w:rsid w:val="006333D4"/>
    <w:rsid w:val="006369B2"/>
    <w:rsid w:val="0063718D"/>
    <w:rsid w:val="00642749"/>
    <w:rsid w:val="00647525"/>
    <w:rsid w:val="00647A71"/>
    <w:rsid w:val="00651D1F"/>
    <w:rsid w:val="006530A8"/>
    <w:rsid w:val="006570B0"/>
    <w:rsid w:val="0066022F"/>
    <w:rsid w:val="006630B5"/>
    <w:rsid w:val="00664820"/>
    <w:rsid w:val="00666285"/>
    <w:rsid w:val="00670E73"/>
    <w:rsid w:val="0067184A"/>
    <w:rsid w:val="00673139"/>
    <w:rsid w:val="006823F3"/>
    <w:rsid w:val="00682930"/>
    <w:rsid w:val="00682D58"/>
    <w:rsid w:val="006835FA"/>
    <w:rsid w:val="00691070"/>
    <w:rsid w:val="0069210B"/>
    <w:rsid w:val="00693282"/>
    <w:rsid w:val="00693849"/>
    <w:rsid w:val="00695964"/>
    <w:rsid w:val="00695DD7"/>
    <w:rsid w:val="006A3270"/>
    <w:rsid w:val="006A4055"/>
    <w:rsid w:val="006A7C27"/>
    <w:rsid w:val="006B2FE4"/>
    <w:rsid w:val="006B37B0"/>
    <w:rsid w:val="006C0BC7"/>
    <w:rsid w:val="006C2FB2"/>
    <w:rsid w:val="006C5641"/>
    <w:rsid w:val="006C6F91"/>
    <w:rsid w:val="006D1089"/>
    <w:rsid w:val="006D17A3"/>
    <w:rsid w:val="006D1B86"/>
    <w:rsid w:val="006D241F"/>
    <w:rsid w:val="006D5CCF"/>
    <w:rsid w:val="006D72A4"/>
    <w:rsid w:val="006D7355"/>
    <w:rsid w:val="006F1EB3"/>
    <w:rsid w:val="006F7DEE"/>
    <w:rsid w:val="00700D9F"/>
    <w:rsid w:val="0070143D"/>
    <w:rsid w:val="007028C8"/>
    <w:rsid w:val="0070303B"/>
    <w:rsid w:val="00703D56"/>
    <w:rsid w:val="007040BE"/>
    <w:rsid w:val="0071226F"/>
    <w:rsid w:val="00715A91"/>
    <w:rsid w:val="00715CA6"/>
    <w:rsid w:val="00717310"/>
    <w:rsid w:val="00717481"/>
    <w:rsid w:val="0072127E"/>
    <w:rsid w:val="00721402"/>
    <w:rsid w:val="00730270"/>
    <w:rsid w:val="00731135"/>
    <w:rsid w:val="007324AF"/>
    <w:rsid w:val="0073659F"/>
    <w:rsid w:val="007403BB"/>
    <w:rsid w:val="007409B4"/>
    <w:rsid w:val="00741974"/>
    <w:rsid w:val="00741C7E"/>
    <w:rsid w:val="00752548"/>
    <w:rsid w:val="0075525E"/>
    <w:rsid w:val="00756C0D"/>
    <w:rsid w:val="00756D3D"/>
    <w:rsid w:val="0076191C"/>
    <w:rsid w:val="00762AF5"/>
    <w:rsid w:val="00766676"/>
    <w:rsid w:val="00772D21"/>
    <w:rsid w:val="007746FF"/>
    <w:rsid w:val="00774EB1"/>
    <w:rsid w:val="007806C2"/>
    <w:rsid w:val="007807C1"/>
    <w:rsid w:val="00781800"/>
    <w:rsid w:val="00781FEE"/>
    <w:rsid w:val="0078244D"/>
    <w:rsid w:val="007903F8"/>
    <w:rsid w:val="00793ACA"/>
    <w:rsid w:val="00794F4F"/>
    <w:rsid w:val="007974BE"/>
    <w:rsid w:val="007A0916"/>
    <w:rsid w:val="007A0DFD"/>
    <w:rsid w:val="007A4BA5"/>
    <w:rsid w:val="007A5197"/>
    <w:rsid w:val="007A7C4D"/>
    <w:rsid w:val="007B2ED2"/>
    <w:rsid w:val="007B2FE2"/>
    <w:rsid w:val="007B3AA8"/>
    <w:rsid w:val="007B5EC3"/>
    <w:rsid w:val="007C0DB0"/>
    <w:rsid w:val="007C134D"/>
    <w:rsid w:val="007C367D"/>
    <w:rsid w:val="007C7122"/>
    <w:rsid w:val="007D3F11"/>
    <w:rsid w:val="007E2C69"/>
    <w:rsid w:val="007E53E4"/>
    <w:rsid w:val="007E656A"/>
    <w:rsid w:val="007F3CAA"/>
    <w:rsid w:val="007F664D"/>
    <w:rsid w:val="008031C0"/>
    <w:rsid w:val="00804930"/>
    <w:rsid w:val="008143F2"/>
    <w:rsid w:val="008144EB"/>
    <w:rsid w:val="00814605"/>
    <w:rsid w:val="00815E5A"/>
    <w:rsid w:val="00816E33"/>
    <w:rsid w:val="00820BE3"/>
    <w:rsid w:val="00823ED3"/>
    <w:rsid w:val="0082493E"/>
    <w:rsid w:val="00831378"/>
    <w:rsid w:val="008325C5"/>
    <w:rsid w:val="00836E96"/>
    <w:rsid w:val="00837203"/>
    <w:rsid w:val="008378CF"/>
    <w:rsid w:val="008406A6"/>
    <w:rsid w:val="00842137"/>
    <w:rsid w:val="0085263C"/>
    <w:rsid w:val="00853F5F"/>
    <w:rsid w:val="00856C7A"/>
    <w:rsid w:val="008623ED"/>
    <w:rsid w:val="00863B23"/>
    <w:rsid w:val="00864845"/>
    <w:rsid w:val="0086636E"/>
    <w:rsid w:val="00872984"/>
    <w:rsid w:val="00875AA6"/>
    <w:rsid w:val="00876282"/>
    <w:rsid w:val="008768AC"/>
    <w:rsid w:val="00880944"/>
    <w:rsid w:val="0089088E"/>
    <w:rsid w:val="00892297"/>
    <w:rsid w:val="008938BC"/>
    <w:rsid w:val="00893DDF"/>
    <w:rsid w:val="008964D6"/>
    <w:rsid w:val="008A1B3B"/>
    <w:rsid w:val="008A420B"/>
    <w:rsid w:val="008A616A"/>
    <w:rsid w:val="008B03A2"/>
    <w:rsid w:val="008B0A50"/>
    <w:rsid w:val="008B3A63"/>
    <w:rsid w:val="008B3DC4"/>
    <w:rsid w:val="008B473E"/>
    <w:rsid w:val="008B4D8F"/>
    <w:rsid w:val="008B5123"/>
    <w:rsid w:val="008C24B4"/>
    <w:rsid w:val="008C327D"/>
    <w:rsid w:val="008C45B4"/>
    <w:rsid w:val="008D1BAC"/>
    <w:rsid w:val="008D3EA3"/>
    <w:rsid w:val="008D4363"/>
    <w:rsid w:val="008D47B1"/>
    <w:rsid w:val="008E009C"/>
    <w:rsid w:val="008E0172"/>
    <w:rsid w:val="008E0856"/>
    <w:rsid w:val="008E2AC0"/>
    <w:rsid w:val="008E36AE"/>
    <w:rsid w:val="008F488C"/>
    <w:rsid w:val="008F4B64"/>
    <w:rsid w:val="009017D4"/>
    <w:rsid w:val="00901A33"/>
    <w:rsid w:val="00907BE4"/>
    <w:rsid w:val="00912253"/>
    <w:rsid w:val="009136A4"/>
    <w:rsid w:val="00916133"/>
    <w:rsid w:val="00924259"/>
    <w:rsid w:val="00925000"/>
    <w:rsid w:val="00936852"/>
    <w:rsid w:val="009368EF"/>
    <w:rsid w:val="0094045D"/>
    <w:rsid w:val="009406B5"/>
    <w:rsid w:val="00942200"/>
    <w:rsid w:val="00946166"/>
    <w:rsid w:val="00956E9D"/>
    <w:rsid w:val="00980834"/>
    <w:rsid w:val="00982CD5"/>
    <w:rsid w:val="00983164"/>
    <w:rsid w:val="00985F59"/>
    <w:rsid w:val="00987BCC"/>
    <w:rsid w:val="009904C6"/>
    <w:rsid w:val="009972EF"/>
    <w:rsid w:val="0099757A"/>
    <w:rsid w:val="009A36D7"/>
    <w:rsid w:val="009B5035"/>
    <w:rsid w:val="009B5A26"/>
    <w:rsid w:val="009C0658"/>
    <w:rsid w:val="009C1285"/>
    <w:rsid w:val="009C3160"/>
    <w:rsid w:val="009C684E"/>
    <w:rsid w:val="009D19D7"/>
    <w:rsid w:val="009D3729"/>
    <w:rsid w:val="009D5E2D"/>
    <w:rsid w:val="009D644B"/>
    <w:rsid w:val="009E014F"/>
    <w:rsid w:val="009E121D"/>
    <w:rsid w:val="009E346A"/>
    <w:rsid w:val="009E3634"/>
    <w:rsid w:val="009E4927"/>
    <w:rsid w:val="009E681A"/>
    <w:rsid w:val="009E766E"/>
    <w:rsid w:val="009F1960"/>
    <w:rsid w:val="009F4B1A"/>
    <w:rsid w:val="009F5BE7"/>
    <w:rsid w:val="009F6BCD"/>
    <w:rsid w:val="009F715E"/>
    <w:rsid w:val="009F7640"/>
    <w:rsid w:val="00A01E2C"/>
    <w:rsid w:val="00A02604"/>
    <w:rsid w:val="00A02716"/>
    <w:rsid w:val="00A060E5"/>
    <w:rsid w:val="00A10DBB"/>
    <w:rsid w:val="00A11720"/>
    <w:rsid w:val="00A121C0"/>
    <w:rsid w:val="00A175BD"/>
    <w:rsid w:val="00A20AF3"/>
    <w:rsid w:val="00A20FF7"/>
    <w:rsid w:val="00A21247"/>
    <w:rsid w:val="00A224F4"/>
    <w:rsid w:val="00A31D47"/>
    <w:rsid w:val="00A32880"/>
    <w:rsid w:val="00A34931"/>
    <w:rsid w:val="00A3648A"/>
    <w:rsid w:val="00A36A87"/>
    <w:rsid w:val="00A4013E"/>
    <w:rsid w:val="00A4045F"/>
    <w:rsid w:val="00A42710"/>
    <w:rsid w:val="00A427CD"/>
    <w:rsid w:val="00A434A9"/>
    <w:rsid w:val="00A45FEE"/>
    <w:rsid w:val="00A4600B"/>
    <w:rsid w:val="00A50506"/>
    <w:rsid w:val="00A51EF0"/>
    <w:rsid w:val="00A60483"/>
    <w:rsid w:val="00A61CE9"/>
    <w:rsid w:val="00A62A15"/>
    <w:rsid w:val="00A63383"/>
    <w:rsid w:val="00A67A81"/>
    <w:rsid w:val="00A730A6"/>
    <w:rsid w:val="00A73160"/>
    <w:rsid w:val="00A74D1A"/>
    <w:rsid w:val="00A81874"/>
    <w:rsid w:val="00A93647"/>
    <w:rsid w:val="00A943C8"/>
    <w:rsid w:val="00A94BC0"/>
    <w:rsid w:val="00A96899"/>
    <w:rsid w:val="00A971A0"/>
    <w:rsid w:val="00A97C39"/>
    <w:rsid w:val="00AA1186"/>
    <w:rsid w:val="00AA1F22"/>
    <w:rsid w:val="00AA7E61"/>
    <w:rsid w:val="00AB02DE"/>
    <w:rsid w:val="00AB0325"/>
    <w:rsid w:val="00AB0F4D"/>
    <w:rsid w:val="00AB3993"/>
    <w:rsid w:val="00AB4E1F"/>
    <w:rsid w:val="00AB769B"/>
    <w:rsid w:val="00AC24AF"/>
    <w:rsid w:val="00AC3829"/>
    <w:rsid w:val="00AE35F0"/>
    <w:rsid w:val="00AE7AAA"/>
    <w:rsid w:val="00AF2388"/>
    <w:rsid w:val="00AF2DF8"/>
    <w:rsid w:val="00B05821"/>
    <w:rsid w:val="00B05EDC"/>
    <w:rsid w:val="00B100D6"/>
    <w:rsid w:val="00B12775"/>
    <w:rsid w:val="00B15F1B"/>
    <w:rsid w:val="00B164C9"/>
    <w:rsid w:val="00B21772"/>
    <w:rsid w:val="00B24038"/>
    <w:rsid w:val="00B26C28"/>
    <w:rsid w:val="00B34719"/>
    <w:rsid w:val="00B4174C"/>
    <w:rsid w:val="00B44270"/>
    <w:rsid w:val="00B453F5"/>
    <w:rsid w:val="00B4594F"/>
    <w:rsid w:val="00B4602B"/>
    <w:rsid w:val="00B51601"/>
    <w:rsid w:val="00B555D1"/>
    <w:rsid w:val="00B57909"/>
    <w:rsid w:val="00B61624"/>
    <w:rsid w:val="00B63D76"/>
    <w:rsid w:val="00B65E87"/>
    <w:rsid w:val="00B66481"/>
    <w:rsid w:val="00B7189C"/>
    <w:rsid w:val="00B718A5"/>
    <w:rsid w:val="00B810B9"/>
    <w:rsid w:val="00B861B8"/>
    <w:rsid w:val="00B86FE6"/>
    <w:rsid w:val="00B90E39"/>
    <w:rsid w:val="00BA0F6B"/>
    <w:rsid w:val="00BA23DF"/>
    <w:rsid w:val="00BA4A08"/>
    <w:rsid w:val="00BA4D0F"/>
    <w:rsid w:val="00BA788A"/>
    <w:rsid w:val="00BB0BCD"/>
    <w:rsid w:val="00BB0CC8"/>
    <w:rsid w:val="00BB1491"/>
    <w:rsid w:val="00BB3AC2"/>
    <w:rsid w:val="00BB4983"/>
    <w:rsid w:val="00BB6495"/>
    <w:rsid w:val="00BB7597"/>
    <w:rsid w:val="00BC3B13"/>
    <w:rsid w:val="00BC62E2"/>
    <w:rsid w:val="00BD0322"/>
    <w:rsid w:val="00BD0B15"/>
    <w:rsid w:val="00BD214F"/>
    <w:rsid w:val="00BD460A"/>
    <w:rsid w:val="00BD6119"/>
    <w:rsid w:val="00BD6D95"/>
    <w:rsid w:val="00BE25D9"/>
    <w:rsid w:val="00BE7509"/>
    <w:rsid w:val="00BE79B8"/>
    <w:rsid w:val="00BF2A6F"/>
    <w:rsid w:val="00BF357F"/>
    <w:rsid w:val="00BF3799"/>
    <w:rsid w:val="00BF4264"/>
    <w:rsid w:val="00BF6515"/>
    <w:rsid w:val="00C04CB8"/>
    <w:rsid w:val="00C23D47"/>
    <w:rsid w:val="00C2522A"/>
    <w:rsid w:val="00C27993"/>
    <w:rsid w:val="00C27A4D"/>
    <w:rsid w:val="00C31DEB"/>
    <w:rsid w:val="00C3326A"/>
    <w:rsid w:val="00C3508E"/>
    <w:rsid w:val="00C3646F"/>
    <w:rsid w:val="00C37021"/>
    <w:rsid w:val="00C42125"/>
    <w:rsid w:val="00C4319A"/>
    <w:rsid w:val="00C5460F"/>
    <w:rsid w:val="00C55C32"/>
    <w:rsid w:val="00C61F61"/>
    <w:rsid w:val="00C62579"/>
    <w:rsid w:val="00C62814"/>
    <w:rsid w:val="00C67B25"/>
    <w:rsid w:val="00C748F7"/>
    <w:rsid w:val="00C74937"/>
    <w:rsid w:val="00C767A1"/>
    <w:rsid w:val="00C77201"/>
    <w:rsid w:val="00C84BFA"/>
    <w:rsid w:val="00C86628"/>
    <w:rsid w:val="00C90956"/>
    <w:rsid w:val="00C91A7A"/>
    <w:rsid w:val="00C95CA3"/>
    <w:rsid w:val="00CA043C"/>
    <w:rsid w:val="00CA5911"/>
    <w:rsid w:val="00CB2599"/>
    <w:rsid w:val="00CC328C"/>
    <w:rsid w:val="00CC386F"/>
    <w:rsid w:val="00CC6D85"/>
    <w:rsid w:val="00CC6E59"/>
    <w:rsid w:val="00CD2139"/>
    <w:rsid w:val="00CD4F2F"/>
    <w:rsid w:val="00CE0019"/>
    <w:rsid w:val="00CE154C"/>
    <w:rsid w:val="00CE5986"/>
    <w:rsid w:val="00CE69FD"/>
    <w:rsid w:val="00CF0177"/>
    <w:rsid w:val="00D03608"/>
    <w:rsid w:val="00D131A2"/>
    <w:rsid w:val="00D15C31"/>
    <w:rsid w:val="00D25255"/>
    <w:rsid w:val="00D26477"/>
    <w:rsid w:val="00D272DE"/>
    <w:rsid w:val="00D30F6D"/>
    <w:rsid w:val="00D43296"/>
    <w:rsid w:val="00D47661"/>
    <w:rsid w:val="00D54D6F"/>
    <w:rsid w:val="00D553DB"/>
    <w:rsid w:val="00D55480"/>
    <w:rsid w:val="00D55C71"/>
    <w:rsid w:val="00D61C4D"/>
    <w:rsid w:val="00D61FCA"/>
    <w:rsid w:val="00D647EF"/>
    <w:rsid w:val="00D73137"/>
    <w:rsid w:val="00D7338B"/>
    <w:rsid w:val="00D759C5"/>
    <w:rsid w:val="00D8496A"/>
    <w:rsid w:val="00D86575"/>
    <w:rsid w:val="00D9226A"/>
    <w:rsid w:val="00D92F80"/>
    <w:rsid w:val="00D93CD2"/>
    <w:rsid w:val="00D96062"/>
    <w:rsid w:val="00D977A2"/>
    <w:rsid w:val="00DA1D47"/>
    <w:rsid w:val="00DA27FD"/>
    <w:rsid w:val="00DB00AC"/>
    <w:rsid w:val="00DB0706"/>
    <w:rsid w:val="00DB54FE"/>
    <w:rsid w:val="00DB63B8"/>
    <w:rsid w:val="00DC03D6"/>
    <w:rsid w:val="00DC0537"/>
    <w:rsid w:val="00DC069B"/>
    <w:rsid w:val="00DC7408"/>
    <w:rsid w:val="00DC7D40"/>
    <w:rsid w:val="00DD50DE"/>
    <w:rsid w:val="00DE3062"/>
    <w:rsid w:val="00DF1418"/>
    <w:rsid w:val="00DF149E"/>
    <w:rsid w:val="00DF3263"/>
    <w:rsid w:val="00DF4693"/>
    <w:rsid w:val="00DF7FAC"/>
    <w:rsid w:val="00E003C8"/>
    <w:rsid w:val="00E045B9"/>
    <w:rsid w:val="00E0581D"/>
    <w:rsid w:val="00E07A9C"/>
    <w:rsid w:val="00E07EAE"/>
    <w:rsid w:val="00E12400"/>
    <w:rsid w:val="00E1590B"/>
    <w:rsid w:val="00E165CA"/>
    <w:rsid w:val="00E16D78"/>
    <w:rsid w:val="00E204DD"/>
    <w:rsid w:val="00E214DC"/>
    <w:rsid w:val="00E228B7"/>
    <w:rsid w:val="00E24FD5"/>
    <w:rsid w:val="00E255B5"/>
    <w:rsid w:val="00E353EC"/>
    <w:rsid w:val="00E4044F"/>
    <w:rsid w:val="00E447EF"/>
    <w:rsid w:val="00E51D7D"/>
    <w:rsid w:val="00E51F61"/>
    <w:rsid w:val="00E53C24"/>
    <w:rsid w:val="00E53E06"/>
    <w:rsid w:val="00E56E77"/>
    <w:rsid w:val="00E630D9"/>
    <w:rsid w:val="00E63AAB"/>
    <w:rsid w:val="00E677E4"/>
    <w:rsid w:val="00E7119A"/>
    <w:rsid w:val="00E74487"/>
    <w:rsid w:val="00E82A9C"/>
    <w:rsid w:val="00E836EE"/>
    <w:rsid w:val="00E84C9D"/>
    <w:rsid w:val="00E86BCD"/>
    <w:rsid w:val="00E91B5D"/>
    <w:rsid w:val="00E91F42"/>
    <w:rsid w:val="00E9560F"/>
    <w:rsid w:val="00E95BB2"/>
    <w:rsid w:val="00E97D85"/>
    <w:rsid w:val="00EA0BE7"/>
    <w:rsid w:val="00EA1A70"/>
    <w:rsid w:val="00EA5426"/>
    <w:rsid w:val="00EA7283"/>
    <w:rsid w:val="00EB444D"/>
    <w:rsid w:val="00EB5B3C"/>
    <w:rsid w:val="00EB74B1"/>
    <w:rsid w:val="00EB74D9"/>
    <w:rsid w:val="00EC68FF"/>
    <w:rsid w:val="00ED0292"/>
    <w:rsid w:val="00ED3D87"/>
    <w:rsid w:val="00ED75CB"/>
    <w:rsid w:val="00ED7D2B"/>
    <w:rsid w:val="00EE1A06"/>
    <w:rsid w:val="00EE5C0D"/>
    <w:rsid w:val="00EF10EC"/>
    <w:rsid w:val="00EF4792"/>
    <w:rsid w:val="00EF7416"/>
    <w:rsid w:val="00F02294"/>
    <w:rsid w:val="00F03E1C"/>
    <w:rsid w:val="00F1204D"/>
    <w:rsid w:val="00F1275A"/>
    <w:rsid w:val="00F15E10"/>
    <w:rsid w:val="00F20DA2"/>
    <w:rsid w:val="00F30DE7"/>
    <w:rsid w:val="00F33210"/>
    <w:rsid w:val="00F340C3"/>
    <w:rsid w:val="00F35B94"/>
    <w:rsid w:val="00F35F57"/>
    <w:rsid w:val="00F4598F"/>
    <w:rsid w:val="00F50467"/>
    <w:rsid w:val="00F51E3B"/>
    <w:rsid w:val="00F562A0"/>
    <w:rsid w:val="00F57FA4"/>
    <w:rsid w:val="00F7484E"/>
    <w:rsid w:val="00F76FC4"/>
    <w:rsid w:val="00F77499"/>
    <w:rsid w:val="00F807FE"/>
    <w:rsid w:val="00F91E6A"/>
    <w:rsid w:val="00F94886"/>
    <w:rsid w:val="00F94FEA"/>
    <w:rsid w:val="00FA02CB"/>
    <w:rsid w:val="00FA1901"/>
    <w:rsid w:val="00FA2177"/>
    <w:rsid w:val="00FA581E"/>
    <w:rsid w:val="00FB0783"/>
    <w:rsid w:val="00FB09AD"/>
    <w:rsid w:val="00FB147B"/>
    <w:rsid w:val="00FB61FA"/>
    <w:rsid w:val="00FB7A34"/>
    <w:rsid w:val="00FB7A8B"/>
    <w:rsid w:val="00FB7FD3"/>
    <w:rsid w:val="00FC2485"/>
    <w:rsid w:val="00FD0491"/>
    <w:rsid w:val="00FD439E"/>
    <w:rsid w:val="00FD507B"/>
    <w:rsid w:val="00FD76CB"/>
    <w:rsid w:val="00FE0096"/>
    <w:rsid w:val="00FE152B"/>
    <w:rsid w:val="00FE15FE"/>
    <w:rsid w:val="00FE239E"/>
    <w:rsid w:val="00FE4CF8"/>
    <w:rsid w:val="00FE67CA"/>
    <w:rsid w:val="00FE7015"/>
    <w:rsid w:val="00FE783E"/>
    <w:rsid w:val="00FF0268"/>
    <w:rsid w:val="00FF1151"/>
    <w:rsid w:val="00FF1C49"/>
    <w:rsid w:val="00FF2B09"/>
    <w:rsid w:val="00FF4546"/>
    <w:rsid w:val="00FF538F"/>
    <w:rsid w:val="00FF719D"/>
    <w:rsid w:val="131FF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4767"/>
  <w15:chartTrackingRefBased/>
  <w15:docId w15:val="{771BBDFE-E432-4368-8E63-B6D99736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E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D65ED"/>
  </w:style>
  <w:style w:type="paragraph" w:customStyle="1" w:styleId="CorrectionSeparatorBegin">
    <w:name w:val="Correction Separator Begin"/>
    <w:basedOn w:val="Normal"/>
    <w:rsid w:val="005D65ED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D65ED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D65E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D65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D65ED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5D65ED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D65ED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D65E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D65ED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5D65ED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5D65E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D65ED"/>
    <w:pPr>
      <w:ind w:left="2269"/>
    </w:pPr>
  </w:style>
  <w:style w:type="character" w:styleId="Hyperlink">
    <w:name w:val="Hyperlink"/>
    <w:aliases w:val="超级链接,超链接1,Style 58,超?级链,CEO_Hyperlink,超????,하이퍼링크2,超??级链Ú,fL????,fL?级,超??级链,하이퍼링크21,超?级链ïÈ,õ±?级链,õ±链ïÈ1,õ±???,超?级链?,Style?,S,超?级链Ú,’´?级链,’´????,’´??级链Ú,’´??级"/>
    <w:basedOn w:val="DefaultParagraphFont"/>
    <w:uiPriority w:val="99"/>
    <w:qFormat/>
    <w:rsid w:val="005D65ED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5D65ED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65ED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3663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4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3B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A9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link w:val="ListParagraph"/>
    <w:uiPriority w:val="34"/>
    <w:qFormat/>
    <w:locked/>
    <w:rsid w:val="003C75D4"/>
    <w:rPr>
      <w:rFonts w:ascii="Times New Roman" w:hAnsi="Times New Roman" w:cs="Times New Roman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22"/>
    <w:qFormat/>
    <w:rsid w:val="005E1E8F"/>
    <w:rPr>
      <w:b/>
      <w:bCs/>
    </w:rPr>
  </w:style>
  <w:style w:type="character" w:customStyle="1" w:styleId="ms-rtefontface-13">
    <w:name w:val="ms-rtefontface-13"/>
    <w:basedOn w:val="DefaultParagraphFont"/>
    <w:rsid w:val="004A4331"/>
  </w:style>
  <w:style w:type="table" w:styleId="TableGrid">
    <w:name w:val="Table Grid"/>
    <w:basedOn w:val="TableNormal"/>
    <w:uiPriority w:val="39"/>
    <w:rsid w:val="0013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4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umayh@cst.gov.s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gkang@etri.re.k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fa/t/sftp/jcamv/2510/In/JCA-MV-Doc-003-ToR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acloud\Dropbox\Work\T17-Templates\StudyGroup_Document-v201704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2BE26494BC4227B909FEB578E1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D594D-3570-4461-A16E-8834FE2D6B47}"/>
      </w:docPartPr>
      <w:docPartBody>
        <w:p w:rsidR="00A22B69" w:rsidRDefault="00FE399B">
          <w:pPr>
            <w:pStyle w:val="492BE26494BC4227B909FEB578E10484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4FA6493691C0434BBEE06845D5DA77B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07DE135-3D3E-40AD-B9E8-E6478B65C789}"/>
      </w:docPartPr>
      <w:docPartBody>
        <w:p w:rsidR="00F90148" w:rsidRDefault="009D0C15" w:rsidP="009D0C15">
          <w:pPr>
            <w:pStyle w:val="4FA6493691C0434BBEE06845D5DA77B0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00BCE7C23E0343D5AB2B4F04C60CB2A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A98C50F-A1D2-41D7-A98A-5E71BC8D897E}"/>
      </w:docPartPr>
      <w:docPartBody>
        <w:p w:rsidR="00F90148" w:rsidRDefault="009D0C15" w:rsidP="009D0C15">
          <w:pPr>
            <w:pStyle w:val="00BCE7C23E0343D5AB2B4F04C60CB2A4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42B9C9B5B7694A199693452387753D3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7B8F4F3-1568-4EE4-9055-2E050C02EB52}"/>
      </w:docPartPr>
      <w:docPartBody>
        <w:p w:rsidR="00F90148" w:rsidRDefault="009D0C15" w:rsidP="009D0C15">
          <w:pPr>
            <w:pStyle w:val="42B9C9B5B7694A199693452387753D3A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F38B45862958A941886BCB2B0C3D877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42FEEB-2C68-8444-BC4F-760A3851613E}"/>
      </w:docPartPr>
      <w:docPartBody>
        <w:p w:rsidR="00D33EBD" w:rsidRDefault="00A03FAF" w:rsidP="00A03FAF">
          <w:pPr>
            <w:pStyle w:val="F38B45862958A941886BCB2B0C3D8770"/>
          </w:pPr>
          <w:r>
            <w:rPr>
              <w:rStyle w:val="PlaceholderText"/>
              <w:rFonts w:hint="eastAsia"/>
            </w:rPr>
            <w:t>Click here to enter text.</w:t>
          </w:r>
        </w:p>
      </w:docPartBody>
    </w:docPart>
    <w:docPart>
      <w:docPartPr>
        <w:name w:val="27C159C73852BD48A99AAE852AE93A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D47D80F-F278-144C-852C-F90B81071388}"/>
      </w:docPartPr>
      <w:docPartBody>
        <w:p w:rsidR="00D33EBD" w:rsidRDefault="00A03FAF" w:rsidP="00A03FAF">
          <w:pPr>
            <w:pStyle w:val="27C159C73852BD48A99AAE852AE93AEF"/>
          </w:pPr>
          <w:r>
            <w:rPr>
              <w:rStyle w:val="PlaceholderText"/>
              <w:rFonts w:hint="eastAsia"/>
            </w:rPr>
            <w:t>Click here to enter text.</w:t>
          </w:r>
        </w:p>
      </w:docPartBody>
    </w:docPart>
    <w:docPart>
      <w:docPartPr>
        <w:name w:val="3F031FEA154D7A479DAC63B8F276932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D57E5FC-C1B1-0A43-97B2-3441D426BE48}"/>
      </w:docPartPr>
      <w:docPartBody>
        <w:p w:rsidR="00D33EBD" w:rsidRDefault="00A03FAF" w:rsidP="00A03FAF">
          <w:pPr>
            <w:pStyle w:val="3F031FEA154D7A479DAC63B8F2769320"/>
          </w:pPr>
          <w:r>
            <w:rPr>
              <w:rStyle w:val="PlaceholderText"/>
              <w:rFonts w:hint="eastAsi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9B"/>
    <w:rsid w:val="0001159C"/>
    <w:rsid w:val="00034261"/>
    <w:rsid w:val="00041279"/>
    <w:rsid w:val="000B6B13"/>
    <w:rsid w:val="000E1F0F"/>
    <w:rsid w:val="000E2213"/>
    <w:rsid w:val="00104E98"/>
    <w:rsid w:val="001828B9"/>
    <w:rsid w:val="001B2C03"/>
    <w:rsid w:val="00263E07"/>
    <w:rsid w:val="002C1FC8"/>
    <w:rsid w:val="00385551"/>
    <w:rsid w:val="003A590C"/>
    <w:rsid w:val="003B2811"/>
    <w:rsid w:val="00461BF6"/>
    <w:rsid w:val="004C3A4F"/>
    <w:rsid w:val="004D6E6F"/>
    <w:rsid w:val="00523C36"/>
    <w:rsid w:val="0058669B"/>
    <w:rsid w:val="005B5182"/>
    <w:rsid w:val="006630B5"/>
    <w:rsid w:val="006825C6"/>
    <w:rsid w:val="006B0D44"/>
    <w:rsid w:val="00703D56"/>
    <w:rsid w:val="007867BB"/>
    <w:rsid w:val="007A6E4F"/>
    <w:rsid w:val="007B3AA8"/>
    <w:rsid w:val="00800DDF"/>
    <w:rsid w:val="00863B23"/>
    <w:rsid w:val="00885089"/>
    <w:rsid w:val="008A5F78"/>
    <w:rsid w:val="008F7C8D"/>
    <w:rsid w:val="00916E4A"/>
    <w:rsid w:val="00950A79"/>
    <w:rsid w:val="00956E9D"/>
    <w:rsid w:val="009839E6"/>
    <w:rsid w:val="009A25C6"/>
    <w:rsid w:val="009D0C15"/>
    <w:rsid w:val="009E2E19"/>
    <w:rsid w:val="00A023DC"/>
    <w:rsid w:val="00A03FAF"/>
    <w:rsid w:val="00A22B69"/>
    <w:rsid w:val="00A3648A"/>
    <w:rsid w:val="00A96EEE"/>
    <w:rsid w:val="00AA0DCF"/>
    <w:rsid w:val="00AA57F5"/>
    <w:rsid w:val="00AB769B"/>
    <w:rsid w:val="00AC4962"/>
    <w:rsid w:val="00AE251F"/>
    <w:rsid w:val="00AE67F3"/>
    <w:rsid w:val="00B05EDC"/>
    <w:rsid w:val="00BA3E0D"/>
    <w:rsid w:val="00BD214F"/>
    <w:rsid w:val="00BF3799"/>
    <w:rsid w:val="00C35C0B"/>
    <w:rsid w:val="00C4634C"/>
    <w:rsid w:val="00CC6E59"/>
    <w:rsid w:val="00D33EBD"/>
    <w:rsid w:val="00DA210E"/>
    <w:rsid w:val="00DC7D40"/>
    <w:rsid w:val="00E1204E"/>
    <w:rsid w:val="00EC5C1D"/>
    <w:rsid w:val="00F20B03"/>
    <w:rsid w:val="00F876C0"/>
    <w:rsid w:val="00F90148"/>
    <w:rsid w:val="00F926F9"/>
    <w:rsid w:val="00F94266"/>
    <w:rsid w:val="00FE399B"/>
    <w:rsid w:val="00FE7015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03FAF"/>
  </w:style>
  <w:style w:type="paragraph" w:customStyle="1" w:styleId="C259800AD439456F86001229E9F6B8CD">
    <w:name w:val="C259800AD439456F86001229E9F6B8CD"/>
  </w:style>
  <w:style w:type="paragraph" w:customStyle="1" w:styleId="492BE26494BC4227B909FEB578E10484">
    <w:name w:val="492BE26494BC4227B909FEB578E10484"/>
  </w:style>
  <w:style w:type="paragraph" w:customStyle="1" w:styleId="4FA6493691C0434BBEE06845D5DA77B0">
    <w:name w:val="4FA6493691C0434BBEE06845D5DA77B0"/>
    <w:rsid w:val="009D0C15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paragraph" w:customStyle="1" w:styleId="00BCE7C23E0343D5AB2B4F04C60CB2A4">
    <w:name w:val="00BCE7C23E0343D5AB2B4F04C60CB2A4"/>
    <w:rsid w:val="009D0C15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paragraph" w:customStyle="1" w:styleId="42B9C9B5B7694A199693452387753D3A">
    <w:name w:val="42B9C9B5B7694A199693452387753D3A"/>
    <w:rsid w:val="009D0C15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paragraph" w:customStyle="1" w:styleId="F38B45862958A941886BCB2B0C3D8770">
    <w:name w:val="F38B45862958A941886BCB2B0C3D8770"/>
    <w:rsid w:val="00A03FAF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27C159C73852BD48A99AAE852AE93AEF">
    <w:name w:val="27C159C73852BD48A99AAE852AE93AEF"/>
    <w:rsid w:val="00A03FAF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  <w:style w:type="paragraph" w:customStyle="1" w:styleId="3F031FEA154D7A479DAC63B8F2769320">
    <w:name w:val="3F031FEA154D7A479DAC63B8F2769320"/>
    <w:rsid w:val="00A03FAF"/>
    <w:pPr>
      <w:widowControl w:val="0"/>
      <w:wordWrap w:val="0"/>
      <w:autoSpaceDE w:val="0"/>
      <w:autoSpaceDN w:val="0"/>
      <w:spacing w:line="240" w:lineRule="auto"/>
    </w:pPr>
    <w:rPr>
      <w:kern w:val="2"/>
      <w:szCs w:val="24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gmtgdoc" ma:contentTypeID="0x01010072A901B997EC694AA911983CD90730E7007F0A6DBBFCF81C42B058037CF5C154B4" ma:contentTypeVersion="0" ma:contentTypeDescription="" ma:contentTypeScope="" ma:versionID="b38c0ae08faba23d7c6abeffb8399391">
  <xsd:schema xmlns:xsd="http://www.w3.org/2001/XMLSchema" xmlns:xs="http://www.w3.org/2001/XMLSchema" xmlns:p="http://schemas.microsoft.com/office/2006/metadata/properties" xmlns:ns2="3f6fad35-1f81-480e-a4e5-6e5474dcfb96" xmlns:ns4="http://schemas.microsoft.com/sharepoint.v3" targetNamespace="http://schemas.microsoft.com/office/2006/metadata/properties" ma:root="true" ma:fieldsID="5d3a130ecb8803d657ebbd11a257378a" ns2:_="" ns4:_="">
    <xsd:import namespace="3f6fad35-1f81-480e-a4e5-6e5474dcfb9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ShortName" minOccurs="0"/>
                <xsd:element ref="ns2:DocType" minOccurs="0"/>
                <xsd:element ref="ns2:Purpose1" minOccurs="0"/>
                <xsd:element ref="ns2:SourceRGM" minOccurs="0"/>
                <xsd:element ref="ns2:Abstract" minOccurs="0"/>
                <xsd:element ref="ns2:Observations" minOccurs="0"/>
                <xsd:element ref="ns2:DocStatus" minOccurs="0"/>
                <xsd:element ref="ns2:IsReservedDoc" minOccurs="0"/>
                <xsd:element ref="ns2:IsRevision" minOccurs="0"/>
                <xsd:element ref="ns2:IsAttachment" minOccurs="0"/>
                <xsd:element ref="ns2:IsTooLateSubmitted" minOccurs="0"/>
                <xsd:element ref="ns2:DocTypeText" minOccurs="0"/>
                <xsd:element ref="ns4:CategoryDescription" minOccurs="0"/>
                <xsd:element ref="ns2:Place" minOccurs="0"/>
                <xsd:element ref="ns2:When" minOccurs="0"/>
                <xsd:element ref="ns2:SgText" minOccurs="0"/>
                <xsd:element ref="ns2:QuestionText" minOccurs="0"/>
                <xsd:element ref="ns2:Meeting" minOccurs="0"/>
                <xsd:element ref="ns2:StudyGroup" minOccurs="0"/>
                <xsd:element ref="ns2:DocumentSource" minOccurs="0"/>
                <xsd:element ref="ns2:IsUpdated" minOccurs="0"/>
                <xsd:element ref="ns2:DocStatus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fad35-1f81-480e-a4e5-6e5474dcfb96" elementFormDefault="qualified">
    <xsd:import namespace="http://schemas.microsoft.com/office/2006/documentManagement/types"/>
    <xsd:import namespace="http://schemas.microsoft.com/office/infopath/2007/PartnerControls"/>
    <xsd:element name="ShortName" ma:index="2" nillable="true" ma:displayName="ShortName" ma:internalName="ShortName">
      <xsd:simpleType>
        <xsd:restriction base="dms:Text">
          <xsd:maxLength value="255"/>
        </xsd:restriction>
      </xsd:simpleType>
    </xsd:element>
    <xsd:element name="DocType" ma:index="3" nillable="true" ma:displayName="DocType" ma:format="Dropdown" ma:internalName="DocType">
      <xsd:simpleType>
        <xsd:restriction base="dms:Choice">
          <xsd:enumeration value="C"/>
          <xsd:enumeration value="TD"/>
          <xsd:enumeration value="DOC"/>
        </xsd:restriction>
      </xsd:simpleType>
    </xsd:element>
    <xsd:element name="Purpose1" ma:index="5" nillable="true" ma:displayName="Purpose" ma:default="Other" ma:format="Dropdown" ma:internalName="Purpose1">
      <xsd:simpleType>
        <xsd:restriction base="dms:Choice">
          <xsd:enumeration value="Admin"/>
          <xsd:enumeration value="Discussion"/>
          <xsd:enumeration value="Information"/>
          <xsd:enumeration value="Proposal"/>
          <xsd:enumeration value="Other"/>
        </xsd:restriction>
      </xsd:simpleType>
    </xsd:element>
    <xsd:element name="SourceRGM" ma:index="7" nillable="true" ma:displayName="SourceRGM" ma:description="Source of the TD/Doc" ma:internalName="SourceRGM">
      <xsd:simpleType>
        <xsd:restriction base="dms:Text">
          <xsd:maxLength value="255"/>
        </xsd:restriction>
      </xsd:simpleType>
    </xsd:element>
    <xsd:element name="Abstract" ma:index="8" nillable="true" ma:displayName="Abstract" ma:internalName="Abstract">
      <xsd:simpleType>
        <xsd:restriction base="dms:Note"/>
      </xsd:simpleType>
    </xsd:element>
    <xsd:element name="Observations" ma:index="10" nillable="true" ma:displayName="Observations" ma:description="Other remarks on the document" ma:internalName="Observations">
      <xsd:simpleType>
        <xsd:restriction base="dms:Text">
          <xsd:maxLength value="255"/>
        </xsd:restriction>
      </xsd:simpleType>
    </xsd:element>
    <xsd:element name="DocStatus" ma:index="11" nillable="true" ma:displayName="DocStatus" ma:default="pending" ma:format="Dropdown" ma:internalName="DocStatus">
      <xsd:simpleType>
        <xsd:restriction base="dms:Choice">
          <xsd:enumeration value="pending"/>
          <xsd:enumeration value="accepted"/>
          <xsd:enumeration value="rejected/withdrawn"/>
          <xsd:enumeration value="accepted (late)"/>
        </xsd:restriction>
      </xsd:simpleType>
    </xsd:element>
    <xsd:element name="IsReservedDoc" ma:index="12" nillable="true" ma:displayName="IsReservedDoc" ma:default="0" ma:internalName="IsReservedDoc">
      <xsd:simpleType>
        <xsd:restriction base="dms:Boolean"/>
      </xsd:simpleType>
    </xsd:element>
    <xsd:element name="IsRevision" ma:index="13" nillable="true" ma:displayName="IsRevision" ma:default="0" ma:description="Yes if document is a revision" ma:internalName="IsRevision">
      <xsd:simpleType>
        <xsd:restriction base="dms:Boolean"/>
      </xsd:simpleType>
    </xsd:element>
    <xsd:element name="IsAttachment" ma:index="14" nillable="true" ma:displayName="IsAttachment" ma:default="0" ma:internalName="IsAttachment">
      <xsd:simpleType>
        <xsd:restriction base="dms:Boolean"/>
      </xsd:simpleType>
    </xsd:element>
    <xsd:element name="IsTooLateSubmitted" ma:index="15" nillable="true" ma:displayName="IsTooLateSubmitted" ma:default="0" ma:description="Check if the document is submitted after the deadline" ma:internalName="IsTooLateSubmitted">
      <xsd:simpleType>
        <xsd:restriction base="dms:Boolean"/>
      </xsd:simpleType>
    </xsd:element>
    <xsd:element name="DocTypeText" ma:index="16" nillable="true" ma:displayName="DocTypeText" ma:internalName="DocTypeText">
      <xsd:simpleType>
        <xsd:restriction base="dms:Text">
          <xsd:maxLength value="25"/>
        </xsd:restriction>
      </xsd:simpleType>
    </xsd:element>
    <xsd:element name="Place" ma:index="18" nillable="true" ma:displayName="Place" ma:internalName="Place">
      <xsd:simpleType>
        <xsd:restriction base="dms:Text">
          <xsd:maxLength value="255"/>
        </xsd:restriction>
      </xsd:simpleType>
    </xsd:element>
    <xsd:element name="When" ma:index="19" nillable="true" ma:displayName="When" ma:internalName="When">
      <xsd:simpleType>
        <xsd:restriction base="dms:Text">
          <xsd:maxLength value="255"/>
        </xsd:restriction>
      </xsd:simpleType>
    </xsd:element>
    <xsd:element name="SgText" ma:index="20" nillable="true" ma:displayName="SgText" ma:internalName="SgText">
      <xsd:simpleType>
        <xsd:restriction base="dms:Text">
          <xsd:maxLength value="255"/>
        </xsd:restriction>
      </xsd:simpleType>
    </xsd:element>
    <xsd:element name="QuestionText" ma:index="21" nillable="true" ma:displayName="QuestionText" ma:internalName="QuestionText">
      <xsd:simpleType>
        <xsd:restriction base="dms:Text">
          <xsd:maxLength value="255"/>
        </xsd:restriction>
      </xsd:simpleType>
    </xsd:element>
    <xsd:element name="Meeting" ma:index="22" nillable="true" ma:displayName="Meeting" ma:internalName="Meeting" ma:readOnly="false" ma:showField="Title">
      <xsd:simpleType>
        <xsd:restriction base="dms:Lookup"/>
      </xsd:simpleType>
    </xsd:element>
    <xsd:element name="StudyGroup" ma:index="23" nillable="true" ma:displayName="StudyGroup" ma:internalName="StudyGroup" ma:readOnly="false" ma:showField="Title">
      <xsd:simpleType>
        <xsd:restriction base="dms:Lookup"/>
      </xsd:simpleType>
    </xsd:element>
    <xsd:element name="DocumentSource" ma:index="24" nillable="true" ma:displayName="DocumentSource" ma:internalName="DocumentSource">
      <xsd:simpleType>
        <xsd:restriction base="dms:Text">
          <xsd:maxLength value="255"/>
        </xsd:restriction>
      </xsd:simpleType>
    </xsd:element>
    <xsd:element name="IsUpdated" ma:index="25" nillable="true" ma:displayName="IsUpdated" ma:default="0" ma:internalName="IsUpdated">
      <xsd:simpleType>
        <xsd:restriction base="dms:Boolean"/>
      </xsd:simpleType>
    </xsd:element>
    <xsd:element name="DocStatusText" ma:index="36" nillable="true" ma:displayName="DocStatusText" ma:internalName="DocStatus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7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This value indicates the number of saves or revisions. The application is responsible for updating this value after each revision.
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en xmlns="3f6fad35-1f81-480e-a4e5-6e5474dcfb96" xsi:nil="true"/>
    <Meeting xmlns="3f6fad35-1f81-480e-a4e5-6e5474dcfb96" xsi:nil="true"/>
    <IsReservedDoc xmlns="3f6fad35-1f81-480e-a4e5-6e5474dcfb96">false</IsReservedDoc>
    <SgText xmlns="3f6fad35-1f81-480e-a4e5-6e5474dcfb96"/>
    <IsRevision xmlns="3f6fad35-1f81-480e-a4e5-6e5474dcfb96">false</IsRevision>
    <Purpose1 xmlns="3f6fad35-1f81-480e-a4e5-6e5474dcfb96">Admin</Purpose1>
    <Abstract xmlns="3f6fad35-1f81-480e-a4e5-6e5474dcfb96">This document provides a progress report on streamlining JCA operations from TSAG, described in TSAG-LS9. This report includes a self-assessment result in line with guiding principles in the new Appendix I of Recommendation ITU-T A.18, confirming the relevance and effectiveness of the JCA-MV and supporting its continued operation under TSAG.</Abstract>
    <SourceRGM xmlns="3f6fad35-1f81-480e-a4e5-6e5474dcfb96" xsi:nil="true"/>
    <DocStatus xmlns="3f6fad35-1f81-480e-a4e5-6e5474dcfb96">pending</DocStatus>
    <IsAttachment xmlns="3f6fad35-1f81-480e-a4e5-6e5474dcfb96">false</IsAttachment>
    <StudyGroup xmlns="3f6fad35-1f81-480e-a4e5-6e5474dcfb96" xsi:nil="true"/>
    <DocType xmlns="3f6fad35-1f81-480e-a4e5-6e5474dcfb96">TD</DocType>
    <QuestionText xmlns="3f6fad35-1f81-480e-a4e5-6e5474dcfb96">All/13</QuestionText>
    <DocTypeText xmlns="3f6fad35-1f81-480e-a4e5-6e5474dcfb96">CONTRIBUTION</DocTypeText>
    <CategoryDescription xmlns="http://schemas.microsoft.com/sharepoint.v3" xsi:nil="true"/>
    <ShortName xmlns="3f6fad35-1f81-480e-a4e5-6e5474dcfb96"/>
    <Place xmlns="3f6fad35-1f81-480e-a4e5-6e5474dcfb96">Virtual, 20-31 July 2020</Place>
    <IsTooLateSubmitted xmlns="3f6fad35-1f81-480e-a4e5-6e5474dcfb96">false</IsTooLateSubmitted>
    <Observations xmlns="3f6fad35-1f81-480e-a4e5-6e5474dcfb96" xsi:nil="true"/>
    <DocumentSource xmlns="3f6fad35-1f81-480e-a4e5-6e5474dcfb96">Chairman, JCA-IMT2020</DocumentSource>
    <IsUpdated xmlns="3f6fad35-1f81-480e-a4e5-6e5474dcfb96">false</IsUpdated>
    <DocStatusText xmlns="3f6fad35-1f81-480e-a4e5-6e5474dcfb96" xsi:nil="true"/>
  </documentManagement>
</p:properties>
</file>

<file path=customXml/itemProps1.xml><?xml version="1.0" encoding="utf-8"?>
<ds:datastoreItem xmlns:ds="http://schemas.openxmlformats.org/officeDocument/2006/customXml" ds:itemID="{15D33395-2A06-47C4-8E8C-930225F1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fad35-1f81-480e-a4e5-6e5474dcfb9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C1FB2-0972-433F-BAFB-C2F395AA15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sharepoint.v3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f6fad35-1f81-480e-a4e5-6e5474dcf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StudyGroup_Document-v20170405.dotx</Template>
  <TotalTime>3</TotalTime>
  <Pages>3</Pages>
  <Words>963</Words>
  <Characters>6096</Characters>
  <Application>Microsoft Office Word</Application>
  <DocSecurity>0</DocSecurity>
  <Lines>129</Lines>
  <Paragraphs>100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JCA-IMT2020 Progress Report</vt:lpstr>
      <vt:lpstr>JCA-IMT2020 Progress Report</vt:lpstr>
    </vt:vector>
  </TitlesOfParts>
  <Manager>ITU-T</Manager>
  <Company>International Telecommunication Union (ITU)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JCA-IMT2020 Progress Report</dc:title>
  <dc:subject/>
  <dc:creator>Chairman, JCA-IMT2020</dc:creator>
  <cp:keywords>Report; JCA-MV, JCA streamlining</cp:keywords>
  <dc:description>SG13-TD286/PLEN  For: Virtual, 20-31 July 2020_x000d_Document date: _x000d_Saved by ITU51013837 at 11:16:38 on 18.07.2020</dc:description>
  <cp:lastModifiedBy>TSB</cp:lastModifiedBy>
  <cp:revision>3</cp:revision>
  <cp:lastPrinted>2016-12-23T12:52:00Z</cp:lastPrinted>
  <dcterms:created xsi:type="dcterms:W3CDTF">2026-01-21T09:44:00Z</dcterms:created>
  <dcterms:modified xsi:type="dcterms:W3CDTF">2026-01-21T09:45:00Z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SG13-TD286/PLEN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All/13</vt:lpwstr>
  </property>
  <property fmtid="{D5CDD505-2E9C-101B-9397-08002B2CF9AE}" pid="6" name="Docdest">
    <vt:lpwstr>Virtual, 20-31 July 2020</vt:lpwstr>
  </property>
  <property fmtid="{D5CDD505-2E9C-101B-9397-08002B2CF9AE}" pid="7" name="Docauthor">
    <vt:lpwstr>Chairman, JCA-IMT2020</vt:lpwstr>
  </property>
  <property fmtid="{D5CDD505-2E9C-101B-9397-08002B2CF9AE}" pid="8" name="grammarly_documentId">
    <vt:lpwstr>documentId_9730</vt:lpwstr>
  </property>
  <property fmtid="{D5CDD505-2E9C-101B-9397-08002B2CF9AE}" pid="9" name="grammarly_documentContext">
    <vt:lpwstr>{"goals":[],"domain":"general","emotions":[],"dialect":"british"}</vt:lpwstr>
  </property>
</Properties>
</file>