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540"/>
        <w:gridCol w:w="3486"/>
        <w:gridCol w:w="57"/>
        <w:gridCol w:w="3969"/>
      </w:tblGrid>
      <w:tr w:rsidR="00636445" w:rsidRPr="00636445" w14:paraId="735BE0E5" w14:textId="77777777" w:rsidTr="00636445">
        <w:trPr>
          <w:cantSplit/>
        </w:trPr>
        <w:tc>
          <w:tcPr>
            <w:tcW w:w="1132" w:type="dxa"/>
            <w:vMerge w:val="restart"/>
            <w:vAlign w:val="center"/>
          </w:tcPr>
          <w:p w14:paraId="2AEBF125" w14:textId="77777777" w:rsidR="00636445" w:rsidRPr="00636445" w:rsidRDefault="00636445" w:rsidP="00636445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636445">
              <w:rPr>
                <w:noProof/>
              </w:rPr>
              <w:drawing>
                <wp:inline distT="0" distB="0" distL="0" distR="0" wp14:anchorId="2B96B400" wp14:editId="4F843992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388ECF71" w14:textId="77777777" w:rsidR="00636445" w:rsidRPr="00636445" w:rsidRDefault="00636445" w:rsidP="00636445">
            <w:pPr>
              <w:rPr>
                <w:sz w:val="16"/>
                <w:szCs w:val="16"/>
              </w:rPr>
            </w:pPr>
            <w:r w:rsidRPr="00636445">
              <w:rPr>
                <w:sz w:val="16"/>
                <w:szCs w:val="16"/>
              </w:rPr>
              <w:t>INTERNATIONAL TELECOMMUNICATION UNION</w:t>
            </w:r>
          </w:p>
          <w:p w14:paraId="59B8E1F7" w14:textId="77777777" w:rsidR="00636445" w:rsidRPr="00636445" w:rsidRDefault="00636445" w:rsidP="00636445">
            <w:pPr>
              <w:rPr>
                <w:b/>
                <w:bCs/>
                <w:sz w:val="26"/>
                <w:szCs w:val="26"/>
              </w:rPr>
            </w:pPr>
            <w:r w:rsidRPr="00636445">
              <w:rPr>
                <w:b/>
                <w:bCs/>
                <w:sz w:val="26"/>
                <w:szCs w:val="26"/>
              </w:rPr>
              <w:t>TELECOMMUNICATION</w:t>
            </w:r>
            <w:r w:rsidRPr="0063644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4C19840" w14:textId="488C69DD" w:rsidR="00636445" w:rsidRPr="00636445" w:rsidRDefault="00636445" w:rsidP="00636445">
            <w:pPr>
              <w:rPr>
                <w:sz w:val="20"/>
                <w:szCs w:val="20"/>
              </w:rPr>
            </w:pPr>
            <w:r w:rsidRPr="00636445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gridSpan w:val="2"/>
            <w:vAlign w:val="center"/>
          </w:tcPr>
          <w:p w14:paraId="31FA88B9" w14:textId="008CD4DF" w:rsidR="00636445" w:rsidRPr="00636445" w:rsidRDefault="00636445" w:rsidP="00636445">
            <w:pPr>
              <w:pStyle w:val="Docnumber"/>
            </w:pPr>
            <w:r>
              <w:t>TSAG-TD291</w:t>
            </w:r>
          </w:p>
        </w:tc>
      </w:tr>
      <w:tr w:rsidR="00636445" w:rsidRPr="00636445" w14:paraId="3CEEE59B" w14:textId="77777777" w:rsidTr="00636445">
        <w:trPr>
          <w:cantSplit/>
        </w:trPr>
        <w:tc>
          <w:tcPr>
            <w:tcW w:w="1132" w:type="dxa"/>
            <w:vMerge/>
          </w:tcPr>
          <w:p w14:paraId="26CF9A2B" w14:textId="77777777" w:rsidR="00636445" w:rsidRPr="00636445" w:rsidRDefault="00636445" w:rsidP="00636445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3"/>
            <w:vMerge/>
          </w:tcPr>
          <w:p w14:paraId="055A2988" w14:textId="77777777" w:rsidR="00636445" w:rsidRPr="00636445" w:rsidRDefault="00636445" w:rsidP="00636445">
            <w:pPr>
              <w:rPr>
                <w:smallCaps/>
                <w:sz w:val="20"/>
              </w:rPr>
            </w:pPr>
          </w:p>
        </w:tc>
        <w:tc>
          <w:tcPr>
            <w:tcW w:w="4026" w:type="dxa"/>
            <w:gridSpan w:val="2"/>
          </w:tcPr>
          <w:p w14:paraId="6EF80BF0" w14:textId="325BA319" w:rsidR="00636445" w:rsidRPr="00636445" w:rsidRDefault="00636445" w:rsidP="00636445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636445" w:rsidRPr="00636445" w14:paraId="199D8FE4" w14:textId="77777777" w:rsidTr="0063644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33EB490C" w14:textId="77777777" w:rsidR="00636445" w:rsidRPr="00636445" w:rsidRDefault="00636445" w:rsidP="00636445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645E0DC0" w14:textId="77777777" w:rsidR="00636445" w:rsidRPr="00636445" w:rsidRDefault="00636445" w:rsidP="00636445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gridSpan w:val="2"/>
            <w:tcBorders>
              <w:bottom w:val="single" w:sz="12" w:space="0" w:color="auto"/>
            </w:tcBorders>
            <w:vAlign w:val="center"/>
          </w:tcPr>
          <w:p w14:paraId="07426807" w14:textId="77777777" w:rsidR="00636445" w:rsidRPr="00636445" w:rsidRDefault="00636445" w:rsidP="00636445">
            <w:pPr>
              <w:pStyle w:val="TSBHeaderRight14"/>
            </w:pPr>
            <w:r w:rsidRPr="00636445">
              <w:t>Original: English</w:t>
            </w:r>
          </w:p>
        </w:tc>
      </w:tr>
      <w:tr w:rsidR="00636445" w:rsidRPr="00636445" w14:paraId="1EC2B387" w14:textId="77777777" w:rsidTr="00636445">
        <w:trPr>
          <w:cantSplit/>
        </w:trPr>
        <w:tc>
          <w:tcPr>
            <w:tcW w:w="1587" w:type="dxa"/>
            <w:gridSpan w:val="2"/>
          </w:tcPr>
          <w:p w14:paraId="4CA5CBE9" w14:textId="57496D25" w:rsidR="00636445" w:rsidRPr="00636445" w:rsidRDefault="00636445" w:rsidP="00636445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2"/>
          </w:tcPr>
          <w:p w14:paraId="0F8C7853" w14:textId="0707F4DD" w:rsidR="00636445" w:rsidRPr="00636445" w:rsidRDefault="00636445" w:rsidP="00636445">
            <w:pPr>
              <w:pStyle w:val="TSBHeaderQuestion"/>
            </w:pPr>
          </w:p>
        </w:tc>
        <w:tc>
          <w:tcPr>
            <w:tcW w:w="4026" w:type="dxa"/>
            <w:gridSpan w:val="2"/>
          </w:tcPr>
          <w:p w14:paraId="1AF0B0FE" w14:textId="652055F4" w:rsidR="00636445" w:rsidRPr="00636445" w:rsidRDefault="00636445" w:rsidP="00636445">
            <w:pPr>
              <w:pStyle w:val="VenueDate"/>
            </w:pPr>
            <w:r w:rsidRPr="00636445">
              <w:t>Geneva, 26-30 January 2026</w:t>
            </w:r>
          </w:p>
        </w:tc>
      </w:tr>
      <w:tr w:rsidR="00636445" w:rsidRPr="00636445" w14:paraId="4CD530F4" w14:textId="77777777" w:rsidTr="005F7827">
        <w:trPr>
          <w:cantSplit/>
        </w:trPr>
        <w:tc>
          <w:tcPr>
            <w:tcW w:w="9639" w:type="dxa"/>
            <w:gridSpan w:val="6"/>
          </w:tcPr>
          <w:p w14:paraId="6C148F82" w14:textId="77777777" w:rsidR="00636445" w:rsidRPr="00636445" w:rsidRDefault="00636445" w:rsidP="00636445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636445">
              <w:rPr>
                <w:b/>
                <w:bCs/>
              </w:rPr>
              <w:t>TD</w:t>
            </w:r>
          </w:p>
          <w:p w14:paraId="2E6DFED0" w14:textId="3485AD23" w:rsidR="00636445" w:rsidRPr="00636445" w:rsidRDefault="00636445" w:rsidP="004D6991">
            <w:pPr>
              <w:spacing w:before="0"/>
              <w:jc w:val="center"/>
              <w:rPr>
                <w:b/>
                <w:bCs/>
              </w:rPr>
            </w:pPr>
            <w:r w:rsidRPr="00636445">
              <w:rPr>
                <w:b/>
                <w:bCs/>
              </w:rPr>
              <w:t xml:space="preserve">(Ref.: </w:t>
            </w:r>
            <w:hyperlink r:id="rId12" w:history="1">
              <w:r w:rsidR="004D6991" w:rsidRPr="004D6991">
                <w:rPr>
                  <w:rStyle w:val="Hyperlink"/>
                  <w:b/>
                  <w:bCs/>
                </w:rPr>
                <w:t>SG17-LS67</w:t>
              </w:r>
            </w:hyperlink>
            <w:r w:rsidRPr="00636445">
              <w:rPr>
                <w:b/>
                <w:bCs/>
              </w:rPr>
              <w:t>)</w:t>
            </w:r>
          </w:p>
        </w:tc>
      </w:tr>
      <w:tr w:rsidR="00636445" w:rsidRPr="00636445" w14:paraId="66EA9509" w14:textId="77777777" w:rsidTr="00636445">
        <w:trPr>
          <w:cantSplit/>
        </w:trPr>
        <w:tc>
          <w:tcPr>
            <w:tcW w:w="1587" w:type="dxa"/>
            <w:gridSpan w:val="2"/>
          </w:tcPr>
          <w:p w14:paraId="29C3CDBE" w14:textId="77777777" w:rsidR="00636445" w:rsidRPr="00636445" w:rsidRDefault="00636445" w:rsidP="00636445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636445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57B8C857" w14:textId="248E640F" w:rsidR="00636445" w:rsidRPr="00636445" w:rsidRDefault="00636445" w:rsidP="00636445">
            <w:pPr>
              <w:pStyle w:val="TSBHeaderSource"/>
            </w:pPr>
            <w:r w:rsidRPr="00636445">
              <w:t>ITU-T Study Group 17</w:t>
            </w:r>
          </w:p>
        </w:tc>
      </w:tr>
      <w:tr w:rsidR="00636445" w:rsidRPr="00636445" w14:paraId="02D11EC9" w14:textId="77777777" w:rsidTr="00636445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50645588" w14:textId="77777777" w:rsidR="00636445" w:rsidRPr="00636445" w:rsidRDefault="00636445" w:rsidP="00636445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636445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34322563" w14:textId="4A4B1993" w:rsidR="00636445" w:rsidRPr="00636445" w:rsidRDefault="00636445" w:rsidP="00636445">
            <w:pPr>
              <w:pStyle w:val="TSBHeaderTitle"/>
            </w:pPr>
            <w:r w:rsidRPr="00636445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636445">
              <w:t>r on the establishment of the Joint Correspondence Group on IoT security (JCG-IoTSec) (reply to TSAG-LS11)</w:t>
            </w:r>
            <w:r>
              <w:t xml:space="preserve"> [from ITU-T SG17]</w:t>
            </w:r>
          </w:p>
        </w:tc>
      </w:tr>
      <w:tr w:rsidR="00763737" w14:paraId="17CC4379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6"/>
            <w:tcBorders>
              <w:top w:val="single" w:sz="8" w:space="0" w:color="auto"/>
              <w:bottom w:val="nil"/>
            </w:tcBorders>
          </w:tcPr>
          <w:p w14:paraId="1162D684" w14:textId="77777777" w:rsidR="00763737" w:rsidRDefault="008A4EF6">
            <w:pPr>
              <w:jc w:val="center"/>
              <w:rPr>
                <w:lang w:val="fr-FR"/>
              </w:rPr>
            </w:pPr>
            <w:bookmarkStart w:id="8" w:name="dcontact2"/>
            <w:bookmarkStart w:id="9" w:name="dcontent2" w:colFirst="1" w:colLast="1"/>
            <w:bookmarkEnd w:id="1"/>
            <w:bookmarkEnd w:id="7"/>
            <w:r>
              <w:rPr>
                <w:b/>
              </w:rPr>
              <w:t>LIAISON STATEMENT</w:t>
            </w:r>
          </w:p>
        </w:tc>
      </w:tr>
      <w:tr w:rsidR="00763737" w14:paraId="11A445EC" w14:textId="77777777" w:rsidTr="00FB302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5314E" w14:textId="77777777" w:rsidR="00763737" w:rsidRDefault="008A4EF6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14798" w14:textId="6FE44D1C" w:rsidR="00763737" w:rsidRDefault="006D32D3">
            <w:pPr>
              <w:pStyle w:val="LSForAction"/>
              <w:spacing w:line="256" w:lineRule="auto"/>
              <w:rPr>
                <w:rFonts w:eastAsiaTheme="minorEastAsia"/>
                <w:szCs w:val="24"/>
                <w:lang w:val="fr-FR" w:eastAsia="ja-JP"/>
              </w:rPr>
            </w:pPr>
            <w:r>
              <w:rPr>
                <w:rFonts w:eastAsiaTheme="minorEastAsia"/>
                <w:szCs w:val="24"/>
                <w:lang w:eastAsia="zh-CN"/>
              </w:rPr>
              <w:t>-</w:t>
            </w:r>
          </w:p>
        </w:tc>
      </w:tr>
      <w:tr w:rsidR="00763737" w14:paraId="587098AF" w14:textId="77777777" w:rsidTr="00FB302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B2EF2" w14:textId="77777777" w:rsidR="00763737" w:rsidRDefault="008A4EF6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4ED4E" w14:textId="40B1BF62" w:rsidR="00763737" w:rsidRDefault="006D32D3">
            <w:pPr>
              <w:pStyle w:val="LSForInfo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  <w:lang w:eastAsia="zh-CN"/>
              </w:rPr>
              <w:t xml:space="preserve">TSAG, </w:t>
            </w:r>
            <w:r w:rsidR="001B0C97">
              <w:rPr>
                <w:rFonts w:eastAsiaTheme="minorEastAsia"/>
                <w:lang w:eastAsia="zh-CN"/>
              </w:rPr>
              <w:t xml:space="preserve">ITU-T </w:t>
            </w:r>
            <w:r>
              <w:rPr>
                <w:rFonts w:eastAsiaTheme="minorEastAsia"/>
                <w:lang w:eastAsia="zh-CN"/>
              </w:rPr>
              <w:t>SG20</w:t>
            </w:r>
          </w:p>
        </w:tc>
      </w:tr>
      <w:tr w:rsidR="00763737" w14:paraId="5C36B72A" w14:textId="77777777" w:rsidTr="00FB302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9E591F" w14:textId="77777777" w:rsidR="00763737" w:rsidRDefault="008A4EF6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DFB83" w14:textId="0FCA085C" w:rsidR="00763737" w:rsidRPr="00636445" w:rsidRDefault="008A4EF6">
            <w:pPr>
              <w:pStyle w:val="LSApproval"/>
              <w:spacing w:line="256" w:lineRule="auto"/>
              <w:rPr>
                <w:b w:val="0"/>
              </w:rPr>
            </w:pPr>
            <w:r w:rsidRPr="00636445">
              <w:rPr>
                <w:b w:val="0"/>
                <w:lang w:val="en-US"/>
              </w:rPr>
              <w:t xml:space="preserve">ITU-T Study Group </w:t>
            </w:r>
            <w:r w:rsidRPr="00636445">
              <w:rPr>
                <w:rFonts w:hint="eastAsia"/>
                <w:b w:val="0"/>
                <w:lang w:val="en-US" w:eastAsia="zh-CN"/>
              </w:rPr>
              <w:t xml:space="preserve">17 </w:t>
            </w:r>
            <w:r w:rsidRPr="00636445">
              <w:rPr>
                <w:b w:val="0"/>
                <w:lang w:val="en-US"/>
              </w:rPr>
              <w:t>meeting</w:t>
            </w:r>
            <w:r w:rsidRPr="00636445">
              <w:rPr>
                <w:rFonts w:hint="eastAsia"/>
                <w:b w:val="0"/>
                <w:lang w:val="en-US" w:eastAsia="zh-CN"/>
              </w:rPr>
              <w:t xml:space="preserve"> (Geneva, </w:t>
            </w:r>
            <w:r w:rsidR="006D32D3" w:rsidRPr="00636445">
              <w:rPr>
                <w:b w:val="0"/>
                <w:lang w:val="en-US" w:eastAsia="zh-CN"/>
              </w:rPr>
              <w:t>11 December 2025</w:t>
            </w:r>
            <w:r w:rsidRPr="00636445">
              <w:rPr>
                <w:rFonts w:hint="eastAsia"/>
                <w:b w:val="0"/>
                <w:lang w:val="en-US" w:eastAsia="zh-CN"/>
              </w:rPr>
              <w:t>)</w:t>
            </w:r>
          </w:p>
        </w:tc>
      </w:tr>
      <w:tr w:rsidR="00763737" w14:paraId="29BBC238" w14:textId="77777777" w:rsidTr="00FB302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3"/>
            <w:tcBorders>
              <w:top w:val="nil"/>
              <w:bottom w:val="single" w:sz="8" w:space="0" w:color="auto"/>
            </w:tcBorders>
          </w:tcPr>
          <w:p w14:paraId="3A1DB9A6" w14:textId="77777777" w:rsidR="00763737" w:rsidRDefault="008A4EF6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3"/>
            <w:tcBorders>
              <w:top w:val="nil"/>
              <w:bottom w:val="single" w:sz="8" w:space="0" w:color="auto"/>
            </w:tcBorders>
          </w:tcPr>
          <w:p w14:paraId="2167E4A8" w14:textId="0F9990F6" w:rsidR="00763737" w:rsidRPr="00DC316B" w:rsidRDefault="00636445">
            <w:pPr>
              <w:pStyle w:val="LSDeadline"/>
              <w:spacing w:line="256" w:lineRule="auto"/>
              <w:rPr>
                <w:rFonts w:eastAsiaTheme="minorEastAsia"/>
              </w:rPr>
            </w:pPr>
            <w:r>
              <w:rPr>
                <w:lang w:eastAsia="zh-CN"/>
              </w:rPr>
              <w:t>-</w:t>
            </w:r>
          </w:p>
        </w:tc>
      </w:tr>
      <w:tr w:rsidR="00763737" w:rsidRPr="00636445" w14:paraId="766CEF5B" w14:textId="77777777" w:rsidTr="00FB302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316B93C" w14:textId="77777777" w:rsidR="00763737" w:rsidRDefault="008A4EF6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9CCF2F0" w14:textId="2B059036" w:rsidR="00763737" w:rsidRDefault="008A4EF6">
            <w:r>
              <w:rPr>
                <w:lang w:val="es-ES"/>
              </w:rPr>
              <w:t>Arnaud</w:t>
            </w:r>
            <w:r>
              <w:rPr>
                <w:lang w:val="es-ES" w:eastAsia="zh-CN"/>
              </w:rPr>
              <w:t xml:space="preserve"> </w:t>
            </w:r>
            <w:r w:rsidR="00413029">
              <w:rPr>
                <w:lang w:val="es-ES"/>
              </w:rPr>
              <w:t>TADDEI</w:t>
            </w:r>
            <w:r>
              <w:rPr>
                <w:lang w:val="es-ES"/>
              </w:rPr>
              <w:br/>
              <w:t xml:space="preserve">Chair, </w:t>
            </w:r>
            <w:r w:rsidR="00D31FDA">
              <w:rPr>
                <w:lang w:val="es-ES"/>
              </w:rPr>
              <w:t xml:space="preserve">ITU-T </w:t>
            </w:r>
            <w:r>
              <w:rPr>
                <w:lang w:val="es-ES"/>
              </w:rPr>
              <w:t>SG17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</w:tcPr>
          <w:p w14:paraId="0690A740" w14:textId="44B4D484" w:rsidR="00763737" w:rsidRPr="00D55F1B" w:rsidRDefault="008A4EF6">
            <w:pPr>
              <w:rPr>
                <w:lang w:val="it-IT"/>
              </w:rPr>
            </w:pPr>
            <w:r w:rsidRPr="00D55F1B">
              <w:rPr>
                <w:lang w:val="it-IT"/>
              </w:rPr>
              <w:t xml:space="preserve">E-mail: </w:t>
            </w:r>
            <w:r w:rsidR="00D924C9">
              <w:fldChar w:fldCharType="begin"/>
            </w:r>
            <w:r w:rsidR="00D924C9" w:rsidRPr="00636445">
              <w:rPr>
                <w:lang w:val="fr-CH"/>
              </w:rPr>
              <w:instrText>HYPERLINK "mailto:arnaud.taddei@broadcom.com"</w:instrText>
            </w:r>
            <w:r w:rsidR="00D924C9">
              <w:fldChar w:fldCharType="separate"/>
            </w:r>
            <w:r w:rsidR="00D924C9" w:rsidRPr="00D55F1B">
              <w:rPr>
                <w:rStyle w:val="Hyperlink"/>
                <w:lang w:val="it-IT"/>
              </w:rPr>
              <w:t>arnaud.taddei@broadcom.com</w:t>
            </w:r>
            <w:r w:rsidR="00D924C9">
              <w:fldChar w:fldCharType="end"/>
            </w:r>
            <w:r w:rsidR="00D924C9" w:rsidRPr="00D55F1B">
              <w:rPr>
                <w:lang w:val="it-IT"/>
              </w:rPr>
              <w:t xml:space="preserve"> </w:t>
            </w:r>
          </w:p>
        </w:tc>
      </w:tr>
      <w:tr w:rsidR="00E862C4" w:rsidRPr="000B7591" w14:paraId="5AD5F87D" w14:textId="77777777" w:rsidTr="00FB302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9E8C059" w14:textId="5790D943" w:rsidR="00E862C4" w:rsidRDefault="00E862C4" w:rsidP="00E862C4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127F7AB" w14:textId="4484E9D9" w:rsidR="00E862C4" w:rsidRDefault="00E862C4" w:rsidP="00E862C4">
            <w:pPr>
              <w:rPr>
                <w:lang w:val="es-ES"/>
              </w:rPr>
            </w:pPr>
            <w:r>
              <w:rPr>
                <w:lang w:eastAsia="ko-KR"/>
              </w:rPr>
              <w:t>Bret Jordan</w:t>
            </w:r>
            <w:r>
              <w:rPr>
                <w:lang w:eastAsia="ko-KR"/>
              </w:rPr>
              <w:br/>
              <w:t>WP2/17 Chair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</w:tcPr>
          <w:p w14:paraId="75550CB8" w14:textId="762B06ED" w:rsidR="00E862C4" w:rsidRPr="00D55F1B" w:rsidRDefault="00E862C4" w:rsidP="00E862C4">
            <w:pPr>
              <w:rPr>
                <w:lang w:val="it-IT"/>
              </w:rPr>
            </w:pPr>
            <w:r w:rsidRPr="00D55F1B">
              <w:rPr>
                <w:lang w:val="it-IT" w:eastAsia="ko-KR"/>
              </w:rPr>
              <w:t xml:space="preserve">E-mail: </w:t>
            </w:r>
            <w:r>
              <w:fldChar w:fldCharType="begin"/>
            </w:r>
            <w:r w:rsidRPr="00D55F1B">
              <w:rPr>
                <w:lang w:val="it-IT"/>
              </w:rPr>
              <w:instrText>HYPERLINK "mailto:jordan.unitu@gmail.com"</w:instrText>
            </w:r>
            <w:r>
              <w:fldChar w:fldCharType="separate"/>
            </w:r>
            <w:r w:rsidRPr="00D55F1B">
              <w:rPr>
                <w:rStyle w:val="Hyperlink"/>
                <w:lang w:val="it-IT" w:eastAsia="zh-CN"/>
              </w:rPr>
              <w:t>jordan.unitu@gmail.com</w:t>
            </w:r>
            <w:r>
              <w:fldChar w:fldCharType="end"/>
            </w:r>
          </w:p>
        </w:tc>
      </w:tr>
      <w:tr w:rsidR="00E862C4" w:rsidRPr="000B7591" w14:paraId="6545A913" w14:textId="77777777" w:rsidTr="00FB302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C275D3C" w14:textId="5539A518" w:rsidR="00E862C4" w:rsidRDefault="00E862C4" w:rsidP="00E862C4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D30A549" w14:textId="45482D65" w:rsidR="00E862C4" w:rsidRPr="007215AB" w:rsidRDefault="00E862C4" w:rsidP="00E862C4">
            <w:pPr>
              <w:rPr>
                <w:lang w:val="fr-FR" w:eastAsia="ko-KR"/>
              </w:rPr>
            </w:pPr>
            <w:proofErr w:type="spellStart"/>
            <w:r w:rsidRPr="007215AB">
              <w:rPr>
                <w:lang w:val="fr-FR" w:eastAsia="ko-KR"/>
              </w:rPr>
              <w:t>Jonghyun</w:t>
            </w:r>
            <w:proofErr w:type="spellEnd"/>
            <w:r w:rsidRPr="007215AB">
              <w:rPr>
                <w:lang w:val="fr-FR" w:eastAsia="ko-KR"/>
              </w:rPr>
              <w:t xml:space="preserve"> </w:t>
            </w:r>
            <w:proofErr w:type="spellStart"/>
            <w:r w:rsidRPr="007215AB">
              <w:rPr>
                <w:lang w:val="fr-FR" w:eastAsia="ko-KR"/>
              </w:rPr>
              <w:t>Baek</w:t>
            </w:r>
            <w:proofErr w:type="spellEnd"/>
            <w:r w:rsidRPr="007215AB">
              <w:rPr>
                <w:lang w:val="fr-FR" w:eastAsia="ko-KR"/>
              </w:rPr>
              <w:br/>
              <w:t xml:space="preserve">Q6/17 </w:t>
            </w:r>
            <w:proofErr w:type="spellStart"/>
            <w:r w:rsidRPr="007215AB">
              <w:rPr>
                <w:lang w:val="fr-FR" w:eastAsia="ko-KR"/>
              </w:rPr>
              <w:t>Co-Rapporteur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</w:tcPr>
          <w:p w14:paraId="6E4196DE" w14:textId="0291148F" w:rsidR="00E862C4" w:rsidRPr="00D55F1B" w:rsidRDefault="00E862C4" w:rsidP="00E862C4">
            <w:pPr>
              <w:tabs>
                <w:tab w:val="left" w:pos="794"/>
              </w:tabs>
              <w:rPr>
                <w:lang w:val="it-IT"/>
              </w:rPr>
            </w:pPr>
            <w:r w:rsidRPr="00D55F1B">
              <w:rPr>
                <w:lang w:val="it-IT" w:eastAsia="ko-KR"/>
              </w:rPr>
              <w:t xml:space="preserve">E-mail: </w:t>
            </w:r>
            <w:r w:rsidRPr="00D55F1B">
              <w:rPr>
                <w:lang w:val="it-IT" w:eastAsia="ko-KR"/>
              </w:rPr>
              <w:tab/>
            </w:r>
            <w:r>
              <w:fldChar w:fldCharType="begin"/>
            </w:r>
            <w:r w:rsidRPr="000B7591">
              <w:rPr>
                <w:lang w:val="fr-CH"/>
              </w:rPr>
              <w:instrText>HYPERLINK "mailto:jonghyunbaek0@gmail.com"</w:instrText>
            </w:r>
            <w:r>
              <w:fldChar w:fldCharType="separate"/>
            </w:r>
            <w:r w:rsidRPr="00D55F1B">
              <w:rPr>
                <w:rStyle w:val="Hyperlink"/>
                <w:lang w:val="it-IT" w:eastAsia="ko-KR"/>
              </w:rPr>
              <w:t>jonghyunbaek0@gmail.com</w:t>
            </w:r>
            <w:r>
              <w:fldChar w:fldCharType="end"/>
            </w:r>
          </w:p>
        </w:tc>
      </w:tr>
      <w:tr w:rsidR="00E862C4" w:rsidRPr="00636445" w14:paraId="333D17BE" w14:textId="77777777" w:rsidTr="00FB302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8C018E7" w14:textId="48243A0E" w:rsidR="00E862C4" w:rsidRDefault="00E862C4" w:rsidP="00E862C4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C881349" w14:textId="4EDF6003" w:rsidR="00E862C4" w:rsidRPr="00FB3028" w:rsidRDefault="00E862C4" w:rsidP="00E862C4">
            <w:pPr>
              <w:rPr>
                <w:highlight w:val="yellow"/>
                <w:lang w:val="fr-FR"/>
              </w:rPr>
            </w:pPr>
            <w:r w:rsidRPr="00FB3028">
              <w:rPr>
                <w:lang w:val="fr-FR" w:eastAsia="ko-KR"/>
              </w:rPr>
              <w:t>Junzhi Yan</w:t>
            </w:r>
            <w:r w:rsidRPr="00FB3028">
              <w:rPr>
                <w:lang w:val="fr-FR" w:eastAsia="ko-KR"/>
              </w:rPr>
              <w:br/>
            </w:r>
            <w:r w:rsidRPr="00FB3028">
              <w:rPr>
                <w:lang w:val="fr-FR"/>
              </w:rPr>
              <w:t xml:space="preserve">Q6/17 </w:t>
            </w:r>
            <w:proofErr w:type="spellStart"/>
            <w:r w:rsidRPr="00FB3028">
              <w:rPr>
                <w:lang w:val="fr-FR"/>
              </w:rPr>
              <w:t>Co-Rapporteur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</w:tcPr>
          <w:p w14:paraId="1B58A84B" w14:textId="623B995A" w:rsidR="00E862C4" w:rsidRPr="00D55F1B" w:rsidRDefault="00E862C4" w:rsidP="00E862C4">
            <w:pPr>
              <w:tabs>
                <w:tab w:val="left" w:pos="794"/>
              </w:tabs>
              <w:rPr>
                <w:lang w:val="it-IT"/>
              </w:rPr>
            </w:pPr>
            <w:r w:rsidRPr="00D55F1B">
              <w:rPr>
                <w:lang w:val="it-IT" w:eastAsia="ko-KR"/>
              </w:rPr>
              <w:t xml:space="preserve">E-mail: </w:t>
            </w:r>
            <w:r w:rsidRPr="00D55F1B">
              <w:rPr>
                <w:lang w:val="it-IT" w:eastAsia="ko-KR"/>
              </w:rPr>
              <w:tab/>
            </w:r>
            <w:r>
              <w:fldChar w:fldCharType="begin"/>
            </w:r>
            <w:r w:rsidRPr="00636445">
              <w:rPr>
                <w:lang w:val="fr-CH"/>
              </w:rPr>
              <w:instrText>HYPERLINK "mailto:yanjunzhi@chinamobile.com"</w:instrText>
            </w:r>
            <w:r>
              <w:fldChar w:fldCharType="separate"/>
            </w:r>
            <w:r w:rsidRPr="00D55F1B">
              <w:rPr>
                <w:rStyle w:val="Hyperlink"/>
                <w:lang w:val="it-IT" w:eastAsia="ko-KR"/>
              </w:rPr>
              <w:t>yanjunzhi@chinamobile.com</w:t>
            </w:r>
            <w:r>
              <w:fldChar w:fldCharType="end"/>
            </w:r>
          </w:p>
        </w:tc>
      </w:tr>
    </w:tbl>
    <w:p w14:paraId="3C74236E" w14:textId="77777777" w:rsidR="00763737" w:rsidRDefault="00763737">
      <w:pPr>
        <w:rPr>
          <w:lang w:val="it-CH"/>
        </w:rPr>
      </w:pPr>
      <w:bookmarkStart w:id="10" w:name="_Hlk98768222"/>
      <w:bookmarkEnd w:id="8"/>
      <w:bookmarkEnd w:id="9"/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8051"/>
      </w:tblGrid>
      <w:tr w:rsidR="00763737" w14:paraId="331901F2" w14:textId="77777777">
        <w:trPr>
          <w:cantSplit/>
        </w:trPr>
        <w:tc>
          <w:tcPr>
            <w:tcW w:w="1588" w:type="dxa"/>
          </w:tcPr>
          <w:p w14:paraId="4E801185" w14:textId="77777777" w:rsidR="00763737" w:rsidRDefault="008A4EF6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222CFE00" w14:textId="76E3942C" w:rsidR="00763737" w:rsidRDefault="008A4EF6">
            <w:pPr>
              <w:rPr>
                <w:highlight w:val="yellow"/>
                <w:lang w:val="en-US" w:eastAsia="zh-CN"/>
              </w:rPr>
            </w:pPr>
            <w:r w:rsidRPr="00C27EAA">
              <w:t xml:space="preserve">This </w:t>
            </w:r>
            <w:r w:rsidR="006A239D" w:rsidRPr="00C27EAA">
              <w:t>liaison statement</w:t>
            </w:r>
            <w:r w:rsidR="006D32D3">
              <w:t xml:space="preserve"> shares information on the Joint Correspondence Group on IoT security (JCT-</w:t>
            </w:r>
            <w:proofErr w:type="spellStart"/>
            <w:r w:rsidR="006D32D3">
              <w:t>IoTSec</w:t>
            </w:r>
            <w:proofErr w:type="spellEnd"/>
            <w:r w:rsidR="006D32D3">
              <w:t>)</w:t>
            </w:r>
            <w:r w:rsidR="006D32D3">
              <w:rPr>
                <w:lang w:val="en-US" w:eastAsia="ko-KR"/>
              </w:rPr>
              <w:t xml:space="preserve"> with TSAG and SG20</w:t>
            </w:r>
            <w:r w:rsidR="00DC316B">
              <w:t>.</w:t>
            </w:r>
          </w:p>
        </w:tc>
      </w:tr>
    </w:tbl>
    <w:p w14:paraId="2C7D4819" w14:textId="3357EF04" w:rsidR="00F57008" w:rsidRDefault="00F57008" w:rsidP="00231EB8">
      <w:pPr>
        <w:rPr>
          <w:lang w:eastAsia="zh-CN"/>
        </w:rPr>
      </w:pPr>
      <w:bookmarkStart w:id="11" w:name="_Hlk103679608"/>
      <w:bookmarkEnd w:id="10"/>
      <w:r>
        <w:rPr>
          <w:rFonts w:eastAsia="Times New Roman"/>
          <w:color w:val="000000" w:themeColor="text1"/>
        </w:rPr>
        <w:t xml:space="preserve">ITU-T </w:t>
      </w:r>
      <w:r w:rsidRPr="155C7C7A">
        <w:rPr>
          <w:rFonts w:eastAsia="Times New Roman"/>
          <w:color w:val="000000" w:themeColor="text1"/>
        </w:rPr>
        <w:t>SG17 thanks</w:t>
      </w:r>
      <w:r w:rsidR="006D32D3">
        <w:rPr>
          <w:rFonts w:eastAsia="Times New Roman"/>
          <w:color w:val="000000" w:themeColor="text1"/>
        </w:rPr>
        <w:t xml:space="preserve"> TSAG </w:t>
      </w:r>
      <w:r w:rsidRPr="155C7C7A">
        <w:rPr>
          <w:rFonts w:eastAsia="Times New Roman"/>
          <w:color w:val="000000" w:themeColor="text1"/>
        </w:rPr>
        <w:t xml:space="preserve">for </w:t>
      </w:r>
      <w:r w:rsidR="00DC316B">
        <w:rPr>
          <w:rFonts w:eastAsia="Times New Roman"/>
          <w:color w:val="000000" w:themeColor="text1"/>
        </w:rPr>
        <w:t>your</w:t>
      </w:r>
      <w:r w:rsidRPr="155C7C7A">
        <w:rPr>
          <w:rFonts w:eastAsia="Times New Roman"/>
          <w:color w:val="000000" w:themeColor="text1"/>
        </w:rPr>
        <w:t xml:space="preserve"> incoming Liaison</w:t>
      </w:r>
      <w:r>
        <w:rPr>
          <w:rFonts w:eastAsia="Times New Roman"/>
          <w:color w:val="000000" w:themeColor="text1"/>
        </w:rPr>
        <w:t xml:space="preserve"> Statement</w:t>
      </w:r>
      <w:r w:rsidRPr="155C7C7A">
        <w:rPr>
          <w:rFonts w:eastAsia="Times New Roman"/>
          <w:color w:val="000000" w:themeColor="text1"/>
        </w:rPr>
        <w:t xml:space="preserve"> </w:t>
      </w:r>
      <w:r w:rsidR="00B0604B">
        <w:rPr>
          <w:rFonts w:eastAsia="Times New Roman"/>
          <w:color w:val="000000" w:themeColor="text1"/>
        </w:rPr>
        <w:t>(</w:t>
      </w:r>
      <w:hyperlink r:id="rId13" w:tooltip="ITU-T ftp file restricted to TIES access only" w:history="1">
        <w:r w:rsidR="00B0604B">
          <w:rPr>
            <w:rStyle w:val="Hyperlink"/>
          </w:rPr>
          <w:t>TSAG-LS11</w:t>
        </w:r>
      </w:hyperlink>
      <w:r w:rsidR="00B0604B">
        <w:rPr>
          <w:rFonts w:eastAsia="Times New Roman"/>
          <w:color w:val="000000" w:themeColor="text1"/>
        </w:rPr>
        <w:t xml:space="preserve">) </w:t>
      </w:r>
      <w:r w:rsidRPr="155C7C7A">
        <w:rPr>
          <w:rFonts w:eastAsia="Times New Roman"/>
          <w:color w:val="000000" w:themeColor="text1"/>
        </w:rPr>
        <w:t>regarding</w:t>
      </w:r>
      <w:r w:rsidR="006D32D3">
        <w:rPr>
          <w:rFonts w:eastAsia="Times New Roman"/>
          <w:color w:val="000000" w:themeColor="text1"/>
        </w:rPr>
        <w:t xml:space="preserve"> the information on establishment and Terms of Reference of the Joint </w:t>
      </w:r>
      <w:r w:rsidR="006D32D3">
        <w:t>Correspondence Group on IoT Security (JCG-IoTSec).</w:t>
      </w:r>
    </w:p>
    <w:p w14:paraId="24CED1E6" w14:textId="0DBCED8B" w:rsidR="00763737" w:rsidRDefault="008A4EF6" w:rsidP="00231EB8">
      <w:pPr>
        <w:rPr>
          <w:lang w:val="en-US" w:eastAsia="zh-CN"/>
        </w:rPr>
      </w:pPr>
      <w:r>
        <w:rPr>
          <w:lang w:eastAsia="zh-CN"/>
        </w:rPr>
        <w:t xml:space="preserve">ITU-T </w:t>
      </w:r>
      <w:r>
        <w:rPr>
          <w:rFonts w:hint="eastAsia"/>
          <w:lang w:val="en-US" w:eastAsia="zh-CN"/>
        </w:rPr>
        <w:t>SG17</w:t>
      </w:r>
      <w:r>
        <w:rPr>
          <w:lang w:eastAsia="zh-CN"/>
        </w:rPr>
        <w:t xml:space="preserve"> is pleased to inform you </w:t>
      </w:r>
      <w:r>
        <w:rPr>
          <w:rFonts w:hint="eastAsia"/>
          <w:lang w:val="en-US" w:eastAsia="zh-CN"/>
        </w:rPr>
        <w:t>that</w:t>
      </w:r>
      <w:r w:rsidR="00B0604B">
        <w:rPr>
          <w:lang w:val="en-US" w:eastAsia="zh-CN"/>
        </w:rPr>
        <w:t xml:space="preserve"> the WP2/17 Chair, Mr. Bret Jordan (</w:t>
      </w:r>
      <w:hyperlink r:id="rId14" w:history="1">
        <w:r w:rsidR="00B0604B" w:rsidRPr="00591637">
          <w:rPr>
            <w:rStyle w:val="Hyperlink"/>
            <w:lang w:val="en-US" w:eastAsia="zh-CN"/>
          </w:rPr>
          <w:t>jordan.unitu@gmail.com</w:t>
        </w:r>
      </w:hyperlink>
      <w:r w:rsidR="00B0604B">
        <w:rPr>
          <w:lang w:val="en-US" w:eastAsia="zh-CN"/>
        </w:rPr>
        <w:t>), has been designated to serve as Co-Convenor from ITU-T SG17 in the JCG-IoTSec activities.</w:t>
      </w:r>
      <w:r>
        <w:rPr>
          <w:rFonts w:hint="eastAsia"/>
          <w:lang w:val="en-US" w:eastAsia="zh-CN"/>
        </w:rPr>
        <w:t xml:space="preserve"> </w:t>
      </w:r>
    </w:p>
    <w:p w14:paraId="6B20E3E2" w14:textId="33619F78" w:rsidR="00F57008" w:rsidRDefault="00B0604B" w:rsidP="00231EB8">
      <w:r>
        <w:t xml:space="preserve">Since its establishment, two meetings have been held (17 September and 8 December 2025). The reports are contained in </w:t>
      </w:r>
      <w:hyperlink r:id="rId15" w:history="1">
        <w:r w:rsidRPr="00ED0523">
          <w:rPr>
            <w:rStyle w:val="Hyperlink"/>
            <w:lang w:eastAsia="zh-CN"/>
          </w:rPr>
          <w:t>JCG-IoTSec-O-001</w:t>
        </w:r>
      </w:hyperlink>
      <w:r w:rsidRPr="00ED0523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</w:t>
      </w:r>
      <w:hyperlink r:id="rId16" w:history="1">
        <w:r w:rsidRPr="00E862C4">
          <w:rPr>
            <w:rStyle w:val="Hyperlink"/>
            <w:lang w:val="en-US" w:eastAsia="zh-CN"/>
          </w:rPr>
          <w:t>JCG-IoTSec-O-002</w:t>
        </w:r>
      </w:hyperlink>
      <w:r>
        <w:t>, respectively.</w:t>
      </w:r>
    </w:p>
    <w:p w14:paraId="21B11189" w14:textId="2BACD45E" w:rsidR="00DC316B" w:rsidRDefault="001B0C97" w:rsidP="00231EB8">
      <w:pPr>
        <w:rPr>
          <w:lang w:val="en-US" w:eastAsia="zh-CN"/>
        </w:rPr>
      </w:pPr>
      <w:r>
        <w:t>ITU-T SG17 will continue to keep you informed of its progress and looks forward to continued collaboration on JCG-IoTSec activities</w:t>
      </w:r>
      <w:r w:rsidR="004B60D6">
        <w:t xml:space="preserve"> with all relevant Study Groups, in particular ITU-T SG20</w:t>
      </w:r>
      <w:r>
        <w:t>.</w:t>
      </w:r>
    </w:p>
    <w:p w14:paraId="7F950FB0" w14:textId="77777777" w:rsidR="00763737" w:rsidRDefault="008A4EF6">
      <w:pPr>
        <w:jc w:val="center"/>
      </w:pPr>
      <w:bookmarkStart w:id="12" w:name="_Hlk98856042"/>
      <w:bookmarkEnd w:id="11"/>
      <w:r>
        <w:t>_______________________</w:t>
      </w:r>
      <w:bookmarkEnd w:id="12"/>
    </w:p>
    <w:p w14:paraId="1487CB93" w14:textId="77777777" w:rsidR="00763737" w:rsidRDefault="00763737"/>
    <w:sectPr w:rsidR="00763737" w:rsidSect="00636445">
      <w:headerReference w:type="default" r:id="rId17"/>
      <w:pgSz w:w="11907" w:h="16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5C7D" w14:textId="77777777" w:rsidR="009770E1" w:rsidRDefault="009770E1">
      <w:pPr>
        <w:spacing w:before="0"/>
      </w:pPr>
      <w:r>
        <w:separator/>
      </w:r>
    </w:p>
  </w:endnote>
  <w:endnote w:type="continuationSeparator" w:id="0">
    <w:p w14:paraId="0840406C" w14:textId="77777777" w:rsidR="009770E1" w:rsidRDefault="009770E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BCD1" w14:textId="77777777" w:rsidR="009770E1" w:rsidRDefault="009770E1">
      <w:pPr>
        <w:spacing w:before="0"/>
      </w:pPr>
      <w:r>
        <w:separator/>
      </w:r>
    </w:p>
  </w:footnote>
  <w:footnote w:type="continuationSeparator" w:id="0">
    <w:p w14:paraId="509DCE46" w14:textId="77777777" w:rsidR="009770E1" w:rsidRDefault="009770E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0EA8" w14:textId="0BA33950" w:rsidR="00D55F1B" w:rsidRPr="00636445" w:rsidRDefault="00636445" w:rsidP="00636445">
    <w:pPr>
      <w:pStyle w:val="Header"/>
    </w:pPr>
    <w:r w:rsidRPr="00636445">
      <w:t xml:space="preserve">- </w:t>
    </w:r>
    <w:r w:rsidRPr="00636445">
      <w:fldChar w:fldCharType="begin"/>
    </w:r>
    <w:r w:rsidRPr="00636445">
      <w:instrText xml:space="preserve"> PAGE  \* MERGEFORMAT </w:instrText>
    </w:r>
    <w:r w:rsidRPr="00636445">
      <w:fldChar w:fldCharType="separate"/>
    </w:r>
    <w:r w:rsidRPr="00636445">
      <w:rPr>
        <w:noProof/>
      </w:rPr>
      <w:t>1</w:t>
    </w:r>
    <w:r w:rsidRPr="00636445">
      <w:fldChar w:fldCharType="end"/>
    </w:r>
    <w:r w:rsidRPr="00636445">
      <w:t xml:space="preserve"> -</w:t>
    </w:r>
  </w:p>
  <w:p w14:paraId="487BF08C" w14:textId="24D24988" w:rsidR="00636445" w:rsidRPr="00636445" w:rsidRDefault="00636445" w:rsidP="00636445">
    <w:pPr>
      <w:pStyle w:val="Header"/>
      <w:spacing w:after="240"/>
    </w:pPr>
    <w:r w:rsidRPr="00636445">
      <w:fldChar w:fldCharType="begin"/>
    </w:r>
    <w:r w:rsidRPr="00636445">
      <w:instrText xml:space="preserve"> STYLEREF  Docnumber  </w:instrText>
    </w:r>
    <w:r w:rsidRPr="0063644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F4B49B"/>
    <w:multiLevelType w:val="multilevel"/>
    <w:tmpl w:val="A4F4B49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1836AB"/>
    <w:multiLevelType w:val="multilevel"/>
    <w:tmpl w:val="041836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6D630480"/>
    <w:multiLevelType w:val="multilevel"/>
    <w:tmpl w:val="6D6304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022168428">
    <w:abstractNumId w:val="4"/>
  </w:num>
  <w:num w:numId="2" w16cid:durableId="943998941">
    <w:abstractNumId w:val="6"/>
  </w:num>
  <w:num w:numId="3" w16cid:durableId="1905021758">
    <w:abstractNumId w:val="9"/>
  </w:num>
  <w:num w:numId="4" w16cid:durableId="2005890031">
    <w:abstractNumId w:val="10"/>
  </w:num>
  <w:num w:numId="5" w16cid:durableId="2001687671">
    <w:abstractNumId w:val="7"/>
  </w:num>
  <w:num w:numId="6" w16cid:durableId="1988900796">
    <w:abstractNumId w:val="3"/>
  </w:num>
  <w:num w:numId="7" w16cid:durableId="2081517186">
    <w:abstractNumId w:val="8"/>
  </w:num>
  <w:num w:numId="8" w16cid:durableId="887183146">
    <w:abstractNumId w:val="5"/>
  </w:num>
  <w:num w:numId="9" w16cid:durableId="115680744">
    <w:abstractNumId w:val="2"/>
  </w:num>
  <w:num w:numId="10" w16cid:durableId="2081824110">
    <w:abstractNumId w:val="1"/>
  </w:num>
  <w:num w:numId="11" w16cid:durableId="1610895666">
    <w:abstractNumId w:val="0"/>
  </w:num>
  <w:num w:numId="12" w16cid:durableId="567771060">
    <w:abstractNumId w:val="12"/>
  </w:num>
  <w:num w:numId="13" w16cid:durableId="1947496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2637"/>
    <w:rsid w:val="00014F69"/>
    <w:rsid w:val="000163FB"/>
    <w:rsid w:val="000171DB"/>
    <w:rsid w:val="00023D9A"/>
    <w:rsid w:val="00034DCC"/>
    <w:rsid w:val="0003582E"/>
    <w:rsid w:val="00040E77"/>
    <w:rsid w:val="00042D0D"/>
    <w:rsid w:val="00043D75"/>
    <w:rsid w:val="00055271"/>
    <w:rsid w:val="00057000"/>
    <w:rsid w:val="000640E0"/>
    <w:rsid w:val="00083C88"/>
    <w:rsid w:val="00086D80"/>
    <w:rsid w:val="00087D68"/>
    <w:rsid w:val="000966A8"/>
    <w:rsid w:val="00097C14"/>
    <w:rsid w:val="000A0A5C"/>
    <w:rsid w:val="000A5CA2"/>
    <w:rsid w:val="000B7591"/>
    <w:rsid w:val="000D2EEE"/>
    <w:rsid w:val="000E2F55"/>
    <w:rsid w:val="000E3C61"/>
    <w:rsid w:val="000E3E55"/>
    <w:rsid w:val="000E6083"/>
    <w:rsid w:val="000E6125"/>
    <w:rsid w:val="00100BAF"/>
    <w:rsid w:val="00111D5C"/>
    <w:rsid w:val="00113DBE"/>
    <w:rsid w:val="001200A6"/>
    <w:rsid w:val="001215DD"/>
    <w:rsid w:val="001251DA"/>
    <w:rsid w:val="00125432"/>
    <w:rsid w:val="00136DDD"/>
    <w:rsid w:val="00137F40"/>
    <w:rsid w:val="00144BDF"/>
    <w:rsid w:val="00155DDC"/>
    <w:rsid w:val="001763D1"/>
    <w:rsid w:val="001871EC"/>
    <w:rsid w:val="0019737B"/>
    <w:rsid w:val="001A20C3"/>
    <w:rsid w:val="001A670F"/>
    <w:rsid w:val="001B0C97"/>
    <w:rsid w:val="001B6A45"/>
    <w:rsid w:val="001C1003"/>
    <w:rsid w:val="001C4B91"/>
    <w:rsid w:val="001C62B8"/>
    <w:rsid w:val="001D033C"/>
    <w:rsid w:val="001D22D8"/>
    <w:rsid w:val="001D4296"/>
    <w:rsid w:val="001E493C"/>
    <w:rsid w:val="001E7B0E"/>
    <w:rsid w:val="001F141D"/>
    <w:rsid w:val="00200A06"/>
    <w:rsid w:val="00200A98"/>
    <w:rsid w:val="002015BD"/>
    <w:rsid w:val="00201AFA"/>
    <w:rsid w:val="00203D41"/>
    <w:rsid w:val="002229F1"/>
    <w:rsid w:val="00225F99"/>
    <w:rsid w:val="00230B96"/>
    <w:rsid w:val="00231EB8"/>
    <w:rsid w:val="00233F75"/>
    <w:rsid w:val="0025233B"/>
    <w:rsid w:val="002528F9"/>
    <w:rsid w:val="00253DBE"/>
    <w:rsid w:val="00253DC6"/>
    <w:rsid w:val="0025489C"/>
    <w:rsid w:val="002622FA"/>
    <w:rsid w:val="00263518"/>
    <w:rsid w:val="002678BA"/>
    <w:rsid w:val="002759E7"/>
    <w:rsid w:val="00277326"/>
    <w:rsid w:val="00290724"/>
    <w:rsid w:val="002A11C4"/>
    <w:rsid w:val="002A399B"/>
    <w:rsid w:val="002B0D7B"/>
    <w:rsid w:val="002C26C0"/>
    <w:rsid w:val="002C2BC5"/>
    <w:rsid w:val="002D4EA6"/>
    <w:rsid w:val="002E0407"/>
    <w:rsid w:val="002E79CB"/>
    <w:rsid w:val="002F0471"/>
    <w:rsid w:val="002F1714"/>
    <w:rsid w:val="002F5CA7"/>
    <w:rsid w:val="002F7F55"/>
    <w:rsid w:val="003068E2"/>
    <w:rsid w:val="0030745F"/>
    <w:rsid w:val="0030780E"/>
    <w:rsid w:val="00314630"/>
    <w:rsid w:val="0032090A"/>
    <w:rsid w:val="00321CDE"/>
    <w:rsid w:val="00333E15"/>
    <w:rsid w:val="003416D3"/>
    <w:rsid w:val="00354363"/>
    <w:rsid w:val="003571BC"/>
    <w:rsid w:val="0036090C"/>
    <w:rsid w:val="00364979"/>
    <w:rsid w:val="00366AA2"/>
    <w:rsid w:val="003848D7"/>
    <w:rsid w:val="00385B9C"/>
    <w:rsid w:val="00385FB5"/>
    <w:rsid w:val="0038715D"/>
    <w:rsid w:val="00392E84"/>
    <w:rsid w:val="00394DBF"/>
    <w:rsid w:val="003957A6"/>
    <w:rsid w:val="00397713"/>
    <w:rsid w:val="003A43EF"/>
    <w:rsid w:val="003A5A61"/>
    <w:rsid w:val="003B60A2"/>
    <w:rsid w:val="003C7445"/>
    <w:rsid w:val="003D7252"/>
    <w:rsid w:val="003E39A2"/>
    <w:rsid w:val="003E57AB"/>
    <w:rsid w:val="003F2BED"/>
    <w:rsid w:val="003F3B67"/>
    <w:rsid w:val="00400B49"/>
    <w:rsid w:val="0040415B"/>
    <w:rsid w:val="00413029"/>
    <w:rsid w:val="004139E4"/>
    <w:rsid w:val="00415999"/>
    <w:rsid w:val="00422371"/>
    <w:rsid w:val="004363DF"/>
    <w:rsid w:val="00441868"/>
    <w:rsid w:val="00443878"/>
    <w:rsid w:val="004442FE"/>
    <w:rsid w:val="004539A8"/>
    <w:rsid w:val="004646F1"/>
    <w:rsid w:val="004712CA"/>
    <w:rsid w:val="0047422E"/>
    <w:rsid w:val="00476D6F"/>
    <w:rsid w:val="0049674B"/>
    <w:rsid w:val="004B60D6"/>
    <w:rsid w:val="004C0673"/>
    <w:rsid w:val="004C4E4E"/>
    <w:rsid w:val="004D0FA5"/>
    <w:rsid w:val="004D39F6"/>
    <w:rsid w:val="004D3FB6"/>
    <w:rsid w:val="004D6991"/>
    <w:rsid w:val="004E08F2"/>
    <w:rsid w:val="004F3816"/>
    <w:rsid w:val="004F500A"/>
    <w:rsid w:val="00507D17"/>
    <w:rsid w:val="005126A0"/>
    <w:rsid w:val="0051389B"/>
    <w:rsid w:val="0051668B"/>
    <w:rsid w:val="00543D41"/>
    <w:rsid w:val="00545472"/>
    <w:rsid w:val="00547A0D"/>
    <w:rsid w:val="005571A4"/>
    <w:rsid w:val="005604FC"/>
    <w:rsid w:val="00566EDA"/>
    <w:rsid w:val="0057081A"/>
    <w:rsid w:val="00572654"/>
    <w:rsid w:val="00596499"/>
    <w:rsid w:val="005976A1"/>
    <w:rsid w:val="005A34E7"/>
    <w:rsid w:val="005A69A3"/>
    <w:rsid w:val="005B5629"/>
    <w:rsid w:val="005C0300"/>
    <w:rsid w:val="005C27A2"/>
    <w:rsid w:val="005C2F6A"/>
    <w:rsid w:val="005C44E4"/>
    <w:rsid w:val="005C59B9"/>
    <w:rsid w:val="005C74B3"/>
    <w:rsid w:val="005D0C97"/>
    <w:rsid w:val="005D4FEB"/>
    <w:rsid w:val="005D65ED"/>
    <w:rsid w:val="005E0E6C"/>
    <w:rsid w:val="005F4B6A"/>
    <w:rsid w:val="006010F3"/>
    <w:rsid w:val="0060512B"/>
    <w:rsid w:val="00615A0A"/>
    <w:rsid w:val="006333D4"/>
    <w:rsid w:val="00636445"/>
    <w:rsid w:val="006369B2"/>
    <w:rsid w:val="0063718D"/>
    <w:rsid w:val="006374F8"/>
    <w:rsid w:val="00647525"/>
    <w:rsid w:val="00647A71"/>
    <w:rsid w:val="006530A8"/>
    <w:rsid w:val="006570B0"/>
    <w:rsid w:val="0066022F"/>
    <w:rsid w:val="006645EB"/>
    <w:rsid w:val="006823F3"/>
    <w:rsid w:val="0069210B"/>
    <w:rsid w:val="00693139"/>
    <w:rsid w:val="00695DD7"/>
    <w:rsid w:val="006A0F3F"/>
    <w:rsid w:val="006A239D"/>
    <w:rsid w:val="006A2A02"/>
    <w:rsid w:val="006A4055"/>
    <w:rsid w:val="006A7C27"/>
    <w:rsid w:val="006B2FE4"/>
    <w:rsid w:val="006B37B0"/>
    <w:rsid w:val="006B6BA2"/>
    <w:rsid w:val="006C5641"/>
    <w:rsid w:val="006D1089"/>
    <w:rsid w:val="006D1B86"/>
    <w:rsid w:val="006D32D3"/>
    <w:rsid w:val="006D7355"/>
    <w:rsid w:val="006F0797"/>
    <w:rsid w:val="006F7DEE"/>
    <w:rsid w:val="00704638"/>
    <w:rsid w:val="00715CA6"/>
    <w:rsid w:val="007215AB"/>
    <w:rsid w:val="00731135"/>
    <w:rsid w:val="007324AF"/>
    <w:rsid w:val="007409B4"/>
    <w:rsid w:val="00741974"/>
    <w:rsid w:val="007454B6"/>
    <w:rsid w:val="0075525E"/>
    <w:rsid w:val="00756D3D"/>
    <w:rsid w:val="00763737"/>
    <w:rsid w:val="007806C2"/>
    <w:rsid w:val="00781FEE"/>
    <w:rsid w:val="007903F8"/>
    <w:rsid w:val="00794F4F"/>
    <w:rsid w:val="007974BE"/>
    <w:rsid w:val="007A0916"/>
    <w:rsid w:val="007A0DFD"/>
    <w:rsid w:val="007C5ED4"/>
    <w:rsid w:val="007C7122"/>
    <w:rsid w:val="007D0A20"/>
    <w:rsid w:val="007D3F11"/>
    <w:rsid w:val="007E02D0"/>
    <w:rsid w:val="007E2C69"/>
    <w:rsid w:val="007E53E4"/>
    <w:rsid w:val="007E656A"/>
    <w:rsid w:val="007F3CAA"/>
    <w:rsid w:val="007F664D"/>
    <w:rsid w:val="00801B42"/>
    <w:rsid w:val="00806DC8"/>
    <w:rsid w:val="008249A7"/>
    <w:rsid w:val="00836D45"/>
    <w:rsid w:val="00837203"/>
    <w:rsid w:val="00842137"/>
    <w:rsid w:val="00851E6C"/>
    <w:rsid w:val="00853F5F"/>
    <w:rsid w:val="00856C7A"/>
    <w:rsid w:val="008623ED"/>
    <w:rsid w:val="00875AA6"/>
    <w:rsid w:val="00876BD3"/>
    <w:rsid w:val="00880944"/>
    <w:rsid w:val="0089088E"/>
    <w:rsid w:val="00892297"/>
    <w:rsid w:val="008964D6"/>
    <w:rsid w:val="008A4EF6"/>
    <w:rsid w:val="008B5123"/>
    <w:rsid w:val="008C5A9A"/>
    <w:rsid w:val="008D1E1E"/>
    <w:rsid w:val="008E0172"/>
    <w:rsid w:val="008E3C70"/>
    <w:rsid w:val="008E436B"/>
    <w:rsid w:val="00901B81"/>
    <w:rsid w:val="00936151"/>
    <w:rsid w:val="00936852"/>
    <w:rsid w:val="0094045D"/>
    <w:rsid w:val="009406B5"/>
    <w:rsid w:val="00946166"/>
    <w:rsid w:val="00965E85"/>
    <w:rsid w:val="00966B5C"/>
    <w:rsid w:val="009770E1"/>
    <w:rsid w:val="00983164"/>
    <w:rsid w:val="00984252"/>
    <w:rsid w:val="00984393"/>
    <w:rsid w:val="009972EF"/>
    <w:rsid w:val="009A55B2"/>
    <w:rsid w:val="009B5035"/>
    <w:rsid w:val="009C3160"/>
    <w:rsid w:val="009D399E"/>
    <w:rsid w:val="009D644B"/>
    <w:rsid w:val="009E4B6B"/>
    <w:rsid w:val="009E766E"/>
    <w:rsid w:val="009F1960"/>
    <w:rsid w:val="009F4B1A"/>
    <w:rsid w:val="009F715E"/>
    <w:rsid w:val="009F78FE"/>
    <w:rsid w:val="00A10DBB"/>
    <w:rsid w:val="00A11720"/>
    <w:rsid w:val="00A14D27"/>
    <w:rsid w:val="00A21247"/>
    <w:rsid w:val="00A25242"/>
    <w:rsid w:val="00A311F0"/>
    <w:rsid w:val="00A31D47"/>
    <w:rsid w:val="00A33582"/>
    <w:rsid w:val="00A34531"/>
    <w:rsid w:val="00A4013E"/>
    <w:rsid w:val="00A4045F"/>
    <w:rsid w:val="00A427CD"/>
    <w:rsid w:val="00A438AF"/>
    <w:rsid w:val="00A45FEE"/>
    <w:rsid w:val="00A4600B"/>
    <w:rsid w:val="00A46C5D"/>
    <w:rsid w:val="00A50506"/>
    <w:rsid w:val="00A51EF0"/>
    <w:rsid w:val="00A600CD"/>
    <w:rsid w:val="00A67A81"/>
    <w:rsid w:val="00A70F30"/>
    <w:rsid w:val="00A730A6"/>
    <w:rsid w:val="00A81FC9"/>
    <w:rsid w:val="00A827B0"/>
    <w:rsid w:val="00A829D3"/>
    <w:rsid w:val="00A96899"/>
    <w:rsid w:val="00A971A0"/>
    <w:rsid w:val="00A97CB3"/>
    <w:rsid w:val="00AA1186"/>
    <w:rsid w:val="00AA1F22"/>
    <w:rsid w:val="00AB37FB"/>
    <w:rsid w:val="00AB397E"/>
    <w:rsid w:val="00AC3E73"/>
    <w:rsid w:val="00AC63B0"/>
    <w:rsid w:val="00AD4751"/>
    <w:rsid w:val="00B0042B"/>
    <w:rsid w:val="00B05821"/>
    <w:rsid w:val="00B0604B"/>
    <w:rsid w:val="00B100D6"/>
    <w:rsid w:val="00B14ADA"/>
    <w:rsid w:val="00B164C9"/>
    <w:rsid w:val="00B2519B"/>
    <w:rsid w:val="00B26C28"/>
    <w:rsid w:val="00B40769"/>
    <w:rsid w:val="00B4174C"/>
    <w:rsid w:val="00B453F5"/>
    <w:rsid w:val="00B5162E"/>
    <w:rsid w:val="00B61624"/>
    <w:rsid w:val="00B66481"/>
    <w:rsid w:val="00B7189C"/>
    <w:rsid w:val="00B718A5"/>
    <w:rsid w:val="00B76724"/>
    <w:rsid w:val="00B86602"/>
    <w:rsid w:val="00BA4205"/>
    <w:rsid w:val="00BA7411"/>
    <w:rsid w:val="00BA788A"/>
    <w:rsid w:val="00BB4120"/>
    <w:rsid w:val="00BB4983"/>
    <w:rsid w:val="00BB7597"/>
    <w:rsid w:val="00BC62E2"/>
    <w:rsid w:val="00BD084D"/>
    <w:rsid w:val="00BE4AC3"/>
    <w:rsid w:val="00BE643C"/>
    <w:rsid w:val="00BF2F44"/>
    <w:rsid w:val="00C279EE"/>
    <w:rsid w:val="00C27EAA"/>
    <w:rsid w:val="00C42125"/>
    <w:rsid w:val="00C47120"/>
    <w:rsid w:val="00C557CE"/>
    <w:rsid w:val="00C62534"/>
    <w:rsid w:val="00C62814"/>
    <w:rsid w:val="00C67B25"/>
    <w:rsid w:val="00C748F7"/>
    <w:rsid w:val="00C74937"/>
    <w:rsid w:val="00C80F8C"/>
    <w:rsid w:val="00C8148D"/>
    <w:rsid w:val="00CB2599"/>
    <w:rsid w:val="00CC386F"/>
    <w:rsid w:val="00CD2139"/>
    <w:rsid w:val="00CD2984"/>
    <w:rsid w:val="00CE5986"/>
    <w:rsid w:val="00D10A47"/>
    <w:rsid w:val="00D1590A"/>
    <w:rsid w:val="00D26477"/>
    <w:rsid w:val="00D31FDA"/>
    <w:rsid w:val="00D4347E"/>
    <w:rsid w:val="00D55F1B"/>
    <w:rsid w:val="00D56CC3"/>
    <w:rsid w:val="00D61A45"/>
    <w:rsid w:val="00D647EF"/>
    <w:rsid w:val="00D73137"/>
    <w:rsid w:val="00D7339F"/>
    <w:rsid w:val="00D8315E"/>
    <w:rsid w:val="00D8486F"/>
    <w:rsid w:val="00D8534C"/>
    <w:rsid w:val="00D87AAC"/>
    <w:rsid w:val="00D924B7"/>
    <w:rsid w:val="00D924C9"/>
    <w:rsid w:val="00D977A2"/>
    <w:rsid w:val="00DA1D47"/>
    <w:rsid w:val="00DB0706"/>
    <w:rsid w:val="00DC316B"/>
    <w:rsid w:val="00DC3DF5"/>
    <w:rsid w:val="00DD4826"/>
    <w:rsid w:val="00DD50DE"/>
    <w:rsid w:val="00DD626B"/>
    <w:rsid w:val="00DE0967"/>
    <w:rsid w:val="00DE1204"/>
    <w:rsid w:val="00DE3062"/>
    <w:rsid w:val="00DF0346"/>
    <w:rsid w:val="00DF568A"/>
    <w:rsid w:val="00DF5875"/>
    <w:rsid w:val="00E04AE6"/>
    <w:rsid w:val="00E0581D"/>
    <w:rsid w:val="00E1590B"/>
    <w:rsid w:val="00E204DD"/>
    <w:rsid w:val="00E228B7"/>
    <w:rsid w:val="00E2363F"/>
    <w:rsid w:val="00E353EC"/>
    <w:rsid w:val="00E42B60"/>
    <w:rsid w:val="00E51F61"/>
    <w:rsid w:val="00E53C24"/>
    <w:rsid w:val="00E56E77"/>
    <w:rsid w:val="00E828FD"/>
    <w:rsid w:val="00E862C4"/>
    <w:rsid w:val="00EA0BE7"/>
    <w:rsid w:val="00EB444D"/>
    <w:rsid w:val="00ED1B45"/>
    <w:rsid w:val="00EE1A06"/>
    <w:rsid w:val="00EE5C0D"/>
    <w:rsid w:val="00EF169E"/>
    <w:rsid w:val="00EF4792"/>
    <w:rsid w:val="00EF76DC"/>
    <w:rsid w:val="00F02294"/>
    <w:rsid w:val="00F07F3A"/>
    <w:rsid w:val="00F30DE7"/>
    <w:rsid w:val="00F35F57"/>
    <w:rsid w:val="00F36194"/>
    <w:rsid w:val="00F50467"/>
    <w:rsid w:val="00F562A0"/>
    <w:rsid w:val="00F57008"/>
    <w:rsid w:val="00F57FA4"/>
    <w:rsid w:val="00F72B88"/>
    <w:rsid w:val="00F84C45"/>
    <w:rsid w:val="00F9547A"/>
    <w:rsid w:val="00FA02CB"/>
    <w:rsid w:val="00FA2177"/>
    <w:rsid w:val="00FB0783"/>
    <w:rsid w:val="00FB3028"/>
    <w:rsid w:val="00FB7A8B"/>
    <w:rsid w:val="00FC2485"/>
    <w:rsid w:val="00FD439E"/>
    <w:rsid w:val="00FD4FCB"/>
    <w:rsid w:val="00FD76CB"/>
    <w:rsid w:val="00FE152B"/>
    <w:rsid w:val="00FE2042"/>
    <w:rsid w:val="00FE239E"/>
    <w:rsid w:val="00FE2528"/>
    <w:rsid w:val="00FE399B"/>
    <w:rsid w:val="00FF1151"/>
    <w:rsid w:val="00FF4546"/>
    <w:rsid w:val="00FF538F"/>
    <w:rsid w:val="02680435"/>
    <w:rsid w:val="05F20B5E"/>
    <w:rsid w:val="06EB77C7"/>
    <w:rsid w:val="07C43EF1"/>
    <w:rsid w:val="07F44DFF"/>
    <w:rsid w:val="08FE7BBB"/>
    <w:rsid w:val="096F6197"/>
    <w:rsid w:val="0BA505C9"/>
    <w:rsid w:val="0BE80E47"/>
    <w:rsid w:val="0C115437"/>
    <w:rsid w:val="0D62036A"/>
    <w:rsid w:val="0D867784"/>
    <w:rsid w:val="0F472D9F"/>
    <w:rsid w:val="0F721887"/>
    <w:rsid w:val="0FAA12BA"/>
    <w:rsid w:val="0FE27882"/>
    <w:rsid w:val="125B73FF"/>
    <w:rsid w:val="126C21DF"/>
    <w:rsid w:val="160C53F2"/>
    <w:rsid w:val="16EA37EA"/>
    <w:rsid w:val="1A0F4E12"/>
    <w:rsid w:val="1CEA2117"/>
    <w:rsid w:val="1F39493F"/>
    <w:rsid w:val="1FC7596E"/>
    <w:rsid w:val="2149A48D"/>
    <w:rsid w:val="227A2A68"/>
    <w:rsid w:val="24B66B14"/>
    <w:rsid w:val="252B095C"/>
    <w:rsid w:val="29E101C5"/>
    <w:rsid w:val="2A9F5DA0"/>
    <w:rsid w:val="2EAE298C"/>
    <w:rsid w:val="2EE039D2"/>
    <w:rsid w:val="2F815E2F"/>
    <w:rsid w:val="31921376"/>
    <w:rsid w:val="33CE27F2"/>
    <w:rsid w:val="3439E286"/>
    <w:rsid w:val="36F947F6"/>
    <w:rsid w:val="3961769A"/>
    <w:rsid w:val="3993191B"/>
    <w:rsid w:val="3CEA0FE1"/>
    <w:rsid w:val="3D292976"/>
    <w:rsid w:val="426423AD"/>
    <w:rsid w:val="42E37A1D"/>
    <w:rsid w:val="4D04047B"/>
    <w:rsid w:val="4FAC2A11"/>
    <w:rsid w:val="504238DD"/>
    <w:rsid w:val="51AD9656"/>
    <w:rsid w:val="5299729C"/>
    <w:rsid w:val="534364E0"/>
    <w:rsid w:val="56703215"/>
    <w:rsid w:val="586665A7"/>
    <w:rsid w:val="59B72C30"/>
    <w:rsid w:val="59FB6560"/>
    <w:rsid w:val="5C4F4919"/>
    <w:rsid w:val="5DEB67C3"/>
    <w:rsid w:val="5E9E6F81"/>
    <w:rsid w:val="5F2257EC"/>
    <w:rsid w:val="622B1464"/>
    <w:rsid w:val="63336AE7"/>
    <w:rsid w:val="65422E2C"/>
    <w:rsid w:val="669C340C"/>
    <w:rsid w:val="669C40CA"/>
    <w:rsid w:val="674435D5"/>
    <w:rsid w:val="6808013C"/>
    <w:rsid w:val="699A1E3F"/>
    <w:rsid w:val="69AA4EE0"/>
    <w:rsid w:val="69B042A0"/>
    <w:rsid w:val="6A6F6FF2"/>
    <w:rsid w:val="6AEF7BA8"/>
    <w:rsid w:val="6C177787"/>
    <w:rsid w:val="6D282F0A"/>
    <w:rsid w:val="6DF53E3B"/>
    <w:rsid w:val="72340598"/>
    <w:rsid w:val="728668AA"/>
    <w:rsid w:val="72C675D0"/>
    <w:rsid w:val="75D835A3"/>
    <w:rsid w:val="787B2127"/>
    <w:rsid w:val="792A23DD"/>
    <w:rsid w:val="7B8C497F"/>
    <w:rsid w:val="7BD71E91"/>
    <w:rsid w:val="7FB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3C7E1"/>
  <w15:docId w15:val="{15DDC544-455B-433A-88DA-78863B89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uiPriority="39" w:qFormat="1"/>
    <w:lsdException w:name="toc 2" w:uiPriority="39" w:qFormat="1"/>
    <w:lsdException w:name="toc 3" w:uiPriority="0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pPr>
      <w:spacing w:before="120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EastAsia" w:hAnsi="Consolas"/>
      <w:lang w:eastAsia="ja-JP"/>
    </w:r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TOC7">
    <w:name w:val="toc 7"/>
    <w:basedOn w:val="Normal"/>
    <w:next w:val="Normal"/>
    <w:uiPriority w:val="39"/>
    <w:semiHidden/>
    <w:unhideWhenUsed/>
    <w:qFormat/>
    <w:pPr>
      <w:spacing w:after="100"/>
      <w:ind w:left="1440"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1"/>
      </w:numPr>
      <w:tabs>
        <w:tab w:val="clear" w:pos="643"/>
        <w:tab w:val="left" w:pos="360"/>
      </w:tabs>
      <w:ind w:left="0" w:firstLine="0"/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before="0"/>
    </w:pPr>
  </w:style>
  <w:style w:type="paragraph" w:styleId="ListBullet4">
    <w:name w:val="List Bullet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uiPriority w:val="99"/>
    <w:semiHidden/>
    <w:unhideWhenUsed/>
    <w:qFormat/>
    <w:pPr>
      <w:spacing w:before="0"/>
      <w:ind w:left="1920" w:hanging="24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before="0"/>
    </w:p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before="0"/>
      <w:ind w:left="1200" w:hanging="240"/>
    </w:p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before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before="0"/>
      <w:ind w:left="1440" w:hanging="2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before="0"/>
      <w:ind w:left="4320"/>
    </w:pPr>
  </w:style>
  <w:style w:type="paragraph" w:styleId="ListBullet3">
    <w:name w:val="List Bullet 3"/>
    <w:basedOn w:val="Normal"/>
    <w:uiPriority w:val="99"/>
    <w:semiHidden/>
    <w:unhideWhenUsed/>
    <w:qFormat/>
    <w:pPr>
      <w:numPr>
        <w:numId w:val="5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6"/>
      </w:numPr>
      <w:contextualSpacing/>
    </w:p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uiPriority w:val="99"/>
    <w:semiHidden/>
    <w:unhideWhenUsed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before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before="0"/>
      <w:ind w:left="960" w:hanging="240"/>
    </w:pPr>
  </w:style>
  <w:style w:type="paragraph" w:styleId="TOC5">
    <w:name w:val="toc 5"/>
    <w:basedOn w:val="Normal"/>
    <w:next w:val="Normal"/>
    <w:uiPriority w:val="39"/>
    <w:semiHidden/>
    <w:unhideWhenUsed/>
    <w:qFormat/>
    <w:pPr>
      <w:spacing w:after="100"/>
      <w:ind w:left="960"/>
    </w:pPr>
  </w:style>
  <w:style w:type="paragraph" w:styleId="TOC3">
    <w:name w:val="toc 3"/>
    <w:basedOn w:val="TOC2"/>
    <w:next w:val="Normal"/>
    <w:qFormat/>
    <w:pPr>
      <w:ind w:left="2269"/>
    </w:pPr>
  </w:style>
  <w:style w:type="paragraph" w:styleId="TOC2">
    <w:name w:val="toc 2"/>
    <w:basedOn w:val="TOC1"/>
    <w:next w:val="Normal"/>
    <w:uiPriority w:val="39"/>
    <w:qFormat/>
    <w:pPr>
      <w:spacing w:before="80"/>
      <w:ind w:left="1531" w:hanging="851"/>
    </w:pPr>
  </w:style>
  <w:style w:type="paragraph" w:styleId="TOC1">
    <w:name w:val="toc 1"/>
    <w:basedOn w:val="Normal"/>
    <w:next w:val="Normal"/>
    <w:uiPriority w:val="39"/>
    <w:qFormat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before="0"/>
    </w:pPr>
    <w:rPr>
      <w:rFonts w:ascii="Consolas" w:hAnsi="Consolas"/>
      <w:sz w:val="21"/>
      <w:szCs w:val="21"/>
    </w:rPr>
  </w:style>
  <w:style w:type="paragraph" w:styleId="ListBullet5">
    <w:name w:val="List Bullet 5"/>
    <w:basedOn w:val="Normal"/>
    <w:uiPriority w:val="99"/>
    <w:semiHidden/>
    <w:unhideWhenUsed/>
    <w:qFormat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9"/>
      </w:numPr>
      <w:contextualSpacing/>
    </w:pPr>
  </w:style>
  <w:style w:type="paragraph" w:styleId="TOC8">
    <w:name w:val="toc 8"/>
    <w:basedOn w:val="Normal"/>
    <w:next w:val="Normal"/>
    <w:uiPriority w:val="39"/>
    <w:semiHidden/>
    <w:unhideWhenUsed/>
    <w:qFormat/>
    <w:pPr>
      <w:spacing w:after="100"/>
      <w:ind w:left="1680"/>
    </w:p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before="0"/>
      <w:ind w:left="720" w:hanging="2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  <w:rPr>
      <w:sz w:val="20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qFormat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before="0"/>
      <w:ind w:left="4320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440"/>
      <w:contextualSpacing/>
    </w:pPr>
  </w:style>
  <w:style w:type="paragraph" w:styleId="TOC4">
    <w:name w:val="toc 4"/>
    <w:basedOn w:val="Normal"/>
    <w:next w:val="Normal"/>
    <w:uiPriority w:val="39"/>
    <w:semiHidden/>
    <w:unhideWhenUsed/>
    <w:qFormat/>
    <w:pPr>
      <w:spacing w:after="100"/>
      <w:ind w:left="7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uiPriority w:val="99"/>
    <w:semiHidden/>
    <w:unhideWhenUsed/>
    <w:qFormat/>
    <w:pPr>
      <w:spacing w:before="0"/>
      <w:ind w:left="240" w:hanging="24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qFormat/>
    <w:pPr>
      <w:spacing w:after="100"/>
      <w:ind w:left="1200"/>
    </w:pPr>
  </w:style>
  <w:style w:type="paragraph" w:styleId="List5">
    <w:name w:val="List 5"/>
    <w:basedOn w:val="Normal"/>
    <w:uiPriority w:val="99"/>
    <w:semiHidden/>
    <w:unhideWhenUsed/>
    <w:qFormat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before="0"/>
      <w:ind w:left="1680" w:hanging="24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before="0"/>
      <w:ind w:left="2160" w:hanging="240"/>
    </w:pPr>
  </w:style>
  <w:style w:type="paragraph" w:styleId="TableofFigures">
    <w:name w:val="table of figures"/>
    <w:basedOn w:val="Normal"/>
    <w:next w:val="Normal"/>
    <w:uiPriority w:val="99"/>
    <w:qFormat/>
    <w:pPr>
      <w:tabs>
        <w:tab w:val="right" w:leader="dot" w:pos="9639"/>
      </w:tabs>
    </w:pPr>
    <w:rPr>
      <w:rFonts w:eastAsia="MS Mincho"/>
    </w:rPr>
  </w:style>
  <w:style w:type="paragraph" w:styleId="TOC9">
    <w:name w:val="toc 9"/>
    <w:basedOn w:val="Normal"/>
    <w:next w:val="Normal"/>
    <w:uiPriority w:val="39"/>
    <w:semiHidden/>
    <w:unhideWhenUsed/>
    <w:qFormat/>
    <w:pPr>
      <w:spacing w:after="100"/>
      <w:ind w:left="1920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before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1080"/>
      <w:contextualSpacing/>
    </w:pPr>
  </w:style>
  <w:style w:type="paragraph" w:styleId="Index2">
    <w:name w:val="index 2"/>
    <w:basedOn w:val="Normal"/>
    <w:next w:val="Normal"/>
    <w:uiPriority w:val="99"/>
    <w:semiHidden/>
    <w:unhideWhenUsed/>
    <w:qFormat/>
    <w:pPr>
      <w:spacing w:before="0"/>
      <w:ind w:left="480" w:hanging="24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0"/>
      <w:ind w:firstLine="36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TMLDefinition">
    <w:name w:val="HTML Definition"/>
    <w:basedOn w:val="DefaultParagraphFont"/>
    <w:uiPriority w:val="99"/>
    <w:semiHidden/>
    <w:unhideWhenUsed/>
    <w:qFormat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aliases w:val="超级链接,Style 58,하이퍼링크2,超?级链,하이퍼링크21,超????,超??级链Ú,fL????,fL?级,超??级链,CEO_Hyperlink,超链接1,超?级链ïÈ,õ±?级链,õ±链ïÈ1,õ±???,超?级链Ú,’´?级链,’´????,’´??级链Ú,’´??级,超?级链?,Style?,S,하이퍼링크1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qFormat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</w:style>
  <w:style w:type="paragraph" w:customStyle="1" w:styleId="CorrectionSeparatorBegin">
    <w:name w:val="Correction Separator Begin"/>
    <w:basedOn w:val="Normal"/>
    <w:qFormat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Pr>
      <w:b/>
      <w:bCs/>
    </w:rPr>
  </w:style>
  <w:style w:type="paragraph" w:customStyle="1" w:styleId="Normalbeforetable">
    <w:name w:val="Normal before table"/>
    <w:basedOn w:val="Normal"/>
    <w:qFormat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0"/>
      <w:szCs w:val="24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1">
    <w:name w:val="修订1"/>
    <w:hidden/>
    <w:uiPriority w:val="99"/>
    <w:semiHidden/>
    <w:qFormat/>
    <w:rPr>
      <w:rFonts w:eastAsiaTheme="minorEastAsia"/>
      <w:sz w:val="24"/>
      <w:szCs w:val="24"/>
      <w:lang w:eastAsia="ja-JP"/>
    </w:rPr>
  </w:style>
  <w:style w:type="paragraph" w:customStyle="1" w:styleId="VenueDate">
    <w:name w:val="VenueDate"/>
    <w:basedOn w:val="Normal"/>
    <w:qFormat/>
    <w:pPr>
      <w:jc w:val="righ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ReftextArial9pt">
    <w:name w:val="Ref_text Arial 9 pt"/>
    <w:qFormat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12">
    <w:name w:val="书目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13">
    <w:name w:val="书籍标题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14">
    <w:name w:val="井号标签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15">
    <w:name w:val="明显强调1"/>
    <w:basedOn w:val="DefaultParagraphFont"/>
    <w:uiPriority w:val="21"/>
    <w:qFormat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customStyle="1" w:styleId="16">
    <w:name w:val="明显参考1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rPr>
      <w:rFonts w:eastAsiaTheme="minorEastAsia"/>
      <w:sz w:val="24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 w:cs="Times New Roman"/>
      <w:sz w:val="21"/>
      <w:szCs w:val="21"/>
      <w:lang w:val="en-GB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17">
    <w:name w:val="智能超链接1"/>
    <w:basedOn w:val="DefaultParagraphFont"/>
    <w:uiPriority w:val="99"/>
    <w:semiHidden/>
    <w:unhideWhenUsed/>
    <w:qFormat/>
    <w:rPr>
      <w:u w:val="dotted"/>
    </w:rPr>
  </w:style>
  <w:style w:type="character" w:customStyle="1" w:styleId="18">
    <w:name w:val="智能链接1"/>
    <w:basedOn w:val="DefaultParagraphFont"/>
    <w:uiPriority w:val="99"/>
    <w:semiHidden/>
    <w:unhideWhenUsed/>
    <w:qFormat/>
    <w:rPr>
      <w:color w:val="0000FF"/>
      <w:u w:val="single"/>
      <w:shd w:val="clear" w:color="auto" w:fill="F3F2F1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lang w:val="en-GB" w:eastAsia="ja-JP"/>
    </w:rPr>
  </w:style>
  <w:style w:type="character" w:customStyle="1" w:styleId="19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1a">
    <w:name w:val="不明显参考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</w:style>
  <w:style w:type="paragraph" w:customStyle="1" w:styleId="TSBHeaderSource">
    <w:name w:val="TSBHeaderSource"/>
    <w:basedOn w:val="Normal"/>
    <w:qFormat/>
  </w:style>
  <w:style w:type="paragraph" w:customStyle="1" w:styleId="TSBHeaderTitle">
    <w:name w:val="TSBHeaderTitle"/>
    <w:basedOn w:val="Normal"/>
    <w:qFormat/>
  </w:style>
  <w:style w:type="paragraph" w:customStyle="1" w:styleId="TSBHeaderSummary">
    <w:name w:val="TSBHeaderSummary"/>
    <w:basedOn w:val="Normal"/>
    <w:qFormat/>
  </w:style>
  <w:style w:type="paragraph" w:customStyle="1" w:styleId="LSForAction">
    <w:name w:val="LSForAction"/>
    <w:basedOn w:val="Normal"/>
    <w:next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LSForInfo">
    <w:name w:val="LSForInfo"/>
    <w:basedOn w:val="Normal"/>
    <w:next w:val="Normal"/>
    <w:qFormat/>
    <w:rPr>
      <w:rFonts w:eastAsiaTheme="minorHAnsi"/>
      <w:bCs/>
    </w:rPr>
  </w:style>
  <w:style w:type="paragraph" w:customStyle="1" w:styleId="LSApproval">
    <w:name w:val="LSApproval"/>
    <w:basedOn w:val="Normal"/>
    <w:qFormat/>
    <w:rPr>
      <w:b/>
      <w:bCs/>
    </w:rPr>
  </w:style>
  <w:style w:type="paragraph" w:customStyle="1" w:styleId="LSDeadline">
    <w:name w:val="LSDeadline"/>
    <w:basedOn w:val="Normal"/>
    <w:next w:val="Normal"/>
    <w:qFormat/>
    <w:rPr>
      <w:rFonts w:eastAsiaTheme="minorHAnsi"/>
    </w:rPr>
  </w:style>
  <w:style w:type="paragraph" w:customStyle="1" w:styleId="Revision1">
    <w:name w:val="Revision1"/>
    <w:hidden/>
    <w:uiPriority w:val="99"/>
    <w:unhideWhenUsed/>
    <w:rPr>
      <w:rFonts w:eastAsiaTheme="minorEastAsia"/>
      <w:sz w:val="24"/>
      <w:szCs w:val="24"/>
      <w:lang w:eastAsia="ja-JP"/>
    </w:rPr>
  </w:style>
  <w:style w:type="paragraph" w:styleId="Revision">
    <w:name w:val="Revision"/>
    <w:hidden/>
    <w:uiPriority w:val="99"/>
    <w:unhideWhenUsed/>
    <w:rsid w:val="005D0C97"/>
    <w:rPr>
      <w:rFonts w:eastAsiaTheme="minorEastAsia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9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andle.itu.int/11.1002/ls/sp18-tsag-oLS-00011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g17/sp18-sg17-00067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itu.int/sites/itu-t/jcg/iotsec/output/Forms/AllItem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xtranet.itu.int/sites/itu-t/jcg/iotsec/output/Forms/AllItems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rdan.unitu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3" ma:contentTypeDescription="Create a new document." ma:contentTypeScope="" ma:versionID="e830e95c80d01d3c77f9c8d76986a6e8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80e8854e3f0d6c79f468e007b42a617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BA7A6-AE2F-44D1-85FE-811BBDB2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4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1</TotalTime>
  <Pages>1</Pages>
  <Words>311</Words>
  <Characters>2034</Characters>
  <Application>Microsoft Office Word</Application>
  <DocSecurity>0</DocSecurity>
  <Lines>88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LS/o on the progress of the Correspondence Group on AI Security (CG-AISEC) [to TSAG, ITU-T SGs, ETSI SAI, OECD, IEEE AIS Trust and Agency Committee, ISO/IEC JTC 1/SC 27/WG 4 &amp; WG5, and ISO/IEC JTC 1/SC 42/WG 3]</vt:lpstr>
      <vt:lpstr>LS/o on the progress of the Correspondence Group on AI Security (CG-AISEC) [to TSAG, ITU-T SGs, ETSI SAI, OECD, IEEE AIS Trust and Agency Committee, ISO/IEC JTC 1/SC 27/WG 4 &amp; WG5, and ISO/IEC JTC 1/SC 42/WG 3]</vt:lpstr>
    </vt:vector>
  </TitlesOfParts>
  <Manager>ITU-T</Manager>
  <Company>International Telecommunication Union (ITU)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the establishment of the Joint Correspondence Group on IoT security (JCG-IoTSec) (reply to TSAG-LS11)</dc:title>
  <dc:creator>ITU-T Study Group 17</dc:creator>
  <dc:description>TSAG-TD291  For: Geneva, 26-30 January 2026_x000d_Document date: _x000d_Saved by ITU51017913 at 11:36:05 AM on 1/12/2026</dc:description>
  <cp:lastModifiedBy>TSB</cp:lastModifiedBy>
  <cp:revision>4</cp:revision>
  <cp:lastPrinted>2016-12-23T12:52:00Z</cp:lastPrinted>
  <dcterms:created xsi:type="dcterms:W3CDTF">2026-01-12T10:35:00Z</dcterms:created>
  <dcterms:modified xsi:type="dcterms:W3CDTF">2026-01-12T10:36:00Z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Docnum">
    <vt:lpwstr>TSAG-TD291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6/17</vt:lpwstr>
  </property>
  <property fmtid="{D5CDD505-2E9C-101B-9397-08002B2CF9AE}" pid="7" name="Docdest">
    <vt:lpwstr>Geneva, 26-30 January 2026</vt:lpwstr>
  </property>
  <property fmtid="{D5CDD505-2E9C-101B-9397-08002B2CF9AE}" pid="8" name="Docauthor">
    <vt:lpwstr>ITU-T Study Group 17</vt:lpwstr>
  </property>
  <property fmtid="{D5CDD505-2E9C-101B-9397-08002B2CF9AE}" pid="9" name="KSOProductBuildVer">
    <vt:lpwstr>2052-11.8.2.12265</vt:lpwstr>
  </property>
  <property fmtid="{D5CDD505-2E9C-101B-9397-08002B2CF9AE}" pid="10" name="ICV">
    <vt:lpwstr>7BA40E326F1643E5AF9458CC93C7EE4F</vt:lpwstr>
  </property>
</Properties>
</file>