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13402" w14:textId="44F1788A" w:rsidR="00585E4D" w:rsidRDefault="00CB54E8" w:rsidP="00FE56F8">
      <w:pPr>
        <w:spacing w:after="120"/>
        <w:jc w:val="center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 xml:space="preserve">Attachment 6- </w:t>
      </w:r>
      <w:r w:rsidR="00D024C4">
        <w:rPr>
          <w:b/>
          <w:bCs/>
          <w:sz w:val="32"/>
          <w:szCs w:val="32"/>
          <w:u w:val="single"/>
        </w:rPr>
        <w:t>Uganda Success Story</w:t>
      </w:r>
      <w:r w:rsidR="002C0D5A">
        <w:rPr>
          <w:b/>
          <w:bCs/>
          <w:sz w:val="32"/>
          <w:szCs w:val="32"/>
          <w:u w:val="single"/>
        </w:rPr>
        <w:t xml:space="preserve"> – ITU-</w:t>
      </w:r>
      <w:r>
        <w:rPr>
          <w:b/>
          <w:bCs/>
          <w:sz w:val="32"/>
          <w:szCs w:val="32"/>
          <w:u w:val="single"/>
        </w:rPr>
        <w:t xml:space="preserve">T </w:t>
      </w:r>
      <w:r w:rsidR="002C0D5A">
        <w:rPr>
          <w:b/>
          <w:bCs/>
          <w:sz w:val="32"/>
          <w:szCs w:val="32"/>
          <w:u w:val="single"/>
        </w:rPr>
        <w:t>K.</w:t>
      </w:r>
      <w:r w:rsidR="000437E2">
        <w:rPr>
          <w:b/>
          <w:bCs/>
          <w:sz w:val="32"/>
          <w:szCs w:val="32"/>
          <w:u w:val="single"/>
        </w:rPr>
        <w:t>100</w:t>
      </w:r>
    </w:p>
    <w:tbl>
      <w:tblPr>
        <w:tblStyle w:val="TableGrid"/>
        <w:tblW w:w="9604" w:type="dxa"/>
        <w:tblLook w:val="04A0" w:firstRow="1" w:lastRow="0" w:firstColumn="1" w:lastColumn="0" w:noHBand="0" w:noVBand="1"/>
      </w:tblPr>
      <w:tblGrid>
        <w:gridCol w:w="2689"/>
        <w:gridCol w:w="3260"/>
        <w:gridCol w:w="3655"/>
      </w:tblGrid>
      <w:tr w:rsidR="00BF21BE" w:rsidRPr="00D17209" w14:paraId="242DE690" w14:textId="77777777" w:rsidTr="00BC53CA">
        <w:trPr>
          <w:trHeight w:val="416"/>
        </w:trPr>
        <w:tc>
          <w:tcPr>
            <w:tcW w:w="9604" w:type="dxa"/>
            <w:gridSpan w:val="3"/>
            <w:shd w:val="clear" w:color="auto" w:fill="D9D9D9" w:themeFill="background1" w:themeFillShade="D9"/>
            <w:vAlign w:val="center"/>
          </w:tcPr>
          <w:p w14:paraId="7C675B7E" w14:textId="77777777" w:rsidR="00BF21BE" w:rsidRPr="00D17209" w:rsidRDefault="00BF21BE" w:rsidP="00BC53CA">
            <w:pPr>
              <w:jc w:val="center"/>
              <w:rPr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  <w:u w:val="single"/>
              </w:rPr>
              <w:t>ITU-T RECOMMENDATION OVERVIEW</w:t>
            </w:r>
          </w:p>
        </w:tc>
      </w:tr>
      <w:tr w:rsidR="00BF21BE" w:rsidRPr="00D17209" w14:paraId="7AF4B44C" w14:textId="77777777" w:rsidTr="00BC53CA">
        <w:trPr>
          <w:trHeight w:val="416"/>
        </w:trPr>
        <w:tc>
          <w:tcPr>
            <w:tcW w:w="2689" w:type="dxa"/>
            <w:vAlign w:val="center"/>
          </w:tcPr>
          <w:p w14:paraId="0FF2EA79" w14:textId="77777777" w:rsidR="00BF21BE" w:rsidRPr="00D17209" w:rsidRDefault="00BF21BE" w:rsidP="00BC53CA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>ITU-T Recommendation:</w:t>
            </w:r>
          </w:p>
        </w:tc>
        <w:tc>
          <w:tcPr>
            <w:tcW w:w="6915" w:type="dxa"/>
            <w:gridSpan w:val="2"/>
            <w:vAlign w:val="center"/>
          </w:tcPr>
          <w:p w14:paraId="7519D45C" w14:textId="1963D99A" w:rsidR="00BF21BE" w:rsidRPr="00FE7CA5" w:rsidRDefault="00125C65" w:rsidP="00BC53CA">
            <w:pPr>
              <w:rPr>
                <w:color w:val="4472C4" w:themeColor="accent5"/>
                <w:sz w:val="22"/>
                <w:szCs w:val="22"/>
              </w:rPr>
            </w:pPr>
            <w:r w:rsidRPr="00FE7CA5">
              <w:rPr>
                <w:color w:val="4472C4" w:themeColor="accent5"/>
                <w:sz w:val="22"/>
                <w:szCs w:val="22"/>
              </w:rPr>
              <w:t>K.</w:t>
            </w:r>
            <w:r w:rsidR="002C0D5A">
              <w:rPr>
                <w:color w:val="4472C4" w:themeColor="accent5"/>
                <w:sz w:val="22"/>
                <w:szCs w:val="22"/>
              </w:rPr>
              <w:t>100</w:t>
            </w:r>
          </w:p>
        </w:tc>
      </w:tr>
      <w:tr w:rsidR="00BF21BE" w:rsidRPr="00D17209" w14:paraId="0C01A4F4" w14:textId="77777777" w:rsidTr="00BC53CA">
        <w:trPr>
          <w:trHeight w:val="416"/>
        </w:trPr>
        <w:tc>
          <w:tcPr>
            <w:tcW w:w="2689" w:type="dxa"/>
            <w:vAlign w:val="center"/>
          </w:tcPr>
          <w:p w14:paraId="18B5B096" w14:textId="77777777" w:rsidR="00BF21BE" w:rsidRPr="00D17209" w:rsidRDefault="00BF21BE" w:rsidP="00BC53CA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>Title:</w:t>
            </w:r>
          </w:p>
        </w:tc>
        <w:tc>
          <w:tcPr>
            <w:tcW w:w="6915" w:type="dxa"/>
            <w:gridSpan w:val="2"/>
            <w:vAlign w:val="center"/>
          </w:tcPr>
          <w:p w14:paraId="0D443067" w14:textId="66665E07" w:rsidR="00BF21BE" w:rsidRPr="00FE7CA5" w:rsidRDefault="000437E2" w:rsidP="00BC53CA">
            <w:pPr>
              <w:rPr>
                <w:color w:val="4472C4" w:themeColor="accent5"/>
                <w:sz w:val="22"/>
                <w:szCs w:val="22"/>
              </w:rPr>
            </w:pPr>
            <w:r w:rsidRPr="000437E2">
              <w:rPr>
                <w:color w:val="4472C4" w:themeColor="accent5"/>
                <w:sz w:val="22"/>
                <w:szCs w:val="22"/>
              </w:rPr>
              <w:t>Measurement of radio frequency electromagnetic fields to determine compliance with human exposure limits when a base station is put into operation</w:t>
            </w:r>
          </w:p>
        </w:tc>
      </w:tr>
      <w:tr w:rsidR="00BF21BE" w:rsidRPr="00D17209" w14:paraId="368E82F1" w14:textId="77777777" w:rsidTr="00BC53CA">
        <w:trPr>
          <w:trHeight w:val="416"/>
        </w:trPr>
        <w:tc>
          <w:tcPr>
            <w:tcW w:w="2689" w:type="dxa"/>
            <w:vAlign w:val="center"/>
          </w:tcPr>
          <w:p w14:paraId="3621EDB2" w14:textId="77777777" w:rsidR="00BF21BE" w:rsidRPr="00D17209" w:rsidRDefault="00BF21BE" w:rsidP="00BC53CA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 xml:space="preserve">Effective </w:t>
            </w:r>
            <w:r>
              <w:rPr>
                <w:sz w:val="22"/>
                <w:szCs w:val="22"/>
              </w:rPr>
              <w:t>p</w:t>
            </w:r>
            <w:r w:rsidRPr="00D17209">
              <w:rPr>
                <w:sz w:val="22"/>
                <w:szCs w:val="22"/>
              </w:rPr>
              <w:t>eriod:</w:t>
            </w:r>
          </w:p>
        </w:tc>
        <w:tc>
          <w:tcPr>
            <w:tcW w:w="6915" w:type="dxa"/>
            <w:gridSpan w:val="2"/>
            <w:vAlign w:val="center"/>
          </w:tcPr>
          <w:p w14:paraId="4EA8A353" w14:textId="0F3C86B5" w:rsidR="00BF21BE" w:rsidRPr="00FE7CA5" w:rsidRDefault="000437E2" w:rsidP="00BC53CA">
            <w:pPr>
              <w:rPr>
                <w:color w:val="4472C4" w:themeColor="accent5"/>
                <w:sz w:val="22"/>
                <w:szCs w:val="22"/>
              </w:rPr>
            </w:pPr>
            <w:r>
              <w:rPr>
                <w:color w:val="4472C4" w:themeColor="accent5"/>
                <w:sz w:val="22"/>
                <w:szCs w:val="22"/>
              </w:rPr>
              <w:t>08/2024</w:t>
            </w:r>
          </w:p>
        </w:tc>
      </w:tr>
      <w:tr w:rsidR="00BF21BE" w:rsidRPr="00D17209" w14:paraId="4AD655D5" w14:textId="77777777" w:rsidTr="00BC53CA">
        <w:trPr>
          <w:trHeight w:val="708"/>
        </w:trPr>
        <w:tc>
          <w:tcPr>
            <w:tcW w:w="2689" w:type="dxa"/>
            <w:vAlign w:val="center"/>
          </w:tcPr>
          <w:p w14:paraId="14421E96" w14:textId="77777777" w:rsidR="00BF21BE" w:rsidRPr="00D17209" w:rsidRDefault="00BF21BE" w:rsidP="00BC53CA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 xml:space="preserve">Summary: </w:t>
            </w:r>
          </w:p>
        </w:tc>
        <w:tc>
          <w:tcPr>
            <w:tcW w:w="6915" w:type="dxa"/>
            <w:gridSpan w:val="2"/>
            <w:vAlign w:val="center"/>
          </w:tcPr>
          <w:p w14:paraId="479C1B76" w14:textId="7A462C3A" w:rsidR="00BF21BE" w:rsidRPr="00FE7CA5" w:rsidRDefault="000437E2" w:rsidP="00BC53CA">
            <w:pPr>
              <w:rPr>
                <w:color w:val="4472C4" w:themeColor="accent5"/>
                <w:sz w:val="22"/>
                <w:szCs w:val="22"/>
              </w:rPr>
            </w:pPr>
            <w:r w:rsidRPr="000437E2">
              <w:rPr>
                <w:color w:val="4472C4" w:themeColor="accent5"/>
                <w:sz w:val="22"/>
                <w:szCs w:val="22"/>
              </w:rPr>
              <w:t xml:space="preserve">Recommendation ITU-T K.100 provides information on measurement techniques and procedures for assessing compliance with the </w:t>
            </w:r>
            <w:proofErr w:type="gramStart"/>
            <w:r w:rsidRPr="000437E2">
              <w:rPr>
                <w:color w:val="4472C4" w:themeColor="accent5"/>
                <w:sz w:val="22"/>
                <w:szCs w:val="22"/>
              </w:rPr>
              <w:t>general public</w:t>
            </w:r>
            <w:proofErr w:type="gramEnd"/>
            <w:r w:rsidRPr="000437E2">
              <w:rPr>
                <w:color w:val="4472C4" w:themeColor="accent5"/>
                <w:sz w:val="22"/>
                <w:szCs w:val="22"/>
              </w:rPr>
              <w:t xml:space="preserve"> electromagnetic field (EMF) exposure limits when a new base station (BS) is put into operation, </w:t>
            </w:r>
            <w:proofErr w:type="gramStart"/>
            <w:r w:rsidRPr="000437E2">
              <w:rPr>
                <w:color w:val="4472C4" w:themeColor="accent5"/>
                <w:sz w:val="22"/>
                <w:szCs w:val="22"/>
              </w:rPr>
              <w:t>taking into account</w:t>
            </w:r>
            <w:proofErr w:type="gramEnd"/>
            <w:r w:rsidRPr="000437E2">
              <w:rPr>
                <w:color w:val="4472C4" w:themeColor="accent5"/>
                <w:sz w:val="22"/>
                <w:szCs w:val="22"/>
              </w:rPr>
              <w:t xml:space="preserve"> effects of the environment and other relevant radio frequency sources present in its surroundings.</w:t>
            </w:r>
          </w:p>
        </w:tc>
      </w:tr>
      <w:tr w:rsidR="00BF21BE" w:rsidRPr="00D17209" w14:paraId="0B0AB3B9" w14:textId="77777777" w:rsidTr="00BC53CA">
        <w:trPr>
          <w:trHeight w:val="413"/>
        </w:trPr>
        <w:tc>
          <w:tcPr>
            <w:tcW w:w="9604" w:type="dxa"/>
            <w:gridSpan w:val="3"/>
            <w:shd w:val="clear" w:color="auto" w:fill="D9D9D9" w:themeFill="background1" w:themeFillShade="D9"/>
            <w:vAlign w:val="center"/>
          </w:tcPr>
          <w:p w14:paraId="1BA7AFA9" w14:textId="77777777" w:rsidR="00BF21BE" w:rsidRPr="00D17209" w:rsidRDefault="00BF21BE" w:rsidP="00BC53CA">
            <w:pPr>
              <w:jc w:val="center"/>
              <w:rPr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  <w:u w:val="single"/>
              </w:rPr>
              <w:t>SUCCESS STORY</w:t>
            </w:r>
          </w:p>
        </w:tc>
      </w:tr>
      <w:tr w:rsidR="00BF21BE" w:rsidRPr="00D17209" w14:paraId="258E572E" w14:textId="77777777" w:rsidTr="00BC53CA">
        <w:trPr>
          <w:trHeight w:val="1246"/>
        </w:trPr>
        <w:tc>
          <w:tcPr>
            <w:tcW w:w="2689" w:type="dxa"/>
            <w:vAlign w:val="center"/>
          </w:tcPr>
          <w:p w14:paraId="349D8511" w14:textId="77777777" w:rsidR="00BF21BE" w:rsidRDefault="00BF21BE" w:rsidP="00BC53CA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 xml:space="preserve">Implementation </w:t>
            </w:r>
            <w:r>
              <w:rPr>
                <w:sz w:val="22"/>
                <w:szCs w:val="22"/>
              </w:rPr>
              <w:t>t</w:t>
            </w:r>
            <w:r w:rsidRPr="00D17209">
              <w:rPr>
                <w:sz w:val="22"/>
                <w:szCs w:val="22"/>
              </w:rPr>
              <w:t>ype:</w:t>
            </w:r>
          </w:p>
          <w:p w14:paraId="1A06B43F" w14:textId="77777777" w:rsidR="00BF21BE" w:rsidRPr="00D17209" w:rsidRDefault="00BF21BE" w:rsidP="00BC53CA">
            <w:pPr>
              <w:rPr>
                <w:sz w:val="22"/>
                <w:szCs w:val="22"/>
              </w:rPr>
            </w:pPr>
            <w:r w:rsidRPr="00D17209">
              <w:rPr>
                <w:i/>
                <w:iCs/>
                <w:sz w:val="22"/>
                <w:szCs w:val="22"/>
              </w:rPr>
              <w:t>(</w:t>
            </w:r>
            <w:r>
              <w:rPr>
                <w:i/>
                <w:iCs/>
                <w:sz w:val="22"/>
                <w:szCs w:val="22"/>
              </w:rPr>
              <w:t>Select all that apply and provide information below</w:t>
            </w:r>
            <w:r w:rsidRPr="00D17209">
              <w:rPr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6915" w:type="dxa"/>
            <w:gridSpan w:val="2"/>
          </w:tcPr>
          <w:p w14:paraId="0E3D8AEA" w14:textId="586D978F" w:rsidR="00BF21BE" w:rsidRDefault="00BF21BE" w:rsidP="00BC53CA">
            <w:pPr>
              <w:spacing w:before="0"/>
              <w:rPr>
                <w:sz w:val="22"/>
                <w:szCs w:val="22"/>
              </w:rPr>
            </w:pPr>
            <w:r w:rsidRPr="00D17209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D1720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Telecom/</w:t>
            </w:r>
            <w:r w:rsidRPr="00D17209">
              <w:rPr>
                <w:sz w:val="22"/>
                <w:szCs w:val="22"/>
              </w:rPr>
              <w:t xml:space="preserve">ICT </w:t>
            </w:r>
            <w:r>
              <w:rPr>
                <w:sz w:val="22"/>
                <w:szCs w:val="22"/>
              </w:rPr>
              <w:t>p</w:t>
            </w:r>
            <w:r w:rsidRPr="00D17209">
              <w:rPr>
                <w:sz w:val="22"/>
                <w:szCs w:val="22"/>
              </w:rPr>
              <w:t>roducts/</w:t>
            </w:r>
            <w:r>
              <w:rPr>
                <w:sz w:val="22"/>
                <w:szCs w:val="22"/>
              </w:rPr>
              <w:t>s</w:t>
            </w:r>
            <w:r w:rsidRPr="00D17209">
              <w:rPr>
                <w:sz w:val="22"/>
                <w:szCs w:val="22"/>
              </w:rPr>
              <w:t>ervices</w:t>
            </w:r>
            <w:r w:rsidRPr="00D17209">
              <w:rPr>
                <w:sz w:val="22"/>
                <w:szCs w:val="22"/>
              </w:rPr>
              <w:br/>
            </w:r>
            <w:r w:rsidRPr="00FE7CA5">
              <w:rPr>
                <w:rFonts w:ascii="Segoe UI Symbol" w:hAnsi="Segoe UI Symbol" w:cs="Segoe UI Symbol"/>
                <w:sz w:val="22"/>
                <w:szCs w:val="22"/>
                <w:shd w:val="clear" w:color="auto" w:fill="2E74B5" w:themeFill="accent1" w:themeFillShade="BF"/>
              </w:rPr>
              <w:t>☐</w:t>
            </w:r>
            <w:r w:rsidRPr="00D1720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Telecom/</w:t>
            </w:r>
            <w:r w:rsidRPr="00D17209">
              <w:rPr>
                <w:sz w:val="22"/>
                <w:szCs w:val="22"/>
              </w:rPr>
              <w:t xml:space="preserve">ICT </w:t>
            </w:r>
            <w:r>
              <w:rPr>
                <w:sz w:val="22"/>
                <w:szCs w:val="22"/>
              </w:rPr>
              <w:t>r</w:t>
            </w:r>
            <w:r w:rsidRPr="00D17209">
              <w:rPr>
                <w:sz w:val="22"/>
                <w:szCs w:val="22"/>
              </w:rPr>
              <w:t>egulations/</w:t>
            </w:r>
            <w:r>
              <w:rPr>
                <w:sz w:val="22"/>
                <w:szCs w:val="22"/>
              </w:rPr>
              <w:t>p</w:t>
            </w:r>
            <w:r w:rsidRPr="00D17209">
              <w:rPr>
                <w:sz w:val="22"/>
                <w:szCs w:val="22"/>
              </w:rPr>
              <w:t>olicies</w:t>
            </w:r>
            <w:r>
              <w:rPr>
                <w:sz w:val="22"/>
                <w:szCs w:val="22"/>
              </w:rPr>
              <w:t>/national standards</w:t>
            </w:r>
            <w:r w:rsidRPr="00D17209">
              <w:rPr>
                <w:sz w:val="22"/>
                <w:szCs w:val="22"/>
              </w:rPr>
              <w:br/>
            </w:r>
            <w:r w:rsidRPr="00D17209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D17209">
              <w:rPr>
                <w:sz w:val="22"/>
                <w:szCs w:val="22"/>
              </w:rPr>
              <w:t xml:space="preserve"> International </w:t>
            </w:r>
            <w:r>
              <w:rPr>
                <w:sz w:val="22"/>
                <w:szCs w:val="22"/>
              </w:rPr>
              <w:t>s</w:t>
            </w:r>
            <w:r w:rsidRPr="00D17209">
              <w:rPr>
                <w:sz w:val="22"/>
                <w:szCs w:val="22"/>
              </w:rPr>
              <w:t>tandards</w:t>
            </w:r>
            <w:r>
              <w:rPr>
                <w:sz w:val="22"/>
                <w:szCs w:val="22"/>
              </w:rPr>
              <w:t xml:space="preserve">/ </w:t>
            </w:r>
            <w:r w:rsidR="00F22528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ecommendations</w:t>
            </w:r>
          </w:p>
          <w:p w14:paraId="6A06E50F" w14:textId="77777777" w:rsidR="00BF21BE" w:rsidRPr="00D17209" w:rsidRDefault="00BF21BE" w:rsidP="00BC53CA">
            <w:pPr>
              <w:spacing w:before="0"/>
              <w:rPr>
                <w:sz w:val="22"/>
                <w:szCs w:val="22"/>
              </w:rPr>
            </w:pPr>
            <w:r w:rsidRPr="00D17209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D17209">
              <w:rPr>
                <w:sz w:val="22"/>
                <w:szCs w:val="22"/>
              </w:rPr>
              <w:t xml:space="preserve"> </w:t>
            </w:r>
            <w:r w:rsidRPr="00085E95">
              <w:rPr>
                <w:sz w:val="22"/>
                <w:szCs w:val="22"/>
              </w:rPr>
              <w:t>Other</w:t>
            </w:r>
          </w:p>
        </w:tc>
      </w:tr>
      <w:tr w:rsidR="00BF21BE" w:rsidRPr="00D17209" w14:paraId="45114A40" w14:textId="77777777" w:rsidTr="00BC53CA">
        <w:trPr>
          <w:trHeight w:val="848"/>
        </w:trPr>
        <w:tc>
          <w:tcPr>
            <w:tcW w:w="2689" w:type="dxa"/>
            <w:vMerge w:val="restart"/>
            <w:vAlign w:val="center"/>
          </w:tcPr>
          <w:p w14:paraId="60B3344F" w14:textId="77777777" w:rsidR="00BF21BE" w:rsidRPr="00ED5AC1" w:rsidRDefault="00BF21BE" w:rsidP="00BC53CA">
            <w:pPr>
              <w:rPr>
                <w:rFonts w:ascii="Segoe UI Symbol" w:hAnsi="Segoe UI Symbol" w:cs="Segoe UI Symbol"/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Telecom/</w:t>
            </w:r>
            <w:r w:rsidRPr="00ED5AC1">
              <w:rPr>
                <w:b/>
                <w:bCs/>
                <w:u w:val="single"/>
              </w:rPr>
              <w:t xml:space="preserve">ICT </w:t>
            </w:r>
            <w:r>
              <w:rPr>
                <w:b/>
                <w:bCs/>
                <w:u w:val="single"/>
              </w:rPr>
              <w:t>p</w:t>
            </w:r>
            <w:r w:rsidRPr="00ED5AC1">
              <w:rPr>
                <w:b/>
                <w:bCs/>
                <w:u w:val="single"/>
              </w:rPr>
              <w:t>roducts/</w:t>
            </w:r>
            <w:r>
              <w:rPr>
                <w:b/>
                <w:bCs/>
                <w:u w:val="single"/>
              </w:rPr>
              <w:t>s</w:t>
            </w:r>
            <w:r w:rsidRPr="00ED5AC1">
              <w:rPr>
                <w:b/>
                <w:bCs/>
                <w:u w:val="single"/>
              </w:rPr>
              <w:t>ervices</w:t>
            </w:r>
          </w:p>
        </w:tc>
        <w:tc>
          <w:tcPr>
            <w:tcW w:w="3260" w:type="dxa"/>
          </w:tcPr>
          <w:p w14:paraId="55EAA82B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Implementing </w:t>
            </w:r>
            <w:r>
              <w:rPr>
                <w:b/>
                <w:bCs/>
                <w:sz w:val="22"/>
                <w:szCs w:val="22"/>
              </w:rPr>
              <w:t>b</w:t>
            </w:r>
            <w:r w:rsidRPr="00D17209">
              <w:rPr>
                <w:b/>
                <w:bCs/>
                <w:sz w:val="22"/>
                <w:szCs w:val="22"/>
              </w:rPr>
              <w:t xml:space="preserve">ody: </w:t>
            </w:r>
          </w:p>
          <w:p w14:paraId="264261EC" w14:textId="5C54B104" w:rsidR="00BF21BE" w:rsidRPr="00D17209" w:rsidRDefault="00CB54E8" w:rsidP="00BC53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  <w:tc>
          <w:tcPr>
            <w:tcW w:w="3655" w:type="dxa"/>
          </w:tcPr>
          <w:p w14:paraId="5BB36E94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>Implementation:</w:t>
            </w:r>
          </w:p>
          <w:p w14:paraId="3577840A" w14:textId="25ECE62C" w:rsidR="00BF21BE" w:rsidRPr="00D17209" w:rsidRDefault="00CB54E8" w:rsidP="00BC53CA">
            <w:pPr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</w:tr>
      <w:tr w:rsidR="00BF21BE" w:rsidRPr="00D17209" w14:paraId="203C10B1" w14:textId="77777777" w:rsidTr="00BC53CA">
        <w:trPr>
          <w:trHeight w:val="1232"/>
        </w:trPr>
        <w:tc>
          <w:tcPr>
            <w:tcW w:w="2689" w:type="dxa"/>
            <w:vMerge/>
            <w:vAlign w:val="center"/>
          </w:tcPr>
          <w:p w14:paraId="435A5231" w14:textId="77777777" w:rsidR="00BF21BE" w:rsidRPr="00ED5AC1" w:rsidRDefault="00BF21BE" w:rsidP="00BC53CA">
            <w:pPr>
              <w:rPr>
                <w:b/>
                <w:bCs/>
                <w:u w:val="single"/>
              </w:rPr>
            </w:pPr>
          </w:p>
        </w:tc>
        <w:tc>
          <w:tcPr>
            <w:tcW w:w="6915" w:type="dxa"/>
            <w:gridSpan w:val="2"/>
          </w:tcPr>
          <w:p w14:paraId="7B0FEC93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Implementation </w:t>
            </w:r>
            <w:r>
              <w:rPr>
                <w:b/>
                <w:bCs/>
                <w:sz w:val="22"/>
                <w:szCs w:val="22"/>
              </w:rPr>
              <w:t>s</w:t>
            </w:r>
            <w:r w:rsidRPr="00D17209">
              <w:rPr>
                <w:b/>
                <w:bCs/>
                <w:sz w:val="22"/>
                <w:szCs w:val="22"/>
              </w:rPr>
              <w:t>ummary:</w:t>
            </w:r>
          </w:p>
          <w:p w14:paraId="2CF3CE3F" w14:textId="393849CD" w:rsidR="00BF21BE" w:rsidRPr="00D17209" w:rsidRDefault="00CB54E8" w:rsidP="00BC53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</w:tr>
      <w:tr w:rsidR="00BF21BE" w:rsidRPr="00D17209" w14:paraId="74DDB51E" w14:textId="77777777" w:rsidTr="00E0623A">
        <w:trPr>
          <w:trHeight w:val="1169"/>
        </w:trPr>
        <w:tc>
          <w:tcPr>
            <w:tcW w:w="2689" w:type="dxa"/>
            <w:vMerge w:val="restart"/>
            <w:vAlign w:val="center"/>
          </w:tcPr>
          <w:p w14:paraId="3B592CEB" w14:textId="77777777" w:rsidR="00BF21BE" w:rsidRPr="00ED5AC1" w:rsidRDefault="00BF21BE" w:rsidP="00BC53CA">
            <w:pPr>
              <w:rPr>
                <w:rFonts w:ascii="Segoe UI Symbol" w:hAnsi="Segoe UI Symbol" w:cs="Segoe UI Symbol"/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Telecom/</w:t>
            </w:r>
            <w:r w:rsidRPr="00ED5AC1">
              <w:rPr>
                <w:b/>
                <w:bCs/>
                <w:u w:val="single"/>
              </w:rPr>
              <w:t xml:space="preserve">ICT </w:t>
            </w:r>
            <w:r>
              <w:rPr>
                <w:b/>
                <w:bCs/>
                <w:u w:val="single"/>
              </w:rPr>
              <w:t>r</w:t>
            </w:r>
            <w:r w:rsidRPr="00ED5AC1">
              <w:rPr>
                <w:b/>
                <w:bCs/>
                <w:u w:val="single"/>
              </w:rPr>
              <w:t>egulations/</w:t>
            </w:r>
            <w:r>
              <w:rPr>
                <w:b/>
                <w:bCs/>
                <w:u w:val="single"/>
              </w:rPr>
              <w:t>p</w:t>
            </w:r>
            <w:r w:rsidRPr="00ED5AC1">
              <w:rPr>
                <w:b/>
                <w:bCs/>
                <w:u w:val="single"/>
              </w:rPr>
              <w:t>olicies</w:t>
            </w:r>
            <w:r>
              <w:rPr>
                <w:b/>
                <w:bCs/>
                <w:u w:val="single"/>
              </w:rPr>
              <w:t>/ national Standards</w:t>
            </w:r>
          </w:p>
        </w:tc>
        <w:tc>
          <w:tcPr>
            <w:tcW w:w="3260" w:type="dxa"/>
          </w:tcPr>
          <w:p w14:paraId="671D0C4F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Implementing </w:t>
            </w:r>
            <w:r>
              <w:rPr>
                <w:b/>
                <w:bCs/>
                <w:sz w:val="22"/>
                <w:szCs w:val="22"/>
              </w:rPr>
              <w:t>b</w:t>
            </w:r>
            <w:r w:rsidRPr="00D17209">
              <w:rPr>
                <w:b/>
                <w:bCs/>
                <w:sz w:val="22"/>
                <w:szCs w:val="22"/>
              </w:rPr>
              <w:t xml:space="preserve">ody: </w:t>
            </w:r>
          </w:p>
          <w:p w14:paraId="606E23D7" w14:textId="67F723BE" w:rsidR="00BF21BE" w:rsidRPr="00D17209" w:rsidRDefault="00FE7CA5" w:rsidP="00BC53CA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 w:rsidRPr="00FE7CA5">
              <w:rPr>
                <w:color w:val="4472C4" w:themeColor="accent5"/>
                <w:sz w:val="22"/>
                <w:szCs w:val="22"/>
              </w:rPr>
              <w:t>Uganda</w:t>
            </w:r>
            <w:r>
              <w:rPr>
                <w:color w:val="4472C4" w:themeColor="accent5"/>
                <w:sz w:val="22"/>
                <w:szCs w:val="22"/>
              </w:rPr>
              <w:t xml:space="preserve">/ Uganda Communications Commission </w:t>
            </w:r>
            <w:r w:rsidR="00653026">
              <w:rPr>
                <w:color w:val="4472C4" w:themeColor="accent5"/>
                <w:sz w:val="22"/>
                <w:szCs w:val="22"/>
              </w:rPr>
              <w:t>(UCC)</w:t>
            </w:r>
          </w:p>
        </w:tc>
        <w:tc>
          <w:tcPr>
            <w:tcW w:w="3655" w:type="dxa"/>
          </w:tcPr>
          <w:p w14:paraId="7C61D395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>Implementation:</w:t>
            </w:r>
          </w:p>
          <w:p w14:paraId="26241812" w14:textId="65060498" w:rsidR="00FE7CA5" w:rsidRPr="00653026" w:rsidRDefault="00FE7CA5" w:rsidP="00BC53CA">
            <w:pPr>
              <w:rPr>
                <w:color w:val="4472C4" w:themeColor="accent5"/>
                <w:sz w:val="22"/>
                <w:szCs w:val="22"/>
                <w:u w:val="single"/>
              </w:rPr>
            </w:pPr>
            <w:r w:rsidRPr="00653026">
              <w:rPr>
                <w:color w:val="4472C4" w:themeColor="accent5"/>
                <w:sz w:val="22"/>
                <w:szCs w:val="22"/>
              </w:rPr>
              <w:t>National Guidelines and measurement methodology</w:t>
            </w:r>
            <w:r w:rsidR="00FA1317">
              <w:rPr>
                <w:color w:val="4472C4" w:themeColor="accent5"/>
                <w:sz w:val="22"/>
                <w:szCs w:val="22"/>
              </w:rPr>
              <w:t xml:space="preserve">, Regulatory Internal implementation document. </w:t>
            </w:r>
          </w:p>
          <w:p w14:paraId="08AFDF9A" w14:textId="77777777" w:rsidR="00FA1317" w:rsidRDefault="00FE7CA5" w:rsidP="00BC53CA">
            <w:pPr>
              <w:rPr>
                <w:i/>
                <w:iCs/>
                <w:color w:val="4472C4" w:themeColor="accent5"/>
                <w:sz w:val="22"/>
                <w:szCs w:val="22"/>
              </w:rPr>
            </w:pPr>
            <w:r w:rsidRPr="00653026">
              <w:rPr>
                <w:i/>
                <w:iCs/>
                <w:color w:val="4472C4" w:themeColor="accent5"/>
                <w:sz w:val="22"/>
                <w:szCs w:val="22"/>
              </w:rPr>
              <w:t>Guideline for the assessment of radio frequency electromagnetic field (RF-EMF)) exposure from communications infrastructure and service</w:t>
            </w:r>
            <w:r w:rsidR="00FA1317">
              <w:rPr>
                <w:i/>
                <w:iCs/>
                <w:color w:val="4472C4" w:themeColor="accent5"/>
                <w:sz w:val="22"/>
                <w:szCs w:val="22"/>
              </w:rPr>
              <w:t xml:space="preserve">s </w:t>
            </w:r>
          </w:p>
          <w:p w14:paraId="5461C03F" w14:textId="77777777" w:rsidR="00FA1317" w:rsidRDefault="00FA1317" w:rsidP="00BC53CA">
            <w:pPr>
              <w:rPr>
                <w:i/>
                <w:iCs/>
                <w:color w:val="4472C4" w:themeColor="accent5"/>
                <w:sz w:val="22"/>
                <w:szCs w:val="22"/>
              </w:rPr>
            </w:pPr>
          </w:p>
          <w:p w14:paraId="0192B95C" w14:textId="715E112E" w:rsidR="00FA1317" w:rsidRPr="00FA1317" w:rsidRDefault="00FA1317" w:rsidP="00BC53CA">
            <w:pPr>
              <w:rPr>
                <w:rFonts w:ascii="Segoe UI Symbol" w:hAnsi="Segoe UI Symbol" w:cs="Segoe UI Symbol"/>
                <w:i/>
                <w:iCs/>
                <w:color w:val="4472C4" w:themeColor="accent5"/>
                <w:sz w:val="22"/>
                <w:szCs w:val="22"/>
              </w:rPr>
            </w:pPr>
            <w:r>
              <w:rPr>
                <w:i/>
                <w:iCs/>
                <w:color w:val="4472C4" w:themeColor="accent5"/>
                <w:sz w:val="22"/>
                <w:szCs w:val="22"/>
              </w:rPr>
              <w:t>The Uganda Communications Commission Environmental Management Framework</w:t>
            </w:r>
          </w:p>
        </w:tc>
      </w:tr>
      <w:tr w:rsidR="00BF21BE" w:rsidRPr="00D17209" w14:paraId="5D4F3F43" w14:textId="77777777" w:rsidTr="00BC53CA">
        <w:trPr>
          <w:trHeight w:val="1142"/>
        </w:trPr>
        <w:tc>
          <w:tcPr>
            <w:tcW w:w="2689" w:type="dxa"/>
            <w:vMerge/>
            <w:vAlign w:val="center"/>
          </w:tcPr>
          <w:p w14:paraId="787A30AA" w14:textId="77777777" w:rsidR="00BF21BE" w:rsidRPr="00ED5AC1" w:rsidRDefault="00BF21BE" w:rsidP="00BC53CA">
            <w:pPr>
              <w:rPr>
                <w:rFonts w:ascii="Segoe UI Symbol" w:hAnsi="Segoe UI Symbol" w:cs="Segoe UI Symbol"/>
                <w:b/>
                <w:bCs/>
                <w:u w:val="single"/>
              </w:rPr>
            </w:pPr>
          </w:p>
        </w:tc>
        <w:tc>
          <w:tcPr>
            <w:tcW w:w="6915" w:type="dxa"/>
            <w:gridSpan w:val="2"/>
          </w:tcPr>
          <w:p w14:paraId="02A9DD60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Implementation </w:t>
            </w:r>
            <w:r>
              <w:rPr>
                <w:b/>
                <w:bCs/>
                <w:sz w:val="22"/>
                <w:szCs w:val="22"/>
              </w:rPr>
              <w:t>s</w:t>
            </w:r>
            <w:r w:rsidRPr="00D17209">
              <w:rPr>
                <w:b/>
                <w:bCs/>
                <w:sz w:val="22"/>
                <w:szCs w:val="22"/>
              </w:rPr>
              <w:t>ummary:</w:t>
            </w:r>
          </w:p>
          <w:p w14:paraId="499E69D7" w14:textId="6993FF4D" w:rsidR="00BF21BE" w:rsidRPr="00D17209" w:rsidRDefault="002C0D5A" w:rsidP="00BC53CA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>
              <w:rPr>
                <w:color w:val="4472C4" w:themeColor="accent5"/>
                <w:sz w:val="22"/>
                <w:szCs w:val="22"/>
              </w:rPr>
              <w:t xml:space="preserve">UCC </w:t>
            </w:r>
            <w:r w:rsidRPr="002C0D5A">
              <w:rPr>
                <w:color w:val="4472C4" w:themeColor="accent5"/>
                <w:sz w:val="22"/>
                <w:szCs w:val="22"/>
              </w:rPr>
              <w:t>applies</w:t>
            </w:r>
            <w:r w:rsidR="000437E2" w:rsidRPr="000437E2">
              <w:rPr>
                <w:color w:val="4472C4" w:themeColor="accent5"/>
                <w:sz w:val="22"/>
                <w:szCs w:val="22"/>
              </w:rPr>
              <w:t xml:space="preserve"> ITU-T K.100 by adopting its procedures for verifying compliance of new base stations before activation. The Guideline incorporates </w:t>
            </w:r>
            <w:r w:rsidR="00CB54E8">
              <w:rPr>
                <w:color w:val="4472C4" w:themeColor="accent5"/>
                <w:sz w:val="22"/>
                <w:szCs w:val="22"/>
              </w:rPr>
              <w:t xml:space="preserve">ITU-T </w:t>
            </w:r>
            <w:r w:rsidR="000437E2" w:rsidRPr="000437E2">
              <w:rPr>
                <w:color w:val="4472C4" w:themeColor="accent5"/>
                <w:sz w:val="22"/>
                <w:szCs w:val="22"/>
              </w:rPr>
              <w:t>K.100’s field measurement techniques</w:t>
            </w:r>
            <w:r w:rsidR="000437E2">
              <w:rPr>
                <w:color w:val="4472C4" w:themeColor="accent5"/>
                <w:sz w:val="22"/>
                <w:szCs w:val="22"/>
              </w:rPr>
              <w:t xml:space="preserve">, </w:t>
            </w:r>
            <w:r w:rsidR="000437E2" w:rsidRPr="000437E2">
              <w:rPr>
                <w:color w:val="4472C4" w:themeColor="accent5"/>
                <w:sz w:val="22"/>
                <w:szCs w:val="22"/>
              </w:rPr>
              <w:t>covering site preparation, environmental factors, multi-frequency exposure evaluation, and cumulative assessment of nearby RF sources</w:t>
            </w:r>
            <w:r w:rsidR="000437E2">
              <w:rPr>
                <w:color w:val="4472C4" w:themeColor="accent5"/>
                <w:sz w:val="22"/>
                <w:szCs w:val="22"/>
              </w:rPr>
              <w:t xml:space="preserve"> </w:t>
            </w:r>
            <w:r w:rsidR="000437E2" w:rsidRPr="000437E2">
              <w:rPr>
                <w:color w:val="4472C4" w:themeColor="accent5"/>
                <w:sz w:val="22"/>
                <w:szCs w:val="22"/>
              </w:rPr>
              <w:t>to ensure each commissioned site meets public exposure limits under real operating conditions.</w:t>
            </w:r>
          </w:p>
        </w:tc>
      </w:tr>
      <w:tr w:rsidR="00BF21BE" w:rsidRPr="00D17209" w14:paraId="5412C724" w14:textId="77777777" w:rsidTr="00BC53CA">
        <w:trPr>
          <w:trHeight w:val="1234"/>
        </w:trPr>
        <w:tc>
          <w:tcPr>
            <w:tcW w:w="2689" w:type="dxa"/>
            <w:vMerge w:val="restart"/>
            <w:vAlign w:val="center"/>
          </w:tcPr>
          <w:p w14:paraId="443ADC3C" w14:textId="685A8521" w:rsidR="00BF21BE" w:rsidRPr="00ED5AC1" w:rsidRDefault="00BF21BE" w:rsidP="00BC53CA">
            <w:pPr>
              <w:rPr>
                <w:rFonts w:ascii="Segoe UI Symbol" w:hAnsi="Segoe UI Symbol" w:cs="Segoe UI Symbol"/>
                <w:b/>
                <w:bCs/>
                <w:u w:val="single"/>
              </w:rPr>
            </w:pPr>
            <w:r w:rsidRPr="00ED5AC1">
              <w:rPr>
                <w:b/>
                <w:bCs/>
                <w:u w:val="single"/>
              </w:rPr>
              <w:lastRenderedPageBreak/>
              <w:t xml:space="preserve">International </w:t>
            </w:r>
            <w:r>
              <w:rPr>
                <w:b/>
                <w:bCs/>
                <w:u w:val="single"/>
              </w:rPr>
              <w:t>s</w:t>
            </w:r>
            <w:r w:rsidRPr="00ED5AC1">
              <w:rPr>
                <w:b/>
                <w:bCs/>
                <w:u w:val="single"/>
              </w:rPr>
              <w:t>tandards</w:t>
            </w:r>
            <w:r>
              <w:rPr>
                <w:b/>
                <w:bCs/>
                <w:u w:val="single"/>
              </w:rPr>
              <w:t xml:space="preserve">/ </w:t>
            </w:r>
            <w:r w:rsidR="00F22528">
              <w:rPr>
                <w:b/>
                <w:bCs/>
                <w:u w:val="single"/>
              </w:rPr>
              <w:t>R</w:t>
            </w:r>
            <w:r>
              <w:rPr>
                <w:b/>
                <w:bCs/>
                <w:u w:val="single"/>
              </w:rPr>
              <w:t>ecommendations</w:t>
            </w:r>
          </w:p>
        </w:tc>
        <w:tc>
          <w:tcPr>
            <w:tcW w:w="3260" w:type="dxa"/>
          </w:tcPr>
          <w:p w14:paraId="211FBD0B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Implementing </w:t>
            </w:r>
            <w:r>
              <w:rPr>
                <w:b/>
                <w:bCs/>
                <w:sz w:val="22"/>
                <w:szCs w:val="22"/>
              </w:rPr>
              <w:t>b</w:t>
            </w:r>
            <w:r w:rsidRPr="00D17209">
              <w:rPr>
                <w:b/>
                <w:bCs/>
                <w:sz w:val="22"/>
                <w:szCs w:val="22"/>
              </w:rPr>
              <w:t xml:space="preserve">ody: </w:t>
            </w:r>
          </w:p>
          <w:p w14:paraId="59A42144" w14:textId="20C32C21" w:rsidR="00BF21BE" w:rsidRPr="00D17209" w:rsidRDefault="00CB54E8" w:rsidP="00BC53CA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  <w:tc>
          <w:tcPr>
            <w:tcW w:w="3655" w:type="dxa"/>
          </w:tcPr>
          <w:p w14:paraId="089D187B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>Implementation</w:t>
            </w:r>
          </w:p>
          <w:p w14:paraId="398F934D" w14:textId="2F7AB017" w:rsidR="00BF21BE" w:rsidRPr="00D17209" w:rsidRDefault="00CB54E8" w:rsidP="00BC53CA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</w:tr>
      <w:tr w:rsidR="00BF21BE" w:rsidRPr="00D17209" w14:paraId="507C5981" w14:textId="77777777" w:rsidTr="00E0623A">
        <w:trPr>
          <w:trHeight w:val="1353"/>
        </w:trPr>
        <w:tc>
          <w:tcPr>
            <w:tcW w:w="2689" w:type="dxa"/>
            <w:vMerge/>
            <w:vAlign w:val="center"/>
          </w:tcPr>
          <w:p w14:paraId="6F6E8592" w14:textId="77777777" w:rsidR="00BF21BE" w:rsidRPr="00D17209" w:rsidRDefault="00BF21BE" w:rsidP="00BC53CA">
            <w:pPr>
              <w:rPr>
                <w:rFonts w:ascii="Segoe UI Symbol" w:hAnsi="Segoe UI Symbol" w:cs="Segoe UI Symbol"/>
                <w:sz w:val="22"/>
                <w:szCs w:val="22"/>
              </w:rPr>
            </w:pPr>
          </w:p>
        </w:tc>
        <w:tc>
          <w:tcPr>
            <w:tcW w:w="6915" w:type="dxa"/>
            <w:gridSpan w:val="2"/>
          </w:tcPr>
          <w:p w14:paraId="7E07158A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Implementation </w:t>
            </w:r>
            <w:r>
              <w:rPr>
                <w:b/>
                <w:bCs/>
                <w:sz w:val="22"/>
                <w:szCs w:val="22"/>
              </w:rPr>
              <w:t>s</w:t>
            </w:r>
            <w:r w:rsidRPr="00D17209">
              <w:rPr>
                <w:b/>
                <w:bCs/>
                <w:sz w:val="22"/>
                <w:szCs w:val="22"/>
              </w:rPr>
              <w:t>ummary:</w:t>
            </w:r>
          </w:p>
          <w:p w14:paraId="70D257B9" w14:textId="1175E8C3" w:rsidR="00BF21BE" w:rsidRPr="00D17209" w:rsidRDefault="00CB54E8" w:rsidP="00BC53CA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</w:tr>
      <w:tr w:rsidR="00BF21BE" w:rsidRPr="00D17209" w14:paraId="789BD337" w14:textId="77777777" w:rsidTr="00E0623A">
        <w:trPr>
          <w:trHeight w:val="1034"/>
        </w:trPr>
        <w:tc>
          <w:tcPr>
            <w:tcW w:w="2689" w:type="dxa"/>
            <w:vAlign w:val="center"/>
          </w:tcPr>
          <w:p w14:paraId="4D828919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085E95">
              <w:rPr>
                <w:b/>
                <w:bCs/>
                <w:u w:val="single"/>
              </w:rPr>
              <w:t>Other</w:t>
            </w:r>
          </w:p>
        </w:tc>
        <w:tc>
          <w:tcPr>
            <w:tcW w:w="6915" w:type="dxa"/>
            <w:gridSpan w:val="2"/>
            <w:vAlign w:val="center"/>
          </w:tcPr>
          <w:p w14:paraId="23D258C1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Implementation </w:t>
            </w:r>
            <w:r>
              <w:rPr>
                <w:b/>
                <w:bCs/>
                <w:sz w:val="22"/>
                <w:szCs w:val="22"/>
              </w:rPr>
              <w:t>s</w:t>
            </w:r>
            <w:r w:rsidRPr="00D17209">
              <w:rPr>
                <w:b/>
                <w:bCs/>
                <w:sz w:val="22"/>
                <w:szCs w:val="22"/>
              </w:rPr>
              <w:t>ummary:</w:t>
            </w:r>
          </w:p>
          <w:p w14:paraId="3B70FCB7" w14:textId="35839D65" w:rsidR="00BF21BE" w:rsidRPr="00D17209" w:rsidRDefault="00CB54E8" w:rsidP="007D3CBB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</w:tr>
    </w:tbl>
    <w:p w14:paraId="2D2604F0" w14:textId="49022113" w:rsidR="00E71046" w:rsidRDefault="008657EB" w:rsidP="008657EB">
      <w:pPr>
        <w:jc w:val="center"/>
      </w:pPr>
      <w:r>
        <w:t>___________________</w:t>
      </w:r>
    </w:p>
    <w:sectPr w:rsidR="00E71046" w:rsidSect="00FE56F8">
      <w:headerReference w:type="default" r:id="rId10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14700" w14:textId="77777777" w:rsidR="00AE721C" w:rsidRDefault="00AE721C" w:rsidP="00C42125">
      <w:pPr>
        <w:spacing w:before="0"/>
      </w:pPr>
      <w:r>
        <w:separator/>
      </w:r>
    </w:p>
  </w:endnote>
  <w:endnote w:type="continuationSeparator" w:id="0">
    <w:p w14:paraId="0467E66E" w14:textId="77777777" w:rsidR="00AE721C" w:rsidRDefault="00AE721C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95C72" w14:textId="77777777" w:rsidR="00AE721C" w:rsidRDefault="00AE721C" w:rsidP="00C42125">
      <w:pPr>
        <w:spacing w:before="0"/>
      </w:pPr>
      <w:r>
        <w:separator/>
      </w:r>
    </w:p>
  </w:footnote>
  <w:footnote w:type="continuationSeparator" w:id="0">
    <w:p w14:paraId="4FD0A163" w14:textId="77777777" w:rsidR="00AE721C" w:rsidRDefault="00AE721C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5195D" w14:textId="79AAF09F" w:rsidR="008657EB" w:rsidRPr="00FE56F8" w:rsidRDefault="00FE56F8" w:rsidP="00FE56F8">
    <w:pPr>
      <w:pStyle w:val="Header"/>
    </w:pPr>
    <w:r w:rsidRPr="00FE56F8">
      <w:t xml:space="preserve">- </w:t>
    </w:r>
    <w:r w:rsidRPr="00FE56F8">
      <w:fldChar w:fldCharType="begin"/>
    </w:r>
    <w:r w:rsidRPr="00FE56F8">
      <w:instrText xml:space="preserve"> PAGE  \* MERGEFORMAT </w:instrText>
    </w:r>
    <w:r w:rsidRPr="00FE56F8">
      <w:fldChar w:fldCharType="separate"/>
    </w:r>
    <w:r w:rsidRPr="00FE56F8">
      <w:rPr>
        <w:noProof/>
      </w:rPr>
      <w:t>1</w:t>
    </w:r>
    <w:r w:rsidRPr="00FE56F8">
      <w:fldChar w:fldCharType="end"/>
    </w:r>
    <w:r w:rsidRPr="00FE56F8"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00176496">
    <w:abstractNumId w:val="9"/>
  </w:num>
  <w:num w:numId="2" w16cid:durableId="211889481">
    <w:abstractNumId w:val="7"/>
  </w:num>
  <w:num w:numId="3" w16cid:durableId="209070992">
    <w:abstractNumId w:val="6"/>
  </w:num>
  <w:num w:numId="4" w16cid:durableId="104885643">
    <w:abstractNumId w:val="5"/>
  </w:num>
  <w:num w:numId="5" w16cid:durableId="933786636">
    <w:abstractNumId w:val="4"/>
  </w:num>
  <w:num w:numId="6" w16cid:durableId="450561951">
    <w:abstractNumId w:val="8"/>
  </w:num>
  <w:num w:numId="7" w16cid:durableId="452139044">
    <w:abstractNumId w:val="3"/>
  </w:num>
  <w:num w:numId="8" w16cid:durableId="48119203">
    <w:abstractNumId w:val="2"/>
  </w:num>
  <w:num w:numId="9" w16cid:durableId="243802267">
    <w:abstractNumId w:val="1"/>
  </w:num>
  <w:num w:numId="10" w16cid:durableId="37435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26C34"/>
    <w:rsid w:val="0003582E"/>
    <w:rsid w:val="000437E2"/>
    <w:rsid w:val="00043D75"/>
    <w:rsid w:val="0005677D"/>
    <w:rsid w:val="00057000"/>
    <w:rsid w:val="00061268"/>
    <w:rsid w:val="000640E0"/>
    <w:rsid w:val="000920CE"/>
    <w:rsid w:val="000966A8"/>
    <w:rsid w:val="000A5CA2"/>
    <w:rsid w:val="000B739D"/>
    <w:rsid w:val="000C2FE0"/>
    <w:rsid w:val="000C397B"/>
    <w:rsid w:val="000E6125"/>
    <w:rsid w:val="00113DBE"/>
    <w:rsid w:val="00117C0F"/>
    <w:rsid w:val="001200A6"/>
    <w:rsid w:val="00124A40"/>
    <w:rsid w:val="001251DA"/>
    <w:rsid w:val="00125432"/>
    <w:rsid w:val="00125C65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3433E"/>
    <w:rsid w:val="002505BD"/>
    <w:rsid w:val="00253DBE"/>
    <w:rsid w:val="00253DC6"/>
    <w:rsid w:val="0025489C"/>
    <w:rsid w:val="002622FA"/>
    <w:rsid w:val="00263518"/>
    <w:rsid w:val="00263B33"/>
    <w:rsid w:val="002759E7"/>
    <w:rsid w:val="002770AA"/>
    <w:rsid w:val="00277326"/>
    <w:rsid w:val="002929EB"/>
    <w:rsid w:val="002A11C4"/>
    <w:rsid w:val="002A399B"/>
    <w:rsid w:val="002B6B0C"/>
    <w:rsid w:val="002C0D5A"/>
    <w:rsid w:val="002C26C0"/>
    <w:rsid w:val="002C2BC5"/>
    <w:rsid w:val="002C502A"/>
    <w:rsid w:val="002D16B8"/>
    <w:rsid w:val="002D6447"/>
    <w:rsid w:val="002E0407"/>
    <w:rsid w:val="002E3C52"/>
    <w:rsid w:val="002E79CB"/>
    <w:rsid w:val="002F5070"/>
    <w:rsid w:val="002F7F55"/>
    <w:rsid w:val="00300103"/>
    <w:rsid w:val="0030745F"/>
    <w:rsid w:val="00314630"/>
    <w:rsid w:val="0032090A"/>
    <w:rsid w:val="00321CDE"/>
    <w:rsid w:val="00333E15"/>
    <w:rsid w:val="00335F36"/>
    <w:rsid w:val="003449F4"/>
    <w:rsid w:val="003571BC"/>
    <w:rsid w:val="00360658"/>
    <w:rsid w:val="0036090C"/>
    <w:rsid w:val="00361116"/>
    <w:rsid w:val="00362562"/>
    <w:rsid w:val="003668D9"/>
    <w:rsid w:val="00385FB5"/>
    <w:rsid w:val="0038715D"/>
    <w:rsid w:val="00394DBF"/>
    <w:rsid w:val="003957A6"/>
    <w:rsid w:val="00396013"/>
    <w:rsid w:val="003A43EF"/>
    <w:rsid w:val="003B4CF8"/>
    <w:rsid w:val="003C0420"/>
    <w:rsid w:val="003C7445"/>
    <w:rsid w:val="003D0336"/>
    <w:rsid w:val="003D45C4"/>
    <w:rsid w:val="003E1F8C"/>
    <w:rsid w:val="003E39A2"/>
    <w:rsid w:val="003E57AB"/>
    <w:rsid w:val="003E7207"/>
    <w:rsid w:val="003F2BED"/>
    <w:rsid w:val="00400B49"/>
    <w:rsid w:val="0042610A"/>
    <w:rsid w:val="00443878"/>
    <w:rsid w:val="004539A8"/>
    <w:rsid w:val="004712CA"/>
    <w:rsid w:val="00473782"/>
    <w:rsid w:val="0047422E"/>
    <w:rsid w:val="0049090D"/>
    <w:rsid w:val="0049674B"/>
    <w:rsid w:val="00497C51"/>
    <w:rsid w:val="004A2B58"/>
    <w:rsid w:val="004C0673"/>
    <w:rsid w:val="004C4E4E"/>
    <w:rsid w:val="004E4362"/>
    <w:rsid w:val="004E7E92"/>
    <w:rsid w:val="004F23BA"/>
    <w:rsid w:val="004F35CE"/>
    <w:rsid w:val="004F3816"/>
    <w:rsid w:val="0050586A"/>
    <w:rsid w:val="00520DBF"/>
    <w:rsid w:val="0053731C"/>
    <w:rsid w:val="00543D41"/>
    <w:rsid w:val="0054697C"/>
    <w:rsid w:val="00556A5B"/>
    <w:rsid w:val="00566EDA"/>
    <w:rsid w:val="0057081A"/>
    <w:rsid w:val="00572654"/>
    <w:rsid w:val="00580E3D"/>
    <w:rsid w:val="0058229A"/>
    <w:rsid w:val="00585E4D"/>
    <w:rsid w:val="005860DC"/>
    <w:rsid w:val="005976A1"/>
    <w:rsid w:val="005B5629"/>
    <w:rsid w:val="005B6B78"/>
    <w:rsid w:val="005C0300"/>
    <w:rsid w:val="005C27A2"/>
    <w:rsid w:val="005D4FEB"/>
    <w:rsid w:val="005E5613"/>
    <w:rsid w:val="005F4B6A"/>
    <w:rsid w:val="006010F3"/>
    <w:rsid w:val="00606DB6"/>
    <w:rsid w:val="00615A0A"/>
    <w:rsid w:val="00626673"/>
    <w:rsid w:val="006333D4"/>
    <w:rsid w:val="006369B2"/>
    <w:rsid w:val="0063718D"/>
    <w:rsid w:val="0064040A"/>
    <w:rsid w:val="00643C81"/>
    <w:rsid w:val="00647525"/>
    <w:rsid w:val="00647A71"/>
    <w:rsid w:val="00647DF2"/>
    <w:rsid w:val="00652D9F"/>
    <w:rsid w:val="00653026"/>
    <w:rsid w:val="006570B0"/>
    <w:rsid w:val="0066022F"/>
    <w:rsid w:val="00670930"/>
    <w:rsid w:val="006813BC"/>
    <w:rsid w:val="006823F3"/>
    <w:rsid w:val="0069210B"/>
    <w:rsid w:val="00692AB1"/>
    <w:rsid w:val="00695DD7"/>
    <w:rsid w:val="00695FC2"/>
    <w:rsid w:val="006A14C5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0E34"/>
    <w:rsid w:val="006F7DEE"/>
    <w:rsid w:val="00705390"/>
    <w:rsid w:val="00715551"/>
    <w:rsid w:val="00715CA6"/>
    <w:rsid w:val="00720955"/>
    <w:rsid w:val="00731135"/>
    <w:rsid w:val="007324AF"/>
    <w:rsid w:val="00740128"/>
    <w:rsid w:val="007409B4"/>
    <w:rsid w:val="00741974"/>
    <w:rsid w:val="00753E9F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A795C"/>
    <w:rsid w:val="007B2BC6"/>
    <w:rsid w:val="007B311A"/>
    <w:rsid w:val="007C1840"/>
    <w:rsid w:val="007C7122"/>
    <w:rsid w:val="007D3CBB"/>
    <w:rsid w:val="007D3F11"/>
    <w:rsid w:val="007D66E2"/>
    <w:rsid w:val="007E2C69"/>
    <w:rsid w:val="007E53E4"/>
    <w:rsid w:val="007E656A"/>
    <w:rsid w:val="007F3CAA"/>
    <w:rsid w:val="007F664D"/>
    <w:rsid w:val="00812E67"/>
    <w:rsid w:val="00816426"/>
    <w:rsid w:val="00816C84"/>
    <w:rsid w:val="00835602"/>
    <w:rsid w:val="00837203"/>
    <w:rsid w:val="00842137"/>
    <w:rsid w:val="00845B19"/>
    <w:rsid w:val="00853F5F"/>
    <w:rsid w:val="008560AC"/>
    <w:rsid w:val="008623ED"/>
    <w:rsid w:val="00864B5A"/>
    <w:rsid w:val="008657EB"/>
    <w:rsid w:val="00867C52"/>
    <w:rsid w:val="00872559"/>
    <w:rsid w:val="00874AA3"/>
    <w:rsid w:val="00875AA6"/>
    <w:rsid w:val="00880944"/>
    <w:rsid w:val="0089088E"/>
    <w:rsid w:val="00892297"/>
    <w:rsid w:val="008964D6"/>
    <w:rsid w:val="008B5123"/>
    <w:rsid w:val="008C0BEB"/>
    <w:rsid w:val="008D1E8B"/>
    <w:rsid w:val="008E0172"/>
    <w:rsid w:val="008F192B"/>
    <w:rsid w:val="00900EF1"/>
    <w:rsid w:val="00906CD2"/>
    <w:rsid w:val="009302DE"/>
    <w:rsid w:val="00936852"/>
    <w:rsid w:val="0094045D"/>
    <w:rsid w:val="009406B5"/>
    <w:rsid w:val="00946166"/>
    <w:rsid w:val="009507EC"/>
    <w:rsid w:val="009728A0"/>
    <w:rsid w:val="00975925"/>
    <w:rsid w:val="00983164"/>
    <w:rsid w:val="009972EF"/>
    <w:rsid w:val="009A100A"/>
    <w:rsid w:val="009A7C90"/>
    <w:rsid w:val="009A7E9B"/>
    <w:rsid w:val="009B5035"/>
    <w:rsid w:val="009C3160"/>
    <w:rsid w:val="009D0BA8"/>
    <w:rsid w:val="009E628B"/>
    <w:rsid w:val="009E766E"/>
    <w:rsid w:val="009F1904"/>
    <w:rsid w:val="009F1960"/>
    <w:rsid w:val="009F2C64"/>
    <w:rsid w:val="009F715E"/>
    <w:rsid w:val="00A10DBB"/>
    <w:rsid w:val="00A11720"/>
    <w:rsid w:val="00A13AE2"/>
    <w:rsid w:val="00A21247"/>
    <w:rsid w:val="00A26818"/>
    <w:rsid w:val="00A27601"/>
    <w:rsid w:val="00A31D47"/>
    <w:rsid w:val="00A4013E"/>
    <w:rsid w:val="00A4045F"/>
    <w:rsid w:val="00A40473"/>
    <w:rsid w:val="00A427CD"/>
    <w:rsid w:val="00A44F15"/>
    <w:rsid w:val="00A45629"/>
    <w:rsid w:val="00A45FEE"/>
    <w:rsid w:val="00A4600B"/>
    <w:rsid w:val="00A50506"/>
    <w:rsid w:val="00A51EF0"/>
    <w:rsid w:val="00A67A81"/>
    <w:rsid w:val="00A730A6"/>
    <w:rsid w:val="00A84724"/>
    <w:rsid w:val="00A907B3"/>
    <w:rsid w:val="00A971A0"/>
    <w:rsid w:val="00AA045E"/>
    <w:rsid w:val="00AA1F22"/>
    <w:rsid w:val="00AA7EC0"/>
    <w:rsid w:val="00AE721C"/>
    <w:rsid w:val="00AF5A57"/>
    <w:rsid w:val="00AF735D"/>
    <w:rsid w:val="00B024D7"/>
    <w:rsid w:val="00B05821"/>
    <w:rsid w:val="00B100D6"/>
    <w:rsid w:val="00B164C9"/>
    <w:rsid w:val="00B26C28"/>
    <w:rsid w:val="00B27EB7"/>
    <w:rsid w:val="00B30F21"/>
    <w:rsid w:val="00B376D2"/>
    <w:rsid w:val="00B402FD"/>
    <w:rsid w:val="00B4174C"/>
    <w:rsid w:val="00B453F5"/>
    <w:rsid w:val="00B532CE"/>
    <w:rsid w:val="00B61624"/>
    <w:rsid w:val="00B66481"/>
    <w:rsid w:val="00B7189C"/>
    <w:rsid w:val="00B718A5"/>
    <w:rsid w:val="00B820E0"/>
    <w:rsid w:val="00B90AD6"/>
    <w:rsid w:val="00B926F2"/>
    <w:rsid w:val="00BA788A"/>
    <w:rsid w:val="00BB4983"/>
    <w:rsid w:val="00BB7597"/>
    <w:rsid w:val="00BC2AAB"/>
    <w:rsid w:val="00BC62E2"/>
    <w:rsid w:val="00BF02DC"/>
    <w:rsid w:val="00BF1C1D"/>
    <w:rsid w:val="00BF21BE"/>
    <w:rsid w:val="00C01D93"/>
    <w:rsid w:val="00C0228A"/>
    <w:rsid w:val="00C37820"/>
    <w:rsid w:val="00C42125"/>
    <w:rsid w:val="00C62814"/>
    <w:rsid w:val="00C62BE6"/>
    <w:rsid w:val="00C67B25"/>
    <w:rsid w:val="00C748F7"/>
    <w:rsid w:val="00C74937"/>
    <w:rsid w:val="00C95E02"/>
    <w:rsid w:val="00CA6409"/>
    <w:rsid w:val="00CB2599"/>
    <w:rsid w:val="00CB54E8"/>
    <w:rsid w:val="00CC0E00"/>
    <w:rsid w:val="00CD2139"/>
    <w:rsid w:val="00CD2497"/>
    <w:rsid w:val="00CD6683"/>
    <w:rsid w:val="00CD6848"/>
    <w:rsid w:val="00CE1E6E"/>
    <w:rsid w:val="00CE5986"/>
    <w:rsid w:val="00CF34C4"/>
    <w:rsid w:val="00CF5528"/>
    <w:rsid w:val="00D024C4"/>
    <w:rsid w:val="00D11885"/>
    <w:rsid w:val="00D236BD"/>
    <w:rsid w:val="00D4255B"/>
    <w:rsid w:val="00D56A27"/>
    <w:rsid w:val="00D647EF"/>
    <w:rsid w:val="00D73137"/>
    <w:rsid w:val="00D745B2"/>
    <w:rsid w:val="00D879CB"/>
    <w:rsid w:val="00D977A2"/>
    <w:rsid w:val="00DA1D47"/>
    <w:rsid w:val="00DC774A"/>
    <w:rsid w:val="00DD50DE"/>
    <w:rsid w:val="00DE3062"/>
    <w:rsid w:val="00E0581D"/>
    <w:rsid w:val="00E0623A"/>
    <w:rsid w:val="00E07C7D"/>
    <w:rsid w:val="00E204DD"/>
    <w:rsid w:val="00E26621"/>
    <w:rsid w:val="00E353EC"/>
    <w:rsid w:val="00E51F61"/>
    <w:rsid w:val="00E53C24"/>
    <w:rsid w:val="00E56E77"/>
    <w:rsid w:val="00E71046"/>
    <w:rsid w:val="00E72E36"/>
    <w:rsid w:val="00E87795"/>
    <w:rsid w:val="00EA595C"/>
    <w:rsid w:val="00EB444D"/>
    <w:rsid w:val="00ED5B66"/>
    <w:rsid w:val="00EE5C0D"/>
    <w:rsid w:val="00EF4792"/>
    <w:rsid w:val="00F02294"/>
    <w:rsid w:val="00F22528"/>
    <w:rsid w:val="00F249E4"/>
    <w:rsid w:val="00F30DE7"/>
    <w:rsid w:val="00F323A7"/>
    <w:rsid w:val="00F35F57"/>
    <w:rsid w:val="00F418DD"/>
    <w:rsid w:val="00F44D3D"/>
    <w:rsid w:val="00F50467"/>
    <w:rsid w:val="00F562A0"/>
    <w:rsid w:val="00F57FA4"/>
    <w:rsid w:val="00F63CCE"/>
    <w:rsid w:val="00F806B3"/>
    <w:rsid w:val="00F835AF"/>
    <w:rsid w:val="00F953BF"/>
    <w:rsid w:val="00F96821"/>
    <w:rsid w:val="00FA02CB"/>
    <w:rsid w:val="00FA1317"/>
    <w:rsid w:val="00FA2177"/>
    <w:rsid w:val="00FA676D"/>
    <w:rsid w:val="00FB0783"/>
    <w:rsid w:val="00FB3DC1"/>
    <w:rsid w:val="00FB7A8B"/>
    <w:rsid w:val="00FD439E"/>
    <w:rsid w:val="00FD76CB"/>
    <w:rsid w:val="00FE152B"/>
    <w:rsid w:val="00FE239E"/>
    <w:rsid w:val="00FE3437"/>
    <w:rsid w:val="00FE3520"/>
    <w:rsid w:val="00FE56F8"/>
    <w:rsid w:val="00FE7CA5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超?级链,CEO_Hyperlink,Style 58,超????,하이퍼링크2,超链接1,超?级链?,Style?,S,하이퍼링크21,超??级链Ú,fL????,fL?级,超??级链,超?级链Ú,’´?级链,’´????,’´??级链Ú,’´??级"/>
    <w:basedOn w:val="DefaultParagraphFont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  <w:style w:type="table" w:styleId="TableGrid">
    <w:name w:val="Table Grid"/>
    <w:basedOn w:val="TableNormal"/>
    <w:uiPriority w:val="39"/>
    <w:rsid w:val="00647D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rsid w:val="00FE56F8"/>
    <w:pPr>
      <w:jc w:val="right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de00b352c05b58cef17abb3499389e64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b8e52e1c64bb159f512eb49ac7e5cabf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B83FB6-0D06-4C02-B6E3-221EAFD7BB95}"/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2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Proposed template for ITU-T Standards Success Stories</vt:lpstr>
    </vt:vector>
  </TitlesOfParts>
  <Manager>ITU-T</Manager>
  <Company>International Telecommunication Union (ITU)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Proposed template for ITU-T Standards Success Stories</dc:title>
  <dc:subject/>
  <dc:creator>TSAG</dc:creator>
  <cp:keywords/>
  <dc:description>SG5-TD622  For: Geneva, 29 October - 6 November 2025_x000d_Document date: _x000d_Saved by ITU51018017 at 3:31:39 PM on 10/9/2025</dc:description>
  <cp:lastModifiedBy>TSB-WG3A</cp:lastModifiedBy>
  <cp:revision>3</cp:revision>
  <cp:lastPrinted>2016-12-23T12:52:00Z</cp:lastPrinted>
  <dcterms:created xsi:type="dcterms:W3CDTF">2025-12-18T15:53:00Z</dcterms:created>
  <dcterms:modified xsi:type="dcterms:W3CDTF">2025-12-21T20:15:00Z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0x010100A77651819BF4BD4A99FFF36FD7E4E96D</vt:lpwstr>
  </property>
  <property fmtid="{D5CDD505-2E9C-101B-9397-08002B2CF9AE}" pid="3" name="Docnum">
    <vt:lpwstr>SG5-TD622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>Geneva, 29 October - 6 November 2025</vt:lpwstr>
  </property>
  <property fmtid="{D5CDD505-2E9C-101B-9397-08002B2CF9AE}" pid="8" name="Docauthor">
    <vt:lpwstr>TSAG</vt:lpwstr>
  </property>
  <property fmtid="{D5CDD505-2E9C-101B-9397-08002B2CF9AE}" pid="9" name="_NewReviewCycle">
    <vt:lpwstr/>
  </property>
</Properties>
</file>