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A6205" w14:textId="477C4181" w:rsidR="00A40473" w:rsidRDefault="00A40473">
      <w:pPr>
        <w:spacing w:before="0" w:after="160" w:line="259" w:lineRule="auto"/>
        <w:rPr>
          <w:rFonts w:eastAsia="MS Mincho"/>
        </w:rPr>
      </w:pPr>
    </w:p>
    <w:p w14:paraId="20D13402" w14:textId="6D4C4CC1" w:rsidR="00585E4D" w:rsidRPr="00A6009B" w:rsidRDefault="00A701CF" w:rsidP="00FE56F8">
      <w:pPr>
        <w:spacing w:after="120"/>
        <w:jc w:val="center"/>
        <w:rPr>
          <w:rFonts w:eastAsia="MS Mincho"/>
          <w:b/>
          <w:bCs/>
          <w:sz w:val="32"/>
          <w:szCs w:val="32"/>
          <w:u w:val="single"/>
        </w:rPr>
      </w:pPr>
      <w:r>
        <w:rPr>
          <w:b/>
          <w:bCs/>
          <w:sz w:val="32"/>
          <w:szCs w:val="32"/>
          <w:u w:val="single"/>
        </w:rPr>
        <w:t xml:space="preserve">Attachment 1 - </w:t>
      </w:r>
      <w:r w:rsidR="00E77732">
        <w:rPr>
          <w:b/>
          <w:bCs/>
          <w:sz w:val="32"/>
          <w:szCs w:val="32"/>
          <w:u w:val="single"/>
        </w:rPr>
        <w:t xml:space="preserve">Success Story </w:t>
      </w:r>
      <w:r w:rsidR="00F51030">
        <w:rPr>
          <w:b/>
          <w:bCs/>
          <w:sz w:val="32"/>
          <w:szCs w:val="32"/>
          <w:u w:val="single"/>
        </w:rPr>
        <w:t xml:space="preserve">on </w:t>
      </w:r>
      <w:r w:rsidR="00E77732">
        <w:rPr>
          <w:b/>
          <w:bCs/>
          <w:sz w:val="32"/>
          <w:szCs w:val="32"/>
          <w:u w:val="single"/>
        </w:rPr>
        <w:t>ITU-T K.</w:t>
      </w:r>
      <w:r w:rsidR="00175E0B">
        <w:rPr>
          <w:rFonts w:eastAsia="MS Mincho" w:hint="eastAsia"/>
          <w:b/>
          <w:bCs/>
          <w:sz w:val="32"/>
          <w:szCs w:val="32"/>
          <w:u w:val="single"/>
        </w:rPr>
        <w:t xml:space="preserve">130 and </w:t>
      </w:r>
      <w:r w:rsidR="009314BC">
        <w:rPr>
          <w:rFonts w:eastAsia="MS Mincho"/>
          <w:b/>
          <w:bCs/>
          <w:sz w:val="32"/>
          <w:szCs w:val="32"/>
          <w:u w:val="single"/>
        </w:rPr>
        <w:t xml:space="preserve">ITU-T </w:t>
      </w:r>
      <w:r w:rsidR="00175E0B">
        <w:rPr>
          <w:rFonts w:eastAsia="MS Mincho" w:hint="eastAsia"/>
          <w:b/>
          <w:bCs/>
          <w:sz w:val="32"/>
          <w:szCs w:val="32"/>
          <w:u w:val="single"/>
        </w:rPr>
        <w:t>K.139</w:t>
      </w:r>
    </w:p>
    <w:tbl>
      <w:tblPr>
        <w:tblStyle w:val="TableGrid"/>
        <w:tblW w:w="9604" w:type="dxa"/>
        <w:tblLook w:val="04A0" w:firstRow="1" w:lastRow="0" w:firstColumn="1" w:lastColumn="0" w:noHBand="0" w:noVBand="1"/>
      </w:tblPr>
      <w:tblGrid>
        <w:gridCol w:w="2689"/>
        <w:gridCol w:w="3260"/>
        <w:gridCol w:w="3655"/>
      </w:tblGrid>
      <w:tr w:rsidR="00BF21BE" w:rsidRPr="00D17209" w14:paraId="242DE690" w14:textId="77777777" w:rsidTr="00BC53CA">
        <w:trPr>
          <w:trHeight w:val="416"/>
        </w:trPr>
        <w:tc>
          <w:tcPr>
            <w:tcW w:w="9604" w:type="dxa"/>
            <w:gridSpan w:val="3"/>
            <w:shd w:val="clear" w:color="auto" w:fill="D9D9D9" w:themeFill="background1" w:themeFillShade="D9"/>
            <w:vAlign w:val="center"/>
          </w:tcPr>
          <w:p w14:paraId="7C675B7E" w14:textId="77777777" w:rsidR="00BF21BE" w:rsidRPr="00D17209" w:rsidRDefault="00BF21BE" w:rsidP="00BC53CA">
            <w:pPr>
              <w:jc w:val="center"/>
              <w:rPr>
                <w:sz w:val="22"/>
                <w:szCs w:val="22"/>
              </w:rPr>
            </w:pPr>
            <w:r w:rsidRPr="00D17209">
              <w:rPr>
                <w:b/>
                <w:bCs/>
                <w:sz w:val="22"/>
                <w:szCs w:val="22"/>
                <w:u w:val="single"/>
              </w:rPr>
              <w:t>ITU-T RECOMMENDATION OVERVIEW</w:t>
            </w:r>
          </w:p>
        </w:tc>
      </w:tr>
      <w:tr w:rsidR="00BF21BE" w:rsidRPr="00D17209" w14:paraId="7AF4B44C" w14:textId="77777777" w:rsidTr="00BC53CA">
        <w:trPr>
          <w:trHeight w:val="416"/>
        </w:trPr>
        <w:tc>
          <w:tcPr>
            <w:tcW w:w="2689" w:type="dxa"/>
            <w:vAlign w:val="center"/>
          </w:tcPr>
          <w:p w14:paraId="0FF2EA79" w14:textId="77777777" w:rsidR="00BF21BE" w:rsidRPr="00D17209" w:rsidRDefault="00BF21BE" w:rsidP="00BC53CA">
            <w:pPr>
              <w:rPr>
                <w:sz w:val="22"/>
                <w:szCs w:val="22"/>
              </w:rPr>
            </w:pPr>
            <w:r w:rsidRPr="00D17209">
              <w:rPr>
                <w:sz w:val="22"/>
                <w:szCs w:val="22"/>
              </w:rPr>
              <w:t>ITU-T Recommendation:</w:t>
            </w:r>
          </w:p>
        </w:tc>
        <w:tc>
          <w:tcPr>
            <w:tcW w:w="6915" w:type="dxa"/>
            <w:gridSpan w:val="2"/>
            <w:vAlign w:val="center"/>
          </w:tcPr>
          <w:p w14:paraId="7519D45C" w14:textId="256EFD82" w:rsidR="00BF21BE" w:rsidRPr="00A55491" w:rsidRDefault="00081CFB" w:rsidP="00BC53CA">
            <w:pPr>
              <w:rPr>
                <w:rFonts w:eastAsia="MS Mincho"/>
                <w:color w:val="4472C4" w:themeColor="accent5"/>
                <w:sz w:val="22"/>
                <w:szCs w:val="22"/>
              </w:rPr>
            </w:pPr>
            <w:r>
              <w:rPr>
                <w:rFonts w:eastAsia="MS Mincho" w:hint="eastAsia"/>
                <w:color w:val="4472C4" w:themeColor="accent5"/>
                <w:sz w:val="22"/>
                <w:szCs w:val="22"/>
              </w:rPr>
              <w:t xml:space="preserve">K.130, </w:t>
            </w:r>
            <w:r w:rsidR="006671A5">
              <w:rPr>
                <w:rFonts w:eastAsia="MS Mincho" w:hint="eastAsia"/>
                <w:color w:val="4472C4" w:themeColor="accent5"/>
                <w:sz w:val="22"/>
                <w:szCs w:val="22"/>
              </w:rPr>
              <w:t>K.</w:t>
            </w:r>
            <w:r w:rsidR="008E0523">
              <w:rPr>
                <w:rFonts w:eastAsia="MS Mincho" w:hint="eastAsia"/>
                <w:color w:val="4472C4" w:themeColor="accent5"/>
                <w:sz w:val="22"/>
                <w:szCs w:val="22"/>
              </w:rPr>
              <w:t>139</w:t>
            </w:r>
          </w:p>
        </w:tc>
      </w:tr>
      <w:tr w:rsidR="00BF21BE" w:rsidRPr="00D17209" w14:paraId="0C01A4F4" w14:textId="77777777" w:rsidTr="00BC53CA">
        <w:trPr>
          <w:trHeight w:val="416"/>
        </w:trPr>
        <w:tc>
          <w:tcPr>
            <w:tcW w:w="2689" w:type="dxa"/>
            <w:vAlign w:val="center"/>
          </w:tcPr>
          <w:p w14:paraId="18B5B096" w14:textId="77777777" w:rsidR="00BF21BE" w:rsidRPr="00D17209" w:rsidRDefault="00BF21BE" w:rsidP="00BC53CA">
            <w:pPr>
              <w:rPr>
                <w:sz w:val="22"/>
                <w:szCs w:val="22"/>
              </w:rPr>
            </w:pPr>
            <w:r w:rsidRPr="00D17209">
              <w:rPr>
                <w:sz w:val="22"/>
                <w:szCs w:val="22"/>
              </w:rPr>
              <w:t>Title:</w:t>
            </w:r>
          </w:p>
        </w:tc>
        <w:tc>
          <w:tcPr>
            <w:tcW w:w="6915" w:type="dxa"/>
            <w:gridSpan w:val="2"/>
            <w:vAlign w:val="center"/>
          </w:tcPr>
          <w:p w14:paraId="30EFF50E" w14:textId="77777777" w:rsidR="00BF21BE" w:rsidRDefault="0030607E" w:rsidP="00A6009B">
            <w:pPr>
              <w:rPr>
                <w:rFonts w:eastAsia="MS Mincho"/>
                <w:color w:val="4472C4" w:themeColor="accent5"/>
                <w:sz w:val="22"/>
                <w:szCs w:val="22"/>
              </w:rPr>
            </w:pPr>
            <w:r w:rsidRPr="0030607E">
              <w:rPr>
                <w:color w:val="4472C4" w:themeColor="accent5"/>
                <w:sz w:val="22"/>
                <w:szCs w:val="22"/>
              </w:rPr>
              <w:t>Neutron irradiation test methods for telecommunication equipment</w:t>
            </w:r>
            <w:r>
              <w:rPr>
                <w:rFonts w:eastAsia="MS Mincho" w:hint="eastAsia"/>
                <w:color w:val="4472C4" w:themeColor="accent5"/>
                <w:sz w:val="22"/>
                <w:szCs w:val="22"/>
              </w:rPr>
              <w:t xml:space="preserve"> (K.130)</w:t>
            </w:r>
          </w:p>
          <w:p w14:paraId="0D443067" w14:textId="430A52FD" w:rsidR="00AB09D7" w:rsidRPr="00AB09D7" w:rsidRDefault="00B05578" w:rsidP="00A6009B">
            <w:pPr>
              <w:rPr>
                <w:rFonts w:eastAsia="MS Mincho"/>
                <w:color w:val="4472C4" w:themeColor="accent5"/>
                <w:sz w:val="22"/>
                <w:szCs w:val="22"/>
              </w:rPr>
            </w:pPr>
            <w:r w:rsidRPr="00B05578">
              <w:rPr>
                <w:rFonts w:eastAsia="MS Mincho"/>
                <w:color w:val="4472C4" w:themeColor="accent5"/>
                <w:sz w:val="22"/>
                <w:szCs w:val="22"/>
              </w:rPr>
              <w:t>Reliability requirements for telecommunication systems affected by particle radiation</w:t>
            </w:r>
            <w:r>
              <w:rPr>
                <w:rFonts w:eastAsia="MS Mincho" w:hint="eastAsia"/>
                <w:color w:val="4472C4" w:themeColor="accent5"/>
                <w:sz w:val="22"/>
                <w:szCs w:val="22"/>
              </w:rPr>
              <w:t xml:space="preserve"> (K.139)</w:t>
            </w:r>
          </w:p>
        </w:tc>
      </w:tr>
      <w:tr w:rsidR="00BF21BE" w:rsidRPr="00D17209" w14:paraId="368E82F1" w14:textId="77777777" w:rsidTr="00BC53CA">
        <w:trPr>
          <w:trHeight w:val="416"/>
        </w:trPr>
        <w:tc>
          <w:tcPr>
            <w:tcW w:w="2689" w:type="dxa"/>
            <w:vAlign w:val="center"/>
          </w:tcPr>
          <w:p w14:paraId="3621EDB2" w14:textId="77777777" w:rsidR="00BF21BE" w:rsidRPr="00D17209" w:rsidRDefault="00BF21BE" w:rsidP="00BC53CA">
            <w:pPr>
              <w:rPr>
                <w:sz w:val="22"/>
                <w:szCs w:val="22"/>
              </w:rPr>
            </w:pPr>
            <w:r w:rsidRPr="00D17209">
              <w:rPr>
                <w:sz w:val="22"/>
                <w:szCs w:val="22"/>
              </w:rPr>
              <w:t xml:space="preserve">Effective </w:t>
            </w:r>
            <w:r>
              <w:rPr>
                <w:sz w:val="22"/>
                <w:szCs w:val="22"/>
              </w:rPr>
              <w:t>p</w:t>
            </w:r>
            <w:r w:rsidRPr="00D17209">
              <w:rPr>
                <w:sz w:val="22"/>
                <w:szCs w:val="22"/>
              </w:rPr>
              <w:t>eriod:</w:t>
            </w:r>
          </w:p>
        </w:tc>
        <w:tc>
          <w:tcPr>
            <w:tcW w:w="6915" w:type="dxa"/>
            <w:gridSpan w:val="2"/>
            <w:vAlign w:val="center"/>
          </w:tcPr>
          <w:p w14:paraId="4EA8A353" w14:textId="325C9151" w:rsidR="00BF21BE" w:rsidRPr="00FE7CA5" w:rsidRDefault="00F51030" w:rsidP="00302087">
            <w:pPr>
              <w:rPr>
                <w:color w:val="4472C4" w:themeColor="accent5"/>
                <w:sz w:val="22"/>
                <w:szCs w:val="22"/>
              </w:rPr>
            </w:pPr>
            <w:r>
              <w:rPr>
                <w:color w:val="4472C4" w:themeColor="accent5"/>
                <w:sz w:val="22"/>
                <w:szCs w:val="22"/>
              </w:rPr>
              <w:t>0</w:t>
            </w:r>
            <w:r w:rsidR="00381FFB">
              <w:rPr>
                <w:rFonts w:eastAsia="MS Mincho" w:hint="eastAsia"/>
                <w:color w:val="4472C4" w:themeColor="accent5"/>
                <w:sz w:val="22"/>
                <w:szCs w:val="22"/>
              </w:rPr>
              <w:t>1</w:t>
            </w:r>
            <w:r>
              <w:rPr>
                <w:color w:val="4472C4" w:themeColor="accent5"/>
                <w:sz w:val="22"/>
                <w:szCs w:val="22"/>
              </w:rPr>
              <w:t>/20</w:t>
            </w:r>
            <w:r w:rsidR="00381FFB">
              <w:rPr>
                <w:rFonts w:eastAsia="MS Mincho" w:hint="eastAsia"/>
                <w:color w:val="4472C4" w:themeColor="accent5"/>
                <w:sz w:val="22"/>
                <w:szCs w:val="22"/>
              </w:rPr>
              <w:t>22</w:t>
            </w:r>
            <w:r>
              <w:rPr>
                <w:color w:val="4472C4" w:themeColor="accent5"/>
                <w:sz w:val="22"/>
                <w:szCs w:val="22"/>
              </w:rPr>
              <w:t xml:space="preserve"> (last publication)</w:t>
            </w:r>
          </w:p>
        </w:tc>
      </w:tr>
      <w:tr w:rsidR="00BF21BE" w:rsidRPr="00D17209" w14:paraId="4AD655D5" w14:textId="77777777" w:rsidTr="00BC53CA">
        <w:trPr>
          <w:trHeight w:val="708"/>
        </w:trPr>
        <w:tc>
          <w:tcPr>
            <w:tcW w:w="2689" w:type="dxa"/>
            <w:vAlign w:val="center"/>
          </w:tcPr>
          <w:p w14:paraId="14421E96" w14:textId="77777777" w:rsidR="00BF21BE" w:rsidRPr="00D17209" w:rsidRDefault="00BF21BE" w:rsidP="00BC53CA">
            <w:pPr>
              <w:rPr>
                <w:sz w:val="22"/>
                <w:szCs w:val="22"/>
              </w:rPr>
            </w:pPr>
            <w:r w:rsidRPr="00D17209">
              <w:rPr>
                <w:sz w:val="22"/>
                <w:szCs w:val="22"/>
              </w:rPr>
              <w:t xml:space="preserve">Summary: </w:t>
            </w:r>
          </w:p>
        </w:tc>
        <w:tc>
          <w:tcPr>
            <w:tcW w:w="6915" w:type="dxa"/>
            <w:gridSpan w:val="2"/>
            <w:vAlign w:val="center"/>
          </w:tcPr>
          <w:p w14:paraId="4A22C628" w14:textId="77777777" w:rsidR="00BF21BE" w:rsidRDefault="00DD67EF" w:rsidP="00A6009B">
            <w:pPr>
              <w:spacing w:before="0"/>
              <w:rPr>
                <w:rFonts w:eastAsia="MS Mincho"/>
                <w:color w:val="4472C4" w:themeColor="accent5"/>
                <w:sz w:val="22"/>
                <w:szCs w:val="22"/>
              </w:rPr>
            </w:pPr>
            <w:r w:rsidRPr="00DD67EF">
              <w:rPr>
                <w:color w:val="4472C4" w:themeColor="accent5"/>
                <w:sz w:val="22"/>
                <w:szCs w:val="22"/>
              </w:rPr>
              <w:t>Recommendation ITU-T K.130 describes soft error test methods for the telecommunication equipment that composes carrier telecommunications networks. The objective of soft error tests of the telecommunication equipment using an accelerator-driven neutron source is described first. An overview of the soft error tests and operating principles of an accelerator-driven neutron source are then introduced. The requirements of the accelerator-driven neutron sources and test sites are specified. The test conditions including test set-up, operational conditions and error monitoring and test procedures for the telecommunication equipment are specified. Notes for determining specific detailed test methods, such as the neutron flux to be used for irradiation and conditions for counting as failures in estimation of the reliability are also described.</w:t>
            </w:r>
          </w:p>
          <w:p w14:paraId="42C4F6AB" w14:textId="77777777" w:rsidR="00D32F01" w:rsidRPr="00D32F01" w:rsidRDefault="00D32F01" w:rsidP="00A6009B">
            <w:pPr>
              <w:spacing w:before="0"/>
              <w:rPr>
                <w:rFonts w:eastAsia="MS Mincho"/>
                <w:color w:val="4472C4" w:themeColor="accent5"/>
                <w:sz w:val="22"/>
                <w:szCs w:val="22"/>
              </w:rPr>
            </w:pPr>
          </w:p>
          <w:p w14:paraId="479C1B76" w14:textId="72AD69AA" w:rsidR="00DD67EF" w:rsidRPr="00DD67EF" w:rsidRDefault="00D32F01" w:rsidP="00A6009B">
            <w:pPr>
              <w:spacing w:before="0"/>
              <w:rPr>
                <w:rFonts w:eastAsia="MS Mincho"/>
                <w:color w:val="4472C4" w:themeColor="accent5"/>
                <w:sz w:val="22"/>
                <w:szCs w:val="22"/>
              </w:rPr>
            </w:pPr>
            <w:r w:rsidRPr="00D32F01">
              <w:rPr>
                <w:rFonts w:eastAsia="MS Mincho"/>
                <w:color w:val="4472C4" w:themeColor="accent5"/>
                <w:sz w:val="22"/>
                <w:szCs w:val="22"/>
              </w:rPr>
              <w:t xml:space="preserve">Recommendation ITU-T K.139 describes the reliability requirements for telecommunication equipment in relation to the soft errors that are caused by particle radiation. The principles for determination of reliability requirements are </w:t>
            </w:r>
            <w:r w:rsidR="009314BC" w:rsidRPr="00D32F01">
              <w:rPr>
                <w:rFonts w:eastAsia="MS Mincho"/>
                <w:color w:val="4472C4" w:themeColor="accent5"/>
                <w:sz w:val="22"/>
                <w:szCs w:val="22"/>
              </w:rPr>
              <w:t>described,</w:t>
            </w:r>
            <w:r w:rsidRPr="00D32F01">
              <w:rPr>
                <w:rFonts w:eastAsia="MS Mincho"/>
                <w:color w:val="4472C4" w:themeColor="accent5"/>
                <w:sz w:val="22"/>
                <w:szCs w:val="22"/>
              </w:rPr>
              <w:t xml:space="preserve"> and three types of reliability requirements (alert function reliability, service reliability and maintenance reliability) are defined. Three reliability classes for each type of requirement are defined based on the acceptable soft error failure rate. Specific values are determined for each type and class of reliability requirement.</w:t>
            </w:r>
          </w:p>
        </w:tc>
      </w:tr>
      <w:tr w:rsidR="00BF21BE" w:rsidRPr="00D17209" w14:paraId="0B0AB3B9" w14:textId="77777777" w:rsidTr="00BC53CA">
        <w:trPr>
          <w:trHeight w:val="413"/>
        </w:trPr>
        <w:tc>
          <w:tcPr>
            <w:tcW w:w="9604" w:type="dxa"/>
            <w:gridSpan w:val="3"/>
            <w:shd w:val="clear" w:color="auto" w:fill="D9D9D9" w:themeFill="background1" w:themeFillShade="D9"/>
            <w:vAlign w:val="center"/>
          </w:tcPr>
          <w:p w14:paraId="1BA7AFA9" w14:textId="77777777" w:rsidR="00BF21BE" w:rsidRPr="00D17209" w:rsidRDefault="00BF21BE" w:rsidP="00BC53CA">
            <w:pPr>
              <w:jc w:val="center"/>
              <w:rPr>
                <w:sz w:val="22"/>
                <w:szCs w:val="22"/>
              </w:rPr>
            </w:pPr>
            <w:r w:rsidRPr="00D17209">
              <w:rPr>
                <w:b/>
                <w:bCs/>
                <w:sz w:val="22"/>
                <w:szCs w:val="22"/>
                <w:u w:val="single"/>
              </w:rPr>
              <w:t>SUCCESS STORY</w:t>
            </w:r>
          </w:p>
        </w:tc>
      </w:tr>
      <w:tr w:rsidR="00BF21BE" w:rsidRPr="00D17209" w14:paraId="258E572E" w14:textId="77777777" w:rsidTr="00BC53CA">
        <w:trPr>
          <w:trHeight w:val="1246"/>
        </w:trPr>
        <w:tc>
          <w:tcPr>
            <w:tcW w:w="2689" w:type="dxa"/>
            <w:vAlign w:val="center"/>
          </w:tcPr>
          <w:p w14:paraId="349D8511" w14:textId="77777777" w:rsidR="00BF21BE" w:rsidRDefault="00BF21BE" w:rsidP="00BC53CA">
            <w:pPr>
              <w:rPr>
                <w:sz w:val="22"/>
                <w:szCs w:val="22"/>
              </w:rPr>
            </w:pPr>
            <w:r w:rsidRPr="00D17209">
              <w:rPr>
                <w:sz w:val="22"/>
                <w:szCs w:val="22"/>
              </w:rPr>
              <w:t xml:space="preserve">Implementation </w:t>
            </w:r>
            <w:r>
              <w:rPr>
                <w:sz w:val="22"/>
                <w:szCs w:val="22"/>
              </w:rPr>
              <w:t>t</w:t>
            </w:r>
            <w:r w:rsidRPr="00D17209">
              <w:rPr>
                <w:sz w:val="22"/>
                <w:szCs w:val="22"/>
              </w:rPr>
              <w:t>ype:</w:t>
            </w:r>
          </w:p>
          <w:p w14:paraId="1A06B43F" w14:textId="77777777" w:rsidR="00BF21BE" w:rsidRPr="00D17209" w:rsidRDefault="00BF21BE" w:rsidP="00BC53CA">
            <w:pPr>
              <w:rPr>
                <w:sz w:val="22"/>
                <w:szCs w:val="22"/>
              </w:rPr>
            </w:pPr>
            <w:r w:rsidRPr="00D17209">
              <w:rPr>
                <w:i/>
                <w:iCs/>
                <w:sz w:val="22"/>
                <w:szCs w:val="22"/>
              </w:rPr>
              <w:t>(</w:t>
            </w:r>
            <w:r>
              <w:rPr>
                <w:i/>
                <w:iCs/>
                <w:sz w:val="22"/>
                <w:szCs w:val="22"/>
              </w:rPr>
              <w:t>Select all that apply and provide information below</w:t>
            </w:r>
            <w:r w:rsidRPr="00D17209">
              <w:rPr>
                <w:i/>
                <w:iCs/>
                <w:sz w:val="22"/>
                <w:szCs w:val="22"/>
              </w:rPr>
              <w:t>)</w:t>
            </w:r>
          </w:p>
        </w:tc>
        <w:tc>
          <w:tcPr>
            <w:tcW w:w="6915" w:type="dxa"/>
            <w:gridSpan w:val="2"/>
          </w:tcPr>
          <w:p w14:paraId="0E3D8AEA" w14:textId="4369CC68" w:rsidR="00BF21BE" w:rsidRDefault="00A6009B" w:rsidP="00BC53CA">
            <w:pPr>
              <w:spacing w:before="0"/>
              <w:rPr>
                <w:sz w:val="22"/>
                <w:szCs w:val="22"/>
              </w:rPr>
            </w:pPr>
            <w:r>
              <w:rPr>
                <w:rFonts w:ascii="Segoe UI Symbol" w:hAnsi="Segoe UI Symbol" w:cs="Segoe UI Symbol"/>
                <w:sz w:val="22"/>
                <w:szCs w:val="22"/>
                <w:shd w:val="clear" w:color="auto" w:fill="2E74B5" w:themeFill="accent1" w:themeFillShade="BF"/>
              </w:rPr>
              <w:t>X</w:t>
            </w:r>
            <w:r w:rsidR="00BF21BE" w:rsidRPr="00D17209">
              <w:rPr>
                <w:sz w:val="22"/>
                <w:szCs w:val="22"/>
              </w:rPr>
              <w:t xml:space="preserve"> </w:t>
            </w:r>
            <w:r w:rsidR="00BF21BE">
              <w:rPr>
                <w:sz w:val="22"/>
                <w:szCs w:val="22"/>
              </w:rPr>
              <w:t>Telecom/</w:t>
            </w:r>
            <w:r w:rsidR="00BF21BE" w:rsidRPr="00D17209">
              <w:rPr>
                <w:sz w:val="22"/>
                <w:szCs w:val="22"/>
              </w:rPr>
              <w:t xml:space="preserve">ICT </w:t>
            </w:r>
            <w:r w:rsidR="00BF21BE">
              <w:rPr>
                <w:sz w:val="22"/>
                <w:szCs w:val="22"/>
              </w:rPr>
              <w:t>p</w:t>
            </w:r>
            <w:r w:rsidR="00BF21BE" w:rsidRPr="00D17209">
              <w:rPr>
                <w:sz w:val="22"/>
                <w:szCs w:val="22"/>
              </w:rPr>
              <w:t>roducts/</w:t>
            </w:r>
            <w:r w:rsidR="00BF21BE">
              <w:rPr>
                <w:sz w:val="22"/>
                <w:szCs w:val="22"/>
              </w:rPr>
              <w:t>s</w:t>
            </w:r>
            <w:r w:rsidR="00BF21BE" w:rsidRPr="00D17209">
              <w:rPr>
                <w:sz w:val="22"/>
                <w:szCs w:val="22"/>
              </w:rPr>
              <w:t>ervices</w:t>
            </w:r>
            <w:r w:rsidR="00BF21BE" w:rsidRPr="00D17209">
              <w:rPr>
                <w:sz w:val="22"/>
                <w:szCs w:val="22"/>
              </w:rPr>
              <w:br/>
            </w:r>
            <w:r w:rsidR="00143EA2">
              <w:rPr>
                <w:rFonts w:ascii="Segoe UI Symbol" w:hAnsi="Segoe UI Symbol" w:cs="Segoe UI Symbol"/>
                <w:sz w:val="22"/>
                <w:szCs w:val="22"/>
                <w:shd w:val="clear" w:color="auto" w:fill="2E74B5" w:themeFill="accent1" w:themeFillShade="BF"/>
              </w:rPr>
              <w:t>X</w:t>
            </w:r>
            <w:r w:rsidR="00BF21BE" w:rsidRPr="00D17209">
              <w:rPr>
                <w:sz w:val="22"/>
                <w:szCs w:val="22"/>
              </w:rPr>
              <w:t xml:space="preserve"> </w:t>
            </w:r>
            <w:r w:rsidR="00BF21BE">
              <w:rPr>
                <w:sz w:val="22"/>
                <w:szCs w:val="22"/>
              </w:rPr>
              <w:t>Telecom/</w:t>
            </w:r>
            <w:r w:rsidR="00BF21BE" w:rsidRPr="00D17209">
              <w:rPr>
                <w:sz w:val="22"/>
                <w:szCs w:val="22"/>
              </w:rPr>
              <w:t xml:space="preserve">ICT </w:t>
            </w:r>
            <w:r w:rsidR="00BF21BE">
              <w:rPr>
                <w:sz w:val="22"/>
                <w:szCs w:val="22"/>
              </w:rPr>
              <w:t>r</w:t>
            </w:r>
            <w:r w:rsidR="00BF21BE" w:rsidRPr="00D17209">
              <w:rPr>
                <w:sz w:val="22"/>
                <w:szCs w:val="22"/>
              </w:rPr>
              <w:t>egulations/</w:t>
            </w:r>
            <w:r w:rsidR="00BF21BE">
              <w:rPr>
                <w:sz w:val="22"/>
                <w:szCs w:val="22"/>
              </w:rPr>
              <w:t>p</w:t>
            </w:r>
            <w:r w:rsidR="00BF21BE" w:rsidRPr="00D17209">
              <w:rPr>
                <w:sz w:val="22"/>
                <w:szCs w:val="22"/>
              </w:rPr>
              <w:t>olicies</w:t>
            </w:r>
            <w:r w:rsidR="00BF21BE">
              <w:rPr>
                <w:sz w:val="22"/>
                <w:szCs w:val="22"/>
              </w:rPr>
              <w:t>/national standards</w:t>
            </w:r>
            <w:r w:rsidR="00BF21BE" w:rsidRPr="00D17209">
              <w:rPr>
                <w:sz w:val="22"/>
                <w:szCs w:val="22"/>
              </w:rPr>
              <w:br/>
            </w:r>
            <w:r w:rsidR="00BF21BE" w:rsidRPr="00D17209">
              <w:rPr>
                <w:rFonts w:ascii="Segoe UI Symbol" w:hAnsi="Segoe UI Symbol" w:cs="Segoe UI Symbol"/>
                <w:sz w:val="22"/>
                <w:szCs w:val="22"/>
              </w:rPr>
              <w:t>☐</w:t>
            </w:r>
            <w:r w:rsidR="00BF21BE" w:rsidRPr="00D17209">
              <w:rPr>
                <w:sz w:val="22"/>
                <w:szCs w:val="22"/>
              </w:rPr>
              <w:t xml:space="preserve"> International </w:t>
            </w:r>
            <w:r w:rsidR="00BF21BE">
              <w:rPr>
                <w:sz w:val="22"/>
                <w:szCs w:val="22"/>
              </w:rPr>
              <w:t>s</w:t>
            </w:r>
            <w:r w:rsidR="00BF21BE" w:rsidRPr="00D17209">
              <w:rPr>
                <w:sz w:val="22"/>
                <w:szCs w:val="22"/>
              </w:rPr>
              <w:t>tandards</w:t>
            </w:r>
            <w:r w:rsidR="00BF21BE">
              <w:rPr>
                <w:sz w:val="22"/>
                <w:szCs w:val="22"/>
              </w:rPr>
              <w:t xml:space="preserve">/ </w:t>
            </w:r>
            <w:r w:rsidR="00F22528">
              <w:rPr>
                <w:sz w:val="22"/>
                <w:szCs w:val="22"/>
              </w:rPr>
              <w:t>R</w:t>
            </w:r>
            <w:r w:rsidR="00BF21BE">
              <w:rPr>
                <w:sz w:val="22"/>
                <w:szCs w:val="22"/>
              </w:rPr>
              <w:t>ecommendations</w:t>
            </w:r>
          </w:p>
          <w:p w14:paraId="6A06E50F" w14:textId="77777777" w:rsidR="00BF21BE" w:rsidRPr="00D17209" w:rsidRDefault="00BF21BE" w:rsidP="00BC53C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sidRPr="00085E95">
              <w:rPr>
                <w:sz w:val="22"/>
                <w:szCs w:val="22"/>
              </w:rPr>
              <w:t>Other</w:t>
            </w:r>
          </w:p>
        </w:tc>
      </w:tr>
      <w:tr w:rsidR="00BF21BE" w:rsidRPr="00D17209" w14:paraId="45114A40" w14:textId="77777777" w:rsidTr="00BC53CA">
        <w:trPr>
          <w:trHeight w:val="848"/>
        </w:trPr>
        <w:tc>
          <w:tcPr>
            <w:tcW w:w="2689" w:type="dxa"/>
            <w:vMerge w:val="restart"/>
            <w:vAlign w:val="center"/>
          </w:tcPr>
          <w:p w14:paraId="60B3344F" w14:textId="77777777" w:rsidR="00BF21BE" w:rsidRPr="00ED5AC1" w:rsidRDefault="00BF21BE" w:rsidP="00BC53C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p</w:t>
            </w:r>
            <w:r w:rsidRPr="00ED5AC1">
              <w:rPr>
                <w:b/>
                <w:bCs/>
                <w:u w:val="single"/>
              </w:rPr>
              <w:t>roducts/</w:t>
            </w:r>
            <w:r>
              <w:rPr>
                <w:b/>
                <w:bCs/>
                <w:u w:val="single"/>
              </w:rPr>
              <w:t>s</w:t>
            </w:r>
            <w:r w:rsidRPr="00ED5AC1">
              <w:rPr>
                <w:b/>
                <w:bCs/>
                <w:u w:val="single"/>
              </w:rPr>
              <w:t>ervices</w:t>
            </w:r>
          </w:p>
        </w:tc>
        <w:tc>
          <w:tcPr>
            <w:tcW w:w="3260" w:type="dxa"/>
          </w:tcPr>
          <w:p w14:paraId="55EAA82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264261EC" w14:textId="6AC595A8" w:rsidR="00BF21BE" w:rsidRPr="00D17209" w:rsidRDefault="00564DF2" w:rsidP="00BC53CA">
            <w:pPr>
              <w:rPr>
                <w:sz w:val="22"/>
                <w:szCs w:val="22"/>
              </w:rPr>
            </w:pPr>
            <w:r w:rsidRPr="00564DF2">
              <w:rPr>
                <w:rFonts w:eastAsia="MS Mincho"/>
                <w:color w:val="0070C0"/>
                <w:sz w:val="22"/>
                <w:szCs w:val="22"/>
              </w:rPr>
              <w:t>NTT Advanced Technology Corporation</w:t>
            </w:r>
            <w:r w:rsidR="00E54F86">
              <w:rPr>
                <w:rFonts w:eastAsia="MS Mincho" w:hint="eastAsia"/>
                <w:color w:val="0070C0"/>
                <w:sz w:val="22"/>
                <w:szCs w:val="22"/>
              </w:rPr>
              <w:t xml:space="preserve"> (NTT-AT)</w:t>
            </w:r>
          </w:p>
        </w:tc>
        <w:tc>
          <w:tcPr>
            <w:tcW w:w="3655" w:type="dxa"/>
          </w:tcPr>
          <w:p w14:paraId="5BB36E94" w14:textId="77777777" w:rsidR="00BF21BE" w:rsidRPr="00D17209" w:rsidRDefault="00BF21BE" w:rsidP="00BC53CA">
            <w:pPr>
              <w:rPr>
                <w:b/>
                <w:bCs/>
                <w:sz w:val="22"/>
                <w:szCs w:val="22"/>
              </w:rPr>
            </w:pPr>
            <w:r w:rsidRPr="00D17209">
              <w:rPr>
                <w:b/>
                <w:bCs/>
                <w:sz w:val="22"/>
                <w:szCs w:val="22"/>
              </w:rPr>
              <w:t>Implementation:</w:t>
            </w:r>
          </w:p>
          <w:p w14:paraId="3577840A" w14:textId="6D39265A" w:rsidR="00BF21BE" w:rsidRPr="00D17209" w:rsidRDefault="00181740" w:rsidP="0042532C">
            <w:pPr>
              <w:rPr>
                <w:i/>
                <w:iCs/>
                <w:sz w:val="22"/>
                <w:szCs w:val="22"/>
              </w:rPr>
            </w:pPr>
            <w:r>
              <w:rPr>
                <w:rFonts w:eastAsia="MS Mincho" w:hint="eastAsia"/>
                <w:color w:val="4472C4" w:themeColor="accent5"/>
                <w:sz w:val="22"/>
                <w:szCs w:val="22"/>
              </w:rPr>
              <w:t xml:space="preserve">The soft </w:t>
            </w:r>
            <w:r w:rsidR="00DD3661">
              <w:rPr>
                <w:rFonts w:eastAsia="MS Mincho" w:hint="eastAsia"/>
                <w:color w:val="4472C4" w:themeColor="accent5"/>
                <w:sz w:val="22"/>
                <w:szCs w:val="22"/>
              </w:rPr>
              <w:t>error</w:t>
            </w:r>
            <w:r w:rsidR="00647912">
              <w:rPr>
                <w:rFonts w:eastAsia="MS Mincho" w:hint="eastAsia"/>
                <w:color w:val="4472C4" w:themeColor="accent5"/>
                <w:sz w:val="22"/>
                <w:szCs w:val="22"/>
              </w:rPr>
              <w:t xml:space="preserve"> </w:t>
            </w:r>
            <w:r w:rsidRPr="00C050D7">
              <w:rPr>
                <w:rFonts w:eastAsia="MS Mincho"/>
                <w:color w:val="0070C0"/>
                <w:sz w:val="22"/>
                <w:szCs w:val="22"/>
              </w:rPr>
              <w:t>testing service</w:t>
            </w:r>
            <w:r w:rsidR="004F06C8">
              <w:rPr>
                <w:rFonts w:eastAsia="MS Mincho" w:hint="eastAsia"/>
                <w:color w:val="0070C0"/>
                <w:sz w:val="22"/>
                <w:szCs w:val="22"/>
              </w:rPr>
              <w:t xml:space="preserve"> </w:t>
            </w:r>
            <w:r w:rsidR="00302E3F">
              <w:rPr>
                <w:rFonts w:eastAsia="MS Mincho" w:hint="eastAsia"/>
                <w:color w:val="0070C0"/>
                <w:sz w:val="22"/>
                <w:szCs w:val="22"/>
              </w:rPr>
              <w:t xml:space="preserve">is provided by </w:t>
            </w:r>
            <w:r w:rsidR="00C03ECD" w:rsidRPr="00564DF2">
              <w:rPr>
                <w:rFonts w:eastAsia="MS Mincho"/>
                <w:color w:val="0070C0"/>
                <w:sz w:val="22"/>
                <w:szCs w:val="22"/>
              </w:rPr>
              <w:t>NTT</w:t>
            </w:r>
            <w:r w:rsidR="00E54F86">
              <w:rPr>
                <w:rFonts w:eastAsia="MS Mincho" w:hint="eastAsia"/>
                <w:color w:val="0070C0"/>
                <w:sz w:val="22"/>
                <w:szCs w:val="22"/>
              </w:rPr>
              <w:t>-AT</w:t>
            </w:r>
            <w:r w:rsidR="00302E3F">
              <w:rPr>
                <w:rFonts w:eastAsia="MS Mincho" w:hint="eastAsia"/>
                <w:color w:val="0070C0"/>
                <w:sz w:val="22"/>
                <w:szCs w:val="22"/>
              </w:rPr>
              <w:t>.</w:t>
            </w:r>
          </w:p>
        </w:tc>
      </w:tr>
      <w:tr w:rsidR="00BF21BE" w:rsidRPr="00D17209" w14:paraId="203C10B1" w14:textId="77777777" w:rsidTr="00BC53CA">
        <w:trPr>
          <w:trHeight w:val="1232"/>
        </w:trPr>
        <w:tc>
          <w:tcPr>
            <w:tcW w:w="2689" w:type="dxa"/>
            <w:vMerge/>
            <w:vAlign w:val="center"/>
          </w:tcPr>
          <w:p w14:paraId="435A5231" w14:textId="77777777" w:rsidR="00BF21BE" w:rsidRPr="00ED5AC1" w:rsidRDefault="00BF21BE" w:rsidP="00BC53CA">
            <w:pPr>
              <w:rPr>
                <w:b/>
                <w:bCs/>
                <w:u w:val="single"/>
              </w:rPr>
            </w:pPr>
          </w:p>
        </w:tc>
        <w:tc>
          <w:tcPr>
            <w:tcW w:w="6915" w:type="dxa"/>
            <w:gridSpan w:val="2"/>
          </w:tcPr>
          <w:p w14:paraId="7B0FEC93"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48B72B7" w14:textId="00F9BDD8" w:rsidR="00E332FB" w:rsidRDefault="00C03ECD" w:rsidP="00C050D7">
            <w:pPr>
              <w:rPr>
                <w:rFonts w:eastAsia="MS Mincho"/>
                <w:color w:val="0070C0"/>
                <w:sz w:val="22"/>
                <w:szCs w:val="22"/>
              </w:rPr>
            </w:pPr>
            <w:r w:rsidRPr="00564DF2">
              <w:rPr>
                <w:rFonts w:eastAsia="MS Mincho"/>
                <w:color w:val="0070C0"/>
                <w:sz w:val="22"/>
                <w:szCs w:val="22"/>
              </w:rPr>
              <w:t>NTT</w:t>
            </w:r>
            <w:r>
              <w:rPr>
                <w:rFonts w:eastAsia="MS Mincho" w:hint="eastAsia"/>
                <w:color w:val="0070C0"/>
                <w:sz w:val="22"/>
                <w:szCs w:val="22"/>
              </w:rPr>
              <w:t>-</w:t>
            </w:r>
            <w:r w:rsidRPr="00564DF2">
              <w:rPr>
                <w:rFonts w:eastAsia="MS Mincho"/>
                <w:color w:val="0070C0"/>
                <w:sz w:val="22"/>
                <w:szCs w:val="22"/>
              </w:rPr>
              <w:t>A</w:t>
            </w:r>
            <w:r>
              <w:rPr>
                <w:rFonts w:eastAsia="MS Mincho" w:hint="eastAsia"/>
                <w:color w:val="0070C0"/>
                <w:sz w:val="22"/>
                <w:szCs w:val="22"/>
              </w:rPr>
              <w:t xml:space="preserve">T provides </w:t>
            </w:r>
            <w:r w:rsidR="00F5146A">
              <w:rPr>
                <w:rFonts w:eastAsia="MS Mincho" w:hint="eastAsia"/>
                <w:color w:val="4472C4" w:themeColor="accent5"/>
                <w:sz w:val="22"/>
                <w:szCs w:val="22"/>
              </w:rPr>
              <w:t>soft error (</w:t>
            </w:r>
            <w:r w:rsidR="002005CC">
              <w:rPr>
                <w:rFonts w:eastAsia="MS Mincho" w:hint="eastAsia"/>
                <w:color w:val="4472C4" w:themeColor="accent5"/>
                <w:sz w:val="22"/>
                <w:szCs w:val="22"/>
              </w:rPr>
              <w:t>n</w:t>
            </w:r>
            <w:r w:rsidR="00F5146A" w:rsidRPr="00647912">
              <w:rPr>
                <w:rFonts w:eastAsia="MS Mincho"/>
                <w:color w:val="4472C4" w:themeColor="accent5"/>
                <w:sz w:val="22"/>
                <w:szCs w:val="22"/>
              </w:rPr>
              <w:t>eutron irradiation</w:t>
            </w:r>
            <w:r w:rsidR="00F5146A">
              <w:rPr>
                <w:rFonts w:eastAsia="MS Mincho" w:hint="eastAsia"/>
                <w:color w:val="4472C4" w:themeColor="accent5"/>
                <w:sz w:val="22"/>
                <w:szCs w:val="22"/>
              </w:rPr>
              <w:t xml:space="preserve">) </w:t>
            </w:r>
            <w:r w:rsidR="00F5146A" w:rsidRPr="00C050D7">
              <w:rPr>
                <w:rFonts w:eastAsia="MS Mincho"/>
                <w:color w:val="0070C0"/>
                <w:sz w:val="22"/>
                <w:szCs w:val="22"/>
              </w:rPr>
              <w:t>testing service</w:t>
            </w:r>
            <w:r w:rsidR="00150605">
              <w:rPr>
                <w:rFonts w:eastAsia="MS Mincho" w:hint="eastAsia"/>
                <w:color w:val="0070C0"/>
                <w:sz w:val="22"/>
                <w:szCs w:val="22"/>
              </w:rPr>
              <w:t xml:space="preserve"> </w:t>
            </w:r>
            <w:r w:rsidR="00F5146A">
              <w:rPr>
                <w:rFonts w:eastAsia="MS Mincho"/>
                <w:color w:val="0070C0"/>
                <w:sz w:val="22"/>
                <w:szCs w:val="22"/>
              </w:rPr>
              <w:t>commercially</w:t>
            </w:r>
            <w:r w:rsidR="00F5146A">
              <w:rPr>
                <w:rFonts w:eastAsia="MS Mincho" w:hint="eastAsia"/>
                <w:color w:val="0070C0"/>
                <w:sz w:val="22"/>
                <w:szCs w:val="22"/>
              </w:rPr>
              <w:t xml:space="preserve"> </w:t>
            </w:r>
            <w:r w:rsidR="00150605">
              <w:rPr>
                <w:rFonts w:eastAsia="MS Mincho" w:hint="eastAsia"/>
                <w:color w:val="0070C0"/>
                <w:sz w:val="22"/>
                <w:szCs w:val="22"/>
              </w:rPr>
              <w:t xml:space="preserve">based on the </w:t>
            </w:r>
            <w:r w:rsidR="006C3C7E" w:rsidRPr="006C3C7E">
              <w:rPr>
                <w:rFonts w:eastAsia="MS Mincho"/>
                <w:color w:val="0070C0"/>
                <w:sz w:val="22"/>
                <w:szCs w:val="22"/>
              </w:rPr>
              <w:t>test methods and evaluation criteria</w:t>
            </w:r>
            <w:r w:rsidR="006C3C7E">
              <w:rPr>
                <w:rFonts w:eastAsia="MS Mincho" w:hint="eastAsia"/>
                <w:color w:val="0070C0"/>
                <w:sz w:val="22"/>
                <w:szCs w:val="22"/>
              </w:rPr>
              <w:t xml:space="preserve"> specified by </w:t>
            </w:r>
            <w:r w:rsidR="00150605">
              <w:rPr>
                <w:rFonts w:eastAsia="MS Mincho" w:hint="eastAsia"/>
                <w:color w:val="0070C0"/>
                <w:sz w:val="22"/>
                <w:szCs w:val="22"/>
              </w:rPr>
              <w:t>K.130 and K.139</w:t>
            </w:r>
            <w:r w:rsidR="006C3C7E">
              <w:rPr>
                <w:rFonts w:eastAsia="MS Mincho" w:hint="eastAsia"/>
                <w:color w:val="0070C0"/>
                <w:sz w:val="22"/>
                <w:szCs w:val="22"/>
              </w:rPr>
              <w:t>.</w:t>
            </w:r>
          </w:p>
          <w:p w14:paraId="2CF3CE3F" w14:textId="00DED14A" w:rsidR="00BE0176" w:rsidRPr="00BE0176" w:rsidRDefault="00BE0176" w:rsidP="00BE0176">
            <w:pPr>
              <w:rPr>
                <w:rFonts w:eastAsia="MS Mincho"/>
                <w:sz w:val="22"/>
                <w:szCs w:val="22"/>
                <w:lang w:val="en-US"/>
              </w:rPr>
            </w:pPr>
            <w:r>
              <w:rPr>
                <w:rFonts w:eastAsia="MS Mincho" w:hint="eastAsia"/>
                <w:color w:val="0070C0"/>
                <w:sz w:val="22"/>
                <w:szCs w:val="22"/>
              </w:rPr>
              <w:t>The service information is provided by the following:</w:t>
            </w:r>
            <w:r>
              <w:rPr>
                <w:rFonts w:eastAsia="MS Mincho"/>
                <w:color w:val="0070C0"/>
                <w:sz w:val="22"/>
                <w:szCs w:val="22"/>
              </w:rPr>
              <w:br/>
            </w:r>
            <w:hyperlink r:id="rId10" w:history="1">
              <w:r w:rsidRPr="002019F7">
                <w:rPr>
                  <w:rStyle w:val="Hyperlink"/>
                  <w:rFonts w:eastAsia="MS Mincho"/>
                  <w:sz w:val="22"/>
                  <w:szCs w:val="22"/>
                  <w:lang w:val="en-US"/>
                </w:rPr>
                <w:t>https://keytech.ntt-at.com/en/emc/prd_5014.html</w:t>
              </w:r>
            </w:hyperlink>
          </w:p>
        </w:tc>
      </w:tr>
      <w:tr w:rsidR="00143EA2" w:rsidRPr="00D17209" w14:paraId="74DDB51E" w14:textId="77777777" w:rsidTr="00E0623A">
        <w:trPr>
          <w:trHeight w:val="1169"/>
        </w:trPr>
        <w:tc>
          <w:tcPr>
            <w:tcW w:w="2689" w:type="dxa"/>
            <w:vMerge w:val="restart"/>
            <w:vAlign w:val="center"/>
          </w:tcPr>
          <w:p w14:paraId="3B592CEB" w14:textId="77777777" w:rsidR="00143EA2" w:rsidRPr="00ED5AC1" w:rsidRDefault="00143EA2" w:rsidP="00143EA2">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r</w:t>
            </w:r>
            <w:r w:rsidRPr="00ED5AC1">
              <w:rPr>
                <w:b/>
                <w:bCs/>
                <w:u w:val="single"/>
              </w:rPr>
              <w:t>egulations/</w:t>
            </w:r>
            <w:r>
              <w:rPr>
                <w:b/>
                <w:bCs/>
                <w:u w:val="single"/>
              </w:rPr>
              <w:t>p</w:t>
            </w:r>
            <w:r w:rsidRPr="00ED5AC1">
              <w:rPr>
                <w:b/>
                <w:bCs/>
                <w:u w:val="single"/>
              </w:rPr>
              <w:t>olicies</w:t>
            </w:r>
            <w:r>
              <w:rPr>
                <w:b/>
                <w:bCs/>
                <w:u w:val="single"/>
              </w:rPr>
              <w:t>/ national Standards</w:t>
            </w:r>
          </w:p>
        </w:tc>
        <w:tc>
          <w:tcPr>
            <w:tcW w:w="3260" w:type="dxa"/>
          </w:tcPr>
          <w:p w14:paraId="6393F3D5" w14:textId="77777777" w:rsidR="00143EA2" w:rsidRPr="00D17209" w:rsidRDefault="00143EA2" w:rsidP="00143EA2">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606E23D7" w14:textId="07FAFD0B" w:rsidR="00143EA2" w:rsidRPr="00E332FB" w:rsidRDefault="00143EA2" w:rsidP="00AE674F">
            <w:pPr>
              <w:rPr>
                <w:rFonts w:ascii="Segoe UI Symbol" w:eastAsia="MS Mincho" w:hAnsi="Segoe UI Symbol" w:cs="Segoe UI Symbol"/>
                <w:sz w:val="22"/>
                <w:szCs w:val="22"/>
              </w:rPr>
            </w:pPr>
            <w:r w:rsidRPr="00D32F01">
              <w:rPr>
                <w:rFonts w:eastAsia="MS Mincho"/>
                <w:color w:val="0070C0"/>
                <w:sz w:val="22"/>
                <w:szCs w:val="22"/>
              </w:rPr>
              <w:t>The Telecommunication Technology Committee</w:t>
            </w:r>
            <w:r>
              <w:rPr>
                <w:rFonts w:eastAsia="MS Mincho" w:hint="eastAsia"/>
                <w:color w:val="0070C0"/>
                <w:sz w:val="22"/>
                <w:szCs w:val="22"/>
              </w:rPr>
              <w:t xml:space="preserve"> (</w:t>
            </w:r>
            <w:r w:rsidR="00E54F86">
              <w:rPr>
                <w:rFonts w:eastAsia="MS Mincho" w:hint="eastAsia"/>
                <w:color w:val="0070C0"/>
                <w:sz w:val="22"/>
                <w:szCs w:val="22"/>
              </w:rPr>
              <w:t>TTC</w:t>
            </w:r>
            <w:r>
              <w:rPr>
                <w:rFonts w:eastAsia="MS Mincho" w:hint="eastAsia"/>
                <w:color w:val="0070C0"/>
                <w:sz w:val="22"/>
                <w:szCs w:val="22"/>
              </w:rPr>
              <w:t>)</w:t>
            </w:r>
          </w:p>
        </w:tc>
        <w:tc>
          <w:tcPr>
            <w:tcW w:w="3655" w:type="dxa"/>
          </w:tcPr>
          <w:p w14:paraId="6A6522E3" w14:textId="77777777" w:rsidR="00143EA2" w:rsidRPr="00D17209" w:rsidRDefault="00143EA2" w:rsidP="00143EA2">
            <w:pPr>
              <w:rPr>
                <w:b/>
                <w:bCs/>
                <w:sz w:val="22"/>
                <w:szCs w:val="22"/>
              </w:rPr>
            </w:pPr>
            <w:r w:rsidRPr="00D17209">
              <w:rPr>
                <w:b/>
                <w:bCs/>
                <w:sz w:val="22"/>
                <w:szCs w:val="22"/>
              </w:rPr>
              <w:t>Implementation:</w:t>
            </w:r>
          </w:p>
          <w:p w14:paraId="0192B95C" w14:textId="3B3EC6E7" w:rsidR="00143EA2" w:rsidRPr="00FE7CA5" w:rsidRDefault="00143EA2" w:rsidP="00143EA2">
            <w:pPr>
              <w:rPr>
                <w:rFonts w:ascii="Segoe UI Symbol" w:hAnsi="Segoe UI Symbol" w:cs="Segoe UI Symbol"/>
                <w:i/>
                <w:iCs/>
                <w:sz w:val="22"/>
                <w:szCs w:val="22"/>
              </w:rPr>
            </w:pPr>
            <w:r>
              <w:rPr>
                <w:rFonts w:eastAsia="MS Mincho" w:hint="eastAsia"/>
                <w:color w:val="4472C4" w:themeColor="accent5"/>
                <w:sz w:val="22"/>
                <w:szCs w:val="22"/>
              </w:rPr>
              <w:t>JT-K130 and JT-K139</w:t>
            </w:r>
            <w:r w:rsidR="002E3BD5">
              <w:rPr>
                <w:rFonts w:eastAsia="MS Mincho" w:hint="eastAsia"/>
                <w:color w:val="4472C4" w:themeColor="accent5"/>
                <w:sz w:val="22"/>
                <w:szCs w:val="22"/>
              </w:rPr>
              <w:t xml:space="preserve"> </w:t>
            </w:r>
            <w:r w:rsidR="00296879">
              <w:rPr>
                <w:rFonts w:eastAsia="MS Mincho" w:hint="eastAsia"/>
                <w:color w:val="4472C4" w:themeColor="accent5"/>
                <w:sz w:val="22"/>
                <w:szCs w:val="22"/>
              </w:rPr>
              <w:t xml:space="preserve">has been issued </w:t>
            </w:r>
            <w:r w:rsidR="00E54F86">
              <w:rPr>
                <w:rFonts w:eastAsia="MS Mincho" w:hint="eastAsia"/>
                <w:color w:val="4472C4" w:themeColor="accent5"/>
                <w:sz w:val="22"/>
                <w:szCs w:val="22"/>
              </w:rPr>
              <w:t xml:space="preserve">by </w:t>
            </w:r>
            <w:r w:rsidR="00E54F86">
              <w:rPr>
                <w:rFonts w:eastAsia="MS Mincho" w:hint="eastAsia"/>
                <w:color w:val="0070C0"/>
                <w:sz w:val="22"/>
                <w:szCs w:val="22"/>
              </w:rPr>
              <w:t>TTC</w:t>
            </w:r>
            <w:r w:rsidR="002E3BD5">
              <w:rPr>
                <w:rFonts w:eastAsia="MS Mincho" w:hint="eastAsia"/>
                <w:color w:val="0070C0"/>
                <w:sz w:val="22"/>
                <w:szCs w:val="22"/>
              </w:rPr>
              <w:t>.</w:t>
            </w:r>
          </w:p>
        </w:tc>
      </w:tr>
      <w:tr w:rsidR="00143EA2" w:rsidRPr="00D17209" w14:paraId="5D4F3F43" w14:textId="77777777" w:rsidTr="00BC53CA">
        <w:trPr>
          <w:trHeight w:val="1142"/>
        </w:trPr>
        <w:tc>
          <w:tcPr>
            <w:tcW w:w="2689" w:type="dxa"/>
            <w:vMerge/>
            <w:vAlign w:val="center"/>
          </w:tcPr>
          <w:p w14:paraId="787A30AA" w14:textId="77777777" w:rsidR="00143EA2" w:rsidRPr="00ED5AC1" w:rsidRDefault="00143EA2" w:rsidP="00143EA2">
            <w:pPr>
              <w:rPr>
                <w:rFonts w:ascii="Segoe UI Symbol" w:hAnsi="Segoe UI Symbol" w:cs="Segoe UI Symbol"/>
                <w:b/>
                <w:bCs/>
                <w:u w:val="single"/>
              </w:rPr>
            </w:pPr>
          </w:p>
        </w:tc>
        <w:tc>
          <w:tcPr>
            <w:tcW w:w="6915" w:type="dxa"/>
            <w:gridSpan w:val="2"/>
          </w:tcPr>
          <w:p w14:paraId="033B6700" w14:textId="77777777" w:rsidR="00143EA2" w:rsidRPr="00D17209" w:rsidRDefault="00143EA2" w:rsidP="00143EA2">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99E69D7" w14:textId="6B755B9A" w:rsidR="00143EA2" w:rsidRPr="00772521" w:rsidRDefault="00143EA2" w:rsidP="00977D0E">
            <w:pPr>
              <w:rPr>
                <w:rFonts w:eastAsia="MS Mincho"/>
                <w:color w:val="0070C0"/>
                <w:sz w:val="22"/>
                <w:szCs w:val="22"/>
              </w:rPr>
            </w:pPr>
            <w:r w:rsidRPr="00E61562">
              <w:rPr>
                <w:rFonts w:eastAsia="MS Mincho"/>
                <w:color w:val="0070C0"/>
                <w:sz w:val="22"/>
                <w:szCs w:val="22"/>
              </w:rPr>
              <w:t>T</w:t>
            </w:r>
            <w:r w:rsidR="006B315C">
              <w:rPr>
                <w:rFonts w:eastAsia="MS Mincho" w:hint="eastAsia"/>
                <w:color w:val="0070C0"/>
                <w:sz w:val="22"/>
                <w:szCs w:val="22"/>
              </w:rPr>
              <w:t>TC</w:t>
            </w:r>
            <w:r w:rsidR="00650AEC">
              <w:rPr>
                <w:rFonts w:eastAsia="MS Mincho" w:hint="eastAsia"/>
                <w:color w:val="0070C0"/>
                <w:sz w:val="22"/>
                <w:szCs w:val="22"/>
              </w:rPr>
              <w:t xml:space="preserve">, a </w:t>
            </w:r>
            <w:r w:rsidR="00650AEC">
              <w:rPr>
                <w:rFonts w:eastAsia="MS Mincho" w:hint="eastAsia"/>
                <w:color w:val="4472C4" w:themeColor="accent5"/>
                <w:sz w:val="22"/>
                <w:szCs w:val="22"/>
              </w:rPr>
              <w:t xml:space="preserve">Japanese domestic standardization body, </w:t>
            </w:r>
            <w:r w:rsidR="006B315C">
              <w:rPr>
                <w:rFonts w:eastAsia="MS Mincho" w:hint="eastAsia"/>
                <w:color w:val="0070C0"/>
                <w:sz w:val="22"/>
                <w:szCs w:val="22"/>
              </w:rPr>
              <w:t xml:space="preserve">has issued </w:t>
            </w:r>
            <w:r w:rsidRPr="00E61562">
              <w:rPr>
                <w:rFonts w:eastAsia="MS Mincho"/>
                <w:color w:val="0070C0"/>
                <w:sz w:val="22"/>
                <w:szCs w:val="22"/>
              </w:rPr>
              <w:t xml:space="preserve">JT-K130 and JT-K139 </w:t>
            </w:r>
            <w:r w:rsidR="00263047">
              <w:rPr>
                <w:rFonts w:eastAsia="MS Mincho" w:hint="eastAsia"/>
                <w:color w:val="0070C0"/>
                <w:sz w:val="22"/>
                <w:szCs w:val="22"/>
              </w:rPr>
              <w:t xml:space="preserve">(2022 and 2019, </w:t>
            </w:r>
            <w:r w:rsidR="00263047">
              <w:rPr>
                <w:color w:val="4472C4" w:themeColor="accent5"/>
                <w:sz w:val="22"/>
                <w:szCs w:val="22"/>
              </w:rPr>
              <w:t>last publication</w:t>
            </w:r>
            <w:r w:rsidR="00263047">
              <w:rPr>
                <w:rFonts w:eastAsia="MS Mincho" w:hint="eastAsia"/>
                <w:color w:val="0070C0"/>
                <w:sz w:val="22"/>
                <w:szCs w:val="22"/>
              </w:rPr>
              <w:t xml:space="preserve">), </w:t>
            </w:r>
            <w:r w:rsidRPr="00E61562">
              <w:rPr>
                <w:rFonts w:eastAsia="MS Mincho"/>
                <w:color w:val="0070C0"/>
                <w:sz w:val="22"/>
                <w:szCs w:val="22"/>
              </w:rPr>
              <w:t xml:space="preserve">in conformity with ITU-T </w:t>
            </w:r>
            <w:r w:rsidR="006B315C">
              <w:rPr>
                <w:rFonts w:eastAsia="MS Mincho" w:hint="eastAsia"/>
                <w:color w:val="0070C0"/>
                <w:sz w:val="22"/>
                <w:szCs w:val="22"/>
              </w:rPr>
              <w:t>K.130 and K.139</w:t>
            </w:r>
            <w:r w:rsidR="00263047">
              <w:rPr>
                <w:rFonts w:eastAsia="MS Mincho" w:hint="eastAsia"/>
                <w:color w:val="0070C0"/>
                <w:sz w:val="22"/>
                <w:szCs w:val="22"/>
              </w:rPr>
              <w:t>.</w:t>
            </w:r>
          </w:p>
        </w:tc>
      </w:tr>
      <w:tr w:rsidR="00BF21BE" w:rsidRPr="00D17209" w14:paraId="5412C724" w14:textId="77777777" w:rsidTr="00BC53CA">
        <w:trPr>
          <w:trHeight w:val="1234"/>
        </w:trPr>
        <w:tc>
          <w:tcPr>
            <w:tcW w:w="2689" w:type="dxa"/>
            <w:vMerge w:val="restart"/>
            <w:vAlign w:val="center"/>
          </w:tcPr>
          <w:p w14:paraId="443ADC3C" w14:textId="685A8521" w:rsidR="00BF21BE" w:rsidRPr="00ED5AC1" w:rsidRDefault="00BF21BE" w:rsidP="00BC53CA">
            <w:pPr>
              <w:rPr>
                <w:rFonts w:ascii="Segoe UI Symbol" w:hAnsi="Segoe UI Symbol" w:cs="Segoe UI Symbol"/>
                <w:b/>
                <w:bCs/>
                <w:u w:val="single"/>
              </w:rPr>
            </w:pPr>
            <w:r w:rsidRPr="00ED5AC1">
              <w:rPr>
                <w:b/>
                <w:bCs/>
                <w:u w:val="single"/>
              </w:rPr>
              <w:t xml:space="preserve">International </w:t>
            </w:r>
            <w:r>
              <w:rPr>
                <w:b/>
                <w:bCs/>
                <w:u w:val="single"/>
              </w:rPr>
              <w:t>s</w:t>
            </w:r>
            <w:r w:rsidRPr="00ED5AC1">
              <w:rPr>
                <w:b/>
                <w:bCs/>
                <w:u w:val="single"/>
              </w:rPr>
              <w:t>tandards</w:t>
            </w:r>
            <w:r>
              <w:rPr>
                <w:b/>
                <w:bCs/>
                <w:u w:val="single"/>
              </w:rPr>
              <w:t xml:space="preserve">/ </w:t>
            </w:r>
            <w:r w:rsidR="00F22528">
              <w:rPr>
                <w:b/>
                <w:bCs/>
                <w:u w:val="single"/>
              </w:rPr>
              <w:t>R</w:t>
            </w:r>
            <w:r>
              <w:rPr>
                <w:b/>
                <w:bCs/>
                <w:u w:val="single"/>
              </w:rPr>
              <w:t>ecommendations</w:t>
            </w:r>
          </w:p>
        </w:tc>
        <w:tc>
          <w:tcPr>
            <w:tcW w:w="3260" w:type="dxa"/>
          </w:tcPr>
          <w:p w14:paraId="211FBD0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59A42144" w14:textId="6C585C00" w:rsidR="00BF21BE" w:rsidRPr="00D17209" w:rsidRDefault="009314BC" w:rsidP="00BC53CA">
            <w:pPr>
              <w:rPr>
                <w:rFonts w:ascii="Segoe UI Symbol" w:hAnsi="Segoe UI Symbol" w:cs="Segoe UI Symbol"/>
                <w:sz w:val="22"/>
                <w:szCs w:val="22"/>
              </w:rPr>
            </w:pPr>
            <w:r>
              <w:rPr>
                <w:sz w:val="22"/>
                <w:szCs w:val="22"/>
              </w:rPr>
              <w:t>N/A</w:t>
            </w:r>
          </w:p>
        </w:tc>
        <w:tc>
          <w:tcPr>
            <w:tcW w:w="3655" w:type="dxa"/>
          </w:tcPr>
          <w:p w14:paraId="089D187B" w14:textId="77777777" w:rsidR="00BF21BE" w:rsidRPr="00D17209" w:rsidRDefault="00BF21BE" w:rsidP="00BC53CA">
            <w:pPr>
              <w:rPr>
                <w:b/>
                <w:bCs/>
                <w:sz w:val="22"/>
                <w:szCs w:val="22"/>
              </w:rPr>
            </w:pPr>
            <w:r w:rsidRPr="00D17209">
              <w:rPr>
                <w:b/>
                <w:bCs/>
                <w:sz w:val="22"/>
                <w:szCs w:val="22"/>
              </w:rPr>
              <w:t>Implementation</w:t>
            </w:r>
          </w:p>
          <w:p w14:paraId="398F934D" w14:textId="4D1DEF9D" w:rsidR="00BF21BE" w:rsidRPr="00D17209" w:rsidRDefault="009314BC" w:rsidP="00BC53CA">
            <w:pPr>
              <w:rPr>
                <w:rFonts w:ascii="Segoe UI Symbol" w:hAnsi="Segoe UI Symbol" w:cs="Segoe UI Symbol"/>
                <w:sz w:val="22"/>
                <w:szCs w:val="22"/>
              </w:rPr>
            </w:pPr>
            <w:r>
              <w:rPr>
                <w:rFonts w:ascii="Segoe UI Symbol" w:hAnsi="Segoe UI Symbol" w:cs="Segoe UI Symbol"/>
                <w:sz w:val="22"/>
                <w:szCs w:val="22"/>
              </w:rPr>
              <w:t>N/A</w:t>
            </w:r>
          </w:p>
        </w:tc>
      </w:tr>
      <w:tr w:rsidR="00BF21BE" w:rsidRPr="00D17209" w14:paraId="507C5981" w14:textId="77777777" w:rsidTr="00E0623A">
        <w:trPr>
          <w:trHeight w:val="1353"/>
        </w:trPr>
        <w:tc>
          <w:tcPr>
            <w:tcW w:w="2689" w:type="dxa"/>
            <w:vMerge/>
            <w:vAlign w:val="center"/>
          </w:tcPr>
          <w:p w14:paraId="6F6E8592" w14:textId="77777777" w:rsidR="00BF21BE" w:rsidRPr="00D17209" w:rsidRDefault="00BF21BE" w:rsidP="00BC53CA">
            <w:pPr>
              <w:rPr>
                <w:rFonts w:ascii="Segoe UI Symbol" w:hAnsi="Segoe UI Symbol" w:cs="Segoe UI Symbol"/>
                <w:sz w:val="22"/>
                <w:szCs w:val="22"/>
              </w:rPr>
            </w:pPr>
          </w:p>
        </w:tc>
        <w:tc>
          <w:tcPr>
            <w:tcW w:w="6915" w:type="dxa"/>
            <w:gridSpan w:val="2"/>
          </w:tcPr>
          <w:p w14:paraId="7E07158A"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70D257B9" w14:textId="6468893F" w:rsidR="00BF21BE" w:rsidRPr="00D17209" w:rsidRDefault="009314BC" w:rsidP="00BC53CA">
            <w:pPr>
              <w:rPr>
                <w:rFonts w:ascii="Segoe UI Symbol" w:hAnsi="Segoe UI Symbol" w:cs="Segoe UI Symbol"/>
                <w:sz w:val="22"/>
                <w:szCs w:val="22"/>
              </w:rPr>
            </w:pPr>
            <w:r>
              <w:rPr>
                <w:sz w:val="22"/>
                <w:szCs w:val="22"/>
              </w:rPr>
              <w:t>N/A</w:t>
            </w:r>
          </w:p>
        </w:tc>
      </w:tr>
      <w:tr w:rsidR="00BF21BE" w:rsidRPr="00D17209" w14:paraId="789BD337" w14:textId="77777777" w:rsidTr="00E0623A">
        <w:trPr>
          <w:trHeight w:val="1034"/>
        </w:trPr>
        <w:tc>
          <w:tcPr>
            <w:tcW w:w="2689" w:type="dxa"/>
            <w:vAlign w:val="center"/>
          </w:tcPr>
          <w:p w14:paraId="4D828919" w14:textId="77777777" w:rsidR="00BF21BE" w:rsidRPr="00D17209" w:rsidRDefault="00BF21BE" w:rsidP="00BC53CA">
            <w:pPr>
              <w:rPr>
                <w:b/>
                <w:bCs/>
                <w:sz w:val="22"/>
                <w:szCs w:val="22"/>
              </w:rPr>
            </w:pPr>
            <w:r w:rsidRPr="00085E95">
              <w:rPr>
                <w:b/>
                <w:bCs/>
                <w:u w:val="single"/>
              </w:rPr>
              <w:t>Other</w:t>
            </w:r>
          </w:p>
        </w:tc>
        <w:tc>
          <w:tcPr>
            <w:tcW w:w="6915" w:type="dxa"/>
            <w:gridSpan w:val="2"/>
            <w:vAlign w:val="center"/>
          </w:tcPr>
          <w:p w14:paraId="23D258C1"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3B70FCB7" w14:textId="0C8A49B3" w:rsidR="00BF21BE" w:rsidRPr="00D17209" w:rsidRDefault="009314BC" w:rsidP="007D3CBB">
            <w:pPr>
              <w:rPr>
                <w:b/>
                <w:bCs/>
                <w:sz w:val="22"/>
                <w:szCs w:val="22"/>
              </w:rPr>
            </w:pPr>
            <w:r>
              <w:rPr>
                <w:sz w:val="22"/>
                <w:szCs w:val="22"/>
              </w:rPr>
              <w:t>N/A</w:t>
            </w:r>
          </w:p>
        </w:tc>
      </w:tr>
    </w:tbl>
    <w:p w14:paraId="2D2604F0" w14:textId="49022113" w:rsidR="00E71046" w:rsidRDefault="008657EB" w:rsidP="008657EB">
      <w:pPr>
        <w:jc w:val="center"/>
      </w:pPr>
      <w:r>
        <w:t>___________________</w:t>
      </w:r>
    </w:p>
    <w:sectPr w:rsidR="00E71046" w:rsidSect="00FE56F8">
      <w:headerReference w:type="default" r:id="rId11"/>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7A4D0" w14:textId="77777777" w:rsidR="007859BF" w:rsidRDefault="007859BF" w:rsidP="00C42125">
      <w:pPr>
        <w:spacing w:before="0"/>
      </w:pPr>
      <w:r>
        <w:separator/>
      </w:r>
    </w:p>
  </w:endnote>
  <w:endnote w:type="continuationSeparator" w:id="0">
    <w:p w14:paraId="5D226D7B" w14:textId="77777777" w:rsidR="007859BF" w:rsidRDefault="007859B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6556" w14:textId="77777777" w:rsidR="007859BF" w:rsidRDefault="007859BF" w:rsidP="00C42125">
      <w:pPr>
        <w:spacing w:before="0"/>
      </w:pPr>
      <w:r>
        <w:separator/>
      </w:r>
    </w:p>
  </w:footnote>
  <w:footnote w:type="continuationSeparator" w:id="0">
    <w:p w14:paraId="02E387CD" w14:textId="77777777" w:rsidR="007859BF" w:rsidRDefault="007859B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195D" w14:textId="79AAF09F" w:rsidR="008657EB" w:rsidRPr="00FE56F8" w:rsidRDefault="00FE56F8" w:rsidP="00FE56F8">
    <w:pPr>
      <w:pStyle w:val="Header"/>
    </w:pPr>
    <w:r w:rsidRPr="00FE56F8">
      <w:t xml:space="preserve">- </w:t>
    </w:r>
    <w:r w:rsidRPr="00FE56F8">
      <w:fldChar w:fldCharType="begin"/>
    </w:r>
    <w:r w:rsidRPr="00FE56F8">
      <w:instrText xml:space="preserve"> PAGE  \* MERGEFORMAT </w:instrText>
    </w:r>
    <w:r w:rsidRPr="00FE56F8">
      <w:fldChar w:fldCharType="separate"/>
    </w:r>
    <w:r w:rsidRPr="00FE56F8">
      <w:rPr>
        <w:noProof/>
      </w:rPr>
      <w:t>1</w:t>
    </w:r>
    <w:r w:rsidRPr="00FE56F8">
      <w:fldChar w:fldCharType="end"/>
    </w:r>
    <w:r w:rsidRPr="00FE56F8">
      <w:t xml:space="preserve"> -</w:t>
    </w:r>
  </w:p>
  <w:p w14:paraId="37BE3E53" w14:textId="18C53179" w:rsidR="00FE56F8" w:rsidRPr="00FE56F8" w:rsidRDefault="00FE56F8" w:rsidP="00FE56F8">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04D6E"/>
    <w:rsid w:val="00014F69"/>
    <w:rsid w:val="000171DB"/>
    <w:rsid w:val="00023D9A"/>
    <w:rsid w:val="00026C34"/>
    <w:rsid w:val="0003582E"/>
    <w:rsid w:val="00043D75"/>
    <w:rsid w:val="0005677D"/>
    <w:rsid w:val="00057000"/>
    <w:rsid w:val="00061268"/>
    <w:rsid w:val="000640E0"/>
    <w:rsid w:val="000711CC"/>
    <w:rsid w:val="00081CFB"/>
    <w:rsid w:val="000920CE"/>
    <w:rsid w:val="000966A8"/>
    <w:rsid w:val="000A5CA2"/>
    <w:rsid w:val="000B739D"/>
    <w:rsid w:val="000C2FE0"/>
    <w:rsid w:val="000C397B"/>
    <w:rsid w:val="000D0332"/>
    <w:rsid w:val="000E6125"/>
    <w:rsid w:val="000F1AAC"/>
    <w:rsid w:val="00107900"/>
    <w:rsid w:val="00113DBE"/>
    <w:rsid w:val="00117C0F"/>
    <w:rsid w:val="001200A6"/>
    <w:rsid w:val="00124A40"/>
    <w:rsid w:val="001251DA"/>
    <w:rsid w:val="00125432"/>
    <w:rsid w:val="00125C65"/>
    <w:rsid w:val="00136DDD"/>
    <w:rsid w:val="00137F40"/>
    <w:rsid w:val="001410FD"/>
    <w:rsid w:val="00143EA2"/>
    <w:rsid w:val="00144BDF"/>
    <w:rsid w:val="00150605"/>
    <w:rsid w:val="00155DDC"/>
    <w:rsid w:val="00161830"/>
    <w:rsid w:val="00175E0B"/>
    <w:rsid w:val="00181740"/>
    <w:rsid w:val="001871EC"/>
    <w:rsid w:val="001A20C3"/>
    <w:rsid w:val="001A670F"/>
    <w:rsid w:val="001B6A45"/>
    <w:rsid w:val="001C62B8"/>
    <w:rsid w:val="001D22D8"/>
    <w:rsid w:val="001D4296"/>
    <w:rsid w:val="001E4A25"/>
    <w:rsid w:val="001E7B0E"/>
    <w:rsid w:val="001F141D"/>
    <w:rsid w:val="002005CC"/>
    <w:rsid w:val="00200A06"/>
    <w:rsid w:val="00200A98"/>
    <w:rsid w:val="00201AFA"/>
    <w:rsid w:val="002229F1"/>
    <w:rsid w:val="00233F75"/>
    <w:rsid w:val="0023433E"/>
    <w:rsid w:val="002505BD"/>
    <w:rsid w:val="00253DBE"/>
    <w:rsid w:val="00253DC6"/>
    <w:rsid w:val="0025489C"/>
    <w:rsid w:val="002622FA"/>
    <w:rsid w:val="00263047"/>
    <w:rsid w:val="00263518"/>
    <w:rsid w:val="00263B33"/>
    <w:rsid w:val="002759E7"/>
    <w:rsid w:val="002770AA"/>
    <w:rsid w:val="00277326"/>
    <w:rsid w:val="002929EB"/>
    <w:rsid w:val="00296879"/>
    <w:rsid w:val="002A11C4"/>
    <w:rsid w:val="002A399B"/>
    <w:rsid w:val="002A5976"/>
    <w:rsid w:val="002B6B0C"/>
    <w:rsid w:val="002C26C0"/>
    <w:rsid w:val="002C2BC5"/>
    <w:rsid w:val="002C502A"/>
    <w:rsid w:val="002D16B8"/>
    <w:rsid w:val="002D6447"/>
    <w:rsid w:val="002D6753"/>
    <w:rsid w:val="002E0407"/>
    <w:rsid w:val="002E3BD5"/>
    <w:rsid w:val="002E3C52"/>
    <w:rsid w:val="002E6E36"/>
    <w:rsid w:val="002E79CB"/>
    <w:rsid w:val="002F5070"/>
    <w:rsid w:val="002F5109"/>
    <w:rsid w:val="002F7F55"/>
    <w:rsid w:val="00302087"/>
    <w:rsid w:val="00302E3F"/>
    <w:rsid w:val="0030607E"/>
    <w:rsid w:val="0030745F"/>
    <w:rsid w:val="00314630"/>
    <w:rsid w:val="0032090A"/>
    <w:rsid w:val="00321CDE"/>
    <w:rsid w:val="00333E15"/>
    <w:rsid w:val="00335F36"/>
    <w:rsid w:val="003371B8"/>
    <w:rsid w:val="003449F4"/>
    <w:rsid w:val="003571BC"/>
    <w:rsid w:val="00360658"/>
    <w:rsid w:val="0036090C"/>
    <w:rsid w:val="00361116"/>
    <w:rsid w:val="00362562"/>
    <w:rsid w:val="003668D9"/>
    <w:rsid w:val="0038001D"/>
    <w:rsid w:val="00381FFB"/>
    <w:rsid w:val="00385FB5"/>
    <w:rsid w:val="0038715D"/>
    <w:rsid w:val="00394DBF"/>
    <w:rsid w:val="003957A6"/>
    <w:rsid w:val="00396013"/>
    <w:rsid w:val="003A43EF"/>
    <w:rsid w:val="003B01C0"/>
    <w:rsid w:val="003B4CF8"/>
    <w:rsid w:val="003C0420"/>
    <w:rsid w:val="003C7445"/>
    <w:rsid w:val="003D0336"/>
    <w:rsid w:val="003D45C4"/>
    <w:rsid w:val="003E1F8C"/>
    <w:rsid w:val="003E39A2"/>
    <w:rsid w:val="003E57AB"/>
    <w:rsid w:val="003E7207"/>
    <w:rsid w:val="003F2BED"/>
    <w:rsid w:val="003F5F17"/>
    <w:rsid w:val="00400B49"/>
    <w:rsid w:val="004162DC"/>
    <w:rsid w:val="0042066B"/>
    <w:rsid w:val="0042532C"/>
    <w:rsid w:val="0042610A"/>
    <w:rsid w:val="00443878"/>
    <w:rsid w:val="004539A8"/>
    <w:rsid w:val="004712CA"/>
    <w:rsid w:val="00473782"/>
    <w:rsid w:val="0047422E"/>
    <w:rsid w:val="00476659"/>
    <w:rsid w:val="00477924"/>
    <w:rsid w:val="0049090D"/>
    <w:rsid w:val="0049674B"/>
    <w:rsid w:val="0049675D"/>
    <w:rsid w:val="00497C51"/>
    <w:rsid w:val="004A2B58"/>
    <w:rsid w:val="004C0673"/>
    <w:rsid w:val="004C4E4E"/>
    <w:rsid w:val="004E0AFD"/>
    <w:rsid w:val="004E4362"/>
    <w:rsid w:val="004E7E92"/>
    <w:rsid w:val="004F06C8"/>
    <w:rsid w:val="004F23BA"/>
    <w:rsid w:val="004F35CE"/>
    <w:rsid w:val="004F3816"/>
    <w:rsid w:val="0050586A"/>
    <w:rsid w:val="00520DBF"/>
    <w:rsid w:val="00533223"/>
    <w:rsid w:val="0053731C"/>
    <w:rsid w:val="00543D41"/>
    <w:rsid w:val="0054697C"/>
    <w:rsid w:val="00556A5B"/>
    <w:rsid w:val="00564DF2"/>
    <w:rsid w:val="00566EDA"/>
    <w:rsid w:val="0057081A"/>
    <w:rsid w:val="00572654"/>
    <w:rsid w:val="00580E3D"/>
    <w:rsid w:val="0058229A"/>
    <w:rsid w:val="00585E4D"/>
    <w:rsid w:val="005860DC"/>
    <w:rsid w:val="005976A1"/>
    <w:rsid w:val="005A1A5B"/>
    <w:rsid w:val="005A7DE7"/>
    <w:rsid w:val="005B5629"/>
    <w:rsid w:val="005B6B78"/>
    <w:rsid w:val="005C0300"/>
    <w:rsid w:val="005C27A2"/>
    <w:rsid w:val="005D4FEB"/>
    <w:rsid w:val="005E5613"/>
    <w:rsid w:val="005F1FB9"/>
    <w:rsid w:val="005F4B6A"/>
    <w:rsid w:val="006010F3"/>
    <w:rsid w:val="00606DB6"/>
    <w:rsid w:val="00615A0A"/>
    <w:rsid w:val="00622CB6"/>
    <w:rsid w:val="00626673"/>
    <w:rsid w:val="006333D4"/>
    <w:rsid w:val="006369B2"/>
    <w:rsid w:val="0063718D"/>
    <w:rsid w:val="0064040A"/>
    <w:rsid w:val="00643C81"/>
    <w:rsid w:val="00647525"/>
    <w:rsid w:val="00647912"/>
    <w:rsid w:val="00647A71"/>
    <w:rsid w:val="00647DF2"/>
    <w:rsid w:val="00650AEC"/>
    <w:rsid w:val="00652D9F"/>
    <w:rsid w:val="00653026"/>
    <w:rsid w:val="00655EF2"/>
    <w:rsid w:val="006570B0"/>
    <w:rsid w:val="0066022F"/>
    <w:rsid w:val="006671A5"/>
    <w:rsid w:val="00670930"/>
    <w:rsid w:val="006813BC"/>
    <w:rsid w:val="006823F3"/>
    <w:rsid w:val="006874FB"/>
    <w:rsid w:val="0069210B"/>
    <w:rsid w:val="00692AB1"/>
    <w:rsid w:val="00695DD7"/>
    <w:rsid w:val="00695FC2"/>
    <w:rsid w:val="006A14C5"/>
    <w:rsid w:val="006A4055"/>
    <w:rsid w:val="006A4743"/>
    <w:rsid w:val="006A6DA0"/>
    <w:rsid w:val="006A7C27"/>
    <w:rsid w:val="006B2FE4"/>
    <w:rsid w:val="006B315C"/>
    <w:rsid w:val="006B37B0"/>
    <w:rsid w:val="006C0CDF"/>
    <w:rsid w:val="006C3C7E"/>
    <w:rsid w:val="006C5641"/>
    <w:rsid w:val="006C72E7"/>
    <w:rsid w:val="006D1089"/>
    <w:rsid w:val="006D1B86"/>
    <w:rsid w:val="006D7355"/>
    <w:rsid w:val="006E3F7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622EC"/>
    <w:rsid w:val="00772521"/>
    <w:rsid w:val="007806C2"/>
    <w:rsid w:val="00781FEE"/>
    <w:rsid w:val="007859BF"/>
    <w:rsid w:val="0078647D"/>
    <w:rsid w:val="007903F8"/>
    <w:rsid w:val="00794F4F"/>
    <w:rsid w:val="007974BE"/>
    <w:rsid w:val="007A0916"/>
    <w:rsid w:val="007A0DFD"/>
    <w:rsid w:val="007A6751"/>
    <w:rsid w:val="007A795C"/>
    <w:rsid w:val="007A7B13"/>
    <w:rsid w:val="007A7FBE"/>
    <w:rsid w:val="007B2BC6"/>
    <w:rsid w:val="007B311A"/>
    <w:rsid w:val="007C0231"/>
    <w:rsid w:val="007C1840"/>
    <w:rsid w:val="007C7122"/>
    <w:rsid w:val="007D0981"/>
    <w:rsid w:val="007D3CBB"/>
    <w:rsid w:val="007D3F11"/>
    <w:rsid w:val="007D66E2"/>
    <w:rsid w:val="007E2C69"/>
    <w:rsid w:val="007E53E4"/>
    <w:rsid w:val="007E656A"/>
    <w:rsid w:val="007F3CAA"/>
    <w:rsid w:val="007F664D"/>
    <w:rsid w:val="00800478"/>
    <w:rsid w:val="0080551D"/>
    <w:rsid w:val="00812E67"/>
    <w:rsid w:val="00816426"/>
    <w:rsid w:val="00816C84"/>
    <w:rsid w:val="00822FD7"/>
    <w:rsid w:val="00835602"/>
    <w:rsid w:val="00837203"/>
    <w:rsid w:val="00842137"/>
    <w:rsid w:val="00845B19"/>
    <w:rsid w:val="00853F5F"/>
    <w:rsid w:val="008560AC"/>
    <w:rsid w:val="008623ED"/>
    <w:rsid w:val="00864B5A"/>
    <w:rsid w:val="008657EB"/>
    <w:rsid w:val="00867C52"/>
    <w:rsid w:val="00870FE5"/>
    <w:rsid w:val="00872559"/>
    <w:rsid w:val="00874AA3"/>
    <w:rsid w:val="00875AA6"/>
    <w:rsid w:val="00880944"/>
    <w:rsid w:val="0089088E"/>
    <w:rsid w:val="00892297"/>
    <w:rsid w:val="008964D6"/>
    <w:rsid w:val="008A2D7B"/>
    <w:rsid w:val="008B5123"/>
    <w:rsid w:val="008B7878"/>
    <w:rsid w:val="008C0BEB"/>
    <w:rsid w:val="008D1E8B"/>
    <w:rsid w:val="008D5CD9"/>
    <w:rsid w:val="008E0172"/>
    <w:rsid w:val="008E0523"/>
    <w:rsid w:val="008E2F3C"/>
    <w:rsid w:val="008E5AD6"/>
    <w:rsid w:val="008E65EB"/>
    <w:rsid w:val="008F192B"/>
    <w:rsid w:val="00900EF1"/>
    <w:rsid w:val="0090445F"/>
    <w:rsid w:val="00906CD2"/>
    <w:rsid w:val="009302DE"/>
    <w:rsid w:val="009314BC"/>
    <w:rsid w:val="00936852"/>
    <w:rsid w:val="0094045D"/>
    <w:rsid w:val="009406B5"/>
    <w:rsid w:val="00946166"/>
    <w:rsid w:val="009507EC"/>
    <w:rsid w:val="0097166A"/>
    <w:rsid w:val="009728A0"/>
    <w:rsid w:val="00975925"/>
    <w:rsid w:val="00977D0E"/>
    <w:rsid w:val="00983164"/>
    <w:rsid w:val="00985885"/>
    <w:rsid w:val="009972EF"/>
    <w:rsid w:val="009A100A"/>
    <w:rsid w:val="009A7C90"/>
    <w:rsid w:val="009A7E9B"/>
    <w:rsid w:val="009B5035"/>
    <w:rsid w:val="009B5C87"/>
    <w:rsid w:val="009C3160"/>
    <w:rsid w:val="009D0BA8"/>
    <w:rsid w:val="009E628B"/>
    <w:rsid w:val="009E766E"/>
    <w:rsid w:val="009F1904"/>
    <w:rsid w:val="009F1960"/>
    <w:rsid w:val="009F2C64"/>
    <w:rsid w:val="009F715E"/>
    <w:rsid w:val="00A10DBB"/>
    <w:rsid w:val="00A11720"/>
    <w:rsid w:val="00A13AE2"/>
    <w:rsid w:val="00A14AE1"/>
    <w:rsid w:val="00A21247"/>
    <w:rsid w:val="00A25370"/>
    <w:rsid w:val="00A26818"/>
    <w:rsid w:val="00A27601"/>
    <w:rsid w:val="00A31D47"/>
    <w:rsid w:val="00A4013E"/>
    <w:rsid w:val="00A4045F"/>
    <w:rsid w:val="00A40473"/>
    <w:rsid w:val="00A427CD"/>
    <w:rsid w:val="00A45629"/>
    <w:rsid w:val="00A45FEE"/>
    <w:rsid w:val="00A4600B"/>
    <w:rsid w:val="00A50506"/>
    <w:rsid w:val="00A51333"/>
    <w:rsid w:val="00A51EF0"/>
    <w:rsid w:val="00A55491"/>
    <w:rsid w:val="00A6009B"/>
    <w:rsid w:val="00A67A81"/>
    <w:rsid w:val="00A701CF"/>
    <w:rsid w:val="00A730A6"/>
    <w:rsid w:val="00A80244"/>
    <w:rsid w:val="00A8110F"/>
    <w:rsid w:val="00A84724"/>
    <w:rsid w:val="00A907B3"/>
    <w:rsid w:val="00A96352"/>
    <w:rsid w:val="00A971A0"/>
    <w:rsid w:val="00AA045E"/>
    <w:rsid w:val="00AA1F22"/>
    <w:rsid w:val="00AA7EC0"/>
    <w:rsid w:val="00AB09D7"/>
    <w:rsid w:val="00AB3205"/>
    <w:rsid w:val="00AE674F"/>
    <w:rsid w:val="00AE76CC"/>
    <w:rsid w:val="00AF5A57"/>
    <w:rsid w:val="00AF735D"/>
    <w:rsid w:val="00B024D7"/>
    <w:rsid w:val="00B05578"/>
    <w:rsid w:val="00B05821"/>
    <w:rsid w:val="00B100D6"/>
    <w:rsid w:val="00B164C9"/>
    <w:rsid w:val="00B234D3"/>
    <w:rsid w:val="00B26C28"/>
    <w:rsid w:val="00B27EB7"/>
    <w:rsid w:val="00B30F21"/>
    <w:rsid w:val="00B376D2"/>
    <w:rsid w:val="00B402FD"/>
    <w:rsid w:val="00B4174C"/>
    <w:rsid w:val="00B453F5"/>
    <w:rsid w:val="00B532CE"/>
    <w:rsid w:val="00B61624"/>
    <w:rsid w:val="00B66481"/>
    <w:rsid w:val="00B7189C"/>
    <w:rsid w:val="00B718A5"/>
    <w:rsid w:val="00B73002"/>
    <w:rsid w:val="00B820E0"/>
    <w:rsid w:val="00B87DB8"/>
    <w:rsid w:val="00B90AD6"/>
    <w:rsid w:val="00B926F2"/>
    <w:rsid w:val="00BA788A"/>
    <w:rsid w:val="00BB4983"/>
    <w:rsid w:val="00BB7597"/>
    <w:rsid w:val="00BC2AAB"/>
    <w:rsid w:val="00BC4422"/>
    <w:rsid w:val="00BC62E2"/>
    <w:rsid w:val="00BE0176"/>
    <w:rsid w:val="00BF02DC"/>
    <w:rsid w:val="00BF1C1D"/>
    <w:rsid w:val="00BF21BE"/>
    <w:rsid w:val="00C01D93"/>
    <w:rsid w:val="00C0228A"/>
    <w:rsid w:val="00C03ECD"/>
    <w:rsid w:val="00C050D7"/>
    <w:rsid w:val="00C206D7"/>
    <w:rsid w:val="00C37820"/>
    <w:rsid w:val="00C42125"/>
    <w:rsid w:val="00C43CB2"/>
    <w:rsid w:val="00C62814"/>
    <w:rsid w:val="00C62BE6"/>
    <w:rsid w:val="00C66F82"/>
    <w:rsid w:val="00C67B25"/>
    <w:rsid w:val="00C748F7"/>
    <w:rsid w:val="00C74937"/>
    <w:rsid w:val="00C82C18"/>
    <w:rsid w:val="00C95E02"/>
    <w:rsid w:val="00CA6409"/>
    <w:rsid w:val="00CB2599"/>
    <w:rsid w:val="00CC0E00"/>
    <w:rsid w:val="00CC5A85"/>
    <w:rsid w:val="00CD2139"/>
    <w:rsid w:val="00CD2497"/>
    <w:rsid w:val="00CD6683"/>
    <w:rsid w:val="00CD6848"/>
    <w:rsid w:val="00CE1E6E"/>
    <w:rsid w:val="00CE5986"/>
    <w:rsid w:val="00CF34C4"/>
    <w:rsid w:val="00CF5528"/>
    <w:rsid w:val="00D07B28"/>
    <w:rsid w:val="00D11885"/>
    <w:rsid w:val="00D236BD"/>
    <w:rsid w:val="00D32F01"/>
    <w:rsid w:val="00D33903"/>
    <w:rsid w:val="00D4255B"/>
    <w:rsid w:val="00D56A27"/>
    <w:rsid w:val="00D608F8"/>
    <w:rsid w:val="00D647EF"/>
    <w:rsid w:val="00D73137"/>
    <w:rsid w:val="00D745B2"/>
    <w:rsid w:val="00D8031D"/>
    <w:rsid w:val="00D82A59"/>
    <w:rsid w:val="00D879CB"/>
    <w:rsid w:val="00D977A2"/>
    <w:rsid w:val="00DA1D47"/>
    <w:rsid w:val="00DC774A"/>
    <w:rsid w:val="00DD246E"/>
    <w:rsid w:val="00DD3661"/>
    <w:rsid w:val="00DD50DE"/>
    <w:rsid w:val="00DD67EF"/>
    <w:rsid w:val="00DE3062"/>
    <w:rsid w:val="00DF006D"/>
    <w:rsid w:val="00E0581D"/>
    <w:rsid w:val="00E0623A"/>
    <w:rsid w:val="00E07C7D"/>
    <w:rsid w:val="00E1211D"/>
    <w:rsid w:val="00E204DD"/>
    <w:rsid w:val="00E2345B"/>
    <w:rsid w:val="00E26621"/>
    <w:rsid w:val="00E332FB"/>
    <w:rsid w:val="00E3459C"/>
    <w:rsid w:val="00E353EC"/>
    <w:rsid w:val="00E477EE"/>
    <w:rsid w:val="00E51F61"/>
    <w:rsid w:val="00E53C24"/>
    <w:rsid w:val="00E54F86"/>
    <w:rsid w:val="00E56E77"/>
    <w:rsid w:val="00E61562"/>
    <w:rsid w:val="00E71046"/>
    <w:rsid w:val="00E72E36"/>
    <w:rsid w:val="00E77732"/>
    <w:rsid w:val="00E87795"/>
    <w:rsid w:val="00E92C1F"/>
    <w:rsid w:val="00EB444D"/>
    <w:rsid w:val="00EC08BA"/>
    <w:rsid w:val="00ED5B66"/>
    <w:rsid w:val="00EE5C0D"/>
    <w:rsid w:val="00EF4792"/>
    <w:rsid w:val="00F02294"/>
    <w:rsid w:val="00F13B27"/>
    <w:rsid w:val="00F22528"/>
    <w:rsid w:val="00F249E4"/>
    <w:rsid w:val="00F30DE7"/>
    <w:rsid w:val="00F323A7"/>
    <w:rsid w:val="00F35F57"/>
    <w:rsid w:val="00F418DD"/>
    <w:rsid w:val="00F44D3D"/>
    <w:rsid w:val="00F45CFF"/>
    <w:rsid w:val="00F50467"/>
    <w:rsid w:val="00F51030"/>
    <w:rsid w:val="00F5146A"/>
    <w:rsid w:val="00F562A0"/>
    <w:rsid w:val="00F57FA4"/>
    <w:rsid w:val="00F63CCE"/>
    <w:rsid w:val="00F64973"/>
    <w:rsid w:val="00F806B3"/>
    <w:rsid w:val="00F835AF"/>
    <w:rsid w:val="00F953BF"/>
    <w:rsid w:val="00F96821"/>
    <w:rsid w:val="00FA02CB"/>
    <w:rsid w:val="00FA2177"/>
    <w:rsid w:val="00FA676D"/>
    <w:rsid w:val="00FB0783"/>
    <w:rsid w:val="00FB3DC1"/>
    <w:rsid w:val="00FB7A8B"/>
    <w:rsid w:val="00FC5B6A"/>
    <w:rsid w:val="00FD439E"/>
    <w:rsid w:val="00FD76CB"/>
    <w:rsid w:val="00FE152B"/>
    <w:rsid w:val="00FE239E"/>
    <w:rsid w:val="00FE3437"/>
    <w:rsid w:val="00FE3520"/>
    <w:rsid w:val="00FE55D0"/>
    <w:rsid w:val="00FE56F8"/>
    <w:rsid w:val="00FE7CA5"/>
    <w:rsid w:val="00FF10E0"/>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table" w:styleId="TableGrid">
    <w:name w:val="Table Grid"/>
    <w:basedOn w:val="TableNormal"/>
    <w:uiPriority w:val="39"/>
    <w:rsid w:val="006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FE56F8"/>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30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682125353">
      <w:bodyDiv w:val="1"/>
      <w:marLeft w:val="0"/>
      <w:marRight w:val="0"/>
      <w:marTop w:val="0"/>
      <w:marBottom w:val="0"/>
      <w:divBdr>
        <w:top w:val="none" w:sz="0" w:space="0" w:color="auto"/>
        <w:left w:val="none" w:sz="0" w:space="0" w:color="auto"/>
        <w:bottom w:val="none" w:sz="0" w:space="0" w:color="auto"/>
        <w:right w:val="none" w:sz="0" w:space="0" w:color="auto"/>
      </w:divBdr>
    </w:div>
    <w:div w:id="834222216">
      <w:bodyDiv w:val="1"/>
      <w:marLeft w:val="0"/>
      <w:marRight w:val="0"/>
      <w:marTop w:val="0"/>
      <w:marBottom w:val="0"/>
      <w:divBdr>
        <w:top w:val="none" w:sz="0" w:space="0" w:color="auto"/>
        <w:left w:val="none" w:sz="0" w:space="0" w:color="auto"/>
        <w:bottom w:val="none" w:sz="0" w:space="0" w:color="auto"/>
        <w:right w:val="none" w:sz="0" w:space="0" w:color="auto"/>
      </w:divBdr>
    </w:div>
    <w:div w:id="897981169">
      <w:bodyDiv w:val="1"/>
      <w:marLeft w:val="0"/>
      <w:marRight w:val="0"/>
      <w:marTop w:val="0"/>
      <w:marBottom w:val="0"/>
      <w:divBdr>
        <w:top w:val="none" w:sz="0" w:space="0" w:color="auto"/>
        <w:left w:val="none" w:sz="0" w:space="0" w:color="auto"/>
        <w:bottom w:val="none" w:sz="0" w:space="0" w:color="auto"/>
        <w:right w:val="none" w:sz="0" w:space="0" w:color="auto"/>
      </w:divBdr>
    </w:div>
    <w:div w:id="909970927">
      <w:bodyDiv w:val="1"/>
      <w:marLeft w:val="0"/>
      <w:marRight w:val="0"/>
      <w:marTop w:val="0"/>
      <w:marBottom w:val="0"/>
      <w:divBdr>
        <w:top w:val="none" w:sz="0" w:space="0" w:color="auto"/>
        <w:left w:val="none" w:sz="0" w:space="0" w:color="auto"/>
        <w:bottom w:val="none" w:sz="0" w:space="0" w:color="auto"/>
        <w:right w:val="none" w:sz="0" w:space="0" w:color="auto"/>
      </w:divBdr>
    </w:div>
    <w:div w:id="984815500">
      <w:bodyDiv w:val="1"/>
      <w:marLeft w:val="0"/>
      <w:marRight w:val="0"/>
      <w:marTop w:val="0"/>
      <w:marBottom w:val="0"/>
      <w:divBdr>
        <w:top w:val="none" w:sz="0" w:space="0" w:color="auto"/>
        <w:left w:val="none" w:sz="0" w:space="0" w:color="auto"/>
        <w:bottom w:val="none" w:sz="0" w:space="0" w:color="auto"/>
        <w:right w:val="none" w:sz="0" w:space="0" w:color="auto"/>
      </w:divBdr>
    </w:div>
    <w:div w:id="168998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keytech.ntt-at.com/en/emc/prd_5014.html"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4FBDE94E-8F10-4333-B2EB-0960A68523C2}"/>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6</TotalTime>
  <Pages>2</Pages>
  <Words>457</Words>
  <Characters>2607</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on Proposed template for ITU-T Standards Success Stories</vt:lpstr>
      <vt:lpstr>LS on Proposed template for ITU-T Standards Success Stories</vt:lpstr>
    </vt:vector>
  </TitlesOfParts>
  <Manager>ITU-T</Manager>
  <Company>International Telecommunication Union (ITU)</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subject/>
  <dc:creator>TSAG</dc:creator>
  <cp:keywords/>
  <dc:description>SG5-TD622  For: Geneva, 29 October - 6 November 2025_x000d_Document date: _x000d_Saved by ITU51018017 at 3:31:39 PM on 10/9/2025</dc:description>
  <cp:lastModifiedBy>TSB-WG3A</cp:lastModifiedBy>
  <cp:revision>4</cp:revision>
  <cp:lastPrinted>2016-12-23T12:52:00Z</cp:lastPrinted>
  <dcterms:created xsi:type="dcterms:W3CDTF">2025-12-18T15:47:00Z</dcterms:created>
  <dcterms:modified xsi:type="dcterms:W3CDTF">2025-12-21T20:01:00Z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ies>
</file>