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1003F4" w:rsidRPr="001003F4" w14:paraId="3A584BFD" w14:textId="77777777" w:rsidTr="001003F4">
        <w:trPr>
          <w:cantSplit/>
        </w:trPr>
        <w:tc>
          <w:tcPr>
            <w:tcW w:w="1132" w:type="dxa"/>
            <w:vMerge w:val="restart"/>
            <w:vAlign w:val="center"/>
          </w:tcPr>
          <w:p w14:paraId="3E0801D7" w14:textId="77777777" w:rsidR="001003F4" w:rsidRPr="001003F4" w:rsidRDefault="001003F4" w:rsidP="001003F4">
            <w:pPr>
              <w:spacing w:before="0"/>
              <w:jc w:val="center"/>
              <w:rPr>
                <w:sz w:val="20"/>
                <w:szCs w:val="20"/>
              </w:rPr>
            </w:pPr>
            <w:bookmarkStart w:id="0" w:name="dnum" w:colFirst="2" w:colLast="2"/>
            <w:bookmarkStart w:id="1" w:name="dtableau"/>
            <w:r w:rsidRPr="001003F4">
              <w:rPr>
                <w:noProof/>
              </w:rPr>
              <w:drawing>
                <wp:inline distT="0" distB="0" distL="0" distR="0" wp14:anchorId="01DB00C7" wp14:editId="49B99607">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543B65F4" w14:textId="77777777" w:rsidR="001003F4" w:rsidRPr="001003F4" w:rsidRDefault="001003F4" w:rsidP="001003F4">
            <w:pPr>
              <w:rPr>
                <w:sz w:val="16"/>
                <w:szCs w:val="16"/>
              </w:rPr>
            </w:pPr>
            <w:r w:rsidRPr="001003F4">
              <w:rPr>
                <w:sz w:val="16"/>
                <w:szCs w:val="16"/>
              </w:rPr>
              <w:t>INTERNATIONAL TELECOMMUNICATION UNION</w:t>
            </w:r>
          </w:p>
          <w:p w14:paraId="05C31B1C" w14:textId="77777777" w:rsidR="001003F4" w:rsidRPr="001003F4" w:rsidRDefault="001003F4" w:rsidP="001003F4">
            <w:pPr>
              <w:rPr>
                <w:b/>
                <w:bCs/>
                <w:sz w:val="26"/>
                <w:szCs w:val="26"/>
              </w:rPr>
            </w:pPr>
            <w:r w:rsidRPr="001003F4">
              <w:rPr>
                <w:b/>
                <w:bCs/>
                <w:sz w:val="26"/>
                <w:szCs w:val="26"/>
              </w:rPr>
              <w:t>TELECOMMUNICATION</w:t>
            </w:r>
            <w:r w:rsidRPr="001003F4">
              <w:rPr>
                <w:b/>
                <w:bCs/>
                <w:sz w:val="26"/>
                <w:szCs w:val="26"/>
              </w:rPr>
              <w:br/>
              <w:t>STANDARDIZATION SECTOR</w:t>
            </w:r>
          </w:p>
          <w:p w14:paraId="28F3B001" w14:textId="24647DC5" w:rsidR="001003F4" w:rsidRPr="001003F4" w:rsidRDefault="001003F4" w:rsidP="001003F4">
            <w:pPr>
              <w:rPr>
                <w:sz w:val="20"/>
                <w:szCs w:val="20"/>
              </w:rPr>
            </w:pPr>
            <w:r w:rsidRPr="001003F4">
              <w:rPr>
                <w:sz w:val="20"/>
                <w:szCs w:val="20"/>
              </w:rPr>
              <w:t xml:space="preserve">STUDY PERIOD </w:t>
            </w:r>
            <w:r>
              <w:rPr>
                <w:sz w:val="20"/>
              </w:rPr>
              <w:t>2025-2028</w:t>
            </w:r>
          </w:p>
        </w:tc>
        <w:tc>
          <w:tcPr>
            <w:tcW w:w="4026" w:type="dxa"/>
            <w:vAlign w:val="center"/>
          </w:tcPr>
          <w:p w14:paraId="27B3DDFF" w14:textId="608F4F65" w:rsidR="001003F4" w:rsidRPr="001003F4" w:rsidRDefault="001003F4" w:rsidP="001003F4">
            <w:pPr>
              <w:pStyle w:val="Docnumber"/>
            </w:pPr>
            <w:r>
              <w:t>TSAG-TD271</w:t>
            </w:r>
          </w:p>
        </w:tc>
      </w:tr>
      <w:tr w:rsidR="001003F4" w:rsidRPr="001003F4" w14:paraId="019E02E2" w14:textId="77777777" w:rsidTr="001003F4">
        <w:trPr>
          <w:cantSplit/>
        </w:trPr>
        <w:tc>
          <w:tcPr>
            <w:tcW w:w="1132" w:type="dxa"/>
            <w:vMerge/>
          </w:tcPr>
          <w:p w14:paraId="68680645" w14:textId="77777777" w:rsidR="001003F4" w:rsidRPr="001003F4" w:rsidRDefault="001003F4" w:rsidP="001003F4">
            <w:pPr>
              <w:rPr>
                <w:smallCaps/>
                <w:sz w:val="20"/>
              </w:rPr>
            </w:pPr>
            <w:bookmarkStart w:id="2" w:name="dsg" w:colFirst="2" w:colLast="2"/>
            <w:bookmarkEnd w:id="0"/>
          </w:p>
        </w:tc>
        <w:tc>
          <w:tcPr>
            <w:tcW w:w="4481" w:type="dxa"/>
            <w:gridSpan w:val="5"/>
            <w:vMerge/>
          </w:tcPr>
          <w:p w14:paraId="79C56B57" w14:textId="77777777" w:rsidR="001003F4" w:rsidRPr="001003F4" w:rsidRDefault="001003F4" w:rsidP="001003F4">
            <w:pPr>
              <w:rPr>
                <w:smallCaps/>
                <w:sz w:val="20"/>
              </w:rPr>
            </w:pPr>
          </w:p>
        </w:tc>
        <w:tc>
          <w:tcPr>
            <w:tcW w:w="4026" w:type="dxa"/>
          </w:tcPr>
          <w:p w14:paraId="25B3E67D" w14:textId="2847AB9C" w:rsidR="001003F4" w:rsidRPr="001003F4" w:rsidRDefault="001003F4" w:rsidP="001003F4">
            <w:pPr>
              <w:pStyle w:val="TSBHeaderRight14"/>
              <w:rPr>
                <w:smallCaps/>
              </w:rPr>
            </w:pPr>
            <w:r>
              <w:rPr>
                <w:smallCaps/>
              </w:rPr>
              <w:t>TSAG</w:t>
            </w:r>
          </w:p>
        </w:tc>
      </w:tr>
      <w:bookmarkEnd w:id="2"/>
      <w:tr w:rsidR="001003F4" w:rsidRPr="001003F4" w14:paraId="6CEBA2A6" w14:textId="77777777" w:rsidTr="001003F4">
        <w:trPr>
          <w:cantSplit/>
        </w:trPr>
        <w:tc>
          <w:tcPr>
            <w:tcW w:w="1132" w:type="dxa"/>
            <w:vMerge/>
            <w:tcBorders>
              <w:bottom w:val="single" w:sz="12" w:space="0" w:color="auto"/>
            </w:tcBorders>
          </w:tcPr>
          <w:p w14:paraId="25E157CB" w14:textId="77777777" w:rsidR="001003F4" w:rsidRPr="001003F4" w:rsidRDefault="001003F4" w:rsidP="001003F4">
            <w:pPr>
              <w:rPr>
                <w:b/>
                <w:bCs/>
                <w:sz w:val="26"/>
              </w:rPr>
            </w:pPr>
          </w:p>
        </w:tc>
        <w:tc>
          <w:tcPr>
            <w:tcW w:w="4481" w:type="dxa"/>
            <w:gridSpan w:val="5"/>
            <w:vMerge/>
            <w:tcBorders>
              <w:bottom w:val="single" w:sz="12" w:space="0" w:color="auto"/>
            </w:tcBorders>
          </w:tcPr>
          <w:p w14:paraId="50F1C95C" w14:textId="77777777" w:rsidR="001003F4" w:rsidRPr="001003F4" w:rsidRDefault="001003F4" w:rsidP="001003F4">
            <w:pPr>
              <w:rPr>
                <w:b/>
                <w:bCs/>
                <w:sz w:val="26"/>
              </w:rPr>
            </w:pPr>
          </w:p>
        </w:tc>
        <w:tc>
          <w:tcPr>
            <w:tcW w:w="4026" w:type="dxa"/>
            <w:tcBorders>
              <w:bottom w:val="single" w:sz="12" w:space="0" w:color="auto"/>
            </w:tcBorders>
            <w:vAlign w:val="center"/>
          </w:tcPr>
          <w:p w14:paraId="66C69FC1" w14:textId="77777777" w:rsidR="001003F4" w:rsidRPr="001003F4" w:rsidRDefault="001003F4" w:rsidP="001003F4">
            <w:pPr>
              <w:pStyle w:val="TSBHeaderRight14"/>
            </w:pPr>
            <w:r w:rsidRPr="001003F4">
              <w:t>Original: English</w:t>
            </w:r>
          </w:p>
        </w:tc>
      </w:tr>
      <w:tr w:rsidR="001003F4" w:rsidRPr="001003F4" w14:paraId="1900435C" w14:textId="77777777" w:rsidTr="001003F4">
        <w:trPr>
          <w:cantSplit/>
        </w:trPr>
        <w:tc>
          <w:tcPr>
            <w:tcW w:w="1587" w:type="dxa"/>
            <w:gridSpan w:val="3"/>
          </w:tcPr>
          <w:p w14:paraId="26CBBDF5" w14:textId="6CABE1FA" w:rsidR="001003F4" w:rsidRPr="001003F4" w:rsidRDefault="001003F4" w:rsidP="001003F4">
            <w:pPr>
              <w:rPr>
                <w:b/>
                <w:bCs/>
              </w:rPr>
            </w:pPr>
            <w:bookmarkStart w:id="3" w:name="dbluepink" w:colFirst="1" w:colLast="1"/>
            <w:bookmarkStart w:id="4" w:name="dmeeting" w:colFirst="2" w:colLast="2"/>
          </w:p>
        </w:tc>
        <w:tc>
          <w:tcPr>
            <w:tcW w:w="4026" w:type="dxa"/>
            <w:gridSpan w:val="3"/>
          </w:tcPr>
          <w:p w14:paraId="71431906" w14:textId="62478450" w:rsidR="001003F4" w:rsidRPr="001003F4" w:rsidRDefault="001003F4" w:rsidP="001003F4">
            <w:pPr>
              <w:pStyle w:val="TSBHeaderQuestion"/>
            </w:pPr>
          </w:p>
        </w:tc>
        <w:tc>
          <w:tcPr>
            <w:tcW w:w="4026" w:type="dxa"/>
          </w:tcPr>
          <w:p w14:paraId="3623DDC9" w14:textId="2C12B47E" w:rsidR="001003F4" w:rsidRPr="001003F4" w:rsidRDefault="001003F4" w:rsidP="001003F4">
            <w:pPr>
              <w:pStyle w:val="VenueDate"/>
            </w:pPr>
            <w:r w:rsidRPr="001003F4">
              <w:t>Geneva, 26-30 January 2026</w:t>
            </w:r>
          </w:p>
        </w:tc>
      </w:tr>
      <w:tr w:rsidR="001003F4" w:rsidRPr="001003F4" w14:paraId="344BF46C" w14:textId="77777777" w:rsidTr="005F7827">
        <w:trPr>
          <w:cantSplit/>
        </w:trPr>
        <w:tc>
          <w:tcPr>
            <w:tcW w:w="9639" w:type="dxa"/>
            <w:gridSpan w:val="7"/>
          </w:tcPr>
          <w:p w14:paraId="16438198" w14:textId="77777777" w:rsidR="001003F4" w:rsidRPr="001003F4" w:rsidRDefault="001003F4" w:rsidP="001003F4">
            <w:pPr>
              <w:jc w:val="center"/>
              <w:rPr>
                <w:b/>
                <w:bCs/>
              </w:rPr>
            </w:pPr>
            <w:bookmarkStart w:id="5" w:name="ddoctype"/>
            <w:bookmarkEnd w:id="3"/>
            <w:bookmarkEnd w:id="4"/>
            <w:r w:rsidRPr="001003F4">
              <w:rPr>
                <w:b/>
                <w:bCs/>
              </w:rPr>
              <w:t>TD</w:t>
            </w:r>
          </w:p>
          <w:p w14:paraId="3A24E402" w14:textId="5868F7EF" w:rsidR="001003F4" w:rsidRPr="001003F4" w:rsidRDefault="001003F4" w:rsidP="00AA679F">
            <w:pPr>
              <w:spacing w:before="0"/>
              <w:jc w:val="center"/>
              <w:rPr>
                <w:b/>
                <w:bCs/>
              </w:rPr>
            </w:pPr>
            <w:r w:rsidRPr="001003F4">
              <w:rPr>
                <w:b/>
                <w:bCs/>
              </w:rPr>
              <w:t xml:space="preserve">(Ref.: </w:t>
            </w:r>
            <w:hyperlink r:id="rId11" w:history="1">
              <w:r w:rsidR="00AA679F" w:rsidRPr="00AA679F">
                <w:rPr>
                  <w:rStyle w:val="Hyperlink"/>
                  <w:b/>
                  <w:bCs/>
                </w:rPr>
                <w:t>SG21-LS163</w:t>
              </w:r>
            </w:hyperlink>
            <w:r w:rsidRPr="001003F4">
              <w:rPr>
                <w:b/>
                <w:bCs/>
              </w:rPr>
              <w:t>)</w:t>
            </w:r>
          </w:p>
        </w:tc>
      </w:tr>
      <w:tr w:rsidR="001003F4" w:rsidRPr="001003F4" w14:paraId="7A7BB7CD" w14:textId="77777777" w:rsidTr="001003F4">
        <w:trPr>
          <w:cantSplit/>
        </w:trPr>
        <w:tc>
          <w:tcPr>
            <w:tcW w:w="1587" w:type="dxa"/>
            <w:gridSpan w:val="3"/>
          </w:tcPr>
          <w:p w14:paraId="60ECA8F3" w14:textId="77777777" w:rsidR="001003F4" w:rsidRPr="001003F4" w:rsidRDefault="001003F4" w:rsidP="001003F4">
            <w:pPr>
              <w:rPr>
                <w:b/>
                <w:bCs/>
              </w:rPr>
            </w:pPr>
            <w:bookmarkStart w:id="6" w:name="dsource" w:colFirst="1" w:colLast="1"/>
            <w:bookmarkEnd w:id="5"/>
            <w:r w:rsidRPr="001003F4">
              <w:rPr>
                <w:b/>
                <w:bCs/>
              </w:rPr>
              <w:t>Source:</w:t>
            </w:r>
          </w:p>
        </w:tc>
        <w:tc>
          <w:tcPr>
            <w:tcW w:w="8052" w:type="dxa"/>
            <w:gridSpan w:val="4"/>
          </w:tcPr>
          <w:p w14:paraId="721A6AAF" w14:textId="64A307EF" w:rsidR="001003F4" w:rsidRPr="001003F4" w:rsidRDefault="001003F4" w:rsidP="001003F4">
            <w:pPr>
              <w:pStyle w:val="TSBHeaderSource"/>
            </w:pPr>
            <w:r w:rsidRPr="001003F4">
              <w:t>ITU-T Study Group 21</w:t>
            </w:r>
          </w:p>
        </w:tc>
      </w:tr>
      <w:tr w:rsidR="001003F4" w:rsidRPr="001003F4" w14:paraId="2C137778" w14:textId="77777777" w:rsidTr="001003F4">
        <w:trPr>
          <w:cantSplit/>
        </w:trPr>
        <w:tc>
          <w:tcPr>
            <w:tcW w:w="1587" w:type="dxa"/>
            <w:gridSpan w:val="3"/>
            <w:tcBorders>
              <w:bottom w:val="single" w:sz="8" w:space="0" w:color="auto"/>
            </w:tcBorders>
          </w:tcPr>
          <w:p w14:paraId="774739F7" w14:textId="77777777" w:rsidR="001003F4" w:rsidRPr="001003F4" w:rsidRDefault="001003F4" w:rsidP="001003F4">
            <w:pPr>
              <w:rPr>
                <w:b/>
                <w:bCs/>
              </w:rPr>
            </w:pPr>
            <w:bookmarkStart w:id="7" w:name="dtitle1" w:colFirst="1" w:colLast="1"/>
            <w:bookmarkEnd w:id="6"/>
            <w:r w:rsidRPr="001003F4">
              <w:rPr>
                <w:b/>
                <w:bCs/>
              </w:rPr>
              <w:t>Title:</w:t>
            </w:r>
          </w:p>
        </w:tc>
        <w:tc>
          <w:tcPr>
            <w:tcW w:w="8052" w:type="dxa"/>
            <w:gridSpan w:val="4"/>
            <w:tcBorders>
              <w:bottom w:val="single" w:sz="8" w:space="0" w:color="auto"/>
            </w:tcBorders>
          </w:tcPr>
          <w:p w14:paraId="0287BABC" w14:textId="7186E352" w:rsidR="001003F4" w:rsidRPr="001003F4" w:rsidRDefault="001003F4" w:rsidP="001003F4">
            <w:pPr>
              <w:pStyle w:val="TSBHeaderTitle"/>
            </w:pPr>
            <w:r w:rsidRPr="001003F4">
              <w:t>LS/</w:t>
            </w:r>
            <w:proofErr w:type="spellStart"/>
            <w:r w:rsidR="00A10176">
              <w:t>i</w:t>
            </w:r>
            <w:proofErr w:type="spellEnd"/>
            <w:r w:rsidR="00A10176">
              <w:t>/</w:t>
            </w:r>
            <w:r w:rsidRPr="001003F4">
              <w:t>r on the development of ITU-T Standards Success Stories (TSAG-LS5)</w:t>
            </w:r>
            <w:r w:rsidR="00A10176">
              <w:t xml:space="preserve"> [from ITU-T SG21]</w:t>
            </w:r>
          </w:p>
        </w:tc>
      </w:tr>
      <w:bookmarkEnd w:id="1"/>
      <w:bookmarkEnd w:id="7"/>
      <w:tr w:rsidR="00CD6848" w14:paraId="3F865ECE" w14:textId="77777777" w:rsidTr="009F2C64">
        <w:trPr>
          <w:cantSplit/>
          <w:trHeight w:val="357"/>
        </w:trPr>
        <w:tc>
          <w:tcPr>
            <w:tcW w:w="9639" w:type="dxa"/>
            <w:gridSpan w:val="7"/>
            <w:tcBorders>
              <w:top w:val="single" w:sz="12" w:space="0" w:color="auto"/>
            </w:tcBorders>
          </w:tcPr>
          <w:p w14:paraId="63CCB69C" w14:textId="77777777" w:rsidR="00CD6848" w:rsidRDefault="00CD6848" w:rsidP="00F05E8B">
            <w:pPr>
              <w:jc w:val="center"/>
              <w:rPr>
                <w:b/>
              </w:rPr>
            </w:pPr>
            <w:r>
              <w:rPr>
                <w:b/>
              </w:rPr>
              <w:t>LIAISON STATEMENT</w:t>
            </w:r>
          </w:p>
        </w:tc>
      </w:tr>
      <w:tr w:rsidR="00CD6848" w14:paraId="35F69F31" w14:textId="77777777" w:rsidTr="009F2C64">
        <w:trPr>
          <w:cantSplit/>
          <w:trHeight w:val="357"/>
        </w:trPr>
        <w:tc>
          <w:tcPr>
            <w:tcW w:w="2205" w:type="dxa"/>
            <w:gridSpan w:val="4"/>
          </w:tcPr>
          <w:p w14:paraId="20EFE067" w14:textId="77777777" w:rsidR="00CD6848" w:rsidRPr="003869CD" w:rsidRDefault="00CD6848" w:rsidP="00F05E8B">
            <w:pPr>
              <w:rPr>
                <w:b/>
                <w:bCs/>
              </w:rPr>
            </w:pPr>
            <w:r w:rsidRPr="003869CD">
              <w:rPr>
                <w:b/>
                <w:bCs/>
              </w:rPr>
              <w:t>For action to:</w:t>
            </w:r>
          </w:p>
        </w:tc>
        <w:tc>
          <w:tcPr>
            <w:tcW w:w="7434" w:type="dxa"/>
            <w:gridSpan w:val="3"/>
          </w:tcPr>
          <w:p w14:paraId="2D80818C" w14:textId="241BC446" w:rsidR="00CD6848" w:rsidRDefault="006F463D" w:rsidP="00F05E8B">
            <w:pPr>
              <w:pStyle w:val="LSForAction"/>
            </w:pPr>
            <w:r>
              <w:t>-</w:t>
            </w:r>
          </w:p>
        </w:tc>
      </w:tr>
      <w:tr w:rsidR="00CD6848" w14:paraId="4ABA2A03" w14:textId="77777777" w:rsidTr="009F2C64">
        <w:trPr>
          <w:cantSplit/>
          <w:trHeight w:val="357"/>
        </w:trPr>
        <w:tc>
          <w:tcPr>
            <w:tcW w:w="2205" w:type="dxa"/>
            <w:gridSpan w:val="4"/>
          </w:tcPr>
          <w:p w14:paraId="5145F1A4" w14:textId="77777777" w:rsidR="00CD6848" w:rsidRPr="003869CD" w:rsidRDefault="00CD6848" w:rsidP="00F05E8B">
            <w:pPr>
              <w:rPr>
                <w:b/>
                <w:bCs/>
              </w:rPr>
            </w:pPr>
            <w:r w:rsidRPr="003869CD">
              <w:rPr>
                <w:b/>
                <w:bCs/>
              </w:rPr>
              <w:t>For information to:</w:t>
            </w:r>
          </w:p>
        </w:tc>
        <w:tc>
          <w:tcPr>
            <w:tcW w:w="7434" w:type="dxa"/>
            <w:gridSpan w:val="3"/>
          </w:tcPr>
          <w:p w14:paraId="03540E6D" w14:textId="46E9E3BD" w:rsidR="00CD6848" w:rsidRDefault="001A1975" w:rsidP="00F05E8B">
            <w:pPr>
              <w:pStyle w:val="LSForInfo"/>
            </w:pPr>
            <w:r w:rsidRPr="002110A2">
              <w:rPr>
                <w:rFonts w:asciiTheme="majorBidi" w:hAnsiTheme="majorBidi" w:cstheme="majorBidi"/>
              </w:rPr>
              <w:t>TSAG</w:t>
            </w:r>
          </w:p>
        </w:tc>
      </w:tr>
      <w:tr w:rsidR="00CD6848" w14:paraId="19B7E4E0" w14:textId="77777777" w:rsidTr="009F2C64">
        <w:trPr>
          <w:cantSplit/>
          <w:trHeight w:val="357"/>
        </w:trPr>
        <w:tc>
          <w:tcPr>
            <w:tcW w:w="2205" w:type="dxa"/>
            <w:gridSpan w:val="4"/>
          </w:tcPr>
          <w:p w14:paraId="62EA9AB1" w14:textId="77777777" w:rsidR="00CD6848" w:rsidRDefault="00CD6848" w:rsidP="00F05E8B">
            <w:pPr>
              <w:rPr>
                <w:b/>
                <w:bCs/>
              </w:rPr>
            </w:pPr>
            <w:r>
              <w:rPr>
                <w:b/>
                <w:bCs/>
              </w:rPr>
              <w:t>Approval:</w:t>
            </w:r>
          </w:p>
        </w:tc>
        <w:tc>
          <w:tcPr>
            <w:tcW w:w="7434" w:type="dxa"/>
            <w:gridSpan w:val="3"/>
          </w:tcPr>
          <w:p w14:paraId="5D3D74D5" w14:textId="078690B4" w:rsidR="00CD6848" w:rsidRPr="003869CD" w:rsidRDefault="00A407A5" w:rsidP="00695FC2">
            <w:pPr>
              <w:pStyle w:val="LSApproval"/>
            </w:pPr>
            <w:r w:rsidRPr="00E16B25">
              <w:rPr>
                <w:rFonts w:asciiTheme="majorBidi" w:hAnsiTheme="majorBidi" w:cstheme="majorBidi"/>
              </w:rPr>
              <w:t>ITU-T Q0/21 R</w:t>
            </w:r>
            <w:r>
              <w:rPr>
                <w:rFonts w:asciiTheme="majorBidi" w:hAnsiTheme="majorBidi" w:cstheme="majorBidi"/>
              </w:rPr>
              <w:t xml:space="preserve">apporteur </w:t>
            </w:r>
            <w:r w:rsidRPr="00E16B25">
              <w:rPr>
                <w:rFonts w:asciiTheme="majorBidi" w:hAnsiTheme="majorBidi" w:cstheme="majorBidi"/>
              </w:rPr>
              <w:t>M</w:t>
            </w:r>
            <w:r>
              <w:rPr>
                <w:rFonts w:asciiTheme="majorBidi" w:hAnsiTheme="majorBidi" w:cstheme="majorBidi"/>
              </w:rPr>
              <w:t>eeting</w:t>
            </w:r>
            <w:r w:rsidRPr="00E16B25">
              <w:rPr>
                <w:rFonts w:asciiTheme="majorBidi" w:hAnsiTheme="majorBidi" w:cstheme="majorBidi"/>
              </w:rPr>
              <w:t xml:space="preserve"> (Online, 2 De</w:t>
            </w:r>
            <w:r w:rsidRPr="008C6C9C">
              <w:rPr>
                <w:rFonts w:asciiTheme="majorBidi" w:hAnsiTheme="majorBidi" w:cstheme="majorBidi"/>
              </w:rPr>
              <w:t>cembe</w:t>
            </w:r>
            <w:r>
              <w:rPr>
                <w:rFonts w:asciiTheme="majorBidi" w:hAnsiTheme="majorBidi" w:cstheme="majorBidi"/>
              </w:rPr>
              <w:t>r 2025</w:t>
            </w:r>
            <w:r w:rsidRPr="00E16B25">
              <w:rPr>
                <w:rFonts w:asciiTheme="majorBidi" w:hAnsiTheme="majorBidi" w:cstheme="majorBidi"/>
              </w:rPr>
              <w:t>)</w:t>
            </w:r>
          </w:p>
        </w:tc>
      </w:tr>
      <w:tr w:rsidR="00CD6848" w14:paraId="1ED65DF0" w14:textId="77777777" w:rsidTr="009F2C64">
        <w:trPr>
          <w:cantSplit/>
          <w:trHeight w:val="357"/>
        </w:trPr>
        <w:tc>
          <w:tcPr>
            <w:tcW w:w="2205" w:type="dxa"/>
            <w:gridSpan w:val="4"/>
            <w:tcBorders>
              <w:bottom w:val="single" w:sz="12" w:space="0" w:color="auto"/>
            </w:tcBorders>
          </w:tcPr>
          <w:p w14:paraId="3ED42284" w14:textId="77777777" w:rsidR="00CD6848" w:rsidRDefault="00CD6848" w:rsidP="00F05E8B">
            <w:pPr>
              <w:rPr>
                <w:b/>
                <w:bCs/>
              </w:rPr>
            </w:pPr>
            <w:r>
              <w:rPr>
                <w:b/>
                <w:bCs/>
              </w:rPr>
              <w:t>Deadline:</w:t>
            </w:r>
          </w:p>
        </w:tc>
        <w:tc>
          <w:tcPr>
            <w:tcW w:w="7434" w:type="dxa"/>
            <w:gridSpan w:val="3"/>
            <w:tcBorders>
              <w:bottom w:val="single" w:sz="12" w:space="0" w:color="auto"/>
            </w:tcBorders>
          </w:tcPr>
          <w:p w14:paraId="6B3D042F" w14:textId="1BB56207" w:rsidR="00CD6848" w:rsidRDefault="00A407A5" w:rsidP="00F05E8B">
            <w:pPr>
              <w:pStyle w:val="LSDeadline"/>
            </w:pPr>
            <w:r>
              <w:t>–</w:t>
            </w:r>
          </w:p>
        </w:tc>
      </w:tr>
      <w:tr w:rsidR="00D174A4" w:rsidRPr="0049090D" w14:paraId="500A09DD" w14:textId="77777777" w:rsidTr="00D174A4">
        <w:trPr>
          <w:cantSplit/>
        </w:trPr>
        <w:tc>
          <w:tcPr>
            <w:tcW w:w="1545" w:type="dxa"/>
            <w:gridSpan w:val="2"/>
            <w:tcBorders>
              <w:top w:val="single" w:sz="8" w:space="0" w:color="auto"/>
              <w:bottom w:val="single" w:sz="8" w:space="0" w:color="auto"/>
            </w:tcBorders>
          </w:tcPr>
          <w:p w14:paraId="20DE722B" w14:textId="77777777" w:rsidR="00D174A4" w:rsidRPr="00136DDD" w:rsidRDefault="00D174A4" w:rsidP="00D174A4">
            <w:pPr>
              <w:rPr>
                <w:b/>
                <w:bCs/>
              </w:rPr>
            </w:pPr>
            <w:r w:rsidRPr="00136DDD">
              <w:rPr>
                <w:b/>
                <w:bCs/>
              </w:rPr>
              <w:t>Contact:</w:t>
            </w:r>
          </w:p>
        </w:tc>
        <w:tc>
          <w:tcPr>
            <w:tcW w:w="3911" w:type="dxa"/>
            <w:gridSpan w:val="3"/>
            <w:tcBorders>
              <w:top w:val="single" w:sz="8" w:space="0" w:color="auto"/>
              <w:bottom w:val="single" w:sz="8" w:space="0" w:color="auto"/>
            </w:tcBorders>
          </w:tcPr>
          <w:p w14:paraId="10CE9505" w14:textId="3FB9FC61" w:rsidR="00D174A4" w:rsidRPr="00AF5A57" w:rsidRDefault="00D174A4" w:rsidP="00D174A4">
            <w:r w:rsidRPr="002110A2">
              <w:rPr>
                <w:rFonts w:asciiTheme="majorBidi" w:hAnsiTheme="majorBidi" w:cstheme="majorBidi"/>
                <w:lang w:val="en-US"/>
              </w:rPr>
              <w:t xml:space="preserve">Sarra </w:t>
            </w:r>
            <w:proofErr w:type="spellStart"/>
            <w:r w:rsidRPr="002110A2">
              <w:rPr>
                <w:rFonts w:asciiTheme="majorBidi" w:hAnsiTheme="majorBidi" w:cstheme="majorBidi"/>
                <w:lang w:val="en-US"/>
              </w:rPr>
              <w:t>Rebhi</w:t>
            </w:r>
            <w:proofErr w:type="spellEnd"/>
            <w:r w:rsidRPr="002110A2">
              <w:rPr>
                <w:rFonts w:asciiTheme="majorBidi" w:eastAsia="Yu Mincho" w:hAnsiTheme="majorBidi" w:cstheme="majorBidi"/>
                <w:lang w:val="en-US"/>
              </w:rPr>
              <w:br/>
            </w:r>
            <w:r w:rsidRPr="002110A2">
              <w:rPr>
                <w:rFonts w:asciiTheme="majorBidi" w:hAnsiTheme="majorBidi" w:cstheme="majorBidi"/>
                <w:lang w:val="en-US"/>
              </w:rPr>
              <w:t>Tunisian Broadcasting Office</w:t>
            </w:r>
            <w:r w:rsidRPr="002110A2">
              <w:rPr>
                <w:rFonts w:asciiTheme="majorBidi" w:hAnsiTheme="majorBidi" w:cstheme="majorBidi"/>
                <w:lang w:val="en-US"/>
              </w:rPr>
              <w:br/>
              <w:t>Tunisia</w:t>
            </w:r>
          </w:p>
        </w:tc>
        <w:tc>
          <w:tcPr>
            <w:tcW w:w="4183" w:type="dxa"/>
            <w:gridSpan w:val="2"/>
            <w:tcBorders>
              <w:top w:val="single" w:sz="8" w:space="0" w:color="auto"/>
              <w:bottom w:val="single" w:sz="8" w:space="0" w:color="auto"/>
            </w:tcBorders>
          </w:tcPr>
          <w:p w14:paraId="60379989" w14:textId="6162DCF4" w:rsidR="00D174A4" w:rsidRPr="00AF5A57" w:rsidRDefault="00D174A4" w:rsidP="00D174A4">
            <w:pPr>
              <w:tabs>
                <w:tab w:val="left" w:pos="794"/>
              </w:tabs>
            </w:pPr>
            <w:r w:rsidRPr="002110A2">
              <w:rPr>
                <w:rFonts w:asciiTheme="majorBidi" w:hAnsiTheme="majorBidi" w:cstheme="majorBidi"/>
                <w:lang w:val="en-US"/>
              </w:rPr>
              <w:t>Tel:</w:t>
            </w:r>
            <w:r w:rsidRPr="002110A2">
              <w:rPr>
                <w:rFonts w:asciiTheme="majorBidi" w:eastAsia="MS Mincho" w:hAnsiTheme="majorBidi" w:cstheme="majorBidi"/>
                <w:lang w:val="en-US"/>
              </w:rPr>
              <w:tab/>
            </w:r>
            <w:r w:rsidRPr="002110A2">
              <w:rPr>
                <w:rFonts w:asciiTheme="majorBidi" w:hAnsiTheme="majorBidi" w:cstheme="majorBidi"/>
                <w:lang w:val="en-US"/>
              </w:rPr>
              <w:t>+216 98 812 279</w:t>
            </w:r>
            <w:r w:rsidRPr="002110A2">
              <w:rPr>
                <w:rFonts w:asciiTheme="majorBidi" w:eastAsia="MS Mincho" w:hAnsiTheme="majorBidi" w:cstheme="majorBidi"/>
                <w:lang w:val="en-US"/>
              </w:rPr>
              <w:br/>
            </w:r>
            <w:proofErr w:type="spellStart"/>
            <w:r w:rsidRPr="002110A2">
              <w:rPr>
                <w:rFonts w:asciiTheme="majorBidi" w:hAnsiTheme="majorBidi" w:cstheme="majorBidi"/>
                <w:lang w:val="en-US"/>
              </w:rPr>
              <w:t>Email:</w:t>
            </w:r>
            <w:hyperlink r:id="rId12" w:history="1">
              <w:r w:rsidRPr="002110A2">
                <w:rPr>
                  <w:rStyle w:val="Hyperlink"/>
                  <w:rFonts w:asciiTheme="majorBidi" w:hAnsiTheme="majorBidi" w:cstheme="majorBidi"/>
                  <w:lang w:val="en-US"/>
                </w:rPr>
                <w:t>rebhi.sarra@telediffusion.net.tn</w:t>
              </w:r>
              <w:proofErr w:type="spellEnd"/>
            </w:hyperlink>
          </w:p>
        </w:tc>
      </w:tr>
      <w:tr w:rsidR="00D174A4" w:rsidRPr="0049090D" w14:paraId="3060FE62" w14:textId="77777777" w:rsidTr="00D174A4">
        <w:trPr>
          <w:cantSplit/>
        </w:trPr>
        <w:tc>
          <w:tcPr>
            <w:tcW w:w="1545" w:type="dxa"/>
            <w:gridSpan w:val="2"/>
            <w:tcBorders>
              <w:top w:val="single" w:sz="8" w:space="0" w:color="auto"/>
              <w:bottom w:val="single" w:sz="8" w:space="0" w:color="auto"/>
            </w:tcBorders>
          </w:tcPr>
          <w:p w14:paraId="2C294F1C" w14:textId="77777777" w:rsidR="00D174A4" w:rsidRPr="00136DDD" w:rsidRDefault="00D174A4" w:rsidP="00D174A4">
            <w:pPr>
              <w:rPr>
                <w:b/>
                <w:bCs/>
              </w:rPr>
            </w:pPr>
            <w:r w:rsidRPr="28EE24EE">
              <w:rPr>
                <w:b/>
                <w:bCs/>
              </w:rPr>
              <w:t>Contact:</w:t>
            </w:r>
          </w:p>
        </w:tc>
        <w:tc>
          <w:tcPr>
            <w:tcW w:w="3911" w:type="dxa"/>
            <w:gridSpan w:val="3"/>
            <w:tcBorders>
              <w:top w:val="single" w:sz="8" w:space="0" w:color="auto"/>
              <w:bottom w:val="single" w:sz="8" w:space="0" w:color="auto"/>
            </w:tcBorders>
          </w:tcPr>
          <w:p w14:paraId="113970C3" w14:textId="69ED71F0" w:rsidR="00D174A4" w:rsidRPr="00AF5A57" w:rsidRDefault="00D174A4" w:rsidP="00D174A4">
            <w:r w:rsidRPr="002110A2">
              <w:rPr>
                <w:rFonts w:asciiTheme="majorBidi" w:eastAsia="MS Mincho" w:hAnsiTheme="majorBidi" w:cstheme="majorBidi"/>
                <w:lang w:val="en-US"/>
              </w:rPr>
              <w:t>Kei KAWAMURA</w:t>
            </w:r>
            <w:r w:rsidRPr="002110A2">
              <w:rPr>
                <w:rFonts w:asciiTheme="majorBidi" w:eastAsia="MS Mincho" w:hAnsiTheme="majorBidi" w:cstheme="majorBidi"/>
                <w:lang w:val="en-US"/>
              </w:rPr>
              <w:br/>
              <w:t xml:space="preserve">KDDI </w:t>
            </w:r>
            <w:r w:rsidRPr="002110A2">
              <w:rPr>
                <w:rFonts w:asciiTheme="majorBidi" w:hAnsiTheme="majorBidi" w:cstheme="majorBidi"/>
                <w:lang w:val="en-US"/>
              </w:rPr>
              <w:t>Corporation</w:t>
            </w:r>
            <w:r w:rsidRPr="002110A2">
              <w:rPr>
                <w:rFonts w:asciiTheme="majorBidi" w:eastAsia="MS Mincho" w:hAnsiTheme="majorBidi" w:cstheme="majorBidi"/>
                <w:lang w:val="en-US"/>
              </w:rPr>
              <w:br/>
              <w:t>Japan</w:t>
            </w:r>
          </w:p>
        </w:tc>
        <w:tc>
          <w:tcPr>
            <w:tcW w:w="4183" w:type="dxa"/>
            <w:gridSpan w:val="2"/>
            <w:tcBorders>
              <w:top w:val="single" w:sz="8" w:space="0" w:color="auto"/>
              <w:bottom w:val="single" w:sz="8" w:space="0" w:color="auto"/>
            </w:tcBorders>
          </w:tcPr>
          <w:p w14:paraId="63A79DE3" w14:textId="058D1779" w:rsidR="00D174A4" w:rsidRPr="00AF5A57" w:rsidRDefault="00D174A4" w:rsidP="00D174A4">
            <w:pPr>
              <w:tabs>
                <w:tab w:val="left" w:pos="794"/>
              </w:tabs>
            </w:pPr>
            <w:r w:rsidRPr="002110A2">
              <w:rPr>
                <w:rFonts w:asciiTheme="majorBidi" w:hAnsiTheme="majorBidi" w:cstheme="majorBidi"/>
                <w:lang w:val="en-US"/>
              </w:rPr>
              <w:t>Tel:</w:t>
            </w:r>
            <w:r w:rsidRPr="002110A2">
              <w:rPr>
                <w:rFonts w:asciiTheme="majorBidi" w:hAnsiTheme="majorBidi" w:cstheme="majorBidi"/>
                <w:lang w:val="en-US"/>
              </w:rPr>
              <w:tab/>
            </w:r>
            <w:r w:rsidRPr="002110A2">
              <w:rPr>
                <w:rFonts w:asciiTheme="majorBidi" w:eastAsia="Yu Mincho" w:hAnsiTheme="majorBidi" w:cstheme="majorBidi"/>
                <w:lang w:val="en-US"/>
              </w:rPr>
              <w:t>+81 80 5066 9075</w:t>
            </w:r>
            <w:r w:rsidRPr="002110A2">
              <w:rPr>
                <w:rFonts w:asciiTheme="majorBidi" w:hAnsiTheme="majorBidi" w:cstheme="majorBidi"/>
                <w:lang w:val="en-US"/>
              </w:rPr>
              <w:br/>
              <w:t>Email</w:t>
            </w:r>
            <w:r w:rsidRPr="002110A2">
              <w:rPr>
                <w:rFonts w:asciiTheme="majorBidi" w:eastAsia="MS Mincho" w:hAnsiTheme="majorBidi" w:cstheme="majorBidi"/>
                <w:lang w:val="en-US"/>
              </w:rPr>
              <w:t>:</w:t>
            </w:r>
            <w:r w:rsidRPr="002110A2">
              <w:rPr>
                <w:rFonts w:asciiTheme="majorBidi" w:hAnsiTheme="majorBidi" w:cstheme="majorBidi"/>
                <w:lang w:val="en-US"/>
              </w:rPr>
              <w:tab/>
            </w:r>
            <w:hyperlink r:id="rId13" w:history="1">
              <w:r w:rsidRPr="002110A2">
                <w:rPr>
                  <w:rStyle w:val="Hyperlink"/>
                  <w:rFonts w:asciiTheme="majorBidi" w:eastAsia="Yu Mincho" w:hAnsiTheme="majorBidi" w:cstheme="majorBidi"/>
                  <w:lang w:val="en-US"/>
                </w:rPr>
                <w:t>ki-kawamura@kddi.com</w:t>
              </w:r>
            </w:hyperlink>
          </w:p>
        </w:tc>
      </w:tr>
    </w:tbl>
    <w:p w14:paraId="140BC52E" w14:textId="77777777" w:rsidR="000C397B" w:rsidRDefault="000C397B"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136DDD" w14:paraId="76C4A506" w14:textId="77777777" w:rsidTr="001410FD">
        <w:trPr>
          <w:cantSplit/>
        </w:trPr>
        <w:tc>
          <w:tcPr>
            <w:tcW w:w="1588" w:type="dxa"/>
          </w:tcPr>
          <w:p w14:paraId="22982571" w14:textId="77777777" w:rsidR="00695FC2" w:rsidRPr="00136DDD" w:rsidRDefault="00695FC2" w:rsidP="00EF060D">
            <w:pPr>
              <w:rPr>
                <w:b/>
                <w:bCs/>
              </w:rPr>
            </w:pPr>
            <w:r w:rsidRPr="00136DDD">
              <w:rPr>
                <w:b/>
                <w:bCs/>
              </w:rPr>
              <w:t>Abstract:</w:t>
            </w:r>
          </w:p>
        </w:tc>
        <w:tc>
          <w:tcPr>
            <w:tcW w:w="8051" w:type="dxa"/>
          </w:tcPr>
          <w:p w14:paraId="41E12E93" w14:textId="3B48E0A1" w:rsidR="00695FC2" w:rsidRPr="008249A7" w:rsidRDefault="002C0DBD" w:rsidP="00EF060D">
            <w:pPr>
              <w:pStyle w:val="TSBHeaderSummary"/>
              <w:rPr>
                <w:highlight w:val="yellow"/>
              </w:rPr>
            </w:pPr>
            <w:r w:rsidRPr="002110A2">
              <w:rPr>
                <w:rFonts w:asciiTheme="majorBidi" w:hAnsiTheme="majorBidi" w:cstheme="majorBidi"/>
              </w:rPr>
              <w:t>This liaison</w:t>
            </w:r>
            <w:r w:rsidRPr="002110A2">
              <w:rPr>
                <w:rFonts w:asciiTheme="majorBidi" w:hAnsiTheme="majorBidi" w:cstheme="majorBidi"/>
                <w:lang w:eastAsia="zh-CN"/>
              </w:rPr>
              <w:t xml:space="preserve"> </w:t>
            </w:r>
            <w:r w:rsidRPr="002110A2">
              <w:rPr>
                <w:rFonts w:asciiTheme="majorBidi" w:hAnsiTheme="majorBidi" w:cstheme="majorBidi"/>
              </w:rPr>
              <w:t>statement is a reply to TSAG</w:t>
            </w:r>
            <w:r w:rsidRPr="002110A2">
              <w:rPr>
                <w:rFonts w:asciiTheme="majorBidi" w:hAnsiTheme="majorBidi" w:cstheme="majorBidi"/>
                <w:lang w:eastAsia="zh-CN"/>
              </w:rPr>
              <w:t xml:space="preserve"> on the development of ITU-T Standards Success Stories (</w:t>
            </w:r>
            <w:hyperlink r:id="rId14" w:tgtFrame="_blank" w:tooltip="Click here to see more details" w:history="1">
              <w:r w:rsidRPr="002110A2">
                <w:rPr>
                  <w:rStyle w:val="Hyperlink"/>
                  <w:rFonts w:asciiTheme="majorBidi" w:hAnsiTheme="majorBidi" w:cstheme="majorBidi"/>
                  <w:lang w:eastAsia="zh-CN"/>
                </w:rPr>
                <w:t>TSAG-LS5</w:t>
              </w:r>
            </w:hyperlink>
            <w:r w:rsidRPr="002110A2">
              <w:rPr>
                <w:rFonts w:asciiTheme="majorBidi" w:hAnsiTheme="majorBidi" w:cstheme="majorBidi"/>
                <w:lang w:eastAsia="zh-CN"/>
              </w:rPr>
              <w:t>).  </w:t>
            </w:r>
          </w:p>
        </w:tc>
      </w:tr>
    </w:tbl>
    <w:p w14:paraId="43DE2A01" w14:textId="77777777" w:rsidR="004469FF" w:rsidRPr="002110A2" w:rsidRDefault="004469FF" w:rsidP="004469FF">
      <w:pPr>
        <w:spacing w:before="240"/>
        <w:rPr>
          <w:rFonts w:asciiTheme="majorBidi" w:hAnsiTheme="majorBidi" w:cstheme="majorBidi"/>
        </w:rPr>
      </w:pPr>
      <w:r w:rsidRPr="002110A2">
        <w:rPr>
          <w:rFonts w:asciiTheme="majorBidi" w:hAnsiTheme="majorBidi" w:cstheme="majorBidi"/>
        </w:rPr>
        <w:t xml:space="preserve">ITU-T Study Group 21 </w:t>
      </w:r>
      <w:r>
        <w:rPr>
          <w:rFonts w:asciiTheme="majorBidi" w:hAnsiTheme="majorBidi" w:cstheme="majorBidi"/>
        </w:rPr>
        <w:t>welcome</w:t>
      </w:r>
      <w:r w:rsidRPr="002110A2">
        <w:rPr>
          <w:rFonts w:asciiTheme="majorBidi" w:hAnsiTheme="majorBidi" w:cstheme="majorBidi"/>
        </w:rPr>
        <w:t>s TSAG initiative</w:t>
      </w:r>
      <w:r w:rsidRPr="002110A2">
        <w:rPr>
          <w:rFonts w:asciiTheme="majorBidi" w:hAnsiTheme="majorBidi" w:cstheme="majorBidi"/>
          <w:lang w:eastAsia="zh-CN"/>
        </w:rPr>
        <w:t xml:space="preserve"> </w:t>
      </w:r>
      <w:r>
        <w:rPr>
          <w:rFonts w:asciiTheme="majorBidi" w:hAnsiTheme="majorBidi" w:cstheme="majorBidi"/>
          <w:lang w:eastAsia="zh-CN"/>
        </w:rPr>
        <w:t>to</w:t>
      </w:r>
      <w:r w:rsidRPr="002110A2">
        <w:rPr>
          <w:rFonts w:asciiTheme="majorBidi" w:hAnsiTheme="majorBidi" w:cstheme="majorBidi"/>
          <w:lang w:eastAsia="zh-CN"/>
        </w:rPr>
        <w:t xml:space="preserve"> develop </w:t>
      </w:r>
      <w:r>
        <w:rPr>
          <w:rFonts w:asciiTheme="majorBidi" w:hAnsiTheme="majorBidi" w:cstheme="majorBidi"/>
          <w:lang w:eastAsia="zh-CN"/>
        </w:rPr>
        <w:t xml:space="preserve">a list </w:t>
      </w:r>
      <w:r w:rsidRPr="002110A2">
        <w:rPr>
          <w:rFonts w:asciiTheme="majorBidi" w:hAnsiTheme="majorBidi" w:cstheme="majorBidi"/>
          <w:lang w:eastAsia="zh-CN"/>
        </w:rPr>
        <w:t>of ITU-T Standards Success Stories, emphasizing</w:t>
      </w:r>
      <w:r w:rsidRPr="002110A2">
        <w:rPr>
          <w:rFonts w:asciiTheme="majorBidi" w:hAnsiTheme="majorBidi" w:cstheme="majorBidi"/>
        </w:rPr>
        <w:t xml:space="preserve"> the successful implementation and deployment of the ITU-T across sectors. This initiative assesses </w:t>
      </w:r>
      <w:r w:rsidRPr="002110A2">
        <w:rPr>
          <w:rFonts w:asciiTheme="majorBidi" w:hAnsiTheme="majorBidi" w:cstheme="majorBidi"/>
          <w:lang w:eastAsia="zh-CN"/>
        </w:rPr>
        <w:t xml:space="preserve">ITU-T Standards </w:t>
      </w:r>
      <w:r w:rsidRPr="002110A2">
        <w:rPr>
          <w:rFonts w:asciiTheme="majorBidi" w:hAnsiTheme="majorBidi" w:cstheme="majorBidi"/>
        </w:rPr>
        <w:t>global impact by enabling interoperability and supporting the growth of digital technologies around the world.</w:t>
      </w:r>
    </w:p>
    <w:p w14:paraId="3CFE43C7" w14:textId="77777777" w:rsidR="004469FF" w:rsidRDefault="004469FF" w:rsidP="004469FF">
      <w:pPr>
        <w:rPr>
          <w:rFonts w:asciiTheme="majorBidi" w:hAnsiTheme="majorBidi" w:cstheme="majorBidi"/>
        </w:rPr>
      </w:pPr>
      <w:r w:rsidRPr="002110A2">
        <w:rPr>
          <w:rFonts w:asciiTheme="majorBidi" w:hAnsiTheme="majorBidi" w:cstheme="majorBidi"/>
        </w:rPr>
        <w:t xml:space="preserve">In response to the call for ITU-T Standards Success Stories, ITU-T SG 21 </w:t>
      </w:r>
      <w:r>
        <w:rPr>
          <w:rFonts w:asciiTheme="majorBidi" w:hAnsiTheme="majorBidi" w:cstheme="majorBidi"/>
        </w:rPr>
        <w:t xml:space="preserve">brainstormed among some members during an interim RGM of Q0/21 and </w:t>
      </w:r>
      <w:r w:rsidRPr="002110A2">
        <w:rPr>
          <w:rFonts w:asciiTheme="majorBidi" w:hAnsiTheme="majorBidi" w:cstheme="majorBidi"/>
        </w:rPr>
        <w:t xml:space="preserve">proposes several multimedia-related standards that </w:t>
      </w:r>
      <w:r>
        <w:rPr>
          <w:rFonts w:asciiTheme="majorBidi" w:hAnsiTheme="majorBidi" w:cstheme="majorBidi"/>
        </w:rPr>
        <w:t xml:space="preserve">illustrate </w:t>
      </w:r>
      <w:r w:rsidRPr="002110A2">
        <w:rPr>
          <w:rFonts w:asciiTheme="majorBidi" w:hAnsiTheme="majorBidi" w:cstheme="majorBidi"/>
        </w:rPr>
        <w:t xml:space="preserve">the study group’s efforts across a wide range of domains, technologies, and applications. These </w:t>
      </w:r>
      <w:r>
        <w:rPr>
          <w:rFonts w:asciiTheme="majorBidi" w:hAnsiTheme="majorBidi" w:cstheme="majorBidi"/>
        </w:rPr>
        <w:t>standards (ITU-T Recommendations)</w:t>
      </w:r>
      <w:r w:rsidRPr="002110A2">
        <w:rPr>
          <w:rFonts w:asciiTheme="majorBidi" w:hAnsiTheme="majorBidi" w:cstheme="majorBidi"/>
        </w:rPr>
        <w:t xml:space="preserve"> reflect the impact of SG21’s work in various countries, regions, cities, and industries.</w:t>
      </w:r>
    </w:p>
    <w:p w14:paraId="017AF3DA" w14:textId="77777777" w:rsidR="004469FF" w:rsidRPr="002110A2" w:rsidRDefault="004469FF" w:rsidP="004469FF">
      <w:pPr>
        <w:rPr>
          <w:rFonts w:asciiTheme="majorBidi" w:hAnsiTheme="majorBidi" w:cstheme="majorBidi"/>
        </w:rPr>
      </w:pPr>
      <w:r>
        <w:rPr>
          <w:rFonts w:asciiTheme="majorBidi" w:hAnsiTheme="majorBidi" w:cstheme="majorBidi"/>
        </w:rPr>
        <w:t>TSAG should note that these examples are only a sub-set of success stories, outcome of the efforts of a sub-set of SG21 members; there may be additional standards that could be entitled to the success story list!</w:t>
      </w:r>
    </w:p>
    <w:p w14:paraId="64E99B67" w14:textId="77777777" w:rsidR="004469FF" w:rsidRPr="002110A2" w:rsidRDefault="004469FF" w:rsidP="004469FF">
      <w:pPr>
        <w:rPr>
          <w:rFonts w:asciiTheme="majorBidi" w:hAnsiTheme="majorBidi" w:cstheme="majorBidi"/>
        </w:rPr>
      </w:pPr>
      <w:r w:rsidRPr="002110A2">
        <w:rPr>
          <w:rFonts w:asciiTheme="majorBidi" w:hAnsiTheme="majorBidi" w:cstheme="majorBidi"/>
        </w:rPr>
        <w:t>ITU-T SG21 looks forward to continuous collaboration with TSAG.</w:t>
      </w:r>
    </w:p>
    <w:p w14:paraId="70FBBADF" w14:textId="77777777" w:rsidR="004469FF" w:rsidRDefault="004469FF" w:rsidP="004469FF">
      <w:pPr>
        <w:pStyle w:val="Headingb"/>
        <w:rPr>
          <w:rFonts w:asciiTheme="majorBidi" w:hAnsiTheme="majorBidi" w:cstheme="majorBidi"/>
        </w:rPr>
      </w:pPr>
      <w:r w:rsidRPr="002110A2">
        <w:rPr>
          <w:rFonts w:asciiTheme="majorBidi" w:hAnsiTheme="majorBidi" w:cstheme="majorBidi"/>
        </w:rPr>
        <w:t xml:space="preserve">Attachments: </w:t>
      </w:r>
    </w:p>
    <w:p w14:paraId="043CFD5E" w14:textId="77777777" w:rsidR="004469FF" w:rsidRPr="00DD3470" w:rsidRDefault="004469FF" w:rsidP="004469FF">
      <w:r w:rsidRPr="00DD3470">
        <w:rPr>
          <w:b/>
          <w:bCs/>
        </w:rPr>
        <w:t>Annex A :</w:t>
      </w:r>
      <w:r>
        <w:t xml:space="preserve"> SG21 Success stories </w:t>
      </w:r>
    </w:p>
    <w:p w14:paraId="09B62E97" w14:textId="0F0D3DA1" w:rsidR="00536D2B" w:rsidRDefault="00536D2B">
      <w:pPr>
        <w:spacing w:before="0" w:after="160" w:line="259" w:lineRule="auto"/>
      </w:pPr>
      <w:r>
        <w:br w:type="page"/>
      </w:r>
    </w:p>
    <w:p w14:paraId="28F60171" w14:textId="5EB541A7" w:rsidR="00536D2B" w:rsidRPr="00536D2B" w:rsidRDefault="00536D2B" w:rsidP="00536D2B">
      <w:pPr>
        <w:pStyle w:val="AnnexNotitle"/>
        <w:rPr>
          <w:rFonts w:eastAsia="MS Mincho"/>
        </w:rPr>
      </w:pPr>
      <w:r w:rsidRPr="00536D2B">
        <w:rPr>
          <w:rFonts w:eastAsia="SimSun"/>
          <w:sz w:val="32"/>
          <w:szCs w:val="32"/>
        </w:rPr>
        <w:lastRenderedPageBreak/>
        <w:t>Annex A</w:t>
      </w:r>
      <w:r>
        <w:rPr>
          <w:rFonts w:eastAsia="MS Mincho"/>
        </w:rPr>
        <w:br/>
      </w:r>
      <w:r w:rsidRPr="00536D2B">
        <w:rPr>
          <w:rFonts w:eastAsia="MS Mincho"/>
        </w:rPr>
        <w:t xml:space="preserve">SG21 Success stories </w:t>
      </w:r>
    </w:p>
    <w:p w14:paraId="65DCA149" w14:textId="77777777" w:rsidR="00536D2B" w:rsidRPr="00536D2B" w:rsidRDefault="00536D2B" w:rsidP="00536D2B">
      <w:pPr>
        <w:jc w:val="both"/>
        <w:rPr>
          <w:rFonts w:eastAsia="SimSun"/>
        </w:rPr>
      </w:pPr>
      <w:r w:rsidRPr="00536D2B">
        <w:rPr>
          <w:rFonts w:eastAsia="SimSun"/>
        </w:rPr>
        <w:t>This Annex highlights SG21 success stories related to multimedia technologies, content delivery, and cable television, and emphasizes real-world implementations of ITU-T Recommendations assessing its worldwide recognition and impact.</w:t>
      </w:r>
    </w:p>
    <w:p w14:paraId="5C24579E" w14:textId="77777777" w:rsidR="00536D2B" w:rsidRPr="00536D2B" w:rsidRDefault="00536D2B" w:rsidP="00536D2B">
      <w:pPr>
        <w:jc w:val="both"/>
        <w:rPr>
          <w:rFonts w:eastAsia="SimSun"/>
        </w:rPr>
      </w:pPr>
    </w:p>
    <w:p w14:paraId="7942357E" w14:textId="77777777" w:rsidR="00536D2B" w:rsidRPr="00536D2B" w:rsidRDefault="00536D2B" w:rsidP="00536D2B">
      <w:pPr>
        <w:numPr>
          <w:ilvl w:val="0"/>
          <w:numId w:val="27"/>
        </w:numPr>
        <w:contextualSpacing/>
        <w:jc w:val="both"/>
        <w:rPr>
          <w:rFonts w:eastAsia="SimSun"/>
          <w:b/>
          <w:bCs/>
          <w:sz w:val="28"/>
          <w:szCs w:val="28"/>
        </w:rPr>
      </w:pPr>
      <w:r w:rsidRPr="00536D2B">
        <w:rPr>
          <w:rFonts w:eastAsia="SimSun"/>
          <w:b/>
          <w:bCs/>
          <w:sz w:val="28"/>
          <w:szCs w:val="28"/>
        </w:rPr>
        <w:t>Brazil</w:t>
      </w:r>
    </w:p>
    <w:p w14:paraId="7C0B0E98" w14:textId="77777777" w:rsidR="00536D2B" w:rsidRPr="00536D2B" w:rsidRDefault="00536D2B" w:rsidP="00536D2B">
      <w:pPr>
        <w:ind w:left="720"/>
        <w:contextualSpacing/>
        <w:jc w:val="both"/>
        <w:rPr>
          <w:rFonts w:eastAsia="SimSun"/>
          <w:sz w:val="22"/>
          <w:szCs w:val="22"/>
        </w:rPr>
      </w:pPr>
    </w:p>
    <w:p w14:paraId="4F3BC5BE" w14:textId="77777777" w:rsidR="00536D2B" w:rsidRPr="00536D2B" w:rsidRDefault="00536D2B" w:rsidP="00536D2B">
      <w:pPr>
        <w:numPr>
          <w:ilvl w:val="0"/>
          <w:numId w:val="29"/>
        </w:numPr>
        <w:contextualSpacing/>
        <w:rPr>
          <w:rFonts w:eastAsia="SimSun"/>
          <w:b/>
          <w:bCs/>
          <w:sz w:val="22"/>
          <w:szCs w:val="22"/>
          <w:u w:val="single"/>
        </w:rPr>
      </w:pPr>
      <w:r w:rsidRPr="00536D2B">
        <w:rPr>
          <w:rFonts w:eastAsia="SimSun"/>
          <w:sz w:val="22"/>
          <w:szCs w:val="22"/>
          <w:lang w:val="en-US"/>
        </w:rPr>
        <w:t>Nested context language (NCL)</w:t>
      </w:r>
    </w:p>
    <w:tbl>
      <w:tblPr>
        <w:tblStyle w:val="TableGrid1"/>
        <w:tblW w:w="9604" w:type="dxa"/>
        <w:tblLook w:val="04A0" w:firstRow="1" w:lastRow="0" w:firstColumn="1" w:lastColumn="0" w:noHBand="0" w:noVBand="1"/>
      </w:tblPr>
      <w:tblGrid>
        <w:gridCol w:w="2689"/>
        <w:gridCol w:w="3260"/>
        <w:gridCol w:w="3655"/>
      </w:tblGrid>
      <w:tr w:rsidR="00536D2B" w:rsidRPr="00536D2B" w14:paraId="6EFA4D17" w14:textId="77777777" w:rsidTr="00536D2B">
        <w:trPr>
          <w:trHeight w:val="416"/>
        </w:trPr>
        <w:tc>
          <w:tcPr>
            <w:tcW w:w="9604" w:type="dxa"/>
            <w:gridSpan w:val="3"/>
            <w:shd w:val="clear" w:color="auto" w:fill="D9D9D9"/>
            <w:vAlign w:val="center"/>
          </w:tcPr>
          <w:p w14:paraId="431DF2D9"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423462CB" w14:textId="77777777" w:rsidTr="00DB7027">
        <w:trPr>
          <w:trHeight w:val="416"/>
        </w:trPr>
        <w:tc>
          <w:tcPr>
            <w:tcW w:w="2689" w:type="dxa"/>
            <w:vAlign w:val="center"/>
          </w:tcPr>
          <w:p w14:paraId="136C5887"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3E8CFF8C" w14:textId="77777777" w:rsidR="00536D2B" w:rsidRPr="00536D2B" w:rsidRDefault="00536D2B" w:rsidP="00536D2B">
            <w:pPr>
              <w:rPr>
                <w:rFonts w:eastAsia="SimSun"/>
                <w:sz w:val="22"/>
                <w:szCs w:val="22"/>
              </w:rPr>
            </w:pPr>
            <w:hyperlink r:id="rId15" w:history="1">
              <w:r w:rsidRPr="00536D2B">
                <w:rPr>
                  <w:rFonts w:eastAsia="SimSun"/>
                  <w:color w:val="0000FF"/>
                  <w:sz w:val="22"/>
                  <w:szCs w:val="22"/>
                  <w:u w:val="single"/>
                </w:rPr>
                <w:t>H.761</w:t>
              </w:r>
            </w:hyperlink>
          </w:p>
        </w:tc>
      </w:tr>
      <w:tr w:rsidR="00536D2B" w:rsidRPr="00536D2B" w14:paraId="131501AD" w14:textId="77777777" w:rsidTr="00DB7027">
        <w:trPr>
          <w:trHeight w:val="416"/>
        </w:trPr>
        <w:tc>
          <w:tcPr>
            <w:tcW w:w="2689" w:type="dxa"/>
            <w:vAlign w:val="center"/>
          </w:tcPr>
          <w:p w14:paraId="6EBEE3C7"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2C3547EC" w14:textId="77777777" w:rsidR="00536D2B" w:rsidRPr="00536D2B" w:rsidRDefault="00536D2B" w:rsidP="00536D2B">
            <w:pPr>
              <w:rPr>
                <w:rFonts w:eastAsia="SimSun"/>
                <w:sz w:val="22"/>
                <w:szCs w:val="22"/>
                <w:lang w:val="en-US"/>
              </w:rPr>
            </w:pPr>
            <w:r w:rsidRPr="00536D2B">
              <w:rPr>
                <w:rFonts w:eastAsia="SimSun"/>
                <w:sz w:val="22"/>
                <w:szCs w:val="22"/>
                <w:lang w:val="en-US"/>
              </w:rPr>
              <w:t>Nested context language (NCL) and Ginga-NCL</w:t>
            </w:r>
          </w:p>
        </w:tc>
      </w:tr>
      <w:tr w:rsidR="00536D2B" w:rsidRPr="00536D2B" w14:paraId="7B2E5E09" w14:textId="77777777" w:rsidTr="00DB7027">
        <w:trPr>
          <w:trHeight w:val="416"/>
        </w:trPr>
        <w:tc>
          <w:tcPr>
            <w:tcW w:w="2689" w:type="dxa"/>
            <w:vAlign w:val="center"/>
          </w:tcPr>
          <w:p w14:paraId="27EE14A1"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739A229A" w14:textId="77777777" w:rsidR="00536D2B" w:rsidRPr="00536D2B" w:rsidRDefault="00536D2B" w:rsidP="00536D2B">
            <w:pPr>
              <w:rPr>
                <w:rFonts w:eastAsia="SimSun"/>
                <w:sz w:val="22"/>
                <w:szCs w:val="22"/>
              </w:rPr>
            </w:pPr>
            <w:r w:rsidRPr="00536D2B">
              <w:rPr>
                <w:rFonts w:eastAsia="SimSun"/>
                <w:sz w:val="22"/>
                <w:szCs w:val="22"/>
              </w:rPr>
              <w:t>11/2014 - Present</w:t>
            </w:r>
          </w:p>
        </w:tc>
      </w:tr>
      <w:tr w:rsidR="00536D2B" w:rsidRPr="00536D2B" w14:paraId="3979F581" w14:textId="77777777" w:rsidTr="00DB7027">
        <w:trPr>
          <w:trHeight w:val="708"/>
        </w:trPr>
        <w:tc>
          <w:tcPr>
            <w:tcW w:w="2689" w:type="dxa"/>
            <w:vAlign w:val="center"/>
          </w:tcPr>
          <w:p w14:paraId="3CDA7548"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23D2284B" w14:textId="77777777" w:rsidR="00536D2B" w:rsidRPr="00536D2B" w:rsidRDefault="00536D2B" w:rsidP="00536D2B">
            <w:pPr>
              <w:rPr>
                <w:rFonts w:eastAsia="SimSun"/>
                <w:sz w:val="22"/>
                <w:szCs w:val="22"/>
              </w:rPr>
            </w:pPr>
            <w:r w:rsidRPr="00536D2B">
              <w:rPr>
                <w:rFonts w:eastAsia="SimSun"/>
                <w:sz w:val="22"/>
                <w:szCs w:val="22"/>
              </w:rPr>
              <w:t>Recommendation ITU-T H.761 gives the specification of the nested context language (NCL) and of an NCL presentation environment called Ginga-NCL to provide interoperability and harmonization among Internet protocol television (IPTV) multimedia application frameworks.</w:t>
            </w:r>
          </w:p>
          <w:p w14:paraId="5060969E" w14:textId="77777777" w:rsidR="00536D2B" w:rsidRPr="00536D2B" w:rsidRDefault="00536D2B" w:rsidP="00536D2B">
            <w:pPr>
              <w:rPr>
                <w:rFonts w:eastAsia="SimSun"/>
                <w:sz w:val="22"/>
                <w:szCs w:val="22"/>
              </w:rPr>
            </w:pPr>
            <w:r w:rsidRPr="00536D2B">
              <w:rPr>
                <w:rFonts w:eastAsia="SimSun"/>
                <w:sz w:val="22"/>
                <w:szCs w:val="22"/>
              </w:rPr>
              <w:t xml:space="preserve">NCL is a declarative glue language that holds media object presentations synchronized in time and space, no matter the types of the media objects. Ginga-NCL is an NCL presentation engine built as a component of a digital television (DTV) middleware. </w:t>
            </w:r>
          </w:p>
          <w:p w14:paraId="247F0F48" w14:textId="77777777" w:rsidR="00536D2B" w:rsidRPr="00536D2B" w:rsidRDefault="00536D2B" w:rsidP="00536D2B">
            <w:pPr>
              <w:rPr>
                <w:rFonts w:eastAsia="SimSun"/>
                <w:sz w:val="22"/>
                <w:szCs w:val="22"/>
              </w:rPr>
            </w:pPr>
            <w:r w:rsidRPr="00536D2B">
              <w:rPr>
                <w:rFonts w:eastAsia="SimSun"/>
                <w:sz w:val="22"/>
                <w:szCs w:val="22"/>
              </w:rPr>
              <w:t>This Recommendation includes an electronic attachment containing NCL 3.1 module schemas used in the enhanced DTV profile.</w:t>
            </w:r>
          </w:p>
        </w:tc>
      </w:tr>
      <w:tr w:rsidR="00536D2B" w:rsidRPr="00536D2B" w14:paraId="2FF8F8F7" w14:textId="77777777" w:rsidTr="00536D2B">
        <w:trPr>
          <w:trHeight w:val="413"/>
        </w:trPr>
        <w:tc>
          <w:tcPr>
            <w:tcW w:w="9604" w:type="dxa"/>
            <w:gridSpan w:val="3"/>
            <w:shd w:val="clear" w:color="auto" w:fill="D9D9D9"/>
            <w:vAlign w:val="center"/>
          </w:tcPr>
          <w:p w14:paraId="16CC201F"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042DD0B3" w14:textId="77777777" w:rsidTr="00DB7027">
        <w:trPr>
          <w:trHeight w:val="1246"/>
        </w:trPr>
        <w:tc>
          <w:tcPr>
            <w:tcW w:w="2689" w:type="dxa"/>
            <w:vAlign w:val="center"/>
          </w:tcPr>
          <w:p w14:paraId="7D73DBF1" w14:textId="77777777" w:rsidR="00536D2B" w:rsidRPr="00536D2B" w:rsidRDefault="00536D2B" w:rsidP="00536D2B">
            <w:pPr>
              <w:rPr>
                <w:rFonts w:eastAsia="SimSun"/>
                <w:sz w:val="22"/>
                <w:szCs w:val="22"/>
              </w:rPr>
            </w:pPr>
            <w:r w:rsidRPr="00536D2B">
              <w:rPr>
                <w:rFonts w:eastAsia="SimSun"/>
                <w:sz w:val="22"/>
                <w:szCs w:val="22"/>
              </w:rPr>
              <w:t>Implementation type:</w:t>
            </w:r>
          </w:p>
          <w:p w14:paraId="60C99FF0"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3209AFE7"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38ADF21B"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3670522A" w14:textId="77777777" w:rsidTr="00DB7027">
        <w:trPr>
          <w:trHeight w:val="848"/>
        </w:trPr>
        <w:tc>
          <w:tcPr>
            <w:tcW w:w="2689" w:type="dxa"/>
            <w:vMerge w:val="restart"/>
            <w:vAlign w:val="center"/>
          </w:tcPr>
          <w:p w14:paraId="6CAC232A" w14:textId="77777777" w:rsidR="00536D2B" w:rsidRPr="00536D2B" w:rsidRDefault="00536D2B" w:rsidP="00536D2B">
            <w:pPr>
              <w:rPr>
                <w:rFonts w:eastAsia="SimSun"/>
                <w:b/>
                <w:bCs/>
                <w:u w:val="single"/>
              </w:rPr>
            </w:pPr>
            <w:r w:rsidRPr="00536D2B">
              <w:rPr>
                <w:rFonts w:eastAsia="SimSun"/>
                <w:b/>
                <w:bCs/>
                <w:u w:val="single"/>
              </w:rPr>
              <w:t>Telecom/ICT products/services</w:t>
            </w:r>
          </w:p>
        </w:tc>
        <w:tc>
          <w:tcPr>
            <w:tcW w:w="3260" w:type="dxa"/>
          </w:tcPr>
          <w:p w14:paraId="22CDEEAE"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514A5CC1" w14:textId="77777777" w:rsidR="00536D2B" w:rsidRPr="00536D2B" w:rsidRDefault="00536D2B" w:rsidP="00536D2B">
            <w:pPr>
              <w:rPr>
                <w:rFonts w:eastAsia="SimSun"/>
              </w:rPr>
            </w:pPr>
            <w:r w:rsidRPr="00536D2B">
              <w:rPr>
                <w:rFonts w:eastAsia="SimSun"/>
              </w:rPr>
              <w:t>TV Set manufacturers:</w:t>
            </w:r>
          </w:p>
          <w:p w14:paraId="2CD54642" w14:textId="77777777" w:rsidR="00536D2B" w:rsidRPr="00536D2B" w:rsidRDefault="00536D2B" w:rsidP="00536D2B">
            <w:pPr>
              <w:rPr>
                <w:rFonts w:eastAsia="SimSun"/>
                <w:sz w:val="22"/>
                <w:szCs w:val="22"/>
              </w:rPr>
            </w:pPr>
            <w:r w:rsidRPr="00536D2B">
              <w:rPr>
                <w:rFonts w:eastAsia="SimSun"/>
              </w:rPr>
              <w:t xml:space="preserve">AOC, CCE, LG, Panasonic, Philco, Philips, Samsung, </w:t>
            </w:r>
            <w:proofErr w:type="spellStart"/>
            <w:r w:rsidRPr="00536D2B">
              <w:rPr>
                <w:rFonts w:eastAsia="SimSun"/>
              </w:rPr>
              <w:t>Semp</w:t>
            </w:r>
            <w:proofErr w:type="spellEnd"/>
            <w:r w:rsidRPr="00536D2B">
              <w:rPr>
                <w:rFonts w:eastAsia="SimSun"/>
              </w:rPr>
              <w:t xml:space="preserve"> Toshiba/STI/Toshiba, </w:t>
            </w:r>
            <w:r w:rsidRPr="00536D2B">
              <w:rPr>
                <w:rFonts w:eastAsia="SimSun"/>
                <w:lang w:val="en-US"/>
              </w:rPr>
              <w:t>Sony.</w:t>
            </w:r>
          </w:p>
        </w:tc>
        <w:tc>
          <w:tcPr>
            <w:tcW w:w="3655" w:type="dxa"/>
          </w:tcPr>
          <w:p w14:paraId="0CF52C45"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34B001D3" w14:textId="77777777" w:rsidR="00536D2B" w:rsidRPr="00536D2B" w:rsidRDefault="00536D2B" w:rsidP="00536D2B">
            <w:pPr>
              <w:rPr>
                <w:rFonts w:eastAsia="SimSun"/>
                <w:i/>
                <w:iCs/>
                <w:sz w:val="22"/>
                <w:szCs w:val="22"/>
              </w:rPr>
            </w:pPr>
            <w:r w:rsidRPr="00536D2B">
              <w:rPr>
                <w:rFonts w:eastAsia="SimSun"/>
                <w:i/>
                <w:iCs/>
                <w:sz w:val="22"/>
                <w:szCs w:val="22"/>
              </w:rPr>
              <w:t>SBTVD Forum/ISDB-Tb Standards:</w:t>
            </w:r>
          </w:p>
          <w:p w14:paraId="5F42BC50" w14:textId="77777777" w:rsidR="00536D2B" w:rsidRPr="00536D2B" w:rsidRDefault="00536D2B" w:rsidP="00536D2B">
            <w:pPr>
              <w:rPr>
                <w:rFonts w:eastAsia="SimSun"/>
                <w:i/>
                <w:iCs/>
                <w:sz w:val="22"/>
                <w:szCs w:val="22"/>
              </w:rPr>
            </w:pPr>
            <w:hyperlink r:id="rId16" w:history="1">
              <w:r w:rsidRPr="00536D2B">
                <w:rPr>
                  <w:rFonts w:eastAsia="SimSun"/>
                  <w:i/>
                  <w:iCs/>
                  <w:color w:val="0000FF"/>
                  <w:sz w:val="22"/>
                  <w:szCs w:val="22"/>
                  <w:u w:val="single"/>
                </w:rPr>
                <w:t>https://forumsbtvd.org.br/isdb-t-internacional/</w:t>
              </w:r>
            </w:hyperlink>
            <w:r w:rsidRPr="00536D2B">
              <w:rPr>
                <w:rFonts w:eastAsia="SimSun"/>
                <w:i/>
                <w:iCs/>
                <w:sz w:val="22"/>
                <w:szCs w:val="22"/>
              </w:rPr>
              <w:t xml:space="preserve"> </w:t>
            </w:r>
          </w:p>
          <w:p w14:paraId="1E3F3FE7" w14:textId="77777777" w:rsidR="00536D2B" w:rsidRPr="00536D2B" w:rsidRDefault="00536D2B" w:rsidP="00536D2B">
            <w:pPr>
              <w:rPr>
                <w:rFonts w:eastAsia="SimSun"/>
                <w:i/>
                <w:iCs/>
                <w:sz w:val="22"/>
                <w:szCs w:val="22"/>
              </w:rPr>
            </w:pPr>
            <w:hyperlink r:id="rId17" w:history="1">
              <w:r w:rsidRPr="00536D2B">
                <w:rPr>
                  <w:rFonts w:eastAsia="SimSun"/>
                  <w:i/>
                  <w:iCs/>
                  <w:color w:val="0000FF"/>
                  <w:sz w:val="22"/>
                  <w:szCs w:val="22"/>
                  <w:u w:val="single"/>
                </w:rPr>
                <w:t>https://forumsbtvd.org.br/legislacao-e-normas-tecnicas/normas-tecnicas-da-tv-digital/english/</w:t>
              </w:r>
            </w:hyperlink>
            <w:r w:rsidRPr="00536D2B">
              <w:rPr>
                <w:rFonts w:eastAsia="SimSun"/>
                <w:i/>
                <w:iCs/>
                <w:sz w:val="22"/>
                <w:szCs w:val="22"/>
              </w:rPr>
              <w:t xml:space="preserve"> </w:t>
            </w:r>
          </w:p>
          <w:p w14:paraId="7B83378A" w14:textId="77777777" w:rsidR="00536D2B" w:rsidRPr="00536D2B" w:rsidRDefault="00536D2B" w:rsidP="00536D2B">
            <w:pPr>
              <w:rPr>
                <w:rFonts w:eastAsia="SimSun"/>
                <w:i/>
                <w:iCs/>
                <w:sz w:val="22"/>
                <w:szCs w:val="22"/>
              </w:rPr>
            </w:pPr>
            <w:r w:rsidRPr="00536D2B">
              <w:rPr>
                <w:rFonts w:eastAsia="SimSun"/>
                <w:i/>
                <w:iCs/>
                <w:sz w:val="22"/>
                <w:szCs w:val="22"/>
              </w:rPr>
              <w:t xml:space="preserve">TV manufacturers with Digital Converters and Ginga: </w:t>
            </w:r>
          </w:p>
          <w:p w14:paraId="73F692EE" w14:textId="77777777" w:rsidR="00536D2B" w:rsidRPr="00536D2B" w:rsidRDefault="00536D2B" w:rsidP="00536D2B">
            <w:pPr>
              <w:rPr>
                <w:rFonts w:eastAsia="SimSun"/>
                <w:i/>
                <w:iCs/>
                <w:sz w:val="22"/>
                <w:szCs w:val="22"/>
              </w:rPr>
            </w:pPr>
            <w:hyperlink r:id="rId18" w:history="1">
              <w:r w:rsidRPr="00536D2B">
                <w:rPr>
                  <w:rFonts w:eastAsia="SimSun"/>
                  <w:i/>
                  <w:iCs/>
                  <w:color w:val="0000FF"/>
                  <w:sz w:val="22"/>
                  <w:szCs w:val="22"/>
                  <w:u w:val="single"/>
                </w:rPr>
                <w:t>https://dtv.org.br/relacao-dos-televisores-com-conversor-digital/</w:t>
              </w:r>
            </w:hyperlink>
          </w:p>
          <w:p w14:paraId="556FA095" w14:textId="77777777" w:rsidR="00536D2B" w:rsidRPr="00536D2B" w:rsidRDefault="00536D2B" w:rsidP="00536D2B">
            <w:pPr>
              <w:rPr>
                <w:rFonts w:eastAsia="SimSun"/>
                <w:i/>
                <w:iCs/>
                <w:sz w:val="22"/>
                <w:szCs w:val="22"/>
              </w:rPr>
            </w:pPr>
            <w:r w:rsidRPr="00536D2B">
              <w:rPr>
                <w:rFonts w:eastAsia="SimSun"/>
                <w:i/>
                <w:iCs/>
                <w:sz w:val="22"/>
                <w:szCs w:val="22"/>
              </w:rPr>
              <w:t xml:space="preserve"> </w:t>
            </w:r>
          </w:p>
        </w:tc>
      </w:tr>
      <w:tr w:rsidR="00536D2B" w:rsidRPr="00536D2B" w14:paraId="2F91DAD5" w14:textId="77777777" w:rsidTr="00DB7027">
        <w:trPr>
          <w:trHeight w:val="1232"/>
        </w:trPr>
        <w:tc>
          <w:tcPr>
            <w:tcW w:w="2689" w:type="dxa"/>
            <w:vMerge/>
            <w:vAlign w:val="center"/>
          </w:tcPr>
          <w:p w14:paraId="0E0CED87" w14:textId="77777777" w:rsidR="00536D2B" w:rsidRPr="00536D2B" w:rsidRDefault="00536D2B" w:rsidP="00536D2B">
            <w:pPr>
              <w:rPr>
                <w:rFonts w:eastAsia="SimSun"/>
                <w:b/>
                <w:bCs/>
                <w:u w:val="single"/>
              </w:rPr>
            </w:pPr>
          </w:p>
        </w:tc>
        <w:tc>
          <w:tcPr>
            <w:tcW w:w="6915" w:type="dxa"/>
            <w:gridSpan w:val="2"/>
          </w:tcPr>
          <w:p w14:paraId="21010679"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3F620CCD" w14:textId="77777777" w:rsidR="00536D2B" w:rsidRPr="00536D2B" w:rsidRDefault="00536D2B" w:rsidP="00536D2B">
            <w:pPr>
              <w:rPr>
                <w:rFonts w:eastAsia="SimSun"/>
                <w:sz w:val="22"/>
                <w:szCs w:val="22"/>
              </w:rPr>
            </w:pPr>
            <w:r w:rsidRPr="00536D2B">
              <w:rPr>
                <w:rFonts w:eastAsia="SimSun"/>
                <w:sz w:val="22"/>
                <w:szCs w:val="22"/>
              </w:rPr>
              <w:t>Middleware implementation in TV sets and Set Top Boxes for digital broadcasting and interactive services.</w:t>
            </w:r>
          </w:p>
        </w:tc>
      </w:tr>
      <w:tr w:rsidR="00536D2B" w:rsidRPr="001003F4" w14:paraId="0587C9F7" w14:textId="77777777" w:rsidTr="00DB7027">
        <w:trPr>
          <w:trHeight w:val="1169"/>
        </w:trPr>
        <w:tc>
          <w:tcPr>
            <w:tcW w:w="2689" w:type="dxa"/>
            <w:vMerge w:val="restart"/>
            <w:vAlign w:val="center"/>
          </w:tcPr>
          <w:p w14:paraId="0984E65D" w14:textId="77777777" w:rsidR="00536D2B" w:rsidRPr="00536D2B" w:rsidRDefault="00536D2B" w:rsidP="00536D2B">
            <w:pPr>
              <w:rPr>
                <w:rFonts w:eastAsia="SimSun"/>
                <w:b/>
                <w:bCs/>
                <w:u w:val="single"/>
              </w:rPr>
            </w:pPr>
            <w:r w:rsidRPr="00536D2B">
              <w:rPr>
                <w:rFonts w:eastAsia="SimSun"/>
                <w:b/>
                <w:bCs/>
                <w:u w:val="single"/>
              </w:rPr>
              <w:lastRenderedPageBreak/>
              <w:t>Telecom/ICT regulations/policies/ national Standards</w:t>
            </w:r>
          </w:p>
        </w:tc>
        <w:tc>
          <w:tcPr>
            <w:tcW w:w="3260" w:type="dxa"/>
          </w:tcPr>
          <w:p w14:paraId="4A862E1D" w14:textId="77777777" w:rsidR="00536D2B" w:rsidRPr="00536D2B" w:rsidRDefault="00536D2B" w:rsidP="00536D2B">
            <w:pPr>
              <w:rPr>
                <w:rFonts w:eastAsia="SimSun"/>
                <w:b/>
                <w:bCs/>
                <w:sz w:val="22"/>
                <w:szCs w:val="22"/>
                <w:lang w:val="pt-BR"/>
              </w:rPr>
            </w:pPr>
            <w:r w:rsidRPr="00536D2B">
              <w:rPr>
                <w:rFonts w:eastAsia="SimSun"/>
                <w:b/>
                <w:bCs/>
                <w:sz w:val="22"/>
                <w:szCs w:val="22"/>
                <w:lang w:val="pt-BR"/>
              </w:rPr>
              <w:t xml:space="preserve">Implementing body: </w:t>
            </w:r>
          </w:p>
          <w:p w14:paraId="18A3EE72" w14:textId="77777777" w:rsidR="00536D2B" w:rsidRPr="00536D2B" w:rsidRDefault="00536D2B" w:rsidP="00536D2B">
            <w:pPr>
              <w:rPr>
                <w:rFonts w:eastAsia="SimSun"/>
                <w:sz w:val="22"/>
                <w:szCs w:val="22"/>
                <w:lang w:val="pt-BR"/>
              </w:rPr>
            </w:pPr>
            <w:r w:rsidRPr="00536D2B">
              <w:rPr>
                <w:rFonts w:eastAsia="SimSun"/>
                <w:sz w:val="22"/>
                <w:szCs w:val="22"/>
                <w:lang w:val="pt-BR"/>
              </w:rPr>
              <w:t>Brazil, Argentina, Peru, Botswana, Chile, Honduras, Venezuela, Ecuador, Costa Rica, Paraguay, Philippines, Bolivia, Nicaragua, El Salvador and Uruguay.</w:t>
            </w:r>
          </w:p>
        </w:tc>
        <w:tc>
          <w:tcPr>
            <w:tcW w:w="3655" w:type="dxa"/>
          </w:tcPr>
          <w:p w14:paraId="63FF5212" w14:textId="77777777" w:rsidR="00536D2B" w:rsidRPr="001003F4" w:rsidRDefault="00536D2B" w:rsidP="00536D2B">
            <w:pPr>
              <w:rPr>
                <w:rFonts w:eastAsia="SimSun"/>
                <w:b/>
                <w:bCs/>
                <w:sz w:val="22"/>
                <w:szCs w:val="22"/>
                <w:lang w:val="pt-BR"/>
              </w:rPr>
            </w:pPr>
            <w:r w:rsidRPr="001003F4">
              <w:rPr>
                <w:rFonts w:eastAsia="SimSun"/>
                <w:b/>
                <w:bCs/>
                <w:sz w:val="22"/>
                <w:szCs w:val="22"/>
                <w:lang w:val="pt-BR"/>
              </w:rPr>
              <w:t>Implementation:</w:t>
            </w:r>
          </w:p>
          <w:p w14:paraId="54FC6164" w14:textId="77777777" w:rsidR="00536D2B" w:rsidRPr="001003F4" w:rsidRDefault="00536D2B" w:rsidP="00536D2B">
            <w:pPr>
              <w:rPr>
                <w:rFonts w:eastAsia="SimSun"/>
                <w:sz w:val="22"/>
                <w:szCs w:val="22"/>
                <w:lang w:val="pt-BR"/>
              </w:rPr>
            </w:pPr>
            <w:r w:rsidRPr="001003F4">
              <w:rPr>
                <w:rFonts w:eastAsia="SimSun"/>
                <w:sz w:val="22"/>
                <w:szCs w:val="22"/>
                <w:lang w:val="pt-BR"/>
              </w:rPr>
              <w:t>ISDB-T international, SBTVD Forum Standards.</w:t>
            </w:r>
          </w:p>
          <w:p w14:paraId="713125E6" w14:textId="77777777" w:rsidR="00536D2B" w:rsidRPr="001003F4" w:rsidRDefault="00536D2B" w:rsidP="00536D2B">
            <w:pPr>
              <w:rPr>
                <w:rFonts w:eastAsia="SimSun"/>
                <w:sz w:val="22"/>
                <w:szCs w:val="22"/>
                <w:lang w:val="pt-BR"/>
              </w:rPr>
            </w:pPr>
            <w:hyperlink r:id="rId19" w:history="1">
              <w:r w:rsidRPr="001003F4">
                <w:rPr>
                  <w:rFonts w:eastAsia="SimSun"/>
                  <w:i/>
                  <w:iCs/>
                  <w:color w:val="0000FF"/>
                  <w:sz w:val="22"/>
                  <w:szCs w:val="22"/>
                  <w:u w:val="single"/>
                  <w:lang w:val="pt-BR"/>
                </w:rPr>
                <w:t>https://forumsbtvd.org.br/legislacao-e-normas-tecnicas/normas-tecnicas-da-tv-digital/english/</w:t>
              </w:r>
            </w:hyperlink>
          </w:p>
        </w:tc>
      </w:tr>
      <w:tr w:rsidR="00536D2B" w:rsidRPr="00536D2B" w14:paraId="57F59E7F" w14:textId="77777777" w:rsidTr="00DB7027">
        <w:trPr>
          <w:trHeight w:val="1142"/>
        </w:trPr>
        <w:tc>
          <w:tcPr>
            <w:tcW w:w="2689" w:type="dxa"/>
            <w:vMerge/>
            <w:vAlign w:val="center"/>
          </w:tcPr>
          <w:p w14:paraId="455BC14D" w14:textId="77777777" w:rsidR="00536D2B" w:rsidRPr="001003F4" w:rsidRDefault="00536D2B" w:rsidP="00536D2B">
            <w:pPr>
              <w:rPr>
                <w:rFonts w:eastAsia="SimSun"/>
                <w:b/>
                <w:bCs/>
                <w:u w:val="single"/>
                <w:lang w:val="pt-BR"/>
              </w:rPr>
            </w:pPr>
          </w:p>
        </w:tc>
        <w:tc>
          <w:tcPr>
            <w:tcW w:w="6915" w:type="dxa"/>
            <w:gridSpan w:val="2"/>
          </w:tcPr>
          <w:p w14:paraId="6C138621"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440D940D" w14:textId="77777777" w:rsidR="00536D2B" w:rsidRPr="00536D2B" w:rsidRDefault="00536D2B" w:rsidP="00536D2B">
            <w:pPr>
              <w:rPr>
                <w:rFonts w:eastAsia="SimSun"/>
                <w:sz w:val="22"/>
                <w:szCs w:val="22"/>
              </w:rPr>
            </w:pPr>
            <w:r w:rsidRPr="00536D2B">
              <w:rPr>
                <w:rFonts w:eastAsia="SimSun"/>
                <w:sz w:val="22"/>
                <w:szCs w:val="22"/>
              </w:rPr>
              <w:t>Adoption of the middleware in digital broadcasting systems, alongside with the ISDB-Tb standard in several countries in Latin America, Africa, and Asia.</w:t>
            </w:r>
          </w:p>
        </w:tc>
      </w:tr>
    </w:tbl>
    <w:p w14:paraId="04CE5DEF" w14:textId="77777777" w:rsidR="00536D2B" w:rsidRPr="00536D2B" w:rsidRDefault="00536D2B" w:rsidP="00536D2B">
      <w:pPr>
        <w:numPr>
          <w:ilvl w:val="0"/>
          <w:numId w:val="29"/>
        </w:numPr>
        <w:contextualSpacing/>
        <w:rPr>
          <w:rFonts w:eastAsia="SimSun"/>
        </w:rPr>
      </w:pPr>
      <w:r w:rsidRPr="00536D2B">
        <w:rPr>
          <w:rFonts w:eastAsia="SimSun"/>
          <w:sz w:val="22"/>
          <w:szCs w:val="22"/>
        </w:rPr>
        <w:t>multimedia application frameworks for Internet protocol television (IPTV) services</w:t>
      </w:r>
    </w:p>
    <w:tbl>
      <w:tblPr>
        <w:tblStyle w:val="TableGrid1"/>
        <w:tblW w:w="9604" w:type="dxa"/>
        <w:tblLook w:val="04A0" w:firstRow="1" w:lastRow="0" w:firstColumn="1" w:lastColumn="0" w:noHBand="0" w:noVBand="1"/>
      </w:tblPr>
      <w:tblGrid>
        <w:gridCol w:w="2689"/>
        <w:gridCol w:w="3260"/>
        <w:gridCol w:w="3655"/>
      </w:tblGrid>
      <w:tr w:rsidR="00536D2B" w:rsidRPr="00536D2B" w14:paraId="330BD421" w14:textId="77777777" w:rsidTr="00536D2B">
        <w:trPr>
          <w:trHeight w:val="416"/>
        </w:trPr>
        <w:tc>
          <w:tcPr>
            <w:tcW w:w="9604" w:type="dxa"/>
            <w:gridSpan w:val="3"/>
            <w:shd w:val="clear" w:color="auto" w:fill="D9D9D9"/>
            <w:vAlign w:val="center"/>
          </w:tcPr>
          <w:p w14:paraId="7BF64D99"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6CB396D1" w14:textId="77777777" w:rsidTr="00DB7027">
        <w:trPr>
          <w:trHeight w:val="416"/>
        </w:trPr>
        <w:tc>
          <w:tcPr>
            <w:tcW w:w="2689" w:type="dxa"/>
            <w:vAlign w:val="center"/>
          </w:tcPr>
          <w:p w14:paraId="67D5BF0B"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0E0EE6A9" w14:textId="77777777" w:rsidR="00536D2B" w:rsidRPr="00536D2B" w:rsidRDefault="00536D2B" w:rsidP="00536D2B">
            <w:pPr>
              <w:rPr>
                <w:rFonts w:eastAsia="SimSun"/>
                <w:sz w:val="22"/>
                <w:szCs w:val="22"/>
              </w:rPr>
            </w:pPr>
            <w:hyperlink r:id="rId20" w:history="1">
              <w:r w:rsidRPr="00536D2B">
                <w:rPr>
                  <w:rFonts w:eastAsia="SimSun"/>
                  <w:color w:val="0000FF"/>
                  <w:sz w:val="22"/>
                  <w:szCs w:val="22"/>
                  <w:u w:val="single"/>
                </w:rPr>
                <w:t>H.766</w:t>
              </w:r>
            </w:hyperlink>
          </w:p>
        </w:tc>
      </w:tr>
      <w:tr w:rsidR="00536D2B" w:rsidRPr="00536D2B" w14:paraId="3F8A813A" w14:textId="77777777" w:rsidTr="00DB7027">
        <w:trPr>
          <w:trHeight w:val="416"/>
        </w:trPr>
        <w:tc>
          <w:tcPr>
            <w:tcW w:w="2689" w:type="dxa"/>
            <w:vAlign w:val="center"/>
          </w:tcPr>
          <w:p w14:paraId="40ADBD52"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6444D41E" w14:textId="77777777" w:rsidR="00536D2B" w:rsidRPr="00536D2B" w:rsidRDefault="00536D2B" w:rsidP="00536D2B">
            <w:pPr>
              <w:rPr>
                <w:rFonts w:eastAsia="SimSun"/>
                <w:sz w:val="22"/>
                <w:szCs w:val="22"/>
                <w:lang w:val="en-US"/>
              </w:rPr>
            </w:pPr>
            <w:r w:rsidRPr="00536D2B">
              <w:rPr>
                <w:rFonts w:eastAsia="SimSun"/>
                <w:sz w:val="22"/>
                <w:szCs w:val="22"/>
                <w:lang w:val="en-US"/>
              </w:rPr>
              <w:t>Lua for IPTV services</w:t>
            </w:r>
          </w:p>
        </w:tc>
      </w:tr>
      <w:tr w:rsidR="00536D2B" w:rsidRPr="00536D2B" w14:paraId="3E48460A" w14:textId="77777777" w:rsidTr="00DB7027">
        <w:trPr>
          <w:trHeight w:val="416"/>
        </w:trPr>
        <w:tc>
          <w:tcPr>
            <w:tcW w:w="2689" w:type="dxa"/>
            <w:vAlign w:val="center"/>
          </w:tcPr>
          <w:p w14:paraId="3F8C715A"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09E55706" w14:textId="77777777" w:rsidR="00536D2B" w:rsidRPr="00536D2B" w:rsidRDefault="00536D2B" w:rsidP="00536D2B">
            <w:pPr>
              <w:rPr>
                <w:rFonts w:eastAsia="SimSun"/>
                <w:sz w:val="22"/>
                <w:szCs w:val="22"/>
              </w:rPr>
            </w:pPr>
            <w:r w:rsidRPr="00536D2B">
              <w:rPr>
                <w:rFonts w:eastAsia="SimSun"/>
                <w:sz w:val="22"/>
                <w:szCs w:val="22"/>
              </w:rPr>
              <w:t>08/2018 - Present</w:t>
            </w:r>
          </w:p>
        </w:tc>
      </w:tr>
      <w:tr w:rsidR="00536D2B" w:rsidRPr="00536D2B" w14:paraId="313CF155" w14:textId="77777777" w:rsidTr="00DB7027">
        <w:trPr>
          <w:trHeight w:val="708"/>
        </w:trPr>
        <w:tc>
          <w:tcPr>
            <w:tcW w:w="2689" w:type="dxa"/>
            <w:vAlign w:val="center"/>
          </w:tcPr>
          <w:p w14:paraId="75B3C4B2"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0C8DE36B" w14:textId="77777777" w:rsidR="00536D2B" w:rsidRPr="00536D2B" w:rsidRDefault="00536D2B" w:rsidP="00536D2B">
            <w:pPr>
              <w:rPr>
                <w:rFonts w:eastAsia="SimSun"/>
                <w:sz w:val="22"/>
                <w:szCs w:val="22"/>
              </w:rPr>
            </w:pPr>
            <w:r w:rsidRPr="00536D2B">
              <w:rPr>
                <w:rFonts w:eastAsia="SimSun"/>
                <w:sz w:val="22"/>
                <w:szCs w:val="22"/>
              </w:rPr>
              <w:t>Recommendation ITU-T H.766 specifies Lua as one of the standard multimedia application frameworks for Internet protocol television (IPTV) services. Lua is an extension programming language designed to support general procedural programming with data description facilities. Lua is the scripting language for the Ginga-nested context language (Ginga-NCL) in Recommendation ITU-T H.761. The Lua engine is distributed as free software under the MIT licence.</w:t>
            </w:r>
          </w:p>
          <w:p w14:paraId="3A5A3200" w14:textId="77777777" w:rsidR="00536D2B" w:rsidRPr="00536D2B" w:rsidRDefault="00536D2B" w:rsidP="00536D2B">
            <w:pPr>
              <w:rPr>
                <w:rFonts w:eastAsia="SimSun"/>
                <w:sz w:val="22"/>
                <w:szCs w:val="22"/>
              </w:rPr>
            </w:pPr>
            <w:r w:rsidRPr="00536D2B">
              <w:rPr>
                <w:rFonts w:eastAsia="SimSun"/>
                <w:sz w:val="22"/>
                <w:szCs w:val="22"/>
              </w:rPr>
              <w:t>Lua for IPTV services is structured in two sets of application programming interfaces (APIs). The Lua IPTV core API is a basic, mandatory API that conforms with Ginga-NCL in Recommendation ITU-T H.761. The Lua IPTV extended API includes enhanced functionality that a Lua implementation is recommended to support. Recommendation ITU-T H.766 specifies the Lua IPTV core API and the Lua IPTV extended API. Recommendation ITU-T H.766 includes an annex with a reference manual for Lua 5.1 as well as an appendix with sample Lua code that implements a simple health application.</w:t>
            </w:r>
          </w:p>
        </w:tc>
      </w:tr>
      <w:tr w:rsidR="00536D2B" w:rsidRPr="00536D2B" w14:paraId="350B20B1" w14:textId="77777777" w:rsidTr="00536D2B">
        <w:trPr>
          <w:trHeight w:val="413"/>
        </w:trPr>
        <w:tc>
          <w:tcPr>
            <w:tcW w:w="9604" w:type="dxa"/>
            <w:gridSpan w:val="3"/>
            <w:shd w:val="clear" w:color="auto" w:fill="D9D9D9"/>
            <w:vAlign w:val="center"/>
          </w:tcPr>
          <w:p w14:paraId="0A0320B9"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2680FF0A" w14:textId="77777777" w:rsidTr="00DB7027">
        <w:trPr>
          <w:trHeight w:val="1246"/>
        </w:trPr>
        <w:tc>
          <w:tcPr>
            <w:tcW w:w="2689" w:type="dxa"/>
            <w:vAlign w:val="center"/>
          </w:tcPr>
          <w:p w14:paraId="06F1E4B8" w14:textId="77777777" w:rsidR="00536D2B" w:rsidRPr="00536D2B" w:rsidRDefault="00536D2B" w:rsidP="00536D2B">
            <w:pPr>
              <w:rPr>
                <w:rFonts w:eastAsia="SimSun"/>
                <w:sz w:val="22"/>
                <w:szCs w:val="22"/>
              </w:rPr>
            </w:pPr>
            <w:r w:rsidRPr="00536D2B">
              <w:rPr>
                <w:rFonts w:eastAsia="SimSun"/>
                <w:sz w:val="22"/>
                <w:szCs w:val="22"/>
              </w:rPr>
              <w:t>Implementation type:</w:t>
            </w:r>
          </w:p>
          <w:p w14:paraId="08E02616"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1A21D929"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1F94B218"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5532EE41" w14:textId="77777777" w:rsidTr="00DB7027">
        <w:trPr>
          <w:trHeight w:val="848"/>
        </w:trPr>
        <w:tc>
          <w:tcPr>
            <w:tcW w:w="2689" w:type="dxa"/>
            <w:vMerge w:val="restart"/>
            <w:vAlign w:val="center"/>
          </w:tcPr>
          <w:p w14:paraId="3DC4DE93" w14:textId="77777777" w:rsidR="00536D2B" w:rsidRPr="00536D2B" w:rsidRDefault="00536D2B" w:rsidP="00536D2B">
            <w:pPr>
              <w:rPr>
                <w:rFonts w:eastAsia="SimSun"/>
                <w:b/>
                <w:bCs/>
                <w:u w:val="single"/>
              </w:rPr>
            </w:pPr>
            <w:r w:rsidRPr="00536D2B">
              <w:rPr>
                <w:rFonts w:eastAsia="SimSun"/>
                <w:b/>
                <w:bCs/>
                <w:u w:val="single"/>
              </w:rPr>
              <w:t>Telecom/ICT products/services</w:t>
            </w:r>
          </w:p>
        </w:tc>
        <w:tc>
          <w:tcPr>
            <w:tcW w:w="3260" w:type="dxa"/>
          </w:tcPr>
          <w:p w14:paraId="449B933B"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1F6C1281" w14:textId="77777777" w:rsidR="00536D2B" w:rsidRPr="00536D2B" w:rsidRDefault="00536D2B" w:rsidP="00536D2B">
            <w:pPr>
              <w:rPr>
                <w:rFonts w:eastAsia="SimSun"/>
              </w:rPr>
            </w:pPr>
            <w:r w:rsidRPr="00536D2B">
              <w:rPr>
                <w:rFonts w:eastAsia="SimSun"/>
              </w:rPr>
              <w:t>TV Set manufacturers:</w:t>
            </w:r>
          </w:p>
          <w:p w14:paraId="100EB110" w14:textId="77777777" w:rsidR="00536D2B" w:rsidRPr="00536D2B" w:rsidRDefault="00536D2B" w:rsidP="00536D2B">
            <w:pPr>
              <w:rPr>
                <w:rFonts w:eastAsia="SimSun"/>
              </w:rPr>
            </w:pPr>
            <w:r w:rsidRPr="00536D2B">
              <w:rPr>
                <w:rFonts w:eastAsia="SimSun"/>
              </w:rPr>
              <w:t xml:space="preserve">AOC, CCE, LG, Panasonic, Philco, Philips, Samsung, </w:t>
            </w:r>
            <w:proofErr w:type="spellStart"/>
            <w:r w:rsidRPr="00536D2B">
              <w:rPr>
                <w:rFonts w:eastAsia="SimSun"/>
              </w:rPr>
              <w:t>Semp</w:t>
            </w:r>
            <w:proofErr w:type="spellEnd"/>
            <w:r w:rsidRPr="00536D2B">
              <w:rPr>
                <w:rFonts w:eastAsia="SimSun"/>
              </w:rPr>
              <w:t xml:space="preserve"> Toshiba/STI/Toshiba, </w:t>
            </w:r>
            <w:r w:rsidRPr="00536D2B">
              <w:rPr>
                <w:rFonts w:eastAsia="SimSun"/>
                <w:lang w:val="en-US"/>
              </w:rPr>
              <w:t>Sony.</w:t>
            </w:r>
          </w:p>
        </w:tc>
        <w:tc>
          <w:tcPr>
            <w:tcW w:w="3655" w:type="dxa"/>
          </w:tcPr>
          <w:p w14:paraId="1EAB7042"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31FE455B" w14:textId="77777777" w:rsidR="00536D2B" w:rsidRPr="00536D2B" w:rsidRDefault="00536D2B" w:rsidP="00536D2B">
            <w:pPr>
              <w:rPr>
                <w:rFonts w:eastAsia="SimSun"/>
                <w:i/>
                <w:iCs/>
                <w:sz w:val="22"/>
                <w:szCs w:val="22"/>
              </w:rPr>
            </w:pPr>
            <w:r w:rsidRPr="00536D2B">
              <w:rPr>
                <w:rFonts w:eastAsia="SimSun"/>
                <w:i/>
                <w:iCs/>
                <w:sz w:val="22"/>
                <w:szCs w:val="22"/>
              </w:rPr>
              <w:t>SBTVD Forum/ISDB-Tb Standards:</w:t>
            </w:r>
          </w:p>
          <w:p w14:paraId="02B78270" w14:textId="77777777" w:rsidR="00536D2B" w:rsidRPr="00536D2B" w:rsidRDefault="00536D2B" w:rsidP="00536D2B">
            <w:pPr>
              <w:rPr>
                <w:rFonts w:eastAsia="SimSun"/>
                <w:i/>
                <w:iCs/>
                <w:sz w:val="22"/>
                <w:szCs w:val="22"/>
              </w:rPr>
            </w:pPr>
            <w:hyperlink r:id="rId21" w:history="1">
              <w:r w:rsidRPr="00536D2B">
                <w:rPr>
                  <w:rFonts w:eastAsia="SimSun"/>
                  <w:i/>
                  <w:iCs/>
                  <w:color w:val="0000FF"/>
                  <w:sz w:val="22"/>
                  <w:szCs w:val="22"/>
                  <w:u w:val="single"/>
                </w:rPr>
                <w:t>https://forumsbtvd.org.br/isdb-t-internacional/</w:t>
              </w:r>
            </w:hyperlink>
            <w:r w:rsidRPr="00536D2B">
              <w:rPr>
                <w:rFonts w:eastAsia="SimSun"/>
                <w:i/>
                <w:iCs/>
                <w:sz w:val="22"/>
                <w:szCs w:val="22"/>
              </w:rPr>
              <w:t xml:space="preserve"> </w:t>
            </w:r>
          </w:p>
          <w:p w14:paraId="5513B603" w14:textId="77777777" w:rsidR="00536D2B" w:rsidRPr="00536D2B" w:rsidRDefault="00536D2B" w:rsidP="00536D2B">
            <w:pPr>
              <w:rPr>
                <w:rFonts w:eastAsia="SimSun"/>
                <w:i/>
                <w:iCs/>
                <w:sz w:val="22"/>
                <w:szCs w:val="22"/>
              </w:rPr>
            </w:pPr>
            <w:hyperlink r:id="rId22" w:history="1">
              <w:r w:rsidRPr="00536D2B">
                <w:rPr>
                  <w:rFonts w:eastAsia="SimSun"/>
                  <w:i/>
                  <w:iCs/>
                  <w:color w:val="0000FF"/>
                  <w:sz w:val="22"/>
                  <w:szCs w:val="22"/>
                  <w:u w:val="single"/>
                </w:rPr>
                <w:t>https://forumsbtvd.org.br/legislacao-e-normas-tecnicas/normas-tecnicas-da-tv-digital/english/</w:t>
              </w:r>
            </w:hyperlink>
          </w:p>
          <w:p w14:paraId="703A7B30" w14:textId="77777777" w:rsidR="00536D2B" w:rsidRPr="00536D2B" w:rsidRDefault="00536D2B" w:rsidP="00536D2B">
            <w:pPr>
              <w:rPr>
                <w:rFonts w:eastAsia="SimSun"/>
                <w:i/>
                <w:iCs/>
                <w:sz w:val="22"/>
                <w:szCs w:val="22"/>
              </w:rPr>
            </w:pPr>
            <w:r w:rsidRPr="00536D2B">
              <w:rPr>
                <w:rFonts w:eastAsia="SimSun"/>
                <w:i/>
                <w:iCs/>
                <w:sz w:val="22"/>
                <w:szCs w:val="22"/>
              </w:rPr>
              <w:t xml:space="preserve">TV manufacturers with Digital Converters and Ginga: </w:t>
            </w:r>
          </w:p>
          <w:p w14:paraId="0E94D913" w14:textId="77777777" w:rsidR="00536D2B" w:rsidRPr="00536D2B" w:rsidRDefault="00536D2B" w:rsidP="00536D2B">
            <w:pPr>
              <w:rPr>
                <w:rFonts w:eastAsia="SimSun"/>
                <w:i/>
                <w:iCs/>
                <w:sz w:val="22"/>
                <w:szCs w:val="22"/>
              </w:rPr>
            </w:pPr>
            <w:hyperlink r:id="rId23" w:history="1">
              <w:r w:rsidRPr="00536D2B">
                <w:rPr>
                  <w:rFonts w:eastAsia="SimSun"/>
                  <w:i/>
                  <w:iCs/>
                  <w:color w:val="0000FF"/>
                  <w:sz w:val="22"/>
                  <w:szCs w:val="22"/>
                  <w:u w:val="single"/>
                </w:rPr>
                <w:t>https://dtv.org.br/relacao-dos-televisores-com-conversor-digital/</w:t>
              </w:r>
            </w:hyperlink>
          </w:p>
          <w:p w14:paraId="7F587275" w14:textId="77777777" w:rsidR="00536D2B" w:rsidRPr="00536D2B" w:rsidRDefault="00536D2B" w:rsidP="00536D2B">
            <w:pPr>
              <w:rPr>
                <w:rFonts w:eastAsia="SimSun"/>
                <w:i/>
                <w:iCs/>
                <w:sz w:val="22"/>
                <w:szCs w:val="22"/>
              </w:rPr>
            </w:pPr>
            <w:r w:rsidRPr="00536D2B">
              <w:rPr>
                <w:rFonts w:eastAsia="SimSun"/>
                <w:i/>
                <w:iCs/>
                <w:sz w:val="22"/>
                <w:szCs w:val="22"/>
              </w:rPr>
              <w:t>Lua developers community:</w:t>
            </w:r>
          </w:p>
          <w:p w14:paraId="7F2BFA6C" w14:textId="77777777" w:rsidR="00536D2B" w:rsidRPr="00536D2B" w:rsidRDefault="00536D2B" w:rsidP="00536D2B">
            <w:pPr>
              <w:rPr>
                <w:rFonts w:eastAsia="SimSun"/>
                <w:i/>
                <w:iCs/>
                <w:sz w:val="22"/>
                <w:szCs w:val="22"/>
              </w:rPr>
            </w:pPr>
            <w:hyperlink r:id="rId24" w:history="1">
              <w:r w:rsidRPr="00536D2B">
                <w:rPr>
                  <w:rFonts w:eastAsia="SimSun"/>
                  <w:i/>
                  <w:iCs/>
                  <w:color w:val="0000FF"/>
                  <w:sz w:val="22"/>
                  <w:szCs w:val="22"/>
                  <w:u w:val="single"/>
                </w:rPr>
                <w:t>https://lua.org/community.html</w:t>
              </w:r>
            </w:hyperlink>
            <w:r w:rsidRPr="00536D2B">
              <w:rPr>
                <w:rFonts w:eastAsia="SimSun"/>
                <w:i/>
                <w:iCs/>
                <w:sz w:val="22"/>
                <w:szCs w:val="22"/>
              </w:rPr>
              <w:t xml:space="preserve"> </w:t>
            </w:r>
          </w:p>
        </w:tc>
      </w:tr>
      <w:tr w:rsidR="00536D2B" w:rsidRPr="00536D2B" w14:paraId="7D017CDF" w14:textId="77777777" w:rsidTr="00DB7027">
        <w:trPr>
          <w:trHeight w:val="1232"/>
        </w:trPr>
        <w:tc>
          <w:tcPr>
            <w:tcW w:w="2689" w:type="dxa"/>
            <w:vMerge/>
            <w:vAlign w:val="center"/>
          </w:tcPr>
          <w:p w14:paraId="1DEB188B" w14:textId="77777777" w:rsidR="00536D2B" w:rsidRPr="00536D2B" w:rsidRDefault="00536D2B" w:rsidP="00536D2B">
            <w:pPr>
              <w:rPr>
                <w:rFonts w:eastAsia="SimSun"/>
                <w:b/>
                <w:bCs/>
                <w:u w:val="single"/>
              </w:rPr>
            </w:pPr>
          </w:p>
        </w:tc>
        <w:tc>
          <w:tcPr>
            <w:tcW w:w="6915" w:type="dxa"/>
            <w:gridSpan w:val="2"/>
          </w:tcPr>
          <w:p w14:paraId="5F1959AC"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6A91F8C5" w14:textId="77777777" w:rsidR="00536D2B" w:rsidRPr="00536D2B" w:rsidRDefault="00536D2B" w:rsidP="00536D2B">
            <w:pPr>
              <w:rPr>
                <w:rFonts w:eastAsia="SimSun"/>
                <w:sz w:val="22"/>
                <w:szCs w:val="22"/>
              </w:rPr>
            </w:pPr>
            <w:r w:rsidRPr="00536D2B">
              <w:rPr>
                <w:rFonts w:eastAsia="SimSun"/>
                <w:sz w:val="22"/>
                <w:szCs w:val="22"/>
              </w:rPr>
              <w:t>Middleware implementation in TV sets and Set Top Boxes for digital broadcasting and interactive services.</w:t>
            </w:r>
          </w:p>
        </w:tc>
      </w:tr>
      <w:tr w:rsidR="00536D2B" w:rsidRPr="001003F4" w14:paraId="1AC6A33C" w14:textId="77777777" w:rsidTr="00DB7027">
        <w:trPr>
          <w:trHeight w:val="1169"/>
        </w:trPr>
        <w:tc>
          <w:tcPr>
            <w:tcW w:w="2689" w:type="dxa"/>
            <w:vMerge w:val="restart"/>
            <w:vAlign w:val="center"/>
          </w:tcPr>
          <w:p w14:paraId="3D207903" w14:textId="77777777" w:rsidR="00536D2B" w:rsidRPr="00536D2B" w:rsidRDefault="00536D2B" w:rsidP="00536D2B">
            <w:pPr>
              <w:rPr>
                <w:rFonts w:eastAsia="SimSun"/>
                <w:b/>
                <w:bCs/>
                <w:u w:val="single"/>
              </w:rPr>
            </w:pPr>
            <w:r w:rsidRPr="00536D2B">
              <w:rPr>
                <w:rFonts w:eastAsia="SimSun"/>
                <w:b/>
                <w:bCs/>
                <w:u w:val="single"/>
              </w:rPr>
              <w:t>Telecom/ICT regulations/policies/ national Standards</w:t>
            </w:r>
          </w:p>
        </w:tc>
        <w:tc>
          <w:tcPr>
            <w:tcW w:w="3260" w:type="dxa"/>
          </w:tcPr>
          <w:p w14:paraId="21CF47A0" w14:textId="77777777" w:rsidR="00536D2B" w:rsidRPr="00536D2B" w:rsidRDefault="00536D2B" w:rsidP="00536D2B">
            <w:pPr>
              <w:rPr>
                <w:rFonts w:eastAsia="SimSun"/>
                <w:b/>
                <w:bCs/>
                <w:sz w:val="22"/>
                <w:szCs w:val="22"/>
                <w:lang w:val="pt-BR"/>
              </w:rPr>
            </w:pPr>
            <w:r w:rsidRPr="00536D2B">
              <w:rPr>
                <w:rFonts w:eastAsia="SimSun"/>
                <w:b/>
                <w:bCs/>
                <w:sz w:val="22"/>
                <w:szCs w:val="22"/>
                <w:lang w:val="pt-BR"/>
              </w:rPr>
              <w:t xml:space="preserve">Implementing body: </w:t>
            </w:r>
          </w:p>
          <w:p w14:paraId="27FB8F4E" w14:textId="77777777" w:rsidR="00536D2B" w:rsidRPr="00536D2B" w:rsidRDefault="00536D2B" w:rsidP="00536D2B">
            <w:pPr>
              <w:rPr>
                <w:rFonts w:eastAsia="SimSun"/>
                <w:sz w:val="22"/>
                <w:szCs w:val="22"/>
                <w:lang w:val="pt-BR"/>
              </w:rPr>
            </w:pPr>
            <w:r w:rsidRPr="00536D2B">
              <w:rPr>
                <w:rFonts w:eastAsia="SimSun"/>
                <w:sz w:val="22"/>
                <w:szCs w:val="22"/>
                <w:lang w:val="pt-BR"/>
              </w:rPr>
              <w:t>Brazil, Argentina, Peru, Botswana, Chile, Honduras, Venezuela, Ecuador, Costa Rica, Paraguay, Philippines, Bolivia, Nicaragua, El Salvador and Uruguay.</w:t>
            </w:r>
          </w:p>
        </w:tc>
        <w:tc>
          <w:tcPr>
            <w:tcW w:w="3655" w:type="dxa"/>
          </w:tcPr>
          <w:p w14:paraId="78B5766E" w14:textId="77777777" w:rsidR="00536D2B" w:rsidRPr="001003F4" w:rsidRDefault="00536D2B" w:rsidP="00536D2B">
            <w:pPr>
              <w:rPr>
                <w:rFonts w:eastAsia="SimSun"/>
                <w:b/>
                <w:bCs/>
                <w:sz w:val="22"/>
                <w:szCs w:val="22"/>
                <w:lang w:val="pt-BR"/>
              </w:rPr>
            </w:pPr>
            <w:r w:rsidRPr="001003F4">
              <w:rPr>
                <w:rFonts w:eastAsia="SimSun"/>
                <w:b/>
                <w:bCs/>
                <w:sz w:val="22"/>
                <w:szCs w:val="22"/>
                <w:lang w:val="pt-BR"/>
              </w:rPr>
              <w:t>Implementation:</w:t>
            </w:r>
          </w:p>
          <w:p w14:paraId="648D44A8" w14:textId="77777777" w:rsidR="00536D2B" w:rsidRPr="001003F4" w:rsidRDefault="00536D2B" w:rsidP="00536D2B">
            <w:pPr>
              <w:rPr>
                <w:rFonts w:eastAsia="SimSun"/>
                <w:sz w:val="22"/>
                <w:szCs w:val="22"/>
                <w:lang w:val="pt-BR"/>
              </w:rPr>
            </w:pPr>
            <w:r w:rsidRPr="001003F4">
              <w:rPr>
                <w:rFonts w:eastAsia="SimSun"/>
                <w:sz w:val="22"/>
                <w:szCs w:val="22"/>
                <w:lang w:val="pt-BR"/>
              </w:rPr>
              <w:t>ISDB-T international, SBTVD Forum Standards.</w:t>
            </w:r>
          </w:p>
          <w:p w14:paraId="1A8FD40C" w14:textId="77777777" w:rsidR="00536D2B" w:rsidRPr="001003F4" w:rsidRDefault="00536D2B" w:rsidP="00536D2B">
            <w:pPr>
              <w:rPr>
                <w:rFonts w:eastAsia="SimSun"/>
                <w:sz w:val="22"/>
                <w:szCs w:val="22"/>
                <w:lang w:val="pt-BR"/>
              </w:rPr>
            </w:pPr>
            <w:hyperlink r:id="rId25" w:history="1">
              <w:r w:rsidRPr="001003F4">
                <w:rPr>
                  <w:rFonts w:eastAsia="SimSun"/>
                  <w:i/>
                  <w:iCs/>
                  <w:color w:val="0000FF"/>
                  <w:sz w:val="22"/>
                  <w:szCs w:val="22"/>
                  <w:u w:val="single"/>
                  <w:lang w:val="pt-BR"/>
                </w:rPr>
                <w:t>https://forumsbtvd.org.br/legislacao-e-normas-tecnicas/normas-tecnicas-da-tv-digital/english/</w:t>
              </w:r>
            </w:hyperlink>
          </w:p>
        </w:tc>
      </w:tr>
      <w:tr w:rsidR="00536D2B" w:rsidRPr="00536D2B" w14:paraId="2A718A18" w14:textId="77777777" w:rsidTr="00DB7027">
        <w:trPr>
          <w:trHeight w:val="1142"/>
        </w:trPr>
        <w:tc>
          <w:tcPr>
            <w:tcW w:w="2689" w:type="dxa"/>
            <w:vMerge/>
            <w:vAlign w:val="center"/>
          </w:tcPr>
          <w:p w14:paraId="5170E43A" w14:textId="77777777" w:rsidR="00536D2B" w:rsidRPr="001003F4" w:rsidRDefault="00536D2B" w:rsidP="00536D2B">
            <w:pPr>
              <w:rPr>
                <w:rFonts w:eastAsia="SimSun"/>
                <w:b/>
                <w:bCs/>
                <w:u w:val="single"/>
                <w:lang w:val="pt-BR"/>
              </w:rPr>
            </w:pPr>
          </w:p>
        </w:tc>
        <w:tc>
          <w:tcPr>
            <w:tcW w:w="6915" w:type="dxa"/>
            <w:gridSpan w:val="2"/>
          </w:tcPr>
          <w:p w14:paraId="72F05E15"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0A5643BE" w14:textId="77777777" w:rsidR="00536D2B" w:rsidRPr="00536D2B" w:rsidRDefault="00536D2B" w:rsidP="00536D2B">
            <w:pPr>
              <w:rPr>
                <w:rFonts w:eastAsia="SimSun"/>
                <w:sz w:val="22"/>
                <w:szCs w:val="22"/>
              </w:rPr>
            </w:pPr>
            <w:r w:rsidRPr="00536D2B">
              <w:rPr>
                <w:rFonts w:eastAsia="SimSun"/>
                <w:sz w:val="22"/>
                <w:szCs w:val="22"/>
              </w:rPr>
              <w:t>Adoption of the middleware in digital broadcasting systems, alongside with the ISDB-Tb standard in several countries in Latin America, Africa, and Asia.</w:t>
            </w:r>
          </w:p>
        </w:tc>
      </w:tr>
    </w:tbl>
    <w:p w14:paraId="60CB8BCA" w14:textId="77777777" w:rsidR="00536D2B" w:rsidRPr="00536D2B" w:rsidRDefault="00536D2B" w:rsidP="00536D2B">
      <w:pPr>
        <w:jc w:val="center"/>
        <w:rPr>
          <w:rFonts w:eastAsia="SimSun"/>
        </w:rPr>
      </w:pPr>
    </w:p>
    <w:p w14:paraId="7BBEB2C0" w14:textId="77777777" w:rsidR="00536D2B" w:rsidRPr="00536D2B" w:rsidRDefault="00536D2B" w:rsidP="00536D2B">
      <w:pPr>
        <w:numPr>
          <w:ilvl w:val="0"/>
          <w:numId w:val="29"/>
        </w:numPr>
        <w:contextualSpacing/>
        <w:rPr>
          <w:rFonts w:eastAsia="SimSun"/>
        </w:rPr>
      </w:pPr>
      <w:r w:rsidRPr="00536D2B">
        <w:rPr>
          <w:rFonts w:eastAsia="SimSun"/>
          <w:sz w:val="22"/>
          <w:szCs w:val="22"/>
          <w:lang w:val="en-US"/>
        </w:rPr>
        <w:t>interactive television services</w:t>
      </w:r>
    </w:p>
    <w:p w14:paraId="5DDC5EF1" w14:textId="77777777" w:rsidR="00536D2B" w:rsidRPr="00536D2B" w:rsidRDefault="00536D2B" w:rsidP="00536D2B">
      <w:pPr>
        <w:rPr>
          <w:rFonts w:eastAsia="SimSun"/>
        </w:rPr>
      </w:pPr>
    </w:p>
    <w:tbl>
      <w:tblPr>
        <w:tblStyle w:val="TableGrid1"/>
        <w:tblW w:w="9604" w:type="dxa"/>
        <w:tblLook w:val="04A0" w:firstRow="1" w:lastRow="0" w:firstColumn="1" w:lastColumn="0" w:noHBand="0" w:noVBand="1"/>
      </w:tblPr>
      <w:tblGrid>
        <w:gridCol w:w="2689"/>
        <w:gridCol w:w="3260"/>
        <w:gridCol w:w="3655"/>
      </w:tblGrid>
      <w:tr w:rsidR="00536D2B" w:rsidRPr="00536D2B" w14:paraId="492BB245" w14:textId="77777777" w:rsidTr="00536D2B">
        <w:trPr>
          <w:trHeight w:val="416"/>
        </w:trPr>
        <w:tc>
          <w:tcPr>
            <w:tcW w:w="9604" w:type="dxa"/>
            <w:gridSpan w:val="3"/>
            <w:shd w:val="clear" w:color="auto" w:fill="D9D9D9"/>
            <w:vAlign w:val="center"/>
          </w:tcPr>
          <w:p w14:paraId="6A3332AB"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7DD17621" w14:textId="77777777" w:rsidTr="00DB7027">
        <w:trPr>
          <w:trHeight w:val="416"/>
        </w:trPr>
        <w:tc>
          <w:tcPr>
            <w:tcW w:w="2689" w:type="dxa"/>
            <w:vAlign w:val="center"/>
          </w:tcPr>
          <w:p w14:paraId="2C62ED57"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6A37E823" w14:textId="77777777" w:rsidR="00536D2B" w:rsidRPr="00536D2B" w:rsidRDefault="00536D2B" w:rsidP="00536D2B">
            <w:pPr>
              <w:rPr>
                <w:rFonts w:eastAsia="SimSun"/>
                <w:sz w:val="22"/>
                <w:szCs w:val="22"/>
              </w:rPr>
            </w:pPr>
            <w:hyperlink r:id="rId26" w:history="1">
              <w:r w:rsidRPr="00536D2B">
                <w:rPr>
                  <w:rFonts w:eastAsia="SimSun"/>
                  <w:color w:val="0000FF"/>
                  <w:sz w:val="22"/>
                  <w:szCs w:val="22"/>
                  <w:u w:val="single"/>
                </w:rPr>
                <w:t>J.200</w:t>
              </w:r>
            </w:hyperlink>
            <w:r w:rsidRPr="00536D2B">
              <w:rPr>
                <w:rFonts w:ascii="Calibri" w:eastAsia="SimSun" w:hAnsi="Calibri" w:cs="Arial"/>
                <w:u w:val="single"/>
              </w:rPr>
              <w:t xml:space="preserve">, </w:t>
            </w:r>
            <w:hyperlink r:id="rId27" w:history="1">
              <w:r w:rsidRPr="00536D2B">
                <w:rPr>
                  <w:rFonts w:eastAsia="SimSun"/>
                  <w:color w:val="0000FF"/>
                  <w:sz w:val="22"/>
                  <w:szCs w:val="22"/>
                  <w:u w:val="single"/>
                </w:rPr>
                <w:t>J.201</w:t>
              </w:r>
            </w:hyperlink>
            <w:r w:rsidRPr="00536D2B">
              <w:rPr>
                <w:rFonts w:eastAsia="SimSun"/>
                <w:color w:val="0000FF"/>
                <w:sz w:val="22"/>
                <w:szCs w:val="22"/>
              </w:rPr>
              <w:t xml:space="preserve"> and </w:t>
            </w:r>
            <w:hyperlink r:id="rId28" w:history="1">
              <w:r w:rsidRPr="00536D2B">
                <w:rPr>
                  <w:rFonts w:eastAsia="SimSun"/>
                  <w:color w:val="0000FF"/>
                  <w:sz w:val="22"/>
                  <w:szCs w:val="22"/>
                  <w:u w:val="single"/>
                </w:rPr>
                <w:t>J.202</w:t>
              </w:r>
            </w:hyperlink>
          </w:p>
        </w:tc>
      </w:tr>
      <w:tr w:rsidR="00536D2B" w:rsidRPr="00536D2B" w14:paraId="434285ED" w14:textId="77777777" w:rsidTr="00DB7027">
        <w:trPr>
          <w:trHeight w:val="416"/>
        </w:trPr>
        <w:tc>
          <w:tcPr>
            <w:tcW w:w="2689" w:type="dxa"/>
            <w:vAlign w:val="center"/>
          </w:tcPr>
          <w:p w14:paraId="67ADD403"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12AB5308" w14:textId="77777777" w:rsidR="00536D2B" w:rsidRPr="00536D2B" w:rsidRDefault="00536D2B" w:rsidP="00536D2B">
            <w:pPr>
              <w:rPr>
                <w:rFonts w:eastAsia="SimSun"/>
                <w:sz w:val="22"/>
                <w:szCs w:val="22"/>
                <w:highlight w:val="yellow"/>
              </w:rPr>
            </w:pPr>
            <w:r w:rsidRPr="00536D2B">
              <w:rPr>
                <w:rFonts w:eastAsia="SimSun"/>
                <w:sz w:val="22"/>
                <w:szCs w:val="22"/>
                <w:lang w:val="en-US"/>
              </w:rPr>
              <w:t>J.200: Worldwide common core – Application environment for digital interactive television services</w:t>
            </w:r>
          </w:p>
          <w:p w14:paraId="519D0883" w14:textId="77777777" w:rsidR="00536D2B" w:rsidRPr="00536D2B" w:rsidRDefault="00536D2B" w:rsidP="00536D2B">
            <w:pPr>
              <w:rPr>
                <w:rFonts w:eastAsia="SimSun"/>
                <w:sz w:val="22"/>
                <w:szCs w:val="22"/>
                <w:lang w:val="en-US"/>
              </w:rPr>
            </w:pPr>
            <w:r w:rsidRPr="00536D2B">
              <w:rPr>
                <w:rFonts w:eastAsia="SimSun"/>
                <w:sz w:val="22"/>
                <w:szCs w:val="22"/>
              </w:rPr>
              <w:t xml:space="preserve">J.201: </w:t>
            </w:r>
            <w:r w:rsidRPr="00536D2B">
              <w:rPr>
                <w:rFonts w:eastAsia="SimSun"/>
                <w:sz w:val="22"/>
                <w:szCs w:val="22"/>
                <w:lang w:val="en-US"/>
              </w:rPr>
              <w:t>Harmonization of declarative content format for interactive television applications</w:t>
            </w:r>
          </w:p>
          <w:p w14:paraId="105C62AF" w14:textId="77777777" w:rsidR="00536D2B" w:rsidRPr="00536D2B" w:rsidRDefault="00536D2B" w:rsidP="00536D2B">
            <w:pPr>
              <w:rPr>
                <w:rFonts w:eastAsia="SimSun"/>
                <w:sz w:val="22"/>
                <w:szCs w:val="22"/>
                <w:lang w:val="en-US"/>
              </w:rPr>
            </w:pPr>
            <w:r w:rsidRPr="00536D2B">
              <w:rPr>
                <w:rFonts w:eastAsia="SimSun"/>
                <w:sz w:val="22"/>
                <w:szCs w:val="22"/>
              </w:rPr>
              <w:t xml:space="preserve">J.202: </w:t>
            </w:r>
            <w:r w:rsidRPr="00536D2B">
              <w:rPr>
                <w:rFonts w:eastAsia="SimSun"/>
                <w:sz w:val="22"/>
                <w:szCs w:val="22"/>
                <w:lang w:val="en-US"/>
              </w:rPr>
              <w:t>Harmonization of procedural content formats for interactive TV applications</w:t>
            </w:r>
          </w:p>
        </w:tc>
      </w:tr>
      <w:tr w:rsidR="00536D2B" w:rsidRPr="00536D2B" w14:paraId="56F89C71" w14:textId="77777777" w:rsidTr="00DB7027">
        <w:trPr>
          <w:trHeight w:val="416"/>
        </w:trPr>
        <w:tc>
          <w:tcPr>
            <w:tcW w:w="2689" w:type="dxa"/>
            <w:vAlign w:val="center"/>
          </w:tcPr>
          <w:p w14:paraId="6A18B155"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5057FAB8" w14:textId="77777777" w:rsidR="00536D2B" w:rsidRPr="00536D2B" w:rsidRDefault="00536D2B" w:rsidP="00536D2B">
            <w:pPr>
              <w:rPr>
                <w:rFonts w:eastAsia="SimSun"/>
                <w:sz w:val="22"/>
                <w:szCs w:val="22"/>
                <w:highlight w:val="yellow"/>
              </w:rPr>
            </w:pPr>
            <w:r w:rsidRPr="00536D2B">
              <w:rPr>
                <w:rFonts w:eastAsia="SimSun"/>
                <w:sz w:val="22"/>
                <w:szCs w:val="22"/>
                <w:lang w:val="en-US"/>
              </w:rPr>
              <w:t xml:space="preserve">J.200: </w:t>
            </w:r>
            <w:r w:rsidRPr="00536D2B">
              <w:rPr>
                <w:rFonts w:ascii="Calibri" w:eastAsia="SimSun" w:hAnsi="Calibri" w:cs="Arial"/>
                <w:sz w:val="22"/>
                <w:szCs w:val="22"/>
              </w:rPr>
              <w:t>04/2010 - Present</w:t>
            </w:r>
          </w:p>
          <w:p w14:paraId="5A3A53D0" w14:textId="77777777" w:rsidR="00536D2B" w:rsidRPr="00536D2B" w:rsidRDefault="00536D2B" w:rsidP="00536D2B">
            <w:pPr>
              <w:rPr>
                <w:rFonts w:eastAsia="SimSun"/>
                <w:sz w:val="22"/>
                <w:szCs w:val="22"/>
              </w:rPr>
            </w:pPr>
            <w:r w:rsidRPr="00536D2B">
              <w:rPr>
                <w:rFonts w:eastAsia="SimSun"/>
                <w:sz w:val="22"/>
                <w:szCs w:val="22"/>
              </w:rPr>
              <w:t>J.201: 10/2014 – Present</w:t>
            </w:r>
          </w:p>
          <w:p w14:paraId="0AAE2CC8" w14:textId="77777777" w:rsidR="00536D2B" w:rsidRPr="00536D2B" w:rsidRDefault="00536D2B" w:rsidP="00536D2B">
            <w:pPr>
              <w:rPr>
                <w:rFonts w:eastAsia="SimSun"/>
                <w:sz w:val="22"/>
                <w:szCs w:val="22"/>
              </w:rPr>
            </w:pPr>
            <w:r w:rsidRPr="00536D2B">
              <w:rPr>
                <w:rFonts w:eastAsia="SimSun"/>
                <w:sz w:val="22"/>
                <w:szCs w:val="22"/>
              </w:rPr>
              <w:t>J.202: 2003- Present</w:t>
            </w:r>
          </w:p>
        </w:tc>
      </w:tr>
      <w:tr w:rsidR="00536D2B" w:rsidRPr="00536D2B" w14:paraId="5B02DA7B" w14:textId="77777777" w:rsidTr="00DB7027">
        <w:trPr>
          <w:trHeight w:val="708"/>
        </w:trPr>
        <w:tc>
          <w:tcPr>
            <w:tcW w:w="2689" w:type="dxa"/>
            <w:vAlign w:val="center"/>
          </w:tcPr>
          <w:p w14:paraId="1A968633"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1BA722A1" w14:textId="77777777" w:rsidR="00536D2B" w:rsidRPr="00536D2B" w:rsidRDefault="00536D2B" w:rsidP="00536D2B">
            <w:pPr>
              <w:rPr>
                <w:rFonts w:eastAsia="SimSun"/>
                <w:sz w:val="22"/>
                <w:szCs w:val="22"/>
              </w:rPr>
            </w:pPr>
            <w:r w:rsidRPr="00536D2B">
              <w:rPr>
                <w:rFonts w:eastAsia="SimSun"/>
                <w:sz w:val="22"/>
                <w:szCs w:val="22"/>
              </w:rPr>
              <w:t>Recommendation ITU-T J.200 identifies the structure, the origins and the specification sources for a harmonized environment, including a set of application programming interfaces (APIs) for interactive television services.</w:t>
            </w:r>
          </w:p>
          <w:p w14:paraId="75E834A1" w14:textId="77777777" w:rsidR="00536D2B" w:rsidRPr="00536D2B" w:rsidRDefault="00536D2B" w:rsidP="00536D2B">
            <w:pPr>
              <w:rPr>
                <w:rFonts w:eastAsia="SimSun"/>
                <w:sz w:val="22"/>
                <w:szCs w:val="22"/>
              </w:rPr>
            </w:pPr>
            <w:r w:rsidRPr="00536D2B">
              <w:rPr>
                <w:rFonts w:eastAsia="SimSun"/>
                <w:sz w:val="22"/>
                <w:szCs w:val="22"/>
              </w:rPr>
              <w:t>Recommendation ITU-T J.201 is intended to harmonize the application environment for declarative content for interactive television. It specifies common elements, media types and APIs at the syntactic level of the declarative application environment.</w:t>
            </w:r>
          </w:p>
          <w:p w14:paraId="683802E4" w14:textId="77777777" w:rsidR="00536D2B" w:rsidRPr="00536D2B" w:rsidRDefault="00536D2B" w:rsidP="00536D2B">
            <w:pPr>
              <w:rPr>
                <w:rFonts w:eastAsia="SimSun"/>
                <w:sz w:val="22"/>
                <w:szCs w:val="22"/>
              </w:rPr>
            </w:pPr>
            <w:r w:rsidRPr="00536D2B">
              <w:rPr>
                <w:rFonts w:eastAsia="SimSun"/>
                <w:sz w:val="22"/>
                <w:szCs w:val="22"/>
              </w:rPr>
              <w:t>This edition includes enhancements of broadcast markup language (BML) to provide functionalities for some scenarios of integrated broadcast-broadband (IBB) digital television (DTV) services.</w:t>
            </w:r>
          </w:p>
          <w:p w14:paraId="47D3CF27" w14:textId="77777777" w:rsidR="00536D2B" w:rsidRPr="00536D2B" w:rsidRDefault="00536D2B" w:rsidP="00536D2B">
            <w:pPr>
              <w:rPr>
                <w:rFonts w:eastAsia="SimSun"/>
                <w:sz w:val="22"/>
                <w:szCs w:val="22"/>
              </w:rPr>
            </w:pPr>
            <w:r w:rsidRPr="00536D2B">
              <w:rPr>
                <w:rFonts w:eastAsia="SimSun"/>
                <w:sz w:val="22"/>
                <w:szCs w:val="22"/>
              </w:rPr>
              <w:lastRenderedPageBreak/>
              <w:t>Recommendation ITU-T J.202 defines APIs, semantic guarantees and system aspects of platform behaviour for harmonized procedural content formats for interactive TV applications.</w:t>
            </w:r>
          </w:p>
          <w:p w14:paraId="23BEDB58" w14:textId="77777777" w:rsidR="00536D2B" w:rsidRPr="00536D2B" w:rsidRDefault="00536D2B" w:rsidP="00536D2B">
            <w:pPr>
              <w:rPr>
                <w:rFonts w:eastAsia="SimSun"/>
                <w:sz w:val="22"/>
                <w:szCs w:val="22"/>
              </w:rPr>
            </w:pPr>
            <w:r w:rsidRPr="00536D2B">
              <w:rPr>
                <w:rFonts w:eastAsia="SimSun"/>
                <w:sz w:val="22"/>
                <w:szCs w:val="22"/>
              </w:rPr>
              <w:t>Since this Recommendation was approved in 2003, several procedural content formats for interactive TV applications developed by other standardization bodies have been updated or newly developed.</w:t>
            </w:r>
          </w:p>
          <w:p w14:paraId="6BF18014" w14:textId="77777777" w:rsidR="00536D2B" w:rsidRPr="00536D2B" w:rsidRDefault="00536D2B" w:rsidP="00536D2B">
            <w:pPr>
              <w:rPr>
                <w:rFonts w:eastAsia="SimSun"/>
                <w:sz w:val="22"/>
                <w:szCs w:val="22"/>
              </w:rPr>
            </w:pPr>
            <w:r w:rsidRPr="00536D2B">
              <w:rPr>
                <w:rFonts w:eastAsia="SimSun"/>
                <w:sz w:val="22"/>
                <w:szCs w:val="22"/>
              </w:rPr>
              <w:t>Updated specifications include: DVB-GEM, DVB-MHP 1.0, DVB-MHP 1.1, DVB-MHP 1.2, OCAP-1.0, OCAP-1.1 and ARIB STD-B23. Also, ATSC developed ACAP and ABNT has now developed GINGA-J.</w:t>
            </w:r>
          </w:p>
          <w:p w14:paraId="2ACB798D" w14:textId="77777777" w:rsidR="00536D2B" w:rsidRPr="00536D2B" w:rsidRDefault="00536D2B" w:rsidP="00536D2B">
            <w:pPr>
              <w:rPr>
                <w:rFonts w:eastAsia="SimSun"/>
                <w:sz w:val="22"/>
                <w:szCs w:val="22"/>
              </w:rPr>
            </w:pPr>
            <w:r w:rsidRPr="00536D2B">
              <w:rPr>
                <w:rFonts w:eastAsia="SimSun"/>
                <w:sz w:val="22"/>
                <w:szCs w:val="22"/>
              </w:rPr>
              <w:t xml:space="preserve">The purpose of the third revision of this Recommendation is to harmonize the specifications with a wider variety of standards including GEM 1.2, ARIB-J, GINGA-J, DVB-MHP, ACAP and OCAP. To achieve this, the common core defined in this Recommendation consists of two sets of APIs; one related to core Java technology and another for broadcast extensions, to conform to either DVB-GEM, from which several specifications are derived, or </w:t>
            </w:r>
            <w:proofErr w:type="spellStart"/>
            <w:r w:rsidRPr="00536D2B">
              <w:rPr>
                <w:rFonts w:eastAsia="SimSun"/>
                <w:sz w:val="22"/>
                <w:szCs w:val="22"/>
              </w:rPr>
              <w:t>JavaDTV</w:t>
            </w:r>
            <w:proofErr w:type="spellEnd"/>
            <w:r w:rsidRPr="00536D2B">
              <w:rPr>
                <w:rFonts w:eastAsia="SimSun"/>
                <w:sz w:val="22"/>
                <w:szCs w:val="22"/>
              </w:rPr>
              <w:t xml:space="preserve"> specification, which is the core of GINGA-J and functionally equivalent to DVB-GEM. Additional APIs specific to the standards listed above are included for information in the appendices, which are not included in the harmonized common core.</w:t>
            </w:r>
          </w:p>
        </w:tc>
      </w:tr>
      <w:tr w:rsidR="00536D2B" w:rsidRPr="00536D2B" w14:paraId="5317B8ED" w14:textId="77777777" w:rsidTr="00536D2B">
        <w:trPr>
          <w:trHeight w:val="413"/>
        </w:trPr>
        <w:tc>
          <w:tcPr>
            <w:tcW w:w="9604" w:type="dxa"/>
            <w:gridSpan w:val="3"/>
            <w:shd w:val="clear" w:color="auto" w:fill="D9D9D9"/>
            <w:vAlign w:val="center"/>
          </w:tcPr>
          <w:p w14:paraId="17848CBC" w14:textId="77777777" w:rsidR="00536D2B" w:rsidRPr="00536D2B" w:rsidRDefault="00536D2B" w:rsidP="00536D2B">
            <w:pPr>
              <w:jc w:val="center"/>
              <w:rPr>
                <w:rFonts w:eastAsia="SimSun"/>
                <w:sz w:val="22"/>
                <w:szCs w:val="22"/>
              </w:rPr>
            </w:pPr>
            <w:r w:rsidRPr="00536D2B">
              <w:rPr>
                <w:rFonts w:eastAsia="SimSun"/>
                <w:b/>
                <w:bCs/>
                <w:sz w:val="22"/>
                <w:szCs w:val="22"/>
                <w:u w:val="single"/>
              </w:rPr>
              <w:lastRenderedPageBreak/>
              <w:t>SUCCESS STORY</w:t>
            </w:r>
          </w:p>
        </w:tc>
      </w:tr>
      <w:tr w:rsidR="00536D2B" w:rsidRPr="00536D2B" w14:paraId="5FA044DD" w14:textId="77777777" w:rsidTr="00DB7027">
        <w:trPr>
          <w:trHeight w:val="1246"/>
        </w:trPr>
        <w:tc>
          <w:tcPr>
            <w:tcW w:w="2689" w:type="dxa"/>
            <w:vAlign w:val="center"/>
          </w:tcPr>
          <w:p w14:paraId="501E3184" w14:textId="77777777" w:rsidR="00536D2B" w:rsidRPr="00536D2B" w:rsidRDefault="00536D2B" w:rsidP="00536D2B">
            <w:pPr>
              <w:rPr>
                <w:rFonts w:eastAsia="SimSun"/>
                <w:sz w:val="22"/>
                <w:szCs w:val="22"/>
              </w:rPr>
            </w:pPr>
            <w:r w:rsidRPr="00536D2B">
              <w:rPr>
                <w:rFonts w:eastAsia="SimSun"/>
                <w:sz w:val="22"/>
                <w:szCs w:val="22"/>
              </w:rPr>
              <w:t>Implementation type:</w:t>
            </w:r>
          </w:p>
          <w:p w14:paraId="315E717E"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0F34AEC4"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73214D52"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55D30987" w14:textId="77777777" w:rsidTr="00DB7027">
        <w:trPr>
          <w:trHeight w:val="848"/>
        </w:trPr>
        <w:tc>
          <w:tcPr>
            <w:tcW w:w="2689" w:type="dxa"/>
            <w:vMerge w:val="restart"/>
            <w:vAlign w:val="center"/>
          </w:tcPr>
          <w:p w14:paraId="227EB8B7" w14:textId="77777777" w:rsidR="00536D2B" w:rsidRPr="00536D2B" w:rsidRDefault="00536D2B" w:rsidP="00536D2B">
            <w:pPr>
              <w:rPr>
                <w:rFonts w:eastAsia="SimSun"/>
                <w:b/>
                <w:bCs/>
                <w:u w:val="single"/>
              </w:rPr>
            </w:pPr>
            <w:r w:rsidRPr="00536D2B">
              <w:rPr>
                <w:rFonts w:eastAsia="SimSun"/>
                <w:b/>
                <w:bCs/>
                <w:u w:val="single"/>
              </w:rPr>
              <w:t>Telecom/ICT products/services</w:t>
            </w:r>
          </w:p>
        </w:tc>
        <w:tc>
          <w:tcPr>
            <w:tcW w:w="3260" w:type="dxa"/>
          </w:tcPr>
          <w:p w14:paraId="72810391"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5A72CFA1" w14:textId="77777777" w:rsidR="00536D2B" w:rsidRPr="00536D2B" w:rsidRDefault="00536D2B" w:rsidP="00536D2B">
            <w:pPr>
              <w:rPr>
                <w:rFonts w:eastAsia="SimSun"/>
              </w:rPr>
            </w:pPr>
            <w:r w:rsidRPr="00536D2B">
              <w:rPr>
                <w:rFonts w:eastAsia="SimSun"/>
              </w:rPr>
              <w:t>TV Set manufacturers:</w:t>
            </w:r>
          </w:p>
          <w:p w14:paraId="01943A5E" w14:textId="77777777" w:rsidR="00536D2B" w:rsidRPr="00536D2B" w:rsidRDefault="00536D2B" w:rsidP="00536D2B">
            <w:pPr>
              <w:rPr>
                <w:rFonts w:eastAsia="SimSun"/>
                <w:sz w:val="22"/>
                <w:szCs w:val="22"/>
              </w:rPr>
            </w:pPr>
            <w:r w:rsidRPr="00536D2B">
              <w:rPr>
                <w:rFonts w:eastAsia="SimSun"/>
              </w:rPr>
              <w:t xml:space="preserve">AOC, CCE, LG, Panasonic, Philco, Philips, Samsung, </w:t>
            </w:r>
            <w:proofErr w:type="spellStart"/>
            <w:r w:rsidRPr="00536D2B">
              <w:rPr>
                <w:rFonts w:eastAsia="SimSun"/>
              </w:rPr>
              <w:t>Semp</w:t>
            </w:r>
            <w:proofErr w:type="spellEnd"/>
            <w:r w:rsidRPr="00536D2B">
              <w:rPr>
                <w:rFonts w:eastAsia="SimSun"/>
              </w:rPr>
              <w:t xml:space="preserve"> Toshiba/STI/Toshiba, </w:t>
            </w:r>
            <w:r w:rsidRPr="00536D2B">
              <w:rPr>
                <w:rFonts w:eastAsia="SimSun"/>
                <w:lang w:val="en-US"/>
              </w:rPr>
              <w:t>Sony.</w:t>
            </w:r>
          </w:p>
        </w:tc>
        <w:tc>
          <w:tcPr>
            <w:tcW w:w="3655" w:type="dxa"/>
          </w:tcPr>
          <w:p w14:paraId="2E8FEAB0"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622B20CD" w14:textId="77777777" w:rsidR="00536D2B" w:rsidRPr="00536D2B" w:rsidRDefault="00536D2B" w:rsidP="00536D2B">
            <w:pPr>
              <w:rPr>
                <w:rFonts w:eastAsia="SimSun"/>
                <w:i/>
                <w:iCs/>
                <w:sz w:val="22"/>
                <w:szCs w:val="22"/>
              </w:rPr>
            </w:pPr>
            <w:r w:rsidRPr="00536D2B">
              <w:rPr>
                <w:rFonts w:eastAsia="SimSun"/>
                <w:i/>
                <w:iCs/>
                <w:sz w:val="22"/>
                <w:szCs w:val="22"/>
              </w:rPr>
              <w:t>SBTVD Forum/ISDB-Tb Standards:</w:t>
            </w:r>
          </w:p>
          <w:p w14:paraId="2B964D06" w14:textId="77777777" w:rsidR="00536D2B" w:rsidRPr="00536D2B" w:rsidRDefault="00536D2B" w:rsidP="00536D2B">
            <w:pPr>
              <w:rPr>
                <w:rFonts w:eastAsia="SimSun"/>
                <w:i/>
                <w:iCs/>
                <w:sz w:val="22"/>
                <w:szCs w:val="22"/>
              </w:rPr>
            </w:pPr>
            <w:hyperlink r:id="rId29" w:history="1">
              <w:r w:rsidRPr="00536D2B">
                <w:rPr>
                  <w:rFonts w:eastAsia="SimSun"/>
                  <w:i/>
                  <w:iCs/>
                  <w:color w:val="0000FF"/>
                  <w:sz w:val="22"/>
                  <w:szCs w:val="22"/>
                  <w:u w:val="single"/>
                </w:rPr>
                <w:t>https://forumsbtvd.org.br/isdb-t-internacional/</w:t>
              </w:r>
            </w:hyperlink>
            <w:r w:rsidRPr="00536D2B">
              <w:rPr>
                <w:rFonts w:eastAsia="SimSun"/>
                <w:i/>
                <w:iCs/>
                <w:sz w:val="22"/>
                <w:szCs w:val="22"/>
              </w:rPr>
              <w:t xml:space="preserve"> </w:t>
            </w:r>
          </w:p>
          <w:p w14:paraId="4015BA98" w14:textId="77777777" w:rsidR="00536D2B" w:rsidRPr="00536D2B" w:rsidRDefault="00536D2B" w:rsidP="00536D2B">
            <w:pPr>
              <w:rPr>
                <w:rFonts w:eastAsia="SimSun"/>
                <w:i/>
                <w:iCs/>
                <w:sz w:val="22"/>
                <w:szCs w:val="22"/>
              </w:rPr>
            </w:pPr>
            <w:hyperlink r:id="rId30" w:history="1">
              <w:r w:rsidRPr="00536D2B">
                <w:rPr>
                  <w:rFonts w:eastAsia="SimSun"/>
                  <w:i/>
                  <w:iCs/>
                  <w:color w:val="0000FF"/>
                  <w:sz w:val="22"/>
                  <w:szCs w:val="22"/>
                  <w:u w:val="single"/>
                </w:rPr>
                <w:t>https://forumsbtvd.org.br/legislacao-e-normas-tecnicas/normas-tecnicas-da-tv-digital/english/</w:t>
              </w:r>
            </w:hyperlink>
          </w:p>
          <w:p w14:paraId="1CA423C6" w14:textId="77777777" w:rsidR="00536D2B" w:rsidRPr="00536D2B" w:rsidRDefault="00536D2B" w:rsidP="00536D2B">
            <w:pPr>
              <w:rPr>
                <w:rFonts w:eastAsia="SimSun"/>
                <w:i/>
                <w:iCs/>
                <w:sz w:val="22"/>
                <w:szCs w:val="22"/>
              </w:rPr>
            </w:pPr>
            <w:r w:rsidRPr="00536D2B">
              <w:rPr>
                <w:rFonts w:eastAsia="SimSun"/>
                <w:i/>
                <w:iCs/>
                <w:sz w:val="22"/>
                <w:szCs w:val="22"/>
              </w:rPr>
              <w:t xml:space="preserve">TV manufacturers with Digital Converters and Ginga: </w:t>
            </w:r>
          </w:p>
          <w:p w14:paraId="5FFD3280" w14:textId="77777777" w:rsidR="00536D2B" w:rsidRPr="00536D2B" w:rsidRDefault="00536D2B" w:rsidP="00536D2B">
            <w:pPr>
              <w:rPr>
                <w:rFonts w:eastAsia="SimSun"/>
                <w:i/>
                <w:iCs/>
                <w:sz w:val="22"/>
                <w:szCs w:val="22"/>
              </w:rPr>
            </w:pPr>
            <w:hyperlink r:id="rId31" w:history="1">
              <w:r w:rsidRPr="00536D2B">
                <w:rPr>
                  <w:rFonts w:eastAsia="SimSun"/>
                  <w:i/>
                  <w:iCs/>
                  <w:color w:val="0000FF"/>
                  <w:sz w:val="22"/>
                  <w:szCs w:val="22"/>
                  <w:u w:val="single"/>
                </w:rPr>
                <w:t>https://dtv.org.br/relacao-dos-televisores-com-conversor-digital/</w:t>
              </w:r>
            </w:hyperlink>
          </w:p>
          <w:p w14:paraId="0F8754F6" w14:textId="77777777" w:rsidR="00536D2B" w:rsidRPr="00536D2B" w:rsidRDefault="00536D2B" w:rsidP="00536D2B">
            <w:pPr>
              <w:rPr>
                <w:rFonts w:eastAsia="SimSun"/>
                <w:i/>
                <w:iCs/>
                <w:sz w:val="22"/>
                <w:szCs w:val="22"/>
              </w:rPr>
            </w:pPr>
          </w:p>
        </w:tc>
      </w:tr>
      <w:tr w:rsidR="00536D2B" w:rsidRPr="00536D2B" w14:paraId="7D2C3252" w14:textId="77777777" w:rsidTr="00DB7027">
        <w:trPr>
          <w:trHeight w:val="1232"/>
        </w:trPr>
        <w:tc>
          <w:tcPr>
            <w:tcW w:w="2689" w:type="dxa"/>
            <w:vMerge/>
            <w:vAlign w:val="center"/>
          </w:tcPr>
          <w:p w14:paraId="1C2167AC" w14:textId="77777777" w:rsidR="00536D2B" w:rsidRPr="00536D2B" w:rsidRDefault="00536D2B" w:rsidP="00536D2B">
            <w:pPr>
              <w:rPr>
                <w:rFonts w:eastAsia="SimSun"/>
                <w:b/>
                <w:bCs/>
                <w:u w:val="single"/>
              </w:rPr>
            </w:pPr>
          </w:p>
        </w:tc>
        <w:tc>
          <w:tcPr>
            <w:tcW w:w="6915" w:type="dxa"/>
            <w:gridSpan w:val="2"/>
          </w:tcPr>
          <w:p w14:paraId="4892ECFA"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479A1533" w14:textId="77777777" w:rsidR="00536D2B" w:rsidRPr="00536D2B" w:rsidRDefault="00536D2B" w:rsidP="00536D2B">
            <w:pPr>
              <w:rPr>
                <w:rFonts w:eastAsia="SimSun"/>
                <w:sz w:val="22"/>
                <w:szCs w:val="22"/>
              </w:rPr>
            </w:pPr>
            <w:r w:rsidRPr="00536D2B">
              <w:rPr>
                <w:rFonts w:eastAsia="SimSun"/>
                <w:sz w:val="22"/>
                <w:szCs w:val="22"/>
              </w:rPr>
              <w:t>Middleware implementation in TV sets and Set Top Boxes for digital broadcasting and interactive services.</w:t>
            </w:r>
          </w:p>
        </w:tc>
      </w:tr>
      <w:tr w:rsidR="00536D2B" w:rsidRPr="001003F4" w14:paraId="7020EA91" w14:textId="77777777" w:rsidTr="00DB7027">
        <w:trPr>
          <w:trHeight w:val="1169"/>
        </w:trPr>
        <w:tc>
          <w:tcPr>
            <w:tcW w:w="2689" w:type="dxa"/>
            <w:vMerge w:val="restart"/>
            <w:vAlign w:val="center"/>
          </w:tcPr>
          <w:p w14:paraId="23936A1A" w14:textId="77777777" w:rsidR="00536D2B" w:rsidRPr="00536D2B" w:rsidRDefault="00536D2B" w:rsidP="00536D2B">
            <w:pPr>
              <w:rPr>
                <w:rFonts w:eastAsia="SimSun"/>
                <w:b/>
                <w:bCs/>
                <w:u w:val="single"/>
              </w:rPr>
            </w:pPr>
            <w:r w:rsidRPr="00536D2B">
              <w:rPr>
                <w:rFonts w:eastAsia="SimSun"/>
                <w:b/>
                <w:bCs/>
                <w:u w:val="single"/>
              </w:rPr>
              <w:t>Telecom/ICT regulations/policies/ national Standards</w:t>
            </w:r>
          </w:p>
        </w:tc>
        <w:tc>
          <w:tcPr>
            <w:tcW w:w="3260" w:type="dxa"/>
          </w:tcPr>
          <w:p w14:paraId="695A3A17" w14:textId="77777777" w:rsidR="00536D2B" w:rsidRPr="00536D2B" w:rsidRDefault="00536D2B" w:rsidP="00536D2B">
            <w:pPr>
              <w:rPr>
                <w:rFonts w:eastAsia="SimSun"/>
                <w:b/>
                <w:bCs/>
                <w:sz w:val="22"/>
                <w:szCs w:val="22"/>
                <w:lang w:val="pt-BR"/>
              </w:rPr>
            </w:pPr>
            <w:r w:rsidRPr="00536D2B">
              <w:rPr>
                <w:rFonts w:eastAsia="SimSun"/>
                <w:b/>
                <w:bCs/>
                <w:sz w:val="22"/>
                <w:szCs w:val="22"/>
                <w:lang w:val="pt-BR"/>
              </w:rPr>
              <w:t xml:space="preserve">Implementing body: </w:t>
            </w:r>
          </w:p>
          <w:p w14:paraId="45736B9B" w14:textId="77777777" w:rsidR="00536D2B" w:rsidRPr="00536D2B" w:rsidRDefault="00536D2B" w:rsidP="00536D2B">
            <w:pPr>
              <w:rPr>
                <w:rFonts w:eastAsia="SimSun"/>
                <w:sz w:val="22"/>
                <w:szCs w:val="22"/>
                <w:lang w:val="pt-BR"/>
              </w:rPr>
            </w:pPr>
            <w:r w:rsidRPr="00536D2B">
              <w:rPr>
                <w:rFonts w:eastAsia="SimSun"/>
                <w:sz w:val="22"/>
                <w:szCs w:val="22"/>
                <w:lang w:val="pt-BR"/>
              </w:rPr>
              <w:t>Brazil, Argentina, Peru, Botswana, Chile, Honduras, Venezuela, Ecuador, Costa Rica, Paraguay, Philippines, Bolivia, Nicaragua, El Salvador and Uruguay.</w:t>
            </w:r>
          </w:p>
        </w:tc>
        <w:tc>
          <w:tcPr>
            <w:tcW w:w="3655" w:type="dxa"/>
          </w:tcPr>
          <w:p w14:paraId="77F3FEAF" w14:textId="77777777" w:rsidR="00536D2B" w:rsidRPr="001003F4" w:rsidRDefault="00536D2B" w:rsidP="00536D2B">
            <w:pPr>
              <w:rPr>
                <w:rFonts w:eastAsia="SimSun"/>
                <w:b/>
                <w:bCs/>
                <w:sz w:val="22"/>
                <w:szCs w:val="22"/>
                <w:lang w:val="pt-BR"/>
              </w:rPr>
            </w:pPr>
            <w:r w:rsidRPr="001003F4">
              <w:rPr>
                <w:rFonts w:eastAsia="SimSun"/>
                <w:b/>
                <w:bCs/>
                <w:sz w:val="22"/>
                <w:szCs w:val="22"/>
                <w:lang w:val="pt-BR"/>
              </w:rPr>
              <w:t>Implementation:</w:t>
            </w:r>
          </w:p>
          <w:p w14:paraId="667E768F" w14:textId="77777777" w:rsidR="00536D2B" w:rsidRPr="001003F4" w:rsidRDefault="00536D2B" w:rsidP="00536D2B">
            <w:pPr>
              <w:rPr>
                <w:rFonts w:eastAsia="SimSun"/>
                <w:sz w:val="22"/>
                <w:szCs w:val="22"/>
                <w:lang w:val="pt-BR"/>
              </w:rPr>
            </w:pPr>
            <w:r w:rsidRPr="001003F4">
              <w:rPr>
                <w:rFonts w:eastAsia="SimSun"/>
                <w:sz w:val="22"/>
                <w:szCs w:val="22"/>
                <w:lang w:val="pt-BR"/>
              </w:rPr>
              <w:t>ISDB-T international, SBTVD Forum Standards.</w:t>
            </w:r>
          </w:p>
          <w:p w14:paraId="1C9736E0" w14:textId="77777777" w:rsidR="00536D2B" w:rsidRPr="001003F4" w:rsidRDefault="00536D2B" w:rsidP="00536D2B">
            <w:pPr>
              <w:rPr>
                <w:rFonts w:eastAsia="SimSun"/>
                <w:sz w:val="22"/>
                <w:szCs w:val="22"/>
                <w:lang w:val="pt-BR"/>
              </w:rPr>
            </w:pPr>
            <w:hyperlink r:id="rId32" w:history="1">
              <w:r w:rsidRPr="001003F4">
                <w:rPr>
                  <w:rFonts w:eastAsia="SimSun"/>
                  <w:i/>
                  <w:iCs/>
                  <w:color w:val="0000FF"/>
                  <w:sz w:val="22"/>
                  <w:szCs w:val="22"/>
                  <w:u w:val="single"/>
                  <w:lang w:val="pt-BR"/>
                </w:rPr>
                <w:t>https://forumsbtvd.org.br/legislacao-e-normas-tecnicas/normas-tecnicas-da-tv-digital/english/</w:t>
              </w:r>
            </w:hyperlink>
          </w:p>
        </w:tc>
      </w:tr>
      <w:tr w:rsidR="00536D2B" w:rsidRPr="00536D2B" w14:paraId="37B04993" w14:textId="77777777" w:rsidTr="00DB7027">
        <w:trPr>
          <w:trHeight w:val="1142"/>
        </w:trPr>
        <w:tc>
          <w:tcPr>
            <w:tcW w:w="2689" w:type="dxa"/>
            <w:vMerge/>
            <w:vAlign w:val="center"/>
          </w:tcPr>
          <w:p w14:paraId="39D3A98C" w14:textId="77777777" w:rsidR="00536D2B" w:rsidRPr="001003F4" w:rsidRDefault="00536D2B" w:rsidP="00536D2B">
            <w:pPr>
              <w:rPr>
                <w:rFonts w:eastAsia="SimSun"/>
                <w:b/>
                <w:bCs/>
                <w:u w:val="single"/>
                <w:lang w:val="pt-BR"/>
              </w:rPr>
            </w:pPr>
          </w:p>
        </w:tc>
        <w:tc>
          <w:tcPr>
            <w:tcW w:w="6915" w:type="dxa"/>
            <w:gridSpan w:val="2"/>
          </w:tcPr>
          <w:p w14:paraId="081C36DB"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3D711E9D" w14:textId="77777777" w:rsidR="00536D2B" w:rsidRPr="00536D2B" w:rsidRDefault="00536D2B" w:rsidP="00536D2B">
            <w:pPr>
              <w:rPr>
                <w:rFonts w:eastAsia="SimSun"/>
                <w:sz w:val="22"/>
                <w:szCs w:val="22"/>
              </w:rPr>
            </w:pPr>
            <w:r w:rsidRPr="00536D2B">
              <w:rPr>
                <w:rFonts w:eastAsia="SimSun"/>
                <w:sz w:val="22"/>
                <w:szCs w:val="22"/>
              </w:rPr>
              <w:t>Adoption of the middleware in digital broadcasting systems, alongside with the ISDB-Tb standard in several countries in Latin America, Africa, and Asia.</w:t>
            </w:r>
          </w:p>
        </w:tc>
      </w:tr>
    </w:tbl>
    <w:p w14:paraId="0558E548" w14:textId="77777777" w:rsidR="00536D2B" w:rsidRPr="00536D2B" w:rsidRDefault="00536D2B" w:rsidP="00536D2B">
      <w:pPr>
        <w:jc w:val="center"/>
        <w:rPr>
          <w:rFonts w:eastAsia="SimSun"/>
        </w:rPr>
      </w:pPr>
    </w:p>
    <w:p w14:paraId="3E60A065" w14:textId="77777777" w:rsidR="00536D2B" w:rsidRPr="00536D2B" w:rsidRDefault="00536D2B" w:rsidP="00536D2B">
      <w:pPr>
        <w:rPr>
          <w:rFonts w:eastAsia="SimSun"/>
        </w:rPr>
      </w:pPr>
    </w:p>
    <w:p w14:paraId="1BF62719" w14:textId="77777777" w:rsidR="00536D2B" w:rsidRPr="00536D2B" w:rsidRDefault="00536D2B" w:rsidP="00536D2B">
      <w:pPr>
        <w:numPr>
          <w:ilvl w:val="0"/>
          <w:numId w:val="27"/>
        </w:numPr>
        <w:contextualSpacing/>
        <w:jc w:val="both"/>
        <w:rPr>
          <w:rFonts w:eastAsia="SimSun"/>
          <w:b/>
          <w:bCs/>
          <w:sz w:val="28"/>
          <w:szCs w:val="28"/>
        </w:rPr>
      </w:pPr>
      <w:r w:rsidRPr="00536D2B">
        <w:rPr>
          <w:rFonts w:eastAsia="SimSun"/>
          <w:b/>
          <w:bCs/>
          <w:sz w:val="28"/>
          <w:szCs w:val="28"/>
        </w:rPr>
        <w:t>China</w:t>
      </w:r>
    </w:p>
    <w:p w14:paraId="4D46ACD8" w14:textId="77777777" w:rsidR="00536D2B" w:rsidRPr="00536D2B" w:rsidRDefault="00536D2B" w:rsidP="00536D2B">
      <w:pPr>
        <w:ind w:left="720"/>
        <w:contextualSpacing/>
        <w:jc w:val="both"/>
        <w:rPr>
          <w:rFonts w:eastAsia="SimSun"/>
          <w:b/>
          <w:bCs/>
          <w:sz w:val="28"/>
          <w:szCs w:val="28"/>
        </w:rPr>
      </w:pPr>
    </w:p>
    <w:p w14:paraId="2B61AE3D" w14:textId="77777777" w:rsidR="00536D2B" w:rsidRPr="00536D2B" w:rsidRDefault="00536D2B" w:rsidP="00536D2B">
      <w:pPr>
        <w:numPr>
          <w:ilvl w:val="0"/>
          <w:numId w:val="19"/>
        </w:numPr>
        <w:contextualSpacing/>
        <w:rPr>
          <w:rFonts w:eastAsia="SimSun"/>
          <w:b/>
          <w:bCs/>
          <w:sz w:val="22"/>
          <w:szCs w:val="22"/>
          <w:u w:val="single"/>
          <w:lang w:val="fr-FR" w:eastAsia="zh-CN"/>
        </w:rPr>
      </w:pPr>
      <w:r w:rsidRPr="00536D2B">
        <w:rPr>
          <w:rFonts w:eastAsia="SimSun"/>
          <w:b/>
          <w:bCs/>
          <w:sz w:val="22"/>
          <w:szCs w:val="22"/>
          <w:u w:val="single"/>
          <w:lang w:val="fr-FR" w:eastAsia="zh-CN"/>
        </w:rPr>
        <w:t xml:space="preserve">Intelligent </w:t>
      </w:r>
      <w:proofErr w:type="spellStart"/>
      <w:r w:rsidRPr="00536D2B">
        <w:rPr>
          <w:rFonts w:eastAsia="SimSun"/>
          <w:b/>
          <w:bCs/>
          <w:sz w:val="22"/>
          <w:szCs w:val="22"/>
          <w:u w:val="single"/>
          <w:lang w:val="fr-FR" w:eastAsia="zh-CN"/>
        </w:rPr>
        <w:t>video</w:t>
      </w:r>
      <w:proofErr w:type="spellEnd"/>
      <w:r w:rsidRPr="00536D2B">
        <w:rPr>
          <w:rFonts w:eastAsia="SimSun"/>
          <w:b/>
          <w:bCs/>
          <w:sz w:val="22"/>
          <w:szCs w:val="22"/>
          <w:u w:val="single"/>
          <w:lang w:val="fr-FR" w:eastAsia="zh-CN"/>
        </w:rPr>
        <w:t xml:space="preserve"> surveillance </w:t>
      </w:r>
      <w:proofErr w:type="spellStart"/>
      <w:r w:rsidRPr="00536D2B">
        <w:rPr>
          <w:rFonts w:eastAsia="SimSun"/>
          <w:b/>
          <w:bCs/>
          <w:sz w:val="22"/>
          <w:szCs w:val="22"/>
          <w:u w:val="single"/>
          <w:lang w:val="fr-FR" w:eastAsia="zh-CN"/>
        </w:rPr>
        <w:t>systems</w:t>
      </w:r>
      <w:proofErr w:type="spellEnd"/>
      <w:r w:rsidRPr="00536D2B">
        <w:rPr>
          <w:rFonts w:eastAsia="SimSun"/>
          <w:b/>
          <w:bCs/>
          <w:sz w:val="22"/>
          <w:szCs w:val="22"/>
          <w:u w:val="single"/>
          <w:lang w:val="fr-FR" w:eastAsia="zh-CN"/>
        </w:rPr>
        <w:t xml:space="preserve"> </w:t>
      </w:r>
    </w:p>
    <w:p w14:paraId="5D6636D8" w14:textId="77777777" w:rsidR="00536D2B" w:rsidRPr="00536D2B" w:rsidRDefault="00536D2B" w:rsidP="00536D2B">
      <w:pPr>
        <w:rPr>
          <w:rFonts w:eastAsia="SimSun"/>
          <w:b/>
          <w:bCs/>
          <w:sz w:val="10"/>
          <w:szCs w:val="10"/>
          <w:u w:val="single"/>
          <w:lang w:val="fr-FR"/>
        </w:rPr>
      </w:pPr>
    </w:p>
    <w:tbl>
      <w:tblPr>
        <w:tblStyle w:val="TableGrid1"/>
        <w:tblW w:w="9604" w:type="dxa"/>
        <w:tblLook w:val="04A0" w:firstRow="1" w:lastRow="0" w:firstColumn="1" w:lastColumn="0" w:noHBand="0" w:noVBand="1"/>
      </w:tblPr>
      <w:tblGrid>
        <w:gridCol w:w="2689"/>
        <w:gridCol w:w="3260"/>
        <w:gridCol w:w="3655"/>
      </w:tblGrid>
      <w:tr w:rsidR="00536D2B" w:rsidRPr="00536D2B" w14:paraId="49EB18B8"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552F0C2"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7A580772"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5B20274E"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7B90BAB7" w14:textId="77777777" w:rsidR="00536D2B" w:rsidRPr="00536D2B" w:rsidRDefault="00536D2B" w:rsidP="00536D2B">
            <w:pPr>
              <w:rPr>
                <w:rFonts w:eastAsia="SimSun"/>
                <w:sz w:val="22"/>
                <w:szCs w:val="22"/>
              </w:rPr>
            </w:pPr>
            <w:hyperlink r:id="rId33" w:history="1">
              <w:r w:rsidRPr="00536D2B">
                <w:rPr>
                  <w:rFonts w:eastAsia="SimSun"/>
                  <w:color w:val="0000FF"/>
                  <w:sz w:val="22"/>
                  <w:szCs w:val="22"/>
                  <w:u w:val="single"/>
                </w:rPr>
                <w:t>F.74</w:t>
              </w:r>
              <w:r w:rsidRPr="00536D2B">
                <w:rPr>
                  <w:rFonts w:eastAsia="SimSun"/>
                  <w:color w:val="0000FF"/>
                  <w:sz w:val="22"/>
                  <w:szCs w:val="22"/>
                  <w:u w:val="single"/>
                  <w:lang w:eastAsia="zh-CN"/>
                </w:rPr>
                <w:t>3.22</w:t>
              </w:r>
            </w:hyperlink>
          </w:p>
        </w:tc>
      </w:tr>
      <w:tr w:rsidR="00536D2B" w:rsidRPr="00536D2B" w14:paraId="18FE749D"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1E22A21E"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31B21C8F" w14:textId="77777777" w:rsidR="00536D2B" w:rsidRPr="00536D2B" w:rsidRDefault="00536D2B" w:rsidP="00536D2B">
            <w:pPr>
              <w:rPr>
                <w:rFonts w:eastAsia="SimSun"/>
                <w:sz w:val="22"/>
                <w:szCs w:val="22"/>
              </w:rPr>
            </w:pPr>
            <w:r w:rsidRPr="00536D2B">
              <w:rPr>
                <w:rFonts w:eastAsia="SimSun"/>
                <w:sz w:val="22"/>
                <w:szCs w:val="22"/>
              </w:rPr>
              <w:t>Requirements and architecture of an algorithm-training system for intelligent video surveillance</w:t>
            </w:r>
          </w:p>
        </w:tc>
      </w:tr>
      <w:tr w:rsidR="00536D2B" w:rsidRPr="00536D2B" w14:paraId="2960C0C7"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4CC7CA1"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3D62545" w14:textId="77777777" w:rsidR="00536D2B" w:rsidRPr="00536D2B" w:rsidRDefault="00536D2B" w:rsidP="00536D2B">
            <w:pPr>
              <w:rPr>
                <w:rFonts w:eastAsia="SimSun"/>
                <w:sz w:val="22"/>
                <w:szCs w:val="22"/>
              </w:rPr>
            </w:pPr>
            <w:r w:rsidRPr="00536D2B">
              <w:rPr>
                <w:rFonts w:eastAsia="SimSun"/>
                <w:sz w:val="22"/>
                <w:szCs w:val="22"/>
                <w:lang w:eastAsia="zh-CN"/>
              </w:rPr>
              <w:t>12</w:t>
            </w:r>
            <w:r w:rsidRPr="00536D2B">
              <w:rPr>
                <w:rFonts w:eastAsia="SimSun"/>
                <w:sz w:val="22"/>
                <w:szCs w:val="22"/>
              </w:rPr>
              <w:t>/</w:t>
            </w:r>
            <w:r w:rsidRPr="00536D2B">
              <w:rPr>
                <w:rFonts w:eastAsia="SimSun"/>
                <w:sz w:val="22"/>
                <w:szCs w:val="22"/>
                <w:lang w:eastAsia="zh-CN"/>
              </w:rPr>
              <w:t>2022</w:t>
            </w:r>
            <w:r w:rsidRPr="00536D2B">
              <w:rPr>
                <w:rFonts w:eastAsia="SimSun"/>
                <w:sz w:val="22"/>
                <w:szCs w:val="22"/>
              </w:rPr>
              <w:t xml:space="preserve"> - Presen</w:t>
            </w:r>
            <w:r w:rsidRPr="00536D2B">
              <w:rPr>
                <w:rFonts w:eastAsia="SimSun"/>
                <w:sz w:val="22"/>
                <w:szCs w:val="22"/>
                <w:lang w:eastAsia="zh-CN"/>
              </w:rPr>
              <w:t>t</w:t>
            </w:r>
          </w:p>
        </w:tc>
      </w:tr>
      <w:tr w:rsidR="00536D2B" w:rsidRPr="00536D2B" w14:paraId="4496B8BF"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7FD05DAB"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77A65EFB" w14:textId="77777777" w:rsidR="00536D2B" w:rsidRPr="00536D2B" w:rsidRDefault="00536D2B" w:rsidP="00536D2B">
            <w:pPr>
              <w:rPr>
                <w:rFonts w:eastAsia="SimSun"/>
                <w:sz w:val="22"/>
                <w:szCs w:val="22"/>
              </w:rPr>
            </w:pPr>
            <w:r w:rsidRPr="00536D2B">
              <w:rPr>
                <w:rFonts w:eastAsia="SimSun"/>
                <w:sz w:val="22"/>
                <w:szCs w:val="22"/>
                <w:lang w:eastAsia="zh-CN"/>
              </w:rPr>
              <w:t>Recommendation F.743.22 specifies the requirements, functional architecture, functional entities, and reference points of algorithm-training systems for intelligent video surveillance.</w:t>
            </w:r>
          </w:p>
        </w:tc>
      </w:tr>
      <w:tr w:rsidR="00536D2B" w:rsidRPr="00536D2B" w14:paraId="09453001"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3A5113"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469F39E3"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3E4F51A2" w14:textId="77777777" w:rsidR="00536D2B" w:rsidRPr="00536D2B" w:rsidRDefault="00536D2B" w:rsidP="00536D2B">
            <w:pPr>
              <w:rPr>
                <w:rFonts w:eastAsia="SimSun"/>
                <w:sz w:val="22"/>
                <w:szCs w:val="22"/>
                <w:lang w:val="en-US"/>
              </w:rPr>
            </w:pPr>
            <w:r w:rsidRPr="00536D2B">
              <w:rPr>
                <w:rFonts w:eastAsia="SimSun"/>
                <w:sz w:val="22"/>
                <w:szCs w:val="22"/>
              </w:rPr>
              <w:t>Implementation type:</w:t>
            </w:r>
          </w:p>
        </w:tc>
        <w:tc>
          <w:tcPr>
            <w:tcW w:w="6915" w:type="dxa"/>
            <w:gridSpan w:val="2"/>
            <w:tcBorders>
              <w:top w:val="single" w:sz="4" w:space="0" w:color="auto"/>
              <w:left w:val="single" w:sz="4" w:space="0" w:color="auto"/>
              <w:bottom w:val="single" w:sz="4" w:space="0" w:color="auto"/>
              <w:right w:val="single" w:sz="4" w:space="0" w:color="auto"/>
            </w:tcBorders>
            <w:hideMark/>
          </w:tcPr>
          <w:p w14:paraId="03FB8155"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629D464F"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1ABB85FE"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7C9699"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77AA6350"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5EB0FE4E" w14:textId="77777777" w:rsidR="00536D2B" w:rsidRPr="00536D2B" w:rsidRDefault="00536D2B" w:rsidP="00536D2B">
            <w:pPr>
              <w:rPr>
                <w:rFonts w:eastAsia="SimSun"/>
                <w:sz w:val="22"/>
                <w:szCs w:val="22"/>
              </w:rPr>
            </w:pPr>
            <w:r w:rsidRPr="00536D2B">
              <w:rPr>
                <w:rFonts w:eastAsia="SimSun"/>
                <w:sz w:val="22"/>
                <w:szCs w:val="22"/>
              </w:rPr>
              <w:t>Zhejiang Dahua Technology (China)</w:t>
            </w:r>
          </w:p>
        </w:tc>
        <w:tc>
          <w:tcPr>
            <w:tcW w:w="3655" w:type="dxa"/>
            <w:tcBorders>
              <w:top w:val="single" w:sz="4" w:space="0" w:color="auto"/>
              <w:left w:val="single" w:sz="4" w:space="0" w:color="auto"/>
              <w:bottom w:val="single" w:sz="4" w:space="0" w:color="auto"/>
              <w:right w:val="single" w:sz="4" w:space="0" w:color="auto"/>
            </w:tcBorders>
            <w:hideMark/>
          </w:tcPr>
          <w:p w14:paraId="4718D51F"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1EB4D77D" w14:textId="77777777" w:rsidR="00536D2B" w:rsidRPr="00536D2B" w:rsidRDefault="00536D2B" w:rsidP="00536D2B">
            <w:pPr>
              <w:rPr>
                <w:rFonts w:eastAsia="SimSun"/>
                <w:i/>
                <w:iCs/>
                <w:sz w:val="22"/>
                <w:szCs w:val="22"/>
              </w:rPr>
            </w:pPr>
            <w:r w:rsidRPr="00536D2B">
              <w:rPr>
                <w:rFonts w:eastAsia="SimSun"/>
                <w:sz w:val="22"/>
                <w:szCs w:val="22"/>
                <w:lang w:eastAsia="zh-CN"/>
              </w:rPr>
              <w:t>Algorithm-training system/platform, data annotation platform, and intelligent video surveillance (IVS) system</w:t>
            </w:r>
          </w:p>
        </w:tc>
      </w:tr>
      <w:tr w:rsidR="00536D2B" w:rsidRPr="00536D2B" w14:paraId="2EE6C741"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021DD" w14:textId="77777777" w:rsidR="00536D2B" w:rsidRPr="00536D2B" w:rsidRDefault="00536D2B" w:rsidP="00536D2B">
            <w:pPr>
              <w:spacing w:before="0"/>
              <w:rPr>
                <w:rFonts w:eastAsia="SimSun"/>
                <w:b/>
                <w:bCs/>
                <w:sz w:val="22"/>
                <w:szCs w:val="22"/>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30EFE4CB"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7E28FA7D" w14:textId="77777777" w:rsidR="00536D2B" w:rsidRPr="00536D2B" w:rsidRDefault="00536D2B" w:rsidP="00536D2B">
            <w:pPr>
              <w:spacing w:before="0"/>
              <w:rPr>
                <w:rFonts w:eastAsia="SimSun"/>
                <w:sz w:val="22"/>
                <w:szCs w:val="22"/>
              </w:rPr>
            </w:pPr>
            <w:r w:rsidRPr="00536D2B">
              <w:rPr>
                <w:rFonts w:eastAsia="SimSun"/>
                <w:sz w:val="22"/>
                <w:szCs w:val="22"/>
              </w:rPr>
              <w:t xml:space="preserve">This </w:t>
            </w:r>
            <w:r w:rsidRPr="00536D2B">
              <w:rPr>
                <w:rFonts w:eastAsia="SimSun"/>
                <w:sz w:val="22"/>
                <w:szCs w:val="22"/>
                <w:lang w:eastAsia="zh-CN"/>
              </w:rPr>
              <w:t xml:space="preserve">Recommendation </w:t>
            </w:r>
            <w:r w:rsidRPr="00536D2B">
              <w:rPr>
                <w:rFonts w:eastAsia="SimSun"/>
                <w:sz w:val="22"/>
                <w:szCs w:val="22"/>
              </w:rPr>
              <w:t xml:space="preserve">has already been practically deployed in </w:t>
            </w:r>
            <w:r w:rsidRPr="00536D2B">
              <w:rPr>
                <w:rFonts w:eastAsia="SimSun"/>
                <w:sz w:val="22"/>
                <w:szCs w:val="22"/>
                <w:lang w:eastAsia="zh-CN"/>
              </w:rPr>
              <w:t xml:space="preserve">over </w:t>
            </w:r>
            <w:r w:rsidRPr="00536D2B">
              <w:rPr>
                <w:rFonts w:eastAsia="SimSun"/>
                <w:sz w:val="22"/>
                <w:szCs w:val="22"/>
              </w:rPr>
              <w:t>12 vertical industry scenarios. During the construction of industrial parks, an algorithm</w:t>
            </w:r>
            <w:r w:rsidRPr="00536D2B">
              <w:rPr>
                <w:rFonts w:eastAsia="SimSun"/>
                <w:sz w:val="22"/>
                <w:szCs w:val="22"/>
                <w:lang w:eastAsia="zh-CN"/>
              </w:rPr>
              <w:t>-</w:t>
            </w:r>
            <w:r w:rsidRPr="00536D2B">
              <w:rPr>
                <w:rFonts w:eastAsia="SimSun"/>
                <w:sz w:val="22"/>
                <w:szCs w:val="22"/>
              </w:rPr>
              <w:t xml:space="preserve">training system based on the </w:t>
            </w:r>
            <w:r w:rsidRPr="00536D2B">
              <w:rPr>
                <w:rFonts w:eastAsia="SimSun"/>
                <w:sz w:val="22"/>
                <w:szCs w:val="22"/>
                <w:lang w:eastAsia="zh-CN"/>
              </w:rPr>
              <w:t xml:space="preserve">F.743.22 </w:t>
            </w:r>
            <w:r w:rsidRPr="00536D2B">
              <w:rPr>
                <w:rFonts w:eastAsia="SimSun"/>
                <w:sz w:val="22"/>
                <w:szCs w:val="22"/>
              </w:rPr>
              <w:t>was introduced to enhance the intelligence level of video surveillance. Traditional video surveillance systems, although equipped with recording and basic analysis functions, often suffer from low recognition accuracy in specific scenarios, and their algorithms cannot be quickly iterated. By introducing an algorithm</w:t>
            </w:r>
            <w:r w:rsidRPr="00536D2B">
              <w:rPr>
                <w:rFonts w:eastAsia="SimSun"/>
                <w:sz w:val="22"/>
                <w:szCs w:val="22"/>
                <w:lang w:eastAsia="zh-CN"/>
              </w:rPr>
              <w:t>-</w:t>
            </w:r>
            <w:r w:rsidRPr="00536D2B">
              <w:rPr>
                <w:rFonts w:eastAsia="SimSun"/>
                <w:sz w:val="22"/>
                <w:szCs w:val="22"/>
              </w:rPr>
              <w:t xml:space="preserve">training system compliant with the </w:t>
            </w:r>
            <w:r w:rsidRPr="00536D2B">
              <w:rPr>
                <w:rFonts w:eastAsia="SimSun"/>
                <w:sz w:val="22"/>
                <w:szCs w:val="22"/>
                <w:lang w:eastAsia="zh-CN"/>
              </w:rPr>
              <w:t>F.743.22</w:t>
            </w:r>
            <w:r w:rsidRPr="00536D2B">
              <w:rPr>
                <w:rFonts w:eastAsia="SimSun"/>
                <w:sz w:val="22"/>
                <w:szCs w:val="22"/>
              </w:rPr>
              <w:t>, the park achieved a full-process closed loop covering data collection, sample annotation, model training, validation, and deployment.</w:t>
            </w:r>
          </w:p>
          <w:p w14:paraId="051E76D7" w14:textId="77777777" w:rsidR="00536D2B" w:rsidRPr="00536D2B" w:rsidRDefault="00536D2B" w:rsidP="00536D2B">
            <w:pPr>
              <w:spacing w:before="0"/>
              <w:rPr>
                <w:rFonts w:eastAsia="SimSun"/>
                <w:sz w:val="22"/>
                <w:szCs w:val="22"/>
              </w:rPr>
            </w:pPr>
            <w:r w:rsidRPr="00536D2B">
              <w:rPr>
                <w:rFonts w:eastAsia="SimSun"/>
                <w:sz w:val="22"/>
                <w:szCs w:val="22"/>
              </w:rPr>
              <w:t>First, the algorithm</w:t>
            </w:r>
            <w:r w:rsidRPr="00536D2B">
              <w:rPr>
                <w:rFonts w:eastAsia="SimSun"/>
                <w:sz w:val="22"/>
                <w:szCs w:val="22"/>
                <w:lang w:eastAsia="zh-CN"/>
              </w:rPr>
              <w:t>-</w:t>
            </w:r>
            <w:r w:rsidRPr="00536D2B">
              <w:rPr>
                <w:rFonts w:eastAsia="SimSun"/>
                <w:sz w:val="22"/>
                <w:szCs w:val="22"/>
              </w:rPr>
              <w:t xml:space="preserve">training system can directly acquire video and image data from the park’s existing intelligent video surveillance platform. After data cleaning and augmentation, a high-quality training dataset is formed. Second, by combining the manual and automated annotation functions defined by the </w:t>
            </w:r>
            <w:r w:rsidRPr="00536D2B">
              <w:rPr>
                <w:rFonts w:eastAsia="SimSun"/>
                <w:sz w:val="22"/>
                <w:szCs w:val="22"/>
                <w:lang w:eastAsia="zh-CN"/>
              </w:rPr>
              <w:t>F.743.22</w:t>
            </w:r>
            <w:r w:rsidRPr="00536D2B">
              <w:rPr>
                <w:rFonts w:eastAsia="SimSun"/>
                <w:sz w:val="22"/>
                <w:szCs w:val="22"/>
              </w:rPr>
              <w:t>, a labelled sample library tailored to the park’s scenarios is quickly established, greatly shortening the data preparation cycle.</w:t>
            </w:r>
          </w:p>
          <w:p w14:paraId="7CC1B918" w14:textId="77777777" w:rsidR="00536D2B" w:rsidRPr="00536D2B" w:rsidRDefault="00536D2B" w:rsidP="00536D2B">
            <w:pPr>
              <w:spacing w:before="0"/>
              <w:rPr>
                <w:rFonts w:eastAsia="SimSun"/>
                <w:sz w:val="22"/>
                <w:szCs w:val="22"/>
              </w:rPr>
            </w:pPr>
            <w:r w:rsidRPr="00536D2B">
              <w:rPr>
                <w:rFonts w:eastAsia="SimSun"/>
                <w:sz w:val="22"/>
                <w:szCs w:val="22"/>
              </w:rPr>
              <w:lastRenderedPageBreak/>
              <w:t>In the training stage, the algorithm</w:t>
            </w:r>
            <w:r w:rsidRPr="00536D2B">
              <w:rPr>
                <w:rFonts w:eastAsia="SimSun"/>
                <w:sz w:val="22"/>
                <w:szCs w:val="22"/>
                <w:lang w:eastAsia="zh-CN"/>
              </w:rPr>
              <w:t>-</w:t>
            </w:r>
            <w:r w:rsidRPr="00536D2B">
              <w:rPr>
                <w:rFonts w:eastAsia="SimSun"/>
                <w:sz w:val="22"/>
                <w:szCs w:val="22"/>
              </w:rPr>
              <w:t xml:space="preserve">training system leverages a heterogeneous computing </w:t>
            </w:r>
            <w:r w:rsidRPr="00536D2B">
              <w:rPr>
                <w:rFonts w:eastAsia="SimSun"/>
                <w:sz w:val="22"/>
                <w:szCs w:val="22"/>
                <w:lang w:eastAsia="zh-CN"/>
              </w:rPr>
              <w:t xml:space="preserve">power </w:t>
            </w:r>
            <w:r w:rsidRPr="00536D2B">
              <w:rPr>
                <w:rFonts w:eastAsia="SimSun"/>
                <w:sz w:val="22"/>
                <w:szCs w:val="22"/>
              </w:rPr>
              <w:t xml:space="preserve">resource pool for task scheduling and load balancing, ensuring efficient and stable model training. At the same time, with the verification and evaluation mechanisms defined in the </w:t>
            </w:r>
            <w:r w:rsidRPr="00536D2B">
              <w:rPr>
                <w:rFonts w:eastAsia="SimSun"/>
                <w:sz w:val="22"/>
                <w:szCs w:val="22"/>
                <w:lang w:eastAsia="zh-CN"/>
              </w:rPr>
              <w:t>F.743.22</w:t>
            </w:r>
            <w:r w:rsidRPr="00536D2B">
              <w:rPr>
                <w:rFonts w:eastAsia="SimSun"/>
                <w:sz w:val="22"/>
                <w:szCs w:val="22"/>
              </w:rPr>
              <w:t>, the algorithm is comprehensively quantified in terms of accuracy, recall, and mean average precision. Finally, after packaging and deployment, the system can flexibly run on different front-end devices (such as intelligent cameras and edge computing gateways), thereby enabling rapid algorithm rollout and version iteration.</w:t>
            </w:r>
          </w:p>
        </w:tc>
      </w:tr>
    </w:tbl>
    <w:p w14:paraId="6676D410" w14:textId="77777777" w:rsidR="00536D2B" w:rsidRPr="00536D2B" w:rsidRDefault="00536D2B" w:rsidP="00536D2B">
      <w:pPr>
        <w:numPr>
          <w:ilvl w:val="0"/>
          <w:numId w:val="19"/>
        </w:numPr>
        <w:contextualSpacing/>
        <w:rPr>
          <w:rFonts w:eastAsia="SimSun"/>
          <w:b/>
          <w:bCs/>
          <w:sz w:val="22"/>
          <w:szCs w:val="22"/>
          <w:u w:val="single"/>
        </w:rPr>
      </w:pPr>
      <w:r w:rsidRPr="00536D2B">
        <w:rPr>
          <w:rFonts w:eastAsia="SimSun"/>
          <w:sz w:val="22"/>
          <w:szCs w:val="22"/>
          <w:lang w:eastAsia="zh-CN"/>
        </w:rPr>
        <w:lastRenderedPageBreak/>
        <w:t>Multi-algorithm scheduling systems</w:t>
      </w:r>
    </w:p>
    <w:p w14:paraId="77B266A4" w14:textId="77777777" w:rsidR="00536D2B" w:rsidRPr="00536D2B" w:rsidRDefault="00536D2B" w:rsidP="00536D2B">
      <w:pPr>
        <w:rPr>
          <w:rFonts w:eastAsia="SimSun"/>
          <w:b/>
          <w:bCs/>
          <w:sz w:val="10"/>
          <w:szCs w:val="10"/>
          <w:u w:val="single"/>
        </w:rPr>
      </w:pPr>
    </w:p>
    <w:tbl>
      <w:tblPr>
        <w:tblStyle w:val="TableGrid1"/>
        <w:tblW w:w="9604" w:type="dxa"/>
        <w:tblLook w:val="04A0" w:firstRow="1" w:lastRow="0" w:firstColumn="1" w:lastColumn="0" w:noHBand="0" w:noVBand="1"/>
      </w:tblPr>
      <w:tblGrid>
        <w:gridCol w:w="2689"/>
        <w:gridCol w:w="3260"/>
        <w:gridCol w:w="3655"/>
      </w:tblGrid>
      <w:tr w:rsidR="00536D2B" w:rsidRPr="00536D2B" w14:paraId="53CA2102"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1892F3"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0F6D9820"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0C61346E"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08250641" w14:textId="77777777" w:rsidR="00536D2B" w:rsidRPr="00536D2B" w:rsidRDefault="00536D2B" w:rsidP="00536D2B">
            <w:pPr>
              <w:rPr>
                <w:rFonts w:eastAsia="SimSun"/>
                <w:sz w:val="22"/>
                <w:szCs w:val="22"/>
              </w:rPr>
            </w:pPr>
            <w:hyperlink r:id="rId34" w:history="1">
              <w:r w:rsidRPr="00536D2B">
                <w:rPr>
                  <w:rFonts w:eastAsia="SimSun"/>
                  <w:color w:val="0000FF"/>
                  <w:sz w:val="22"/>
                  <w:szCs w:val="22"/>
                  <w:u w:val="single"/>
                  <w:lang w:eastAsia="zh-CN"/>
                </w:rPr>
                <w:t>F.748.36</w:t>
              </w:r>
            </w:hyperlink>
            <w:r w:rsidRPr="00536D2B">
              <w:rPr>
                <w:rFonts w:eastAsia="SimSun"/>
                <w:sz w:val="22"/>
                <w:szCs w:val="22"/>
                <w:lang w:eastAsia="zh-CN"/>
              </w:rPr>
              <w:t xml:space="preserve"> and </w:t>
            </w:r>
            <w:hyperlink r:id="rId35" w:history="1">
              <w:r w:rsidRPr="00536D2B">
                <w:rPr>
                  <w:rFonts w:eastAsia="SimSun"/>
                  <w:color w:val="0000FF"/>
                  <w:sz w:val="22"/>
                  <w:szCs w:val="22"/>
                  <w:u w:val="single"/>
                  <w:lang w:eastAsia="zh-CN"/>
                </w:rPr>
                <w:t>F.748.49</w:t>
              </w:r>
            </w:hyperlink>
          </w:p>
        </w:tc>
      </w:tr>
      <w:tr w:rsidR="00536D2B" w:rsidRPr="00536D2B" w14:paraId="48D72C31"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A71B30D"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76EEF919" w14:textId="77777777" w:rsidR="00536D2B" w:rsidRPr="00536D2B" w:rsidRDefault="00536D2B" w:rsidP="00536D2B">
            <w:pPr>
              <w:rPr>
                <w:rFonts w:eastAsia="SimSun"/>
                <w:sz w:val="22"/>
                <w:szCs w:val="22"/>
              </w:rPr>
            </w:pPr>
            <w:r w:rsidRPr="00536D2B">
              <w:rPr>
                <w:rFonts w:eastAsia="SimSun"/>
                <w:sz w:val="22"/>
                <w:szCs w:val="22"/>
              </w:rPr>
              <w:t>Requirements and framework of multi-algorithm scheduling systems</w:t>
            </w:r>
            <w:r w:rsidRPr="00536D2B">
              <w:rPr>
                <w:rFonts w:eastAsia="SimSun"/>
                <w:sz w:val="22"/>
                <w:szCs w:val="22"/>
                <w:lang w:eastAsia="zh-CN"/>
              </w:rPr>
              <w:t>;</w:t>
            </w:r>
            <w:r w:rsidRPr="00536D2B">
              <w:rPr>
                <w:rFonts w:eastAsia="SimSun"/>
                <w:sz w:val="22"/>
                <w:szCs w:val="22"/>
                <w:lang w:eastAsia="zh-CN"/>
              </w:rPr>
              <w:br/>
              <w:t>Architecture and protocols of multi-algorithm scheduling systems</w:t>
            </w:r>
          </w:p>
        </w:tc>
      </w:tr>
      <w:tr w:rsidR="00536D2B" w:rsidRPr="00536D2B" w14:paraId="7179DD04"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01C7343D"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522BB2DE" w14:textId="77777777" w:rsidR="00536D2B" w:rsidRPr="00536D2B" w:rsidRDefault="00536D2B" w:rsidP="00536D2B">
            <w:pPr>
              <w:rPr>
                <w:rFonts w:eastAsia="SimSun"/>
                <w:sz w:val="22"/>
                <w:szCs w:val="22"/>
              </w:rPr>
            </w:pPr>
            <w:r w:rsidRPr="00536D2B">
              <w:rPr>
                <w:rFonts w:eastAsia="SimSun"/>
                <w:sz w:val="22"/>
                <w:szCs w:val="22"/>
                <w:lang w:eastAsia="zh-CN"/>
              </w:rPr>
              <w:t>06</w:t>
            </w:r>
            <w:r w:rsidRPr="00536D2B">
              <w:rPr>
                <w:rFonts w:eastAsia="SimSun"/>
                <w:sz w:val="22"/>
                <w:szCs w:val="22"/>
              </w:rPr>
              <w:t>/</w:t>
            </w:r>
            <w:r w:rsidRPr="00536D2B">
              <w:rPr>
                <w:rFonts w:eastAsia="SimSun"/>
                <w:sz w:val="22"/>
                <w:szCs w:val="22"/>
                <w:lang w:eastAsia="zh-CN"/>
              </w:rPr>
              <w:t>2024</w:t>
            </w:r>
            <w:r w:rsidRPr="00536D2B">
              <w:rPr>
                <w:rFonts w:eastAsia="SimSun"/>
                <w:sz w:val="22"/>
                <w:szCs w:val="22"/>
              </w:rPr>
              <w:t xml:space="preserve"> - Present</w:t>
            </w:r>
          </w:p>
        </w:tc>
      </w:tr>
      <w:tr w:rsidR="00536D2B" w:rsidRPr="00536D2B" w14:paraId="135881FB"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6B20E8A6"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88A0E6E" w14:textId="77777777" w:rsidR="00536D2B" w:rsidRPr="00536D2B" w:rsidRDefault="00536D2B" w:rsidP="00536D2B">
            <w:pPr>
              <w:rPr>
                <w:rFonts w:eastAsia="SimSun"/>
                <w:sz w:val="22"/>
                <w:szCs w:val="22"/>
              </w:rPr>
            </w:pPr>
            <w:r w:rsidRPr="00536D2B">
              <w:rPr>
                <w:rFonts w:eastAsia="SimSun"/>
                <w:sz w:val="22"/>
                <w:szCs w:val="22"/>
                <w:lang w:eastAsia="zh-CN"/>
              </w:rPr>
              <w:t>Recommendation F.748.36 specifies the concept, requirements, framework of multi-algorithm scheduling systems. Recommendation F.748.49 specifies the architecture, functional entities, reference points, and protocols of multi-algorithm scheduling systems.</w:t>
            </w:r>
          </w:p>
        </w:tc>
      </w:tr>
      <w:tr w:rsidR="00536D2B" w:rsidRPr="00536D2B" w14:paraId="3E34F978"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7F42DD"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148B4CFD"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11533AA0" w14:textId="77777777" w:rsidR="00536D2B" w:rsidRPr="00536D2B" w:rsidRDefault="00536D2B" w:rsidP="00536D2B">
            <w:pPr>
              <w:rPr>
                <w:rFonts w:eastAsia="SimSun"/>
                <w:sz w:val="22"/>
                <w:szCs w:val="22"/>
                <w:lang w:val="en-US"/>
              </w:rPr>
            </w:pPr>
            <w:r w:rsidRPr="00536D2B">
              <w:rPr>
                <w:rFonts w:eastAsia="SimSun"/>
                <w:sz w:val="22"/>
                <w:szCs w:val="22"/>
              </w:rPr>
              <w:t>Implementation type:</w:t>
            </w:r>
          </w:p>
        </w:tc>
        <w:tc>
          <w:tcPr>
            <w:tcW w:w="6915" w:type="dxa"/>
            <w:gridSpan w:val="2"/>
            <w:tcBorders>
              <w:top w:val="single" w:sz="4" w:space="0" w:color="auto"/>
              <w:left w:val="single" w:sz="4" w:space="0" w:color="auto"/>
              <w:bottom w:val="single" w:sz="4" w:space="0" w:color="auto"/>
              <w:right w:val="single" w:sz="4" w:space="0" w:color="auto"/>
            </w:tcBorders>
            <w:hideMark/>
          </w:tcPr>
          <w:p w14:paraId="40FCD149"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3DF5AA19"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46D70C90"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F153976"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2C4A3C82"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37001C7F" w14:textId="77777777" w:rsidR="00536D2B" w:rsidRPr="00536D2B" w:rsidRDefault="00536D2B" w:rsidP="00536D2B">
            <w:pPr>
              <w:rPr>
                <w:rFonts w:eastAsia="SimSun"/>
                <w:sz w:val="22"/>
                <w:szCs w:val="22"/>
              </w:rPr>
            </w:pPr>
            <w:r w:rsidRPr="00536D2B">
              <w:rPr>
                <w:rFonts w:eastAsia="SimSun"/>
                <w:sz w:val="22"/>
                <w:szCs w:val="22"/>
                <w:lang w:eastAsia="zh-CN"/>
              </w:rPr>
              <w:t>Zhejiang Dahua Technology (China)</w:t>
            </w:r>
          </w:p>
        </w:tc>
        <w:tc>
          <w:tcPr>
            <w:tcW w:w="3655" w:type="dxa"/>
            <w:tcBorders>
              <w:top w:val="single" w:sz="4" w:space="0" w:color="auto"/>
              <w:left w:val="single" w:sz="4" w:space="0" w:color="auto"/>
              <w:bottom w:val="single" w:sz="4" w:space="0" w:color="auto"/>
              <w:right w:val="single" w:sz="4" w:space="0" w:color="auto"/>
            </w:tcBorders>
            <w:hideMark/>
          </w:tcPr>
          <w:p w14:paraId="1A5202BD"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573FD4E4" w14:textId="77777777" w:rsidR="00536D2B" w:rsidRPr="00536D2B" w:rsidRDefault="00536D2B" w:rsidP="00536D2B">
            <w:pPr>
              <w:rPr>
                <w:rFonts w:eastAsia="SimSun"/>
                <w:i/>
                <w:iCs/>
                <w:sz w:val="22"/>
                <w:szCs w:val="22"/>
              </w:rPr>
            </w:pPr>
            <w:r w:rsidRPr="00536D2B">
              <w:rPr>
                <w:rFonts w:eastAsia="SimSun"/>
                <w:sz w:val="22"/>
                <w:szCs w:val="22"/>
                <w:lang w:eastAsia="zh-CN"/>
              </w:rPr>
              <w:t>Multi-algorithm scheduling system/platform, algorithm warehouse platform, and computing power resources management platform</w:t>
            </w:r>
          </w:p>
        </w:tc>
      </w:tr>
      <w:tr w:rsidR="00536D2B" w:rsidRPr="00536D2B" w14:paraId="12EBD8FB"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9D311" w14:textId="77777777" w:rsidR="00536D2B" w:rsidRPr="00536D2B" w:rsidRDefault="00536D2B" w:rsidP="00536D2B">
            <w:pPr>
              <w:spacing w:before="0"/>
              <w:rPr>
                <w:rFonts w:eastAsia="SimSun"/>
                <w:b/>
                <w:bCs/>
                <w:sz w:val="22"/>
                <w:szCs w:val="22"/>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6AF31C73"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0B97497D" w14:textId="77777777" w:rsidR="00536D2B" w:rsidRPr="00536D2B" w:rsidRDefault="00536D2B" w:rsidP="00536D2B">
            <w:pPr>
              <w:spacing w:before="0"/>
              <w:rPr>
                <w:rFonts w:eastAsia="SimSun"/>
                <w:sz w:val="22"/>
                <w:szCs w:val="22"/>
                <w:lang w:eastAsia="zh-CN"/>
              </w:rPr>
            </w:pPr>
            <w:r w:rsidRPr="00536D2B">
              <w:rPr>
                <w:rFonts w:eastAsia="SimSun"/>
                <w:sz w:val="22"/>
                <w:szCs w:val="22"/>
                <w:lang w:eastAsia="zh-CN"/>
              </w:rPr>
              <w:t>These Recommendations have already been practically deployed in over 10 vertical industry scenarios. In the construction of smart city platforms, a multi-algorithm scheduling system was introduced to achieve decoupling of algorithms and computing power resources as well as intelligent scheduling. In the early stages of construction, the platform needed to invoke multiple AI algorithms simultaneously. However, since different algorithms came from multiple vendors with various interface standards and operating environments, system integration costs were high and computing power resource utilization was low.</w:t>
            </w:r>
          </w:p>
          <w:p w14:paraId="45EAEE7E" w14:textId="77777777" w:rsidR="00536D2B" w:rsidRPr="00536D2B" w:rsidRDefault="00536D2B" w:rsidP="00536D2B">
            <w:pPr>
              <w:spacing w:before="0"/>
              <w:rPr>
                <w:rFonts w:eastAsia="SimSun"/>
                <w:sz w:val="22"/>
                <w:szCs w:val="22"/>
                <w:lang w:eastAsia="zh-CN"/>
              </w:rPr>
            </w:pPr>
            <w:r w:rsidRPr="00536D2B">
              <w:rPr>
                <w:rFonts w:eastAsia="SimSun"/>
                <w:sz w:val="22"/>
                <w:szCs w:val="22"/>
                <w:lang w:eastAsia="zh-CN"/>
              </w:rPr>
              <w:t>By following the architecture defined in these Recommendations, the platform established a unified algorithm warehouse and a pooled set of computing power resources. Heterogeneous computing power resources were virtualized and managed in a unified manner, while algorithm packages were standardized for import, retrieval, and distribution. The system’s scheduling unit dynamically selected the most suitable algorithm and runtime environment based on task requirements and real-time computing power resource availability, achieving automatic task migration and load balancing.</w:t>
            </w:r>
          </w:p>
          <w:p w14:paraId="60CC2672" w14:textId="77777777" w:rsidR="00536D2B" w:rsidRPr="00536D2B" w:rsidRDefault="00536D2B" w:rsidP="00536D2B">
            <w:pPr>
              <w:spacing w:before="0"/>
              <w:rPr>
                <w:rFonts w:eastAsia="SimSun"/>
                <w:sz w:val="22"/>
                <w:szCs w:val="22"/>
              </w:rPr>
            </w:pPr>
            <w:r w:rsidRPr="00536D2B">
              <w:rPr>
                <w:rFonts w:eastAsia="SimSun"/>
                <w:sz w:val="22"/>
                <w:szCs w:val="22"/>
                <w:lang w:eastAsia="zh-CN"/>
              </w:rPr>
              <w:lastRenderedPageBreak/>
              <w:t>This deployment not only significantly reduced the complexity of algorithm integration and maintenance, but also improved overall utilization through flexible computing power resource scheduling. Meanwhile, the strategy management and task monitoring functions defined in these Recommendations helped the operations team achieve refined resource scheduling and exception handling, substantially reducing task failure rates. At the application level, the platform supported both synchronous and asynchronous execution of various task types, meeting real-time requirements across diverse application scenarios.</w:t>
            </w:r>
          </w:p>
        </w:tc>
      </w:tr>
    </w:tbl>
    <w:p w14:paraId="7CEFC86E" w14:textId="77777777" w:rsidR="00536D2B" w:rsidRPr="00536D2B" w:rsidRDefault="00536D2B" w:rsidP="00536D2B">
      <w:pPr>
        <w:numPr>
          <w:ilvl w:val="0"/>
          <w:numId w:val="19"/>
        </w:numPr>
        <w:contextualSpacing/>
        <w:rPr>
          <w:rFonts w:eastAsia="SimSun"/>
          <w:lang w:val="en-US"/>
        </w:rPr>
      </w:pPr>
      <w:r w:rsidRPr="00536D2B">
        <w:rPr>
          <w:rFonts w:eastAsia="SimSun"/>
          <w:sz w:val="22"/>
          <w:szCs w:val="22"/>
        </w:rPr>
        <w:lastRenderedPageBreak/>
        <w:t xml:space="preserve">safe listening devices/systems </w:t>
      </w:r>
    </w:p>
    <w:p w14:paraId="15E92D75" w14:textId="77777777" w:rsidR="00536D2B" w:rsidRPr="00536D2B" w:rsidRDefault="00536D2B" w:rsidP="00536D2B">
      <w:pPr>
        <w:rPr>
          <w:rFonts w:eastAsia="SimSun"/>
          <w:lang w:val="en-US"/>
        </w:rPr>
      </w:pPr>
    </w:p>
    <w:tbl>
      <w:tblPr>
        <w:tblStyle w:val="TableGrid1"/>
        <w:tblW w:w="9604" w:type="dxa"/>
        <w:tblLook w:val="04A0" w:firstRow="1" w:lastRow="0" w:firstColumn="1" w:lastColumn="0" w:noHBand="0" w:noVBand="1"/>
      </w:tblPr>
      <w:tblGrid>
        <w:gridCol w:w="2098"/>
        <w:gridCol w:w="1835"/>
        <w:gridCol w:w="5671"/>
      </w:tblGrid>
      <w:tr w:rsidR="00536D2B" w:rsidRPr="00536D2B" w14:paraId="61091E29" w14:textId="77777777" w:rsidTr="00536D2B">
        <w:trPr>
          <w:trHeight w:val="416"/>
        </w:trPr>
        <w:tc>
          <w:tcPr>
            <w:tcW w:w="9604" w:type="dxa"/>
            <w:gridSpan w:val="3"/>
            <w:shd w:val="clear" w:color="auto" w:fill="D9D9D9"/>
            <w:vAlign w:val="center"/>
          </w:tcPr>
          <w:p w14:paraId="2D81A0F8"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337687A8" w14:textId="77777777" w:rsidTr="00DB7027">
        <w:trPr>
          <w:trHeight w:val="416"/>
        </w:trPr>
        <w:tc>
          <w:tcPr>
            <w:tcW w:w="2689" w:type="dxa"/>
            <w:vAlign w:val="center"/>
          </w:tcPr>
          <w:p w14:paraId="35D70375"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14AC5CF3" w14:textId="77777777" w:rsidR="00536D2B" w:rsidRPr="00536D2B" w:rsidRDefault="00536D2B" w:rsidP="00536D2B">
            <w:pPr>
              <w:rPr>
                <w:rFonts w:eastAsia="MS Mincho"/>
                <w:sz w:val="22"/>
                <w:szCs w:val="22"/>
              </w:rPr>
            </w:pPr>
            <w:hyperlink r:id="rId36" w:history="1">
              <w:r w:rsidRPr="00536D2B">
                <w:rPr>
                  <w:rFonts w:eastAsia="MS Mincho"/>
                  <w:color w:val="0000FF"/>
                  <w:sz w:val="22"/>
                  <w:szCs w:val="22"/>
                  <w:u w:val="single"/>
                </w:rPr>
                <w:t>H</w:t>
              </w:r>
              <w:r w:rsidRPr="00536D2B">
                <w:rPr>
                  <w:rFonts w:eastAsia="SimSun"/>
                  <w:color w:val="0000FF"/>
                  <w:sz w:val="22"/>
                  <w:szCs w:val="22"/>
                  <w:u w:val="single"/>
                </w:rPr>
                <w:t>.</w:t>
              </w:r>
              <w:r w:rsidRPr="00536D2B">
                <w:rPr>
                  <w:rFonts w:eastAsia="MS Mincho"/>
                  <w:color w:val="0000FF"/>
                  <w:sz w:val="22"/>
                  <w:szCs w:val="22"/>
                  <w:u w:val="single"/>
                </w:rPr>
                <w:t>870</w:t>
              </w:r>
            </w:hyperlink>
          </w:p>
        </w:tc>
      </w:tr>
      <w:tr w:rsidR="00536D2B" w:rsidRPr="00536D2B" w14:paraId="2CD6EEB2" w14:textId="77777777" w:rsidTr="00DB7027">
        <w:trPr>
          <w:trHeight w:val="416"/>
        </w:trPr>
        <w:tc>
          <w:tcPr>
            <w:tcW w:w="2689" w:type="dxa"/>
            <w:vAlign w:val="center"/>
          </w:tcPr>
          <w:p w14:paraId="653F0668"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3DE59D79" w14:textId="77777777" w:rsidR="00536D2B" w:rsidRPr="00536D2B" w:rsidRDefault="00536D2B" w:rsidP="00536D2B">
            <w:pPr>
              <w:rPr>
                <w:rFonts w:eastAsia="SimSun"/>
                <w:sz w:val="22"/>
                <w:szCs w:val="22"/>
              </w:rPr>
            </w:pPr>
            <w:r w:rsidRPr="00536D2B">
              <w:rPr>
                <w:rFonts w:eastAsia="SimSun"/>
                <w:sz w:val="22"/>
                <w:szCs w:val="22"/>
              </w:rPr>
              <w:t>Guidelines for safe listening devices/systems</w:t>
            </w:r>
          </w:p>
        </w:tc>
      </w:tr>
      <w:tr w:rsidR="00536D2B" w:rsidRPr="00536D2B" w14:paraId="695347C4" w14:textId="77777777" w:rsidTr="00DB7027">
        <w:trPr>
          <w:trHeight w:val="416"/>
        </w:trPr>
        <w:tc>
          <w:tcPr>
            <w:tcW w:w="2689" w:type="dxa"/>
            <w:vAlign w:val="center"/>
          </w:tcPr>
          <w:p w14:paraId="4C8FDDEF"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4641E74D" w14:textId="77777777" w:rsidR="00536D2B" w:rsidRPr="00536D2B" w:rsidRDefault="00536D2B" w:rsidP="00536D2B">
            <w:pPr>
              <w:rPr>
                <w:rFonts w:eastAsia="MS Mincho"/>
                <w:sz w:val="22"/>
                <w:szCs w:val="22"/>
              </w:rPr>
            </w:pPr>
            <w:r w:rsidRPr="00536D2B">
              <w:rPr>
                <w:rFonts w:eastAsia="MS Mincho"/>
                <w:sz w:val="22"/>
                <w:szCs w:val="22"/>
              </w:rPr>
              <w:t>08/2018</w:t>
            </w:r>
            <w:r w:rsidRPr="00536D2B">
              <w:rPr>
                <w:rFonts w:eastAsia="SimSun"/>
                <w:sz w:val="22"/>
                <w:szCs w:val="22"/>
              </w:rPr>
              <w:t xml:space="preserve"> - Present</w:t>
            </w:r>
          </w:p>
        </w:tc>
      </w:tr>
      <w:tr w:rsidR="00536D2B" w:rsidRPr="00536D2B" w14:paraId="79CAD299" w14:textId="77777777" w:rsidTr="00DB7027">
        <w:trPr>
          <w:trHeight w:val="708"/>
        </w:trPr>
        <w:tc>
          <w:tcPr>
            <w:tcW w:w="2689" w:type="dxa"/>
            <w:vAlign w:val="center"/>
          </w:tcPr>
          <w:p w14:paraId="3AF51F64"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68C21C76" w14:textId="77777777" w:rsidR="00536D2B" w:rsidRPr="00536D2B" w:rsidRDefault="00536D2B" w:rsidP="00536D2B">
            <w:pPr>
              <w:rPr>
                <w:rFonts w:eastAsia="SimSun"/>
                <w:sz w:val="22"/>
                <w:szCs w:val="22"/>
              </w:rPr>
            </w:pPr>
            <w:r w:rsidRPr="00536D2B">
              <w:rPr>
                <w:rFonts w:eastAsia="SimSun"/>
                <w:sz w:val="22"/>
                <w:szCs w:val="22"/>
              </w:rPr>
              <w:t xml:space="preserve">ITU-T H.870 is an international standard jointly by ITU and the World Health Organization (WHO) that provides guidelines for safe listening in personal audio devices to prevent hearing loss. It specifies features like volume limiting, listening </w:t>
            </w:r>
            <w:r w:rsidRPr="00536D2B">
              <w:rPr>
                <w:rFonts w:eastAsia="MS Mincho"/>
                <w:sz w:val="22"/>
                <w:szCs w:val="22"/>
              </w:rPr>
              <w:t>volume/</w:t>
            </w:r>
            <w:r w:rsidRPr="00536D2B">
              <w:rPr>
                <w:rFonts w:eastAsia="SimSun"/>
                <w:sz w:val="22"/>
                <w:szCs w:val="22"/>
              </w:rPr>
              <w:t>duration tracking (dosimetry), and personalized alerts to help users make safer listening choices. The standard is part of</w:t>
            </w:r>
            <w:r w:rsidRPr="00536D2B">
              <w:rPr>
                <w:rFonts w:eastAsia="MS Mincho"/>
                <w:sz w:val="22"/>
                <w:szCs w:val="22"/>
              </w:rPr>
              <w:t xml:space="preserve"> ITU/WHO’s </w:t>
            </w:r>
            <w:r w:rsidRPr="00536D2B">
              <w:rPr>
                <w:rFonts w:eastAsia="SimSun"/>
                <w:sz w:val="22"/>
                <w:szCs w:val="22"/>
              </w:rPr>
              <w:t xml:space="preserve"> </w:t>
            </w:r>
            <w:r w:rsidRPr="00536D2B">
              <w:rPr>
                <w:rFonts w:eastAsia="MS Mincho"/>
                <w:sz w:val="22"/>
                <w:szCs w:val="22"/>
              </w:rPr>
              <w:t>“</w:t>
            </w:r>
            <w:r w:rsidRPr="00536D2B">
              <w:rPr>
                <w:rFonts w:eastAsia="SimSun"/>
                <w:sz w:val="22"/>
                <w:szCs w:val="22"/>
              </w:rPr>
              <w:t>Make Listening Safe</w:t>
            </w:r>
            <w:r w:rsidRPr="00536D2B">
              <w:rPr>
                <w:rFonts w:eastAsia="MS Mincho"/>
                <w:sz w:val="22"/>
                <w:szCs w:val="22"/>
              </w:rPr>
              <w:t>”</w:t>
            </w:r>
            <w:r w:rsidRPr="00536D2B">
              <w:rPr>
                <w:rFonts w:eastAsia="SimSun"/>
                <w:sz w:val="22"/>
                <w:szCs w:val="22"/>
              </w:rPr>
              <w:t xml:space="preserve"> initiative and aims to reduce sound-induced hearing loss. </w:t>
            </w:r>
          </w:p>
        </w:tc>
      </w:tr>
      <w:tr w:rsidR="00536D2B" w:rsidRPr="00536D2B" w14:paraId="59301A6F" w14:textId="77777777" w:rsidTr="00536D2B">
        <w:trPr>
          <w:trHeight w:val="413"/>
        </w:trPr>
        <w:tc>
          <w:tcPr>
            <w:tcW w:w="9604" w:type="dxa"/>
            <w:gridSpan w:val="3"/>
            <w:shd w:val="clear" w:color="auto" w:fill="D9D9D9"/>
            <w:vAlign w:val="center"/>
          </w:tcPr>
          <w:p w14:paraId="74FE41D2"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094A79DA" w14:textId="77777777" w:rsidTr="00DB7027">
        <w:trPr>
          <w:trHeight w:val="1246"/>
        </w:trPr>
        <w:tc>
          <w:tcPr>
            <w:tcW w:w="2689" w:type="dxa"/>
            <w:vAlign w:val="center"/>
          </w:tcPr>
          <w:p w14:paraId="25730BFD" w14:textId="77777777" w:rsidR="00536D2B" w:rsidRPr="00536D2B" w:rsidRDefault="00536D2B" w:rsidP="00536D2B">
            <w:pPr>
              <w:rPr>
                <w:rFonts w:eastAsia="SimSun"/>
                <w:sz w:val="22"/>
                <w:szCs w:val="22"/>
              </w:rPr>
            </w:pPr>
            <w:r w:rsidRPr="00536D2B">
              <w:rPr>
                <w:rFonts w:eastAsia="SimSun"/>
                <w:sz w:val="22"/>
                <w:szCs w:val="22"/>
              </w:rPr>
              <w:t>Implementation type:</w:t>
            </w:r>
          </w:p>
          <w:p w14:paraId="499F9F75"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0BB52E56"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40BF631F" w14:textId="77777777" w:rsidR="00536D2B" w:rsidRPr="00536D2B" w:rsidRDefault="00536D2B" w:rsidP="00536D2B">
            <w:pPr>
              <w:spacing w:before="0"/>
              <w:rPr>
                <w:rFonts w:eastAsia="MS Mincho"/>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r w:rsidRPr="00536D2B">
              <w:rPr>
                <w:rFonts w:eastAsia="MS Mincho"/>
                <w:sz w:val="22"/>
                <w:szCs w:val="22"/>
              </w:rPr>
              <w:t xml:space="preserve"> (Consumer Electronics Products)</w:t>
            </w:r>
          </w:p>
        </w:tc>
      </w:tr>
      <w:tr w:rsidR="00536D2B" w:rsidRPr="00536D2B" w14:paraId="10B3DCAC" w14:textId="77777777" w:rsidTr="00DB7027">
        <w:trPr>
          <w:trHeight w:val="848"/>
        </w:trPr>
        <w:tc>
          <w:tcPr>
            <w:tcW w:w="2689" w:type="dxa"/>
            <w:vMerge w:val="restart"/>
            <w:vAlign w:val="center"/>
          </w:tcPr>
          <w:p w14:paraId="09314EA8"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products/services</w:t>
            </w:r>
          </w:p>
        </w:tc>
        <w:tc>
          <w:tcPr>
            <w:tcW w:w="3260" w:type="dxa"/>
          </w:tcPr>
          <w:p w14:paraId="43A327D2"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653B843F" w14:textId="77777777" w:rsidR="00536D2B" w:rsidRPr="00536D2B" w:rsidRDefault="00536D2B" w:rsidP="00536D2B">
            <w:pPr>
              <w:rPr>
                <w:rFonts w:eastAsia="MS Mincho"/>
                <w:sz w:val="22"/>
                <w:szCs w:val="22"/>
              </w:rPr>
            </w:pPr>
            <w:r w:rsidRPr="00536D2B">
              <w:rPr>
                <w:rFonts w:eastAsia="MS Mincho"/>
                <w:sz w:val="22"/>
                <w:szCs w:val="22"/>
              </w:rPr>
              <w:t>Apple, inc.</w:t>
            </w:r>
          </w:p>
        </w:tc>
        <w:tc>
          <w:tcPr>
            <w:tcW w:w="3655" w:type="dxa"/>
          </w:tcPr>
          <w:p w14:paraId="374D4060"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29AB7466" w14:textId="77777777" w:rsidR="00536D2B" w:rsidRPr="00536D2B" w:rsidRDefault="00536D2B" w:rsidP="00536D2B">
            <w:pPr>
              <w:rPr>
                <w:rFonts w:eastAsia="MS Mincho"/>
                <w:sz w:val="22"/>
                <w:szCs w:val="22"/>
              </w:rPr>
            </w:pPr>
            <w:proofErr w:type="spellStart"/>
            <w:r w:rsidRPr="00536D2B">
              <w:rPr>
                <w:rFonts w:eastAsia="MS Mincho"/>
                <w:sz w:val="22"/>
                <w:szCs w:val="22"/>
              </w:rPr>
              <w:t>i</w:t>
            </w:r>
            <w:proofErr w:type="spellEnd"/>
            <w:r w:rsidRPr="00536D2B">
              <w:rPr>
                <w:rFonts w:eastAsia="MS Mincho"/>
                <w:sz w:val="22"/>
                <w:szCs w:val="22"/>
              </w:rPr>
              <w:t>-Phone and Apple Watch</w:t>
            </w:r>
          </w:p>
          <w:p w14:paraId="319D3882" w14:textId="77777777" w:rsidR="00536D2B" w:rsidRPr="00536D2B" w:rsidRDefault="00536D2B" w:rsidP="00536D2B">
            <w:pPr>
              <w:rPr>
                <w:rFonts w:eastAsia="MS Mincho"/>
                <w:sz w:val="22"/>
                <w:szCs w:val="22"/>
              </w:rPr>
            </w:pPr>
            <w:hyperlink r:id="rId37" w:history="1">
              <w:r w:rsidRPr="00536D2B">
                <w:rPr>
                  <w:rFonts w:eastAsia="MS Mincho"/>
                  <w:color w:val="0000FF"/>
                  <w:sz w:val="22"/>
                  <w:szCs w:val="22"/>
                  <w:u w:val="single"/>
                </w:rPr>
                <w:t>https://www.apple.com/newsroom/2021/03/apple-hearing-study-shares-new-insights-on-hearing-health/</w:t>
              </w:r>
            </w:hyperlink>
          </w:p>
          <w:p w14:paraId="778DA9B1" w14:textId="77777777" w:rsidR="00536D2B" w:rsidRPr="00536D2B" w:rsidRDefault="00536D2B" w:rsidP="00536D2B">
            <w:pPr>
              <w:rPr>
                <w:rFonts w:eastAsia="MS Mincho"/>
                <w:sz w:val="22"/>
                <w:szCs w:val="22"/>
              </w:rPr>
            </w:pPr>
          </w:p>
        </w:tc>
      </w:tr>
      <w:tr w:rsidR="00536D2B" w:rsidRPr="00536D2B" w14:paraId="527E3728" w14:textId="77777777" w:rsidTr="00DB7027">
        <w:trPr>
          <w:trHeight w:val="1232"/>
        </w:trPr>
        <w:tc>
          <w:tcPr>
            <w:tcW w:w="2689" w:type="dxa"/>
            <w:vMerge/>
            <w:vAlign w:val="center"/>
          </w:tcPr>
          <w:p w14:paraId="5F255F37" w14:textId="77777777" w:rsidR="00536D2B" w:rsidRPr="00536D2B" w:rsidRDefault="00536D2B" w:rsidP="00536D2B">
            <w:pPr>
              <w:rPr>
                <w:rFonts w:eastAsia="SimSun"/>
                <w:b/>
                <w:bCs/>
                <w:sz w:val="22"/>
                <w:szCs w:val="22"/>
                <w:u w:val="single"/>
              </w:rPr>
            </w:pPr>
          </w:p>
        </w:tc>
        <w:tc>
          <w:tcPr>
            <w:tcW w:w="6915" w:type="dxa"/>
            <w:gridSpan w:val="2"/>
          </w:tcPr>
          <w:p w14:paraId="37C2ABAE"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4240FEDD" w14:textId="77777777" w:rsidR="00536D2B" w:rsidRPr="00536D2B" w:rsidRDefault="00536D2B" w:rsidP="00536D2B">
            <w:pPr>
              <w:rPr>
                <w:rFonts w:eastAsia="MS Mincho"/>
                <w:sz w:val="22"/>
                <w:szCs w:val="22"/>
              </w:rPr>
            </w:pPr>
            <w:r w:rsidRPr="00536D2B">
              <w:rPr>
                <w:rFonts w:eastAsia="MS Mincho"/>
                <w:sz w:val="22"/>
                <w:szCs w:val="22"/>
              </w:rPr>
              <w:t xml:space="preserve">Apple has participated and contributed to the development of this Recommendation from its inception, and is the first company to implement the requirements and features of H.870 in their smart phones. </w:t>
            </w:r>
          </w:p>
        </w:tc>
      </w:tr>
      <w:tr w:rsidR="00536D2B" w:rsidRPr="00536D2B" w14:paraId="7EC5542E" w14:textId="77777777" w:rsidTr="00DB7027">
        <w:trPr>
          <w:trHeight w:val="1169"/>
        </w:trPr>
        <w:tc>
          <w:tcPr>
            <w:tcW w:w="2689" w:type="dxa"/>
            <w:vMerge w:val="restart"/>
            <w:vAlign w:val="center"/>
          </w:tcPr>
          <w:p w14:paraId="4F16CF53"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regulations/policies/ national Standards</w:t>
            </w:r>
          </w:p>
        </w:tc>
        <w:tc>
          <w:tcPr>
            <w:tcW w:w="3260" w:type="dxa"/>
          </w:tcPr>
          <w:p w14:paraId="391C7C2B"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14D44F5F" w14:textId="77777777" w:rsidR="00536D2B" w:rsidRPr="00536D2B" w:rsidRDefault="00536D2B" w:rsidP="00536D2B">
            <w:pPr>
              <w:rPr>
                <w:rFonts w:eastAsia="MS Mincho"/>
                <w:sz w:val="22"/>
                <w:szCs w:val="22"/>
              </w:rPr>
            </w:pPr>
            <w:r w:rsidRPr="00536D2B">
              <w:rPr>
                <w:rFonts w:eastAsia="MS Mincho"/>
                <w:sz w:val="22"/>
                <w:szCs w:val="22"/>
              </w:rPr>
              <w:t>CENELEC</w:t>
            </w:r>
          </w:p>
        </w:tc>
        <w:tc>
          <w:tcPr>
            <w:tcW w:w="3655" w:type="dxa"/>
          </w:tcPr>
          <w:p w14:paraId="2FF5A982"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7E74AA54" w14:textId="77777777" w:rsidR="00536D2B" w:rsidRPr="00536D2B" w:rsidRDefault="00536D2B" w:rsidP="00536D2B">
            <w:pPr>
              <w:rPr>
                <w:rFonts w:eastAsia="MS Mincho"/>
                <w:sz w:val="22"/>
                <w:szCs w:val="22"/>
              </w:rPr>
            </w:pPr>
            <w:r w:rsidRPr="00536D2B">
              <w:rPr>
                <w:rFonts w:eastAsia="SimSun"/>
                <w:sz w:val="22"/>
                <w:szCs w:val="22"/>
              </w:rPr>
              <w:t>EN 50332-</w:t>
            </w:r>
            <w:r w:rsidRPr="00536D2B">
              <w:rPr>
                <w:rFonts w:eastAsia="MS Mincho"/>
                <w:sz w:val="22"/>
                <w:szCs w:val="22"/>
              </w:rPr>
              <w:t xml:space="preserve">4: </w:t>
            </w:r>
            <w:r w:rsidRPr="00536D2B">
              <w:rPr>
                <w:rFonts w:eastAsia="SimSun"/>
                <w:sz w:val="22"/>
                <w:szCs w:val="22"/>
              </w:rPr>
              <w:t xml:space="preserve">Sound system equipment: headphones and earphones associated with personal music players - Maximum sound pressure level measurement methodology - Part </w:t>
            </w:r>
            <w:r w:rsidRPr="00536D2B">
              <w:rPr>
                <w:rFonts w:eastAsia="MS Mincho"/>
                <w:sz w:val="22"/>
                <w:szCs w:val="22"/>
              </w:rPr>
              <w:t>4</w:t>
            </w:r>
          </w:p>
          <w:p w14:paraId="5CB74B01" w14:textId="77777777" w:rsidR="00536D2B" w:rsidRPr="00536D2B" w:rsidRDefault="00536D2B" w:rsidP="00536D2B">
            <w:pPr>
              <w:rPr>
                <w:rFonts w:eastAsia="SimSun"/>
                <w:sz w:val="22"/>
                <w:szCs w:val="22"/>
              </w:rPr>
            </w:pPr>
            <w:r w:rsidRPr="00536D2B">
              <w:rPr>
                <w:rFonts w:eastAsia="SimSun"/>
                <w:i/>
                <w:iCs/>
                <w:sz w:val="22"/>
                <w:szCs w:val="22"/>
              </w:rPr>
              <w:t xml:space="preserve"> (</w:t>
            </w:r>
            <w:r w:rsidRPr="00536D2B">
              <w:rPr>
                <w:rFonts w:eastAsia="MS Mincho"/>
                <w:i/>
                <w:iCs/>
                <w:sz w:val="22"/>
                <w:szCs w:val="22"/>
              </w:rPr>
              <w:t>To be published</w:t>
            </w:r>
            <w:r w:rsidRPr="00536D2B">
              <w:rPr>
                <w:rFonts w:eastAsia="SimSun"/>
                <w:i/>
                <w:iCs/>
                <w:sz w:val="22"/>
                <w:szCs w:val="22"/>
              </w:rPr>
              <w:t>)</w:t>
            </w:r>
          </w:p>
        </w:tc>
      </w:tr>
      <w:tr w:rsidR="00536D2B" w:rsidRPr="00536D2B" w14:paraId="78C6171E" w14:textId="77777777" w:rsidTr="00DB7027">
        <w:trPr>
          <w:trHeight w:val="1142"/>
        </w:trPr>
        <w:tc>
          <w:tcPr>
            <w:tcW w:w="2689" w:type="dxa"/>
            <w:vMerge/>
            <w:vAlign w:val="center"/>
          </w:tcPr>
          <w:p w14:paraId="733B5B59" w14:textId="77777777" w:rsidR="00536D2B" w:rsidRPr="00536D2B" w:rsidRDefault="00536D2B" w:rsidP="00536D2B">
            <w:pPr>
              <w:rPr>
                <w:rFonts w:eastAsia="SimSun"/>
                <w:b/>
                <w:bCs/>
                <w:sz w:val="22"/>
                <w:szCs w:val="22"/>
                <w:u w:val="single"/>
              </w:rPr>
            </w:pPr>
          </w:p>
        </w:tc>
        <w:tc>
          <w:tcPr>
            <w:tcW w:w="6915" w:type="dxa"/>
            <w:gridSpan w:val="2"/>
          </w:tcPr>
          <w:p w14:paraId="472C623D"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0CC19036" w14:textId="77777777" w:rsidR="00536D2B" w:rsidRPr="00536D2B" w:rsidRDefault="00536D2B" w:rsidP="00536D2B">
            <w:pPr>
              <w:rPr>
                <w:rFonts w:eastAsia="MS Mincho"/>
                <w:sz w:val="22"/>
                <w:szCs w:val="22"/>
              </w:rPr>
            </w:pPr>
            <w:r w:rsidRPr="00536D2B">
              <w:rPr>
                <w:rFonts w:eastAsia="SimSun"/>
                <w:sz w:val="22"/>
                <w:szCs w:val="22"/>
              </w:rPr>
              <w:t> CENELEC EN 50332-3</w:t>
            </w:r>
            <w:r w:rsidRPr="00536D2B">
              <w:rPr>
                <w:rFonts w:eastAsia="MS Mincho"/>
                <w:sz w:val="22"/>
                <w:szCs w:val="22"/>
              </w:rPr>
              <w:t xml:space="preserve"> “</w:t>
            </w:r>
            <w:r w:rsidRPr="00536D2B">
              <w:rPr>
                <w:rFonts w:eastAsia="MS Mincho"/>
                <w:i/>
                <w:iCs/>
                <w:sz w:val="22"/>
                <w:szCs w:val="22"/>
              </w:rPr>
              <w:t>Sound system equipment: Headphones and earphones associated with personal music players - Maximum sound pressure level measurement methodology - Part 3:measurement method for sound dose management</w:t>
            </w:r>
            <w:r w:rsidRPr="00536D2B">
              <w:rPr>
                <w:rFonts w:eastAsia="MS Mincho"/>
                <w:sz w:val="22"/>
                <w:szCs w:val="22"/>
              </w:rPr>
              <w:t>”</w:t>
            </w:r>
            <w:r w:rsidRPr="00536D2B">
              <w:rPr>
                <w:rFonts w:eastAsia="SimSun"/>
                <w:sz w:val="22"/>
                <w:szCs w:val="22"/>
              </w:rPr>
              <w:t xml:space="preserve"> is one of the essential standards that H.870 is built on. H.870 defines recommendations on safe-listening based on the measurement method specified in this standard</w:t>
            </w:r>
            <w:r w:rsidRPr="00536D2B">
              <w:rPr>
                <w:rFonts w:eastAsia="MS Mincho"/>
                <w:sz w:val="22"/>
                <w:szCs w:val="22"/>
              </w:rPr>
              <w:t>. Its new version or its new Part (Part 4) in turn adopts the dosimetry requirements (allowed doses) described in H.870.</w:t>
            </w:r>
            <w:r w:rsidRPr="00536D2B">
              <w:rPr>
                <w:rFonts w:eastAsia="SimSun"/>
                <w:sz w:val="22"/>
                <w:szCs w:val="22"/>
              </w:rPr>
              <w:t xml:space="preserve"> </w:t>
            </w:r>
            <w:r w:rsidRPr="00536D2B">
              <w:rPr>
                <w:rFonts w:eastAsia="MS Mincho"/>
                <w:sz w:val="22"/>
                <w:szCs w:val="22"/>
              </w:rPr>
              <w:t>These requirements are become normative in EU.</w:t>
            </w:r>
          </w:p>
        </w:tc>
      </w:tr>
      <w:tr w:rsidR="00536D2B" w:rsidRPr="00536D2B" w14:paraId="171ABC8F" w14:textId="77777777" w:rsidTr="00DB7027">
        <w:trPr>
          <w:trHeight w:val="1234"/>
        </w:trPr>
        <w:tc>
          <w:tcPr>
            <w:tcW w:w="2689" w:type="dxa"/>
            <w:vMerge w:val="restart"/>
            <w:vAlign w:val="center"/>
          </w:tcPr>
          <w:p w14:paraId="6271E03E"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International standards/ Recommendations</w:t>
            </w:r>
          </w:p>
        </w:tc>
        <w:tc>
          <w:tcPr>
            <w:tcW w:w="3260" w:type="dxa"/>
          </w:tcPr>
          <w:p w14:paraId="45B49E96" w14:textId="77777777" w:rsidR="00536D2B" w:rsidRPr="00536D2B" w:rsidRDefault="00536D2B" w:rsidP="00536D2B">
            <w:pPr>
              <w:rPr>
                <w:rFonts w:eastAsia="SimSun"/>
                <w:b/>
                <w:bCs/>
                <w:sz w:val="22"/>
                <w:szCs w:val="22"/>
              </w:rPr>
            </w:pPr>
            <w:r w:rsidRPr="00536D2B">
              <w:rPr>
                <w:rFonts w:eastAsia="SimSun"/>
                <w:b/>
                <w:bCs/>
                <w:sz w:val="22"/>
                <w:szCs w:val="22"/>
              </w:rPr>
              <w:t>Implementing bod</w:t>
            </w:r>
            <w:r w:rsidRPr="00536D2B">
              <w:rPr>
                <w:rFonts w:eastAsia="MS Mincho"/>
                <w:b/>
                <w:bCs/>
                <w:sz w:val="22"/>
                <w:szCs w:val="22"/>
              </w:rPr>
              <w:t>ies</w:t>
            </w:r>
            <w:r w:rsidRPr="00536D2B">
              <w:rPr>
                <w:rFonts w:eastAsia="SimSun"/>
                <w:b/>
                <w:bCs/>
                <w:sz w:val="22"/>
                <w:szCs w:val="22"/>
              </w:rPr>
              <w:t xml:space="preserve">: </w:t>
            </w:r>
          </w:p>
          <w:p w14:paraId="3D34C832" w14:textId="77777777" w:rsidR="00536D2B" w:rsidRPr="00536D2B" w:rsidRDefault="00536D2B" w:rsidP="00536D2B">
            <w:pPr>
              <w:numPr>
                <w:ilvl w:val="0"/>
                <w:numId w:val="20"/>
              </w:numPr>
              <w:contextualSpacing/>
              <w:rPr>
                <w:rFonts w:eastAsia="MS Mincho"/>
                <w:sz w:val="22"/>
                <w:szCs w:val="22"/>
              </w:rPr>
            </w:pPr>
            <w:r w:rsidRPr="00536D2B">
              <w:rPr>
                <w:rFonts w:eastAsia="MS Mincho"/>
                <w:sz w:val="22"/>
                <w:szCs w:val="22"/>
              </w:rPr>
              <w:t>World Health Organization</w:t>
            </w:r>
          </w:p>
          <w:p w14:paraId="2CF0E8A0" w14:textId="77777777" w:rsidR="00536D2B" w:rsidRPr="00536D2B" w:rsidRDefault="00536D2B" w:rsidP="00536D2B">
            <w:pPr>
              <w:rPr>
                <w:rFonts w:eastAsia="MS Mincho"/>
                <w:sz w:val="22"/>
                <w:szCs w:val="22"/>
              </w:rPr>
            </w:pPr>
          </w:p>
          <w:p w14:paraId="31192063" w14:textId="77777777" w:rsidR="00536D2B" w:rsidRPr="00536D2B" w:rsidRDefault="00536D2B" w:rsidP="00536D2B">
            <w:pPr>
              <w:numPr>
                <w:ilvl w:val="0"/>
                <w:numId w:val="20"/>
              </w:numPr>
              <w:contextualSpacing/>
              <w:rPr>
                <w:rFonts w:eastAsia="MS Mincho"/>
                <w:sz w:val="22"/>
                <w:szCs w:val="22"/>
              </w:rPr>
            </w:pPr>
            <w:r w:rsidRPr="00536D2B">
              <w:rPr>
                <w:rFonts w:eastAsia="MS Mincho"/>
                <w:sz w:val="22"/>
                <w:szCs w:val="22"/>
              </w:rPr>
              <w:t>IEC</w:t>
            </w:r>
          </w:p>
        </w:tc>
        <w:tc>
          <w:tcPr>
            <w:tcW w:w="3655" w:type="dxa"/>
          </w:tcPr>
          <w:p w14:paraId="2BFC3CC6"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06B4445C" w14:textId="77777777" w:rsidR="00536D2B" w:rsidRPr="00536D2B" w:rsidRDefault="00536D2B" w:rsidP="00536D2B">
            <w:pPr>
              <w:numPr>
                <w:ilvl w:val="0"/>
                <w:numId w:val="21"/>
              </w:numPr>
              <w:contextualSpacing/>
              <w:rPr>
                <w:rFonts w:eastAsia="MS Mincho"/>
                <w:sz w:val="22"/>
                <w:szCs w:val="22"/>
              </w:rPr>
            </w:pPr>
            <w:r w:rsidRPr="00536D2B">
              <w:rPr>
                <w:rFonts w:eastAsia="SimSun"/>
                <w:sz w:val="22"/>
                <w:szCs w:val="22"/>
              </w:rPr>
              <w:t xml:space="preserve">Safe listening devices and systems: a WHO-ITU standard </w:t>
            </w:r>
          </w:p>
          <w:p w14:paraId="4CAF3B63" w14:textId="77777777" w:rsidR="00536D2B" w:rsidRPr="00536D2B" w:rsidRDefault="00536D2B" w:rsidP="00536D2B">
            <w:pPr>
              <w:ind w:firstLineChars="200" w:firstLine="480"/>
              <w:rPr>
                <w:rFonts w:eastAsia="MS Mincho"/>
                <w:i/>
                <w:iCs/>
                <w:sz w:val="22"/>
                <w:szCs w:val="22"/>
              </w:rPr>
            </w:pPr>
            <w:hyperlink r:id="rId38" w:history="1">
              <w:r w:rsidRPr="00536D2B">
                <w:rPr>
                  <w:rFonts w:eastAsia="SimSun"/>
                  <w:i/>
                  <w:iCs/>
                  <w:color w:val="0000FF"/>
                  <w:sz w:val="22"/>
                  <w:szCs w:val="22"/>
                  <w:u w:val="single"/>
                </w:rPr>
                <w:t>https://www.who.int/publications/i/item/9789241515276</w:t>
              </w:r>
            </w:hyperlink>
          </w:p>
          <w:p w14:paraId="7986271E" w14:textId="77777777" w:rsidR="00536D2B" w:rsidRPr="00536D2B" w:rsidRDefault="00536D2B" w:rsidP="00536D2B">
            <w:pPr>
              <w:numPr>
                <w:ilvl w:val="0"/>
                <w:numId w:val="21"/>
              </w:numPr>
              <w:contextualSpacing/>
              <w:rPr>
                <w:rFonts w:eastAsia="MS Mincho"/>
                <w:sz w:val="22"/>
                <w:szCs w:val="22"/>
              </w:rPr>
            </w:pPr>
            <w:r w:rsidRPr="00536D2B">
              <w:rPr>
                <w:rFonts w:eastAsia="MS Mincho"/>
                <w:sz w:val="22"/>
                <w:szCs w:val="22"/>
              </w:rPr>
              <w:t>IEC 62368-1, 4th edition, “Audio/video, information and communication technology equipment - Part 1: Safety requirements”</w:t>
            </w:r>
          </w:p>
          <w:p w14:paraId="2A97A827" w14:textId="77777777" w:rsidR="00536D2B" w:rsidRPr="00536D2B" w:rsidRDefault="00536D2B" w:rsidP="00536D2B">
            <w:pPr>
              <w:ind w:left="440"/>
              <w:contextualSpacing/>
              <w:rPr>
                <w:rFonts w:eastAsia="MS Mincho"/>
                <w:i/>
                <w:iCs/>
                <w:sz w:val="22"/>
                <w:szCs w:val="22"/>
              </w:rPr>
            </w:pPr>
            <w:r w:rsidRPr="00536D2B">
              <w:rPr>
                <w:rFonts w:eastAsia="MS Mincho"/>
                <w:i/>
                <w:iCs/>
                <w:sz w:val="22"/>
                <w:szCs w:val="22"/>
              </w:rPr>
              <w:t>(to be published)</w:t>
            </w:r>
          </w:p>
        </w:tc>
      </w:tr>
      <w:tr w:rsidR="00536D2B" w:rsidRPr="00536D2B" w14:paraId="5CEAED91" w14:textId="77777777" w:rsidTr="00DB7027">
        <w:trPr>
          <w:trHeight w:val="1353"/>
        </w:trPr>
        <w:tc>
          <w:tcPr>
            <w:tcW w:w="2689" w:type="dxa"/>
            <w:vMerge/>
            <w:vAlign w:val="center"/>
          </w:tcPr>
          <w:p w14:paraId="77C06C00" w14:textId="77777777" w:rsidR="00536D2B" w:rsidRPr="00536D2B" w:rsidRDefault="00536D2B" w:rsidP="00536D2B">
            <w:pPr>
              <w:rPr>
                <w:rFonts w:eastAsia="SimSun"/>
                <w:sz w:val="22"/>
                <w:szCs w:val="22"/>
              </w:rPr>
            </w:pPr>
          </w:p>
        </w:tc>
        <w:tc>
          <w:tcPr>
            <w:tcW w:w="6915" w:type="dxa"/>
            <w:gridSpan w:val="2"/>
          </w:tcPr>
          <w:p w14:paraId="2BFC22BA"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02CD149D" w14:textId="77777777" w:rsidR="00536D2B" w:rsidRPr="00536D2B" w:rsidRDefault="00536D2B" w:rsidP="00536D2B">
            <w:pPr>
              <w:numPr>
                <w:ilvl w:val="0"/>
                <w:numId w:val="22"/>
              </w:numPr>
              <w:contextualSpacing/>
              <w:rPr>
                <w:rFonts w:eastAsia="MS Mincho"/>
                <w:sz w:val="22"/>
                <w:szCs w:val="22"/>
              </w:rPr>
            </w:pPr>
            <w:r w:rsidRPr="00536D2B">
              <w:rPr>
                <w:rFonts w:eastAsia="MS Mincho"/>
                <w:sz w:val="22"/>
                <w:szCs w:val="22"/>
              </w:rPr>
              <w:t>WHO: WHO took H.870 to create their twin-text version of the standard and published as their standard in 2019.</w:t>
            </w:r>
          </w:p>
          <w:p w14:paraId="109C72C0" w14:textId="77777777" w:rsidR="00536D2B" w:rsidRPr="00536D2B" w:rsidRDefault="00536D2B" w:rsidP="00536D2B">
            <w:pPr>
              <w:numPr>
                <w:ilvl w:val="0"/>
                <w:numId w:val="22"/>
              </w:numPr>
              <w:contextualSpacing/>
              <w:rPr>
                <w:rFonts w:eastAsia="MS Mincho"/>
                <w:sz w:val="22"/>
                <w:szCs w:val="22"/>
              </w:rPr>
            </w:pPr>
            <w:r w:rsidRPr="00536D2B">
              <w:rPr>
                <w:rFonts w:eastAsia="MS Mincho"/>
                <w:sz w:val="22"/>
                <w:szCs w:val="22"/>
              </w:rPr>
              <w:t>IEC: Following CENELEC’s proposals, and discussion with ITU-T, IEC has decided to implement the dose-based safety requirements.</w:t>
            </w:r>
          </w:p>
        </w:tc>
      </w:tr>
      <w:tr w:rsidR="00536D2B" w:rsidRPr="00536D2B" w14:paraId="08562A95" w14:textId="77777777" w:rsidTr="00DB7027">
        <w:trPr>
          <w:trHeight w:val="1034"/>
        </w:trPr>
        <w:tc>
          <w:tcPr>
            <w:tcW w:w="2689" w:type="dxa"/>
            <w:vAlign w:val="center"/>
          </w:tcPr>
          <w:p w14:paraId="3BA8BEE6" w14:textId="77777777" w:rsidR="00536D2B" w:rsidRPr="00536D2B" w:rsidRDefault="00536D2B" w:rsidP="00536D2B">
            <w:pPr>
              <w:rPr>
                <w:rFonts w:eastAsia="MS Mincho"/>
                <w:b/>
                <w:bCs/>
                <w:sz w:val="22"/>
                <w:szCs w:val="22"/>
                <w:u w:val="single"/>
              </w:rPr>
            </w:pPr>
            <w:r w:rsidRPr="00536D2B">
              <w:rPr>
                <w:rFonts w:eastAsia="SimSun"/>
                <w:b/>
                <w:bCs/>
                <w:sz w:val="22"/>
                <w:szCs w:val="22"/>
                <w:u w:val="single"/>
              </w:rPr>
              <w:t>Other</w:t>
            </w:r>
            <w:r w:rsidRPr="00536D2B">
              <w:rPr>
                <w:rFonts w:eastAsia="MS Mincho"/>
                <w:b/>
                <w:bCs/>
                <w:sz w:val="22"/>
                <w:szCs w:val="22"/>
                <w:u w:val="single"/>
              </w:rPr>
              <w:t>:</w:t>
            </w:r>
          </w:p>
          <w:p w14:paraId="53B0549F" w14:textId="77777777" w:rsidR="00536D2B" w:rsidRPr="00536D2B" w:rsidRDefault="00536D2B" w:rsidP="00536D2B">
            <w:pPr>
              <w:rPr>
                <w:rFonts w:eastAsia="MS Mincho"/>
                <w:b/>
                <w:bCs/>
                <w:sz w:val="22"/>
                <w:szCs w:val="22"/>
              </w:rPr>
            </w:pPr>
            <w:r w:rsidRPr="00536D2B">
              <w:rPr>
                <w:rFonts w:eastAsia="MS Mincho"/>
                <w:sz w:val="22"/>
                <w:szCs w:val="22"/>
              </w:rPr>
              <w:t>Sony Corporation</w:t>
            </w:r>
          </w:p>
        </w:tc>
        <w:tc>
          <w:tcPr>
            <w:tcW w:w="6915" w:type="dxa"/>
            <w:gridSpan w:val="2"/>
            <w:vAlign w:val="center"/>
          </w:tcPr>
          <w:p w14:paraId="2EAB3426"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78FC6E38" w14:textId="77777777" w:rsidR="00536D2B" w:rsidRPr="00536D2B" w:rsidRDefault="00536D2B" w:rsidP="00536D2B">
            <w:pPr>
              <w:rPr>
                <w:rFonts w:eastAsia="SimSun"/>
                <w:sz w:val="22"/>
                <w:szCs w:val="22"/>
              </w:rPr>
            </w:pPr>
            <w:r w:rsidRPr="00536D2B">
              <w:rPr>
                <w:rFonts w:eastAsia="MS Mincho"/>
                <w:sz w:val="22"/>
                <w:szCs w:val="22"/>
              </w:rPr>
              <w:t>Implemented H.870 in their headphones:</w:t>
            </w:r>
            <w:r w:rsidRPr="00536D2B">
              <w:rPr>
                <w:rFonts w:eastAsia="SimSun"/>
                <w:sz w:val="22"/>
                <w:szCs w:val="22"/>
              </w:rPr>
              <w:t xml:space="preserve"> </w:t>
            </w:r>
          </w:p>
          <w:p w14:paraId="071D4113" w14:textId="77777777" w:rsidR="00536D2B" w:rsidRPr="00536D2B" w:rsidRDefault="00536D2B" w:rsidP="00536D2B">
            <w:pPr>
              <w:rPr>
                <w:rFonts w:eastAsia="SimSun"/>
                <w:b/>
                <w:bCs/>
                <w:sz w:val="22"/>
                <w:szCs w:val="22"/>
              </w:rPr>
            </w:pPr>
            <w:r w:rsidRPr="00536D2B">
              <w:rPr>
                <w:rFonts w:eastAsia="MS Mincho"/>
                <w:i/>
                <w:iCs/>
                <w:sz w:val="22"/>
                <w:szCs w:val="22"/>
              </w:rPr>
              <w:t>&lt;https://helpguide.sony.net/mdr/hpc/v1/en/contents/TP1001274112.html&gt;</w:t>
            </w:r>
          </w:p>
        </w:tc>
      </w:tr>
    </w:tbl>
    <w:p w14:paraId="6CAC3DD7" w14:textId="77777777" w:rsidR="00536D2B" w:rsidRPr="00536D2B" w:rsidRDefault="00536D2B" w:rsidP="00536D2B">
      <w:pPr>
        <w:rPr>
          <w:rFonts w:eastAsia="SimSun"/>
        </w:rPr>
      </w:pPr>
    </w:p>
    <w:p w14:paraId="26CD4549" w14:textId="77777777" w:rsidR="00536D2B" w:rsidRPr="00536D2B" w:rsidRDefault="00536D2B" w:rsidP="00536D2B">
      <w:pPr>
        <w:numPr>
          <w:ilvl w:val="0"/>
          <w:numId w:val="19"/>
        </w:numPr>
        <w:contextualSpacing/>
        <w:rPr>
          <w:rFonts w:eastAsia="SimSun"/>
        </w:rPr>
      </w:pPr>
      <w:r w:rsidRPr="00536D2B">
        <w:rPr>
          <w:rFonts w:eastAsia="SimSun"/>
          <w:sz w:val="22"/>
          <w:szCs w:val="22"/>
        </w:rPr>
        <w:t>Interoperability for personal connected health systems</w:t>
      </w:r>
    </w:p>
    <w:tbl>
      <w:tblPr>
        <w:tblStyle w:val="TableGrid1"/>
        <w:tblW w:w="9604" w:type="dxa"/>
        <w:tblLook w:val="04A0" w:firstRow="1" w:lastRow="0" w:firstColumn="1" w:lastColumn="0" w:noHBand="0" w:noVBand="1"/>
      </w:tblPr>
      <w:tblGrid>
        <w:gridCol w:w="2332"/>
        <w:gridCol w:w="2239"/>
        <w:gridCol w:w="5033"/>
      </w:tblGrid>
      <w:tr w:rsidR="00536D2B" w:rsidRPr="00536D2B" w14:paraId="780273A9" w14:textId="77777777" w:rsidTr="00536D2B">
        <w:trPr>
          <w:trHeight w:val="416"/>
        </w:trPr>
        <w:tc>
          <w:tcPr>
            <w:tcW w:w="9604" w:type="dxa"/>
            <w:gridSpan w:val="3"/>
            <w:shd w:val="clear" w:color="auto" w:fill="D9D9D9"/>
            <w:vAlign w:val="center"/>
          </w:tcPr>
          <w:p w14:paraId="2BE7D5D1"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10E50760" w14:textId="77777777" w:rsidTr="00DB7027">
        <w:trPr>
          <w:trHeight w:val="416"/>
        </w:trPr>
        <w:tc>
          <w:tcPr>
            <w:tcW w:w="2332" w:type="dxa"/>
            <w:vAlign w:val="center"/>
          </w:tcPr>
          <w:p w14:paraId="111C1834"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7272" w:type="dxa"/>
            <w:gridSpan w:val="2"/>
            <w:vAlign w:val="center"/>
          </w:tcPr>
          <w:p w14:paraId="7DD93577" w14:textId="77777777" w:rsidR="00536D2B" w:rsidRPr="00536D2B" w:rsidRDefault="00536D2B" w:rsidP="00536D2B">
            <w:pPr>
              <w:rPr>
                <w:rFonts w:eastAsia="MS Mincho"/>
                <w:sz w:val="22"/>
                <w:szCs w:val="22"/>
              </w:rPr>
            </w:pPr>
            <w:hyperlink r:id="rId39" w:history="1">
              <w:r w:rsidRPr="00536D2B">
                <w:rPr>
                  <w:rFonts w:eastAsia="MS Mincho"/>
                  <w:color w:val="0000FF"/>
                  <w:sz w:val="22"/>
                  <w:szCs w:val="22"/>
                  <w:u w:val="single"/>
                </w:rPr>
                <w:t>H</w:t>
              </w:r>
              <w:r w:rsidRPr="00536D2B">
                <w:rPr>
                  <w:rFonts w:eastAsia="SimSun"/>
                  <w:color w:val="0000FF"/>
                  <w:sz w:val="22"/>
                  <w:szCs w:val="22"/>
                  <w:u w:val="single"/>
                </w:rPr>
                <w:t>.8</w:t>
              </w:r>
              <w:r w:rsidRPr="00536D2B">
                <w:rPr>
                  <w:rFonts w:eastAsia="MS Mincho"/>
                  <w:color w:val="0000FF"/>
                  <w:sz w:val="22"/>
                  <w:szCs w:val="22"/>
                  <w:u w:val="single"/>
                </w:rPr>
                <w:t>1</w:t>
              </w:r>
              <w:r w:rsidRPr="00536D2B">
                <w:rPr>
                  <w:rFonts w:eastAsia="SimSun"/>
                  <w:color w:val="0000FF"/>
                  <w:sz w:val="22"/>
                  <w:szCs w:val="22"/>
                  <w:u w:val="single"/>
                </w:rPr>
                <w:t>0</w:t>
              </w:r>
            </w:hyperlink>
          </w:p>
        </w:tc>
      </w:tr>
      <w:tr w:rsidR="00536D2B" w:rsidRPr="00536D2B" w14:paraId="1B4C3ECC" w14:textId="77777777" w:rsidTr="00DB7027">
        <w:trPr>
          <w:trHeight w:val="416"/>
        </w:trPr>
        <w:tc>
          <w:tcPr>
            <w:tcW w:w="2332" w:type="dxa"/>
            <w:vAlign w:val="center"/>
          </w:tcPr>
          <w:p w14:paraId="3D58AC24" w14:textId="77777777" w:rsidR="00536D2B" w:rsidRPr="00536D2B" w:rsidRDefault="00536D2B" w:rsidP="00536D2B">
            <w:pPr>
              <w:rPr>
                <w:rFonts w:eastAsia="SimSun"/>
                <w:sz w:val="22"/>
                <w:szCs w:val="22"/>
              </w:rPr>
            </w:pPr>
            <w:r w:rsidRPr="00536D2B">
              <w:rPr>
                <w:rFonts w:eastAsia="SimSun"/>
                <w:sz w:val="22"/>
                <w:szCs w:val="22"/>
              </w:rPr>
              <w:t>Title:</w:t>
            </w:r>
          </w:p>
        </w:tc>
        <w:tc>
          <w:tcPr>
            <w:tcW w:w="7272" w:type="dxa"/>
            <w:gridSpan w:val="2"/>
            <w:vAlign w:val="center"/>
          </w:tcPr>
          <w:p w14:paraId="0DD0B8BF" w14:textId="77777777" w:rsidR="00536D2B" w:rsidRPr="00536D2B" w:rsidRDefault="00536D2B" w:rsidP="00536D2B">
            <w:pPr>
              <w:rPr>
                <w:rFonts w:eastAsia="SimSun"/>
                <w:sz w:val="22"/>
                <w:szCs w:val="22"/>
              </w:rPr>
            </w:pPr>
            <w:r w:rsidRPr="00536D2B">
              <w:rPr>
                <w:rFonts w:eastAsia="SimSun"/>
                <w:sz w:val="22"/>
                <w:szCs w:val="22"/>
              </w:rPr>
              <w:t>Interoperability design guidelines for personal connected health systems: Introduction</w:t>
            </w:r>
          </w:p>
        </w:tc>
      </w:tr>
      <w:tr w:rsidR="00536D2B" w:rsidRPr="00536D2B" w14:paraId="7D990FD9" w14:textId="77777777" w:rsidTr="00DB7027">
        <w:trPr>
          <w:trHeight w:val="416"/>
        </w:trPr>
        <w:tc>
          <w:tcPr>
            <w:tcW w:w="2332" w:type="dxa"/>
            <w:vAlign w:val="center"/>
          </w:tcPr>
          <w:p w14:paraId="5711CF8E"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7272" w:type="dxa"/>
            <w:gridSpan w:val="2"/>
            <w:vAlign w:val="center"/>
          </w:tcPr>
          <w:p w14:paraId="6154644F" w14:textId="77777777" w:rsidR="00536D2B" w:rsidRPr="00536D2B" w:rsidRDefault="00536D2B" w:rsidP="00536D2B">
            <w:pPr>
              <w:rPr>
                <w:rFonts w:eastAsia="MS Mincho"/>
                <w:sz w:val="22"/>
                <w:szCs w:val="22"/>
              </w:rPr>
            </w:pPr>
            <w:r w:rsidRPr="00536D2B">
              <w:rPr>
                <w:rFonts w:eastAsia="MS Mincho"/>
                <w:sz w:val="22"/>
                <w:szCs w:val="22"/>
              </w:rPr>
              <w:t>12/2013</w:t>
            </w:r>
            <w:r w:rsidRPr="00536D2B">
              <w:rPr>
                <w:rFonts w:eastAsia="SimSun"/>
                <w:sz w:val="22"/>
                <w:szCs w:val="22"/>
              </w:rPr>
              <w:t xml:space="preserve"> - Present</w:t>
            </w:r>
          </w:p>
        </w:tc>
      </w:tr>
      <w:tr w:rsidR="00536D2B" w:rsidRPr="00536D2B" w14:paraId="7D7A50DB" w14:textId="77777777" w:rsidTr="00DB7027">
        <w:trPr>
          <w:trHeight w:val="708"/>
        </w:trPr>
        <w:tc>
          <w:tcPr>
            <w:tcW w:w="2332" w:type="dxa"/>
            <w:vAlign w:val="center"/>
          </w:tcPr>
          <w:p w14:paraId="74020046"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7272" w:type="dxa"/>
            <w:gridSpan w:val="2"/>
            <w:vAlign w:val="center"/>
          </w:tcPr>
          <w:p w14:paraId="0BD174CB" w14:textId="77777777" w:rsidR="00536D2B" w:rsidRPr="00536D2B" w:rsidRDefault="00536D2B" w:rsidP="00536D2B">
            <w:pPr>
              <w:rPr>
                <w:rFonts w:eastAsia="SimSun"/>
                <w:sz w:val="22"/>
                <w:szCs w:val="22"/>
              </w:rPr>
            </w:pPr>
            <w:r w:rsidRPr="00536D2B">
              <w:rPr>
                <w:rFonts w:eastAsia="SimSun"/>
                <w:sz w:val="22"/>
                <w:szCs w:val="22"/>
              </w:rPr>
              <w:t>ITU-T H.810</w:t>
            </w:r>
            <w:r w:rsidRPr="00536D2B">
              <w:rPr>
                <w:rFonts w:eastAsia="MS Mincho"/>
                <w:sz w:val="22"/>
                <w:szCs w:val="22"/>
              </w:rPr>
              <w:t xml:space="preserve">, and its series, are a set of standards and guidelines developed by the Continua Health Alliance (now part of the Personal Connected Health Alliance) to enable the interoperability of personal connected health devices and systems.  It </w:t>
            </w:r>
            <w:r w:rsidRPr="00536D2B">
              <w:rPr>
                <w:rFonts w:eastAsia="SimSun"/>
                <w:sz w:val="22"/>
                <w:szCs w:val="22"/>
              </w:rPr>
              <w:t>provides the Continua Design Guidelines (CDG), an open framework for secure, interoperable health data exchange in personal connected health systems.</w:t>
            </w:r>
          </w:p>
        </w:tc>
      </w:tr>
      <w:tr w:rsidR="00536D2B" w:rsidRPr="00536D2B" w14:paraId="490AB1BA" w14:textId="77777777" w:rsidTr="00536D2B">
        <w:trPr>
          <w:trHeight w:val="413"/>
        </w:trPr>
        <w:tc>
          <w:tcPr>
            <w:tcW w:w="9604" w:type="dxa"/>
            <w:gridSpan w:val="3"/>
            <w:shd w:val="clear" w:color="auto" w:fill="D9D9D9"/>
            <w:vAlign w:val="center"/>
          </w:tcPr>
          <w:p w14:paraId="587CDBD7"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7A5B3828" w14:textId="77777777" w:rsidTr="00DB7027">
        <w:trPr>
          <w:trHeight w:val="1246"/>
        </w:trPr>
        <w:tc>
          <w:tcPr>
            <w:tcW w:w="2332" w:type="dxa"/>
            <w:vAlign w:val="center"/>
          </w:tcPr>
          <w:p w14:paraId="3A51189E" w14:textId="77777777" w:rsidR="00536D2B" w:rsidRPr="00536D2B" w:rsidRDefault="00536D2B" w:rsidP="00536D2B">
            <w:pPr>
              <w:rPr>
                <w:rFonts w:eastAsia="SimSun"/>
                <w:sz w:val="22"/>
                <w:szCs w:val="22"/>
              </w:rPr>
            </w:pPr>
            <w:r w:rsidRPr="00536D2B">
              <w:rPr>
                <w:rFonts w:eastAsia="SimSun"/>
                <w:sz w:val="22"/>
                <w:szCs w:val="22"/>
              </w:rPr>
              <w:t>Implementation type:</w:t>
            </w:r>
          </w:p>
          <w:p w14:paraId="542A3C64"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7272" w:type="dxa"/>
            <w:gridSpan w:val="2"/>
          </w:tcPr>
          <w:p w14:paraId="735B9DBE"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1CBF84ED" w14:textId="77777777" w:rsidR="00536D2B" w:rsidRPr="00536D2B" w:rsidRDefault="00536D2B" w:rsidP="00536D2B">
            <w:pPr>
              <w:spacing w:before="0"/>
              <w:rPr>
                <w:rFonts w:eastAsia="MS Mincho"/>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22550887" w14:textId="77777777" w:rsidTr="00DB7027">
        <w:trPr>
          <w:trHeight w:val="848"/>
        </w:trPr>
        <w:tc>
          <w:tcPr>
            <w:tcW w:w="2332" w:type="dxa"/>
            <w:vMerge w:val="restart"/>
            <w:vAlign w:val="center"/>
          </w:tcPr>
          <w:p w14:paraId="1886625A" w14:textId="77777777" w:rsidR="00536D2B" w:rsidRPr="00536D2B" w:rsidRDefault="00536D2B" w:rsidP="00536D2B">
            <w:pPr>
              <w:rPr>
                <w:rFonts w:eastAsia="MS Mincho"/>
                <w:b/>
                <w:bCs/>
                <w:sz w:val="22"/>
                <w:szCs w:val="22"/>
                <w:u w:val="single"/>
              </w:rPr>
            </w:pPr>
            <w:r w:rsidRPr="00536D2B">
              <w:rPr>
                <w:rFonts w:eastAsia="SimSun"/>
                <w:b/>
                <w:bCs/>
                <w:sz w:val="22"/>
                <w:szCs w:val="22"/>
                <w:u w:val="single"/>
              </w:rPr>
              <w:lastRenderedPageBreak/>
              <w:t>Telecom/ICT products/services</w:t>
            </w:r>
          </w:p>
          <w:p w14:paraId="7677C812" w14:textId="77777777" w:rsidR="00536D2B" w:rsidRPr="00536D2B" w:rsidRDefault="00536D2B" w:rsidP="00536D2B">
            <w:pPr>
              <w:rPr>
                <w:rFonts w:eastAsia="MS Mincho"/>
                <w:sz w:val="22"/>
                <w:szCs w:val="22"/>
              </w:rPr>
            </w:pPr>
          </w:p>
        </w:tc>
        <w:tc>
          <w:tcPr>
            <w:tcW w:w="2239" w:type="dxa"/>
          </w:tcPr>
          <w:p w14:paraId="6C434F46"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6D4530A1" w14:textId="77777777" w:rsidR="00536D2B" w:rsidRPr="00536D2B" w:rsidRDefault="00536D2B" w:rsidP="00536D2B">
            <w:pPr>
              <w:rPr>
                <w:rFonts w:eastAsia="MS Mincho"/>
                <w:sz w:val="22"/>
                <w:szCs w:val="22"/>
              </w:rPr>
            </w:pPr>
            <w:r w:rsidRPr="00536D2B">
              <w:rPr>
                <w:rFonts w:eastAsia="MS Mincho"/>
                <w:sz w:val="22"/>
                <w:szCs w:val="22"/>
              </w:rPr>
              <w:t>Toshiba Corporation</w:t>
            </w:r>
          </w:p>
        </w:tc>
        <w:tc>
          <w:tcPr>
            <w:tcW w:w="5033" w:type="dxa"/>
          </w:tcPr>
          <w:p w14:paraId="1267889A"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28F03604" w14:textId="77777777" w:rsidR="00536D2B" w:rsidRPr="00536D2B" w:rsidRDefault="00536D2B" w:rsidP="00536D2B">
            <w:pPr>
              <w:rPr>
                <w:rFonts w:eastAsia="MS Mincho"/>
                <w:sz w:val="22"/>
                <w:szCs w:val="22"/>
              </w:rPr>
            </w:pPr>
            <w:r w:rsidRPr="00536D2B">
              <w:rPr>
                <w:rFonts w:eastAsia="MS Mincho"/>
                <w:sz w:val="22"/>
                <w:szCs w:val="22"/>
              </w:rPr>
              <w:t>Dynabook series with Continua Bluetooth Manager for Windows.</w:t>
            </w:r>
          </w:p>
        </w:tc>
      </w:tr>
      <w:tr w:rsidR="00536D2B" w:rsidRPr="00536D2B" w14:paraId="311A2BC2" w14:textId="77777777" w:rsidTr="00DB7027">
        <w:trPr>
          <w:trHeight w:val="1232"/>
        </w:trPr>
        <w:tc>
          <w:tcPr>
            <w:tcW w:w="2332" w:type="dxa"/>
            <w:vMerge/>
            <w:vAlign w:val="center"/>
          </w:tcPr>
          <w:p w14:paraId="3334EB0D" w14:textId="77777777" w:rsidR="00536D2B" w:rsidRPr="00536D2B" w:rsidRDefault="00536D2B" w:rsidP="00536D2B">
            <w:pPr>
              <w:rPr>
                <w:rFonts w:eastAsia="SimSun"/>
                <w:b/>
                <w:bCs/>
                <w:sz w:val="22"/>
                <w:szCs w:val="22"/>
                <w:u w:val="single"/>
              </w:rPr>
            </w:pPr>
          </w:p>
        </w:tc>
        <w:tc>
          <w:tcPr>
            <w:tcW w:w="7272" w:type="dxa"/>
            <w:gridSpan w:val="2"/>
          </w:tcPr>
          <w:p w14:paraId="102A1A8E" w14:textId="77777777" w:rsidR="00536D2B" w:rsidRPr="00536D2B" w:rsidRDefault="00536D2B" w:rsidP="00536D2B">
            <w:pPr>
              <w:rPr>
                <w:rFonts w:eastAsia="MS Mincho"/>
                <w:b/>
                <w:bCs/>
                <w:sz w:val="22"/>
                <w:szCs w:val="22"/>
              </w:rPr>
            </w:pPr>
            <w:r w:rsidRPr="00536D2B">
              <w:rPr>
                <w:rFonts w:eastAsia="SimSun"/>
                <w:b/>
                <w:bCs/>
                <w:sz w:val="22"/>
                <w:szCs w:val="22"/>
              </w:rPr>
              <w:t>Implementation summary:</w:t>
            </w:r>
          </w:p>
          <w:p w14:paraId="3A498258" w14:textId="77777777" w:rsidR="00536D2B" w:rsidRPr="00536D2B" w:rsidRDefault="00536D2B" w:rsidP="00536D2B">
            <w:pPr>
              <w:rPr>
                <w:rFonts w:eastAsia="MS Mincho"/>
                <w:sz w:val="22"/>
                <w:szCs w:val="22"/>
              </w:rPr>
            </w:pPr>
            <w:r w:rsidRPr="00536D2B">
              <w:rPr>
                <w:rFonts w:eastAsia="MS Mincho"/>
                <w:sz w:val="22"/>
                <w:szCs w:val="22"/>
              </w:rPr>
              <w:t>Toshiba implemented Continua Design Guidelines (H.810) and sold in the market. Dynabook is their flagship brand of their laptop products.  They tested against the conformance testing specification of ITU-T, showing that their products are H.810- compliant.</w:t>
            </w:r>
          </w:p>
        </w:tc>
      </w:tr>
      <w:tr w:rsidR="00536D2B" w:rsidRPr="00536D2B" w14:paraId="6BDCCA11" w14:textId="77777777" w:rsidTr="00DB7027">
        <w:trPr>
          <w:trHeight w:val="1169"/>
        </w:trPr>
        <w:tc>
          <w:tcPr>
            <w:tcW w:w="2332" w:type="dxa"/>
            <w:vMerge w:val="restart"/>
            <w:vAlign w:val="center"/>
          </w:tcPr>
          <w:p w14:paraId="540D7762"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regulations/policies/ national Standards</w:t>
            </w:r>
          </w:p>
        </w:tc>
        <w:tc>
          <w:tcPr>
            <w:tcW w:w="2239" w:type="dxa"/>
          </w:tcPr>
          <w:p w14:paraId="23A9D680"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4596B58E" w14:textId="77777777" w:rsidR="00536D2B" w:rsidRPr="00536D2B" w:rsidRDefault="00536D2B" w:rsidP="00536D2B">
            <w:pPr>
              <w:rPr>
                <w:rFonts w:eastAsia="MS Mincho"/>
                <w:sz w:val="22"/>
                <w:szCs w:val="22"/>
              </w:rPr>
            </w:pPr>
            <w:r w:rsidRPr="00536D2B">
              <w:rPr>
                <w:rFonts w:eastAsia="MS Mincho"/>
                <w:sz w:val="22"/>
                <w:szCs w:val="22"/>
              </w:rPr>
              <w:t>Denmark</w:t>
            </w:r>
          </w:p>
        </w:tc>
        <w:tc>
          <w:tcPr>
            <w:tcW w:w="5033" w:type="dxa"/>
          </w:tcPr>
          <w:p w14:paraId="41BFE63F"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79F0DAAC" w14:textId="77777777" w:rsidR="00536D2B" w:rsidRPr="00536D2B" w:rsidRDefault="00536D2B" w:rsidP="00536D2B">
            <w:pPr>
              <w:rPr>
                <w:rFonts w:eastAsia="MS Mincho"/>
                <w:sz w:val="22"/>
                <w:szCs w:val="22"/>
              </w:rPr>
            </w:pPr>
            <w:r w:rsidRPr="00536D2B">
              <w:rPr>
                <w:rFonts w:eastAsia="MS Mincho"/>
                <w:sz w:val="22"/>
                <w:szCs w:val="22"/>
              </w:rPr>
              <w:t>National Telemedicine Action Plan</w:t>
            </w:r>
          </w:p>
          <w:p w14:paraId="2801E5E2" w14:textId="77777777" w:rsidR="00536D2B" w:rsidRPr="00536D2B" w:rsidRDefault="00536D2B" w:rsidP="00536D2B">
            <w:pPr>
              <w:rPr>
                <w:rFonts w:eastAsia="MS Mincho"/>
                <w:sz w:val="22"/>
                <w:szCs w:val="22"/>
              </w:rPr>
            </w:pPr>
            <w:r w:rsidRPr="00536D2B">
              <w:rPr>
                <w:rFonts w:eastAsia="MS Mincho"/>
                <w:sz w:val="22"/>
                <w:szCs w:val="22"/>
              </w:rPr>
              <w:t>&lt;https://www.openhealthnews.com/content/denmarks-new-continua-compliant-national-health-it-reference-architecture-available-english &gt;</w:t>
            </w:r>
          </w:p>
        </w:tc>
      </w:tr>
      <w:tr w:rsidR="00536D2B" w:rsidRPr="00536D2B" w14:paraId="71B9AA34" w14:textId="77777777" w:rsidTr="00DB7027">
        <w:trPr>
          <w:trHeight w:val="1142"/>
        </w:trPr>
        <w:tc>
          <w:tcPr>
            <w:tcW w:w="2332" w:type="dxa"/>
            <w:vMerge/>
            <w:vAlign w:val="center"/>
          </w:tcPr>
          <w:p w14:paraId="1040EC82" w14:textId="77777777" w:rsidR="00536D2B" w:rsidRPr="00536D2B" w:rsidRDefault="00536D2B" w:rsidP="00536D2B">
            <w:pPr>
              <w:rPr>
                <w:rFonts w:eastAsia="SimSun"/>
                <w:b/>
                <w:bCs/>
                <w:sz w:val="22"/>
                <w:szCs w:val="22"/>
                <w:u w:val="single"/>
              </w:rPr>
            </w:pPr>
          </w:p>
        </w:tc>
        <w:tc>
          <w:tcPr>
            <w:tcW w:w="7272" w:type="dxa"/>
            <w:gridSpan w:val="2"/>
          </w:tcPr>
          <w:p w14:paraId="25BDF44C"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0351BC83" w14:textId="77777777" w:rsidR="00536D2B" w:rsidRPr="00536D2B" w:rsidRDefault="00536D2B" w:rsidP="00536D2B">
            <w:pPr>
              <w:rPr>
                <w:rFonts w:eastAsia="MS Mincho"/>
                <w:sz w:val="22"/>
                <w:szCs w:val="22"/>
              </w:rPr>
            </w:pPr>
            <w:r w:rsidRPr="00536D2B">
              <w:rPr>
                <w:rFonts w:eastAsia="MS Mincho"/>
                <w:sz w:val="22"/>
                <w:szCs w:val="22"/>
              </w:rPr>
              <w:t>Denmark’s National Telemedicine Action Plan mandates compliance with Continua's Design Guidelines for interoperability of devices, systems and services in personal connected health.</w:t>
            </w:r>
          </w:p>
        </w:tc>
      </w:tr>
    </w:tbl>
    <w:p w14:paraId="7AC38B12" w14:textId="77777777" w:rsidR="00536D2B" w:rsidRPr="00536D2B" w:rsidRDefault="00536D2B" w:rsidP="00536D2B">
      <w:pPr>
        <w:numPr>
          <w:ilvl w:val="0"/>
          <w:numId w:val="19"/>
        </w:numPr>
        <w:contextualSpacing/>
        <w:rPr>
          <w:rFonts w:eastAsia="SimSun"/>
        </w:rPr>
      </w:pPr>
      <w:r w:rsidRPr="00536D2B">
        <w:rPr>
          <w:rFonts w:eastAsia="SimSun"/>
          <w:sz w:val="22"/>
          <w:szCs w:val="22"/>
        </w:rPr>
        <w:t xml:space="preserve">Accessibility of telehealth services </w:t>
      </w:r>
    </w:p>
    <w:p w14:paraId="3ABB1DF6" w14:textId="77777777" w:rsidR="00536D2B" w:rsidRPr="00536D2B" w:rsidRDefault="00536D2B" w:rsidP="00536D2B">
      <w:pPr>
        <w:rPr>
          <w:rFonts w:eastAsia="SimSun"/>
        </w:rPr>
      </w:pPr>
    </w:p>
    <w:tbl>
      <w:tblPr>
        <w:tblStyle w:val="TableGrid1"/>
        <w:tblW w:w="9855" w:type="dxa"/>
        <w:tblLayout w:type="fixed"/>
        <w:tblLook w:val="04A0" w:firstRow="1" w:lastRow="0" w:firstColumn="1" w:lastColumn="0" w:noHBand="0" w:noVBand="1"/>
      </w:tblPr>
      <w:tblGrid>
        <w:gridCol w:w="2235"/>
        <w:gridCol w:w="1842"/>
        <w:gridCol w:w="5778"/>
      </w:tblGrid>
      <w:tr w:rsidR="00536D2B" w:rsidRPr="00536D2B" w14:paraId="40AF8DCA" w14:textId="77777777" w:rsidTr="00536D2B">
        <w:trPr>
          <w:trHeight w:val="416"/>
        </w:trPr>
        <w:tc>
          <w:tcPr>
            <w:tcW w:w="9855" w:type="dxa"/>
            <w:gridSpan w:val="3"/>
            <w:shd w:val="clear" w:color="auto" w:fill="D9D9D9"/>
            <w:vAlign w:val="center"/>
          </w:tcPr>
          <w:p w14:paraId="377939EA"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1F8061F9" w14:textId="77777777" w:rsidTr="00DB7027">
        <w:trPr>
          <w:trHeight w:val="416"/>
        </w:trPr>
        <w:tc>
          <w:tcPr>
            <w:tcW w:w="2235" w:type="dxa"/>
            <w:vAlign w:val="center"/>
          </w:tcPr>
          <w:p w14:paraId="29DF58AC"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7620" w:type="dxa"/>
            <w:gridSpan w:val="2"/>
            <w:vAlign w:val="center"/>
          </w:tcPr>
          <w:p w14:paraId="7859939A" w14:textId="77777777" w:rsidR="00536D2B" w:rsidRPr="00536D2B" w:rsidRDefault="00536D2B" w:rsidP="00536D2B">
            <w:pPr>
              <w:rPr>
                <w:rFonts w:eastAsia="MS Mincho"/>
                <w:sz w:val="22"/>
                <w:szCs w:val="22"/>
              </w:rPr>
            </w:pPr>
            <w:hyperlink r:id="rId40" w:history="1">
              <w:r w:rsidRPr="00536D2B">
                <w:rPr>
                  <w:rFonts w:eastAsia="SimSun"/>
                  <w:color w:val="0000FF"/>
                  <w:sz w:val="22"/>
                  <w:szCs w:val="22"/>
                  <w:u w:val="single"/>
                </w:rPr>
                <w:t>F.780.2</w:t>
              </w:r>
            </w:hyperlink>
          </w:p>
        </w:tc>
      </w:tr>
      <w:tr w:rsidR="00536D2B" w:rsidRPr="00536D2B" w14:paraId="3654791B" w14:textId="77777777" w:rsidTr="00DB7027">
        <w:trPr>
          <w:trHeight w:val="416"/>
        </w:trPr>
        <w:tc>
          <w:tcPr>
            <w:tcW w:w="2235" w:type="dxa"/>
            <w:vAlign w:val="center"/>
          </w:tcPr>
          <w:p w14:paraId="1B3B5E02" w14:textId="77777777" w:rsidR="00536D2B" w:rsidRPr="00536D2B" w:rsidRDefault="00536D2B" w:rsidP="00536D2B">
            <w:pPr>
              <w:rPr>
                <w:rFonts w:eastAsia="SimSun"/>
                <w:sz w:val="22"/>
                <w:szCs w:val="22"/>
              </w:rPr>
            </w:pPr>
            <w:r w:rsidRPr="00536D2B">
              <w:rPr>
                <w:rFonts w:eastAsia="SimSun"/>
                <w:sz w:val="22"/>
                <w:szCs w:val="22"/>
              </w:rPr>
              <w:t>Title:</w:t>
            </w:r>
          </w:p>
        </w:tc>
        <w:tc>
          <w:tcPr>
            <w:tcW w:w="7620" w:type="dxa"/>
            <w:gridSpan w:val="2"/>
            <w:vAlign w:val="center"/>
          </w:tcPr>
          <w:p w14:paraId="4F923051" w14:textId="77777777" w:rsidR="00536D2B" w:rsidRPr="00536D2B" w:rsidRDefault="00536D2B" w:rsidP="00536D2B">
            <w:pPr>
              <w:rPr>
                <w:rFonts w:eastAsia="SimSun"/>
                <w:sz w:val="22"/>
                <w:szCs w:val="22"/>
              </w:rPr>
            </w:pPr>
            <w:r w:rsidRPr="00536D2B">
              <w:rPr>
                <w:rFonts w:eastAsia="SimSun"/>
                <w:sz w:val="22"/>
                <w:szCs w:val="22"/>
              </w:rPr>
              <w:t xml:space="preserve">Accessibility of telehealth services </w:t>
            </w:r>
          </w:p>
        </w:tc>
      </w:tr>
      <w:tr w:rsidR="00536D2B" w:rsidRPr="00536D2B" w14:paraId="2355FDF8" w14:textId="77777777" w:rsidTr="00DB7027">
        <w:trPr>
          <w:trHeight w:val="416"/>
        </w:trPr>
        <w:tc>
          <w:tcPr>
            <w:tcW w:w="2235" w:type="dxa"/>
            <w:vAlign w:val="center"/>
          </w:tcPr>
          <w:p w14:paraId="61B6C6F1"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7620" w:type="dxa"/>
            <w:gridSpan w:val="2"/>
            <w:vAlign w:val="center"/>
          </w:tcPr>
          <w:p w14:paraId="3BFAE5FD" w14:textId="77777777" w:rsidR="00536D2B" w:rsidRPr="00536D2B" w:rsidRDefault="00536D2B" w:rsidP="00536D2B">
            <w:pPr>
              <w:rPr>
                <w:rFonts w:eastAsia="MS Mincho"/>
                <w:sz w:val="22"/>
                <w:szCs w:val="22"/>
              </w:rPr>
            </w:pPr>
            <w:r w:rsidRPr="00536D2B">
              <w:rPr>
                <w:rFonts w:eastAsia="MS Mincho"/>
                <w:sz w:val="22"/>
                <w:szCs w:val="22"/>
              </w:rPr>
              <w:t>03/2022</w:t>
            </w:r>
            <w:r w:rsidRPr="00536D2B">
              <w:rPr>
                <w:rFonts w:eastAsia="SimSun"/>
                <w:sz w:val="22"/>
                <w:szCs w:val="22"/>
              </w:rPr>
              <w:t xml:space="preserve"> - Present</w:t>
            </w:r>
          </w:p>
        </w:tc>
      </w:tr>
      <w:tr w:rsidR="00536D2B" w:rsidRPr="00536D2B" w14:paraId="7DFB8C49" w14:textId="77777777" w:rsidTr="00DB7027">
        <w:trPr>
          <w:trHeight w:val="708"/>
        </w:trPr>
        <w:tc>
          <w:tcPr>
            <w:tcW w:w="2235" w:type="dxa"/>
            <w:vAlign w:val="center"/>
          </w:tcPr>
          <w:p w14:paraId="34FCCB84"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7620" w:type="dxa"/>
            <w:gridSpan w:val="2"/>
            <w:vAlign w:val="center"/>
          </w:tcPr>
          <w:p w14:paraId="6118582C" w14:textId="77777777" w:rsidR="00536D2B" w:rsidRPr="00536D2B" w:rsidRDefault="00536D2B" w:rsidP="00536D2B">
            <w:pPr>
              <w:rPr>
                <w:rFonts w:eastAsia="SimSun"/>
                <w:sz w:val="22"/>
                <w:szCs w:val="22"/>
              </w:rPr>
            </w:pPr>
            <w:r w:rsidRPr="00536D2B">
              <w:rPr>
                <w:rFonts w:eastAsia="SimSun"/>
                <w:sz w:val="22"/>
                <w:szCs w:val="22"/>
              </w:rPr>
              <w:t>ITU-T F.780.2 is an international standard jointly by ITU and the World Health Organization (WHO) that outlines technical requirements and features for accessible telehealth services to ensure people with disabilities can use them effectively. This standard provides guidance for governments, healthcare providers, and technology manufacturers to implement features like screen reader compatibility, captions, and alternative input methods, promoting equitable access to healthcare through inclusive technology design.   </w:t>
            </w:r>
          </w:p>
        </w:tc>
      </w:tr>
      <w:tr w:rsidR="00536D2B" w:rsidRPr="00536D2B" w14:paraId="174EB066" w14:textId="77777777" w:rsidTr="00536D2B">
        <w:trPr>
          <w:trHeight w:val="413"/>
        </w:trPr>
        <w:tc>
          <w:tcPr>
            <w:tcW w:w="9855" w:type="dxa"/>
            <w:gridSpan w:val="3"/>
            <w:shd w:val="clear" w:color="auto" w:fill="D9D9D9"/>
            <w:vAlign w:val="center"/>
          </w:tcPr>
          <w:p w14:paraId="3641D9D6"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6AAF3727" w14:textId="77777777" w:rsidTr="00DB7027">
        <w:trPr>
          <w:trHeight w:val="1246"/>
        </w:trPr>
        <w:tc>
          <w:tcPr>
            <w:tcW w:w="2235" w:type="dxa"/>
            <w:vAlign w:val="center"/>
          </w:tcPr>
          <w:p w14:paraId="40D201BC" w14:textId="77777777" w:rsidR="00536D2B" w:rsidRPr="00536D2B" w:rsidRDefault="00536D2B" w:rsidP="00536D2B">
            <w:pPr>
              <w:rPr>
                <w:rFonts w:eastAsia="SimSun"/>
                <w:sz w:val="22"/>
                <w:szCs w:val="22"/>
              </w:rPr>
            </w:pPr>
            <w:r w:rsidRPr="00536D2B">
              <w:rPr>
                <w:rFonts w:eastAsia="SimSun"/>
                <w:sz w:val="22"/>
                <w:szCs w:val="22"/>
              </w:rPr>
              <w:t>Implementation type:</w:t>
            </w:r>
          </w:p>
          <w:p w14:paraId="53996A7A"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7620" w:type="dxa"/>
            <w:gridSpan w:val="2"/>
          </w:tcPr>
          <w:p w14:paraId="3F96BAB7"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1485C3A4" w14:textId="77777777" w:rsidR="00536D2B" w:rsidRPr="00536D2B" w:rsidRDefault="00536D2B" w:rsidP="00536D2B">
            <w:pPr>
              <w:spacing w:before="0"/>
              <w:rPr>
                <w:rFonts w:eastAsia="MS Mincho"/>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1003F4" w14:paraId="7FA6F384" w14:textId="77777777" w:rsidTr="00DB7027">
        <w:trPr>
          <w:trHeight w:val="1169"/>
        </w:trPr>
        <w:tc>
          <w:tcPr>
            <w:tcW w:w="2235" w:type="dxa"/>
            <w:vMerge w:val="restart"/>
            <w:vAlign w:val="center"/>
          </w:tcPr>
          <w:p w14:paraId="5EE3C56F"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regulations/policies/ national Standards</w:t>
            </w:r>
          </w:p>
        </w:tc>
        <w:tc>
          <w:tcPr>
            <w:tcW w:w="1842" w:type="dxa"/>
          </w:tcPr>
          <w:p w14:paraId="631A0D3D"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797AB5CC" w14:textId="77777777" w:rsidR="00536D2B" w:rsidRPr="00536D2B" w:rsidRDefault="00536D2B" w:rsidP="00536D2B">
            <w:pPr>
              <w:rPr>
                <w:rFonts w:eastAsia="MS Mincho"/>
                <w:sz w:val="22"/>
                <w:szCs w:val="22"/>
              </w:rPr>
            </w:pPr>
            <w:r w:rsidRPr="00536D2B">
              <w:rPr>
                <w:rFonts w:eastAsia="MS Mincho"/>
                <w:sz w:val="22"/>
                <w:szCs w:val="22"/>
              </w:rPr>
              <w:t>Ireland</w:t>
            </w:r>
          </w:p>
        </w:tc>
        <w:tc>
          <w:tcPr>
            <w:tcW w:w="5778" w:type="dxa"/>
          </w:tcPr>
          <w:p w14:paraId="739D4EBD" w14:textId="77777777" w:rsidR="00536D2B" w:rsidRPr="00536D2B" w:rsidRDefault="00536D2B" w:rsidP="00536D2B">
            <w:pPr>
              <w:rPr>
                <w:rFonts w:eastAsia="SimSun"/>
                <w:b/>
                <w:bCs/>
                <w:sz w:val="22"/>
                <w:szCs w:val="22"/>
                <w:lang w:val="fr-FR"/>
              </w:rPr>
            </w:pPr>
            <w:proofErr w:type="spellStart"/>
            <w:r w:rsidRPr="00536D2B">
              <w:rPr>
                <w:rFonts w:eastAsia="SimSun"/>
                <w:b/>
                <w:bCs/>
                <w:sz w:val="22"/>
                <w:szCs w:val="22"/>
                <w:lang w:val="fr-FR"/>
              </w:rPr>
              <w:t>Implementation</w:t>
            </w:r>
            <w:proofErr w:type="spellEnd"/>
            <w:r w:rsidRPr="00536D2B">
              <w:rPr>
                <w:rFonts w:eastAsia="SimSun"/>
                <w:b/>
                <w:bCs/>
                <w:sz w:val="22"/>
                <w:szCs w:val="22"/>
                <w:lang w:val="fr-FR"/>
              </w:rPr>
              <w:t>:</w:t>
            </w:r>
          </w:p>
          <w:p w14:paraId="74E29DC5" w14:textId="77777777" w:rsidR="00536D2B" w:rsidRPr="00536D2B" w:rsidRDefault="00536D2B" w:rsidP="00536D2B">
            <w:pPr>
              <w:rPr>
                <w:rFonts w:eastAsia="MS Mincho"/>
                <w:sz w:val="22"/>
                <w:szCs w:val="22"/>
                <w:lang w:val="fr-FR"/>
              </w:rPr>
            </w:pPr>
            <w:r w:rsidRPr="00536D2B">
              <w:rPr>
                <w:rFonts w:eastAsia="SimSun"/>
                <w:sz w:val="22"/>
                <w:szCs w:val="22"/>
                <w:lang w:val="fr-FR"/>
              </w:rPr>
              <w:t>Digital Ireland Framework</w:t>
            </w:r>
          </w:p>
          <w:p w14:paraId="34CB8B2C" w14:textId="77777777" w:rsidR="00536D2B" w:rsidRPr="00536D2B" w:rsidRDefault="00536D2B" w:rsidP="00536D2B">
            <w:pPr>
              <w:rPr>
                <w:rFonts w:eastAsia="MS Mincho"/>
                <w:sz w:val="22"/>
                <w:szCs w:val="22"/>
                <w:lang w:val="fr-FR"/>
              </w:rPr>
            </w:pPr>
            <w:r w:rsidRPr="00536D2B">
              <w:rPr>
                <w:rFonts w:eastAsia="MS Mincho"/>
                <w:sz w:val="22"/>
                <w:szCs w:val="22"/>
                <w:lang w:val="fr-FR"/>
              </w:rPr>
              <w:t>&lt;https://web.archive.org/web/20220806074759/https://www.gov.ie/en/press-release/e5edc-minister-rabbitte-welcomes-the-launch-of-accessible-standards-for-telehealth-services/&gt;</w:t>
            </w:r>
          </w:p>
        </w:tc>
      </w:tr>
      <w:tr w:rsidR="00536D2B" w:rsidRPr="00536D2B" w14:paraId="198EED07" w14:textId="77777777" w:rsidTr="00DB7027">
        <w:trPr>
          <w:trHeight w:val="1142"/>
        </w:trPr>
        <w:tc>
          <w:tcPr>
            <w:tcW w:w="2235" w:type="dxa"/>
            <w:vMerge/>
            <w:vAlign w:val="center"/>
          </w:tcPr>
          <w:p w14:paraId="42D91BAB" w14:textId="77777777" w:rsidR="00536D2B" w:rsidRPr="00536D2B" w:rsidRDefault="00536D2B" w:rsidP="00536D2B">
            <w:pPr>
              <w:rPr>
                <w:rFonts w:eastAsia="SimSun"/>
                <w:b/>
                <w:bCs/>
                <w:sz w:val="22"/>
                <w:szCs w:val="22"/>
                <w:u w:val="single"/>
                <w:lang w:val="fr-FR"/>
              </w:rPr>
            </w:pPr>
          </w:p>
        </w:tc>
        <w:tc>
          <w:tcPr>
            <w:tcW w:w="7620" w:type="dxa"/>
            <w:gridSpan w:val="2"/>
          </w:tcPr>
          <w:p w14:paraId="1E074DC2"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193ECEC4" w14:textId="77777777" w:rsidR="00536D2B" w:rsidRPr="00536D2B" w:rsidRDefault="00536D2B" w:rsidP="00536D2B">
            <w:pPr>
              <w:rPr>
                <w:rFonts w:eastAsia="MS Mincho"/>
                <w:sz w:val="22"/>
                <w:szCs w:val="22"/>
              </w:rPr>
            </w:pPr>
            <w:r w:rsidRPr="00536D2B">
              <w:rPr>
                <w:rFonts w:eastAsia="MS Mincho"/>
                <w:sz w:val="22"/>
                <w:szCs w:val="22"/>
              </w:rPr>
              <w:t>Right after the announcement from WHO on the establishment of the WHO-ITU global standard for accessibility of telehealth services, the Ministry of Health as well as the Minister for Disability expressed its intention to adopt the standard as part of their Digital Ireland Framework.</w:t>
            </w:r>
          </w:p>
        </w:tc>
      </w:tr>
      <w:tr w:rsidR="00536D2B" w:rsidRPr="00536D2B" w14:paraId="43042338" w14:textId="77777777" w:rsidTr="00DB7027">
        <w:trPr>
          <w:trHeight w:val="1234"/>
        </w:trPr>
        <w:tc>
          <w:tcPr>
            <w:tcW w:w="2235" w:type="dxa"/>
            <w:vMerge w:val="restart"/>
            <w:vAlign w:val="center"/>
          </w:tcPr>
          <w:p w14:paraId="1B27E562"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International standards/ Recommendations</w:t>
            </w:r>
          </w:p>
        </w:tc>
        <w:tc>
          <w:tcPr>
            <w:tcW w:w="1842" w:type="dxa"/>
          </w:tcPr>
          <w:p w14:paraId="6497B126" w14:textId="77777777" w:rsidR="00536D2B" w:rsidRPr="00536D2B" w:rsidRDefault="00536D2B" w:rsidP="00536D2B">
            <w:pPr>
              <w:rPr>
                <w:rFonts w:eastAsia="SimSun"/>
                <w:b/>
                <w:bCs/>
                <w:sz w:val="22"/>
                <w:szCs w:val="22"/>
              </w:rPr>
            </w:pPr>
            <w:r w:rsidRPr="00536D2B">
              <w:rPr>
                <w:rFonts w:eastAsia="SimSun"/>
                <w:b/>
                <w:bCs/>
                <w:sz w:val="22"/>
                <w:szCs w:val="22"/>
              </w:rPr>
              <w:t>Implementing bod</w:t>
            </w:r>
            <w:r w:rsidRPr="00536D2B">
              <w:rPr>
                <w:rFonts w:eastAsia="MS Mincho"/>
                <w:b/>
                <w:bCs/>
                <w:sz w:val="22"/>
                <w:szCs w:val="22"/>
              </w:rPr>
              <w:t>ies</w:t>
            </w:r>
            <w:r w:rsidRPr="00536D2B">
              <w:rPr>
                <w:rFonts w:eastAsia="SimSun"/>
                <w:b/>
                <w:bCs/>
                <w:sz w:val="22"/>
                <w:szCs w:val="22"/>
              </w:rPr>
              <w:t xml:space="preserve">: </w:t>
            </w:r>
          </w:p>
          <w:p w14:paraId="2A73E2C3" w14:textId="77777777" w:rsidR="00536D2B" w:rsidRPr="00536D2B" w:rsidRDefault="00536D2B" w:rsidP="00536D2B">
            <w:pPr>
              <w:numPr>
                <w:ilvl w:val="0"/>
                <w:numId w:val="20"/>
              </w:numPr>
              <w:contextualSpacing/>
              <w:rPr>
                <w:rFonts w:eastAsia="MS Mincho"/>
                <w:sz w:val="22"/>
                <w:szCs w:val="22"/>
              </w:rPr>
            </w:pPr>
            <w:r w:rsidRPr="00536D2B">
              <w:rPr>
                <w:rFonts w:eastAsia="MS Mincho"/>
                <w:sz w:val="22"/>
                <w:szCs w:val="22"/>
              </w:rPr>
              <w:t>World Health Organization</w:t>
            </w:r>
          </w:p>
        </w:tc>
        <w:tc>
          <w:tcPr>
            <w:tcW w:w="5778" w:type="dxa"/>
          </w:tcPr>
          <w:p w14:paraId="3ACF1228"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34F84EAA" w14:textId="77777777" w:rsidR="00536D2B" w:rsidRPr="00536D2B" w:rsidRDefault="00536D2B" w:rsidP="00536D2B">
            <w:pPr>
              <w:numPr>
                <w:ilvl w:val="0"/>
                <w:numId w:val="21"/>
              </w:numPr>
              <w:contextualSpacing/>
              <w:rPr>
                <w:rFonts w:eastAsia="MS Mincho"/>
                <w:sz w:val="22"/>
                <w:szCs w:val="22"/>
              </w:rPr>
            </w:pPr>
            <w:r w:rsidRPr="00536D2B">
              <w:rPr>
                <w:rFonts w:eastAsia="SimSun"/>
                <w:sz w:val="22"/>
                <w:szCs w:val="22"/>
              </w:rPr>
              <w:t xml:space="preserve">WHO-ITU global standard for accessibility of telehealth services </w:t>
            </w:r>
          </w:p>
          <w:p w14:paraId="34EEAA32" w14:textId="77777777" w:rsidR="00536D2B" w:rsidRPr="00536D2B" w:rsidRDefault="00536D2B" w:rsidP="00536D2B">
            <w:pPr>
              <w:ind w:left="440" w:firstLineChars="50" w:firstLine="110"/>
              <w:contextualSpacing/>
              <w:rPr>
                <w:rFonts w:eastAsia="MS Mincho"/>
                <w:i/>
                <w:iCs/>
                <w:sz w:val="22"/>
                <w:szCs w:val="22"/>
              </w:rPr>
            </w:pPr>
            <w:r w:rsidRPr="00536D2B">
              <w:rPr>
                <w:rFonts w:eastAsia="MS Mincho"/>
                <w:i/>
                <w:iCs/>
                <w:sz w:val="22"/>
                <w:szCs w:val="22"/>
              </w:rPr>
              <w:t>&lt;</w:t>
            </w:r>
            <w:hyperlink r:id="rId41" w:history="1">
              <w:r w:rsidRPr="00536D2B">
                <w:rPr>
                  <w:rFonts w:eastAsia="SimSun"/>
                  <w:i/>
                  <w:iCs/>
                  <w:color w:val="0000FF"/>
                  <w:sz w:val="22"/>
                  <w:szCs w:val="22"/>
                  <w:u w:val="single"/>
                </w:rPr>
                <w:t>https://www.who.int/publications/b/64014</w:t>
              </w:r>
            </w:hyperlink>
            <w:r w:rsidRPr="00536D2B">
              <w:rPr>
                <w:rFonts w:eastAsia="MS Mincho"/>
                <w:i/>
                <w:iCs/>
                <w:sz w:val="22"/>
                <w:szCs w:val="22"/>
              </w:rPr>
              <w:t>&gt;</w:t>
            </w:r>
          </w:p>
        </w:tc>
      </w:tr>
      <w:tr w:rsidR="00536D2B" w:rsidRPr="00536D2B" w14:paraId="2210E96D" w14:textId="77777777" w:rsidTr="00DB7027">
        <w:trPr>
          <w:trHeight w:val="1353"/>
        </w:trPr>
        <w:tc>
          <w:tcPr>
            <w:tcW w:w="2235" w:type="dxa"/>
            <w:vMerge/>
            <w:vAlign w:val="center"/>
          </w:tcPr>
          <w:p w14:paraId="10C7FA22" w14:textId="77777777" w:rsidR="00536D2B" w:rsidRPr="00536D2B" w:rsidRDefault="00536D2B" w:rsidP="00536D2B">
            <w:pPr>
              <w:rPr>
                <w:rFonts w:eastAsia="SimSun"/>
                <w:sz w:val="22"/>
                <w:szCs w:val="22"/>
              </w:rPr>
            </w:pPr>
          </w:p>
        </w:tc>
        <w:tc>
          <w:tcPr>
            <w:tcW w:w="7620" w:type="dxa"/>
            <w:gridSpan w:val="2"/>
          </w:tcPr>
          <w:p w14:paraId="62D39535"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6A100E8F" w14:textId="77777777" w:rsidR="00536D2B" w:rsidRPr="00536D2B" w:rsidRDefault="00536D2B" w:rsidP="00536D2B">
            <w:pPr>
              <w:numPr>
                <w:ilvl w:val="0"/>
                <w:numId w:val="22"/>
              </w:numPr>
              <w:contextualSpacing/>
              <w:rPr>
                <w:rFonts w:eastAsia="MS Mincho"/>
                <w:sz w:val="22"/>
                <w:szCs w:val="22"/>
              </w:rPr>
            </w:pPr>
            <w:r w:rsidRPr="00536D2B">
              <w:rPr>
                <w:rFonts w:eastAsia="MS Mincho"/>
                <w:sz w:val="22"/>
                <w:szCs w:val="22"/>
              </w:rPr>
              <w:t xml:space="preserve">WHO: WHO took </w:t>
            </w:r>
            <w:r w:rsidRPr="00536D2B">
              <w:rPr>
                <w:rFonts w:eastAsia="SimSun"/>
                <w:sz w:val="22"/>
                <w:szCs w:val="22"/>
              </w:rPr>
              <w:t>F.780.2</w:t>
            </w:r>
            <w:r w:rsidRPr="00536D2B">
              <w:rPr>
                <w:rFonts w:eastAsia="MS Mincho"/>
                <w:sz w:val="22"/>
                <w:szCs w:val="22"/>
              </w:rPr>
              <w:t xml:space="preserve"> to create their twin-text version of the standard and published as their standard in 2019.</w:t>
            </w:r>
          </w:p>
          <w:p w14:paraId="050B6AE8" w14:textId="77777777" w:rsidR="00536D2B" w:rsidRPr="00536D2B" w:rsidRDefault="00536D2B" w:rsidP="00536D2B">
            <w:pPr>
              <w:ind w:left="440"/>
              <w:contextualSpacing/>
              <w:rPr>
                <w:rFonts w:eastAsia="MS Mincho"/>
                <w:sz w:val="22"/>
                <w:szCs w:val="22"/>
              </w:rPr>
            </w:pPr>
          </w:p>
        </w:tc>
      </w:tr>
      <w:tr w:rsidR="00536D2B" w:rsidRPr="00536D2B" w14:paraId="70AF1E73" w14:textId="77777777" w:rsidTr="00DB7027">
        <w:trPr>
          <w:trHeight w:val="1034"/>
        </w:trPr>
        <w:tc>
          <w:tcPr>
            <w:tcW w:w="2235" w:type="dxa"/>
            <w:vAlign w:val="center"/>
          </w:tcPr>
          <w:p w14:paraId="7DD7B557" w14:textId="77777777" w:rsidR="00536D2B" w:rsidRPr="00536D2B" w:rsidRDefault="00536D2B" w:rsidP="00536D2B">
            <w:pPr>
              <w:rPr>
                <w:rFonts w:eastAsia="MS Mincho"/>
                <w:b/>
                <w:bCs/>
                <w:sz w:val="22"/>
                <w:szCs w:val="22"/>
                <w:u w:val="single"/>
              </w:rPr>
            </w:pPr>
            <w:r w:rsidRPr="00536D2B">
              <w:rPr>
                <w:rFonts w:eastAsia="SimSun"/>
                <w:b/>
                <w:bCs/>
                <w:sz w:val="22"/>
                <w:szCs w:val="22"/>
                <w:u w:val="single"/>
              </w:rPr>
              <w:t>Other</w:t>
            </w:r>
            <w:r w:rsidRPr="00536D2B">
              <w:rPr>
                <w:rFonts w:eastAsia="MS Mincho"/>
                <w:b/>
                <w:bCs/>
                <w:sz w:val="22"/>
                <w:szCs w:val="22"/>
                <w:u w:val="single"/>
              </w:rPr>
              <w:t>:</w:t>
            </w:r>
          </w:p>
          <w:p w14:paraId="5754B407" w14:textId="77777777" w:rsidR="00536D2B" w:rsidRPr="00536D2B" w:rsidRDefault="00536D2B" w:rsidP="00536D2B">
            <w:pPr>
              <w:numPr>
                <w:ilvl w:val="0"/>
                <w:numId w:val="23"/>
              </w:numPr>
              <w:contextualSpacing/>
              <w:rPr>
                <w:rFonts w:eastAsia="MS Mincho"/>
                <w:sz w:val="22"/>
                <w:szCs w:val="22"/>
              </w:rPr>
            </w:pPr>
            <w:r w:rsidRPr="00536D2B">
              <w:rPr>
                <w:rFonts w:eastAsia="MS Mincho"/>
                <w:sz w:val="22"/>
                <w:szCs w:val="22"/>
              </w:rPr>
              <w:t>American Occupational Therapy Association</w:t>
            </w:r>
          </w:p>
          <w:p w14:paraId="678B6042" w14:textId="77777777" w:rsidR="00536D2B" w:rsidRPr="00536D2B" w:rsidRDefault="00536D2B" w:rsidP="00536D2B">
            <w:pPr>
              <w:numPr>
                <w:ilvl w:val="0"/>
                <w:numId w:val="23"/>
              </w:numPr>
              <w:contextualSpacing/>
              <w:rPr>
                <w:rFonts w:eastAsia="MS Mincho"/>
                <w:sz w:val="22"/>
                <w:szCs w:val="22"/>
              </w:rPr>
            </w:pPr>
            <w:r w:rsidRPr="00536D2B">
              <w:rPr>
                <w:rFonts w:eastAsia="MS Mincho"/>
                <w:sz w:val="22"/>
                <w:szCs w:val="22"/>
              </w:rPr>
              <w:t>UNICEF, Romania</w:t>
            </w:r>
          </w:p>
        </w:tc>
        <w:tc>
          <w:tcPr>
            <w:tcW w:w="7620" w:type="dxa"/>
            <w:gridSpan w:val="2"/>
            <w:vAlign w:val="center"/>
          </w:tcPr>
          <w:p w14:paraId="68F8BD82"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298B15E5" w14:textId="77777777" w:rsidR="00536D2B" w:rsidRPr="00536D2B" w:rsidRDefault="00536D2B" w:rsidP="00536D2B">
            <w:pPr>
              <w:numPr>
                <w:ilvl w:val="0"/>
                <w:numId w:val="24"/>
              </w:numPr>
              <w:contextualSpacing/>
              <w:rPr>
                <w:rFonts w:eastAsia="MS Mincho"/>
                <w:sz w:val="22"/>
                <w:szCs w:val="22"/>
              </w:rPr>
            </w:pPr>
            <w:r w:rsidRPr="00536D2B">
              <w:rPr>
                <w:rFonts w:eastAsia="MS Mincho"/>
                <w:sz w:val="22"/>
                <w:szCs w:val="22"/>
              </w:rPr>
              <w:t xml:space="preserve">AOTA’s “AOTA Ethics Advisory Opinion: Ethical Considerations in Telehealth” references “WHO-ITU global standard for accessibility of telehealth services” </w:t>
            </w:r>
            <w:r w:rsidRPr="00536D2B">
              <w:rPr>
                <w:rFonts w:eastAsia="MS Mincho"/>
                <w:i/>
                <w:iCs/>
                <w:sz w:val="22"/>
                <w:szCs w:val="22"/>
              </w:rPr>
              <w:t xml:space="preserve">&lt;https://www.oregon.gov/otlb/Documents/AOTA%20Ethical%20Considerations%20in%20Telehealth.pdf&gt; </w:t>
            </w:r>
          </w:p>
          <w:p w14:paraId="57D3BAB9" w14:textId="77777777" w:rsidR="00536D2B" w:rsidRPr="00536D2B" w:rsidRDefault="00536D2B" w:rsidP="00536D2B">
            <w:pPr>
              <w:numPr>
                <w:ilvl w:val="0"/>
                <w:numId w:val="24"/>
              </w:numPr>
              <w:contextualSpacing/>
              <w:rPr>
                <w:rFonts w:eastAsia="MS Mincho"/>
                <w:b/>
                <w:bCs/>
                <w:sz w:val="22"/>
                <w:szCs w:val="22"/>
              </w:rPr>
            </w:pPr>
            <w:r w:rsidRPr="00536D2B">
              <w:rPr>
                <w:rFonts w:eastAsia="MS Mincho"/>
                <w:sz w:val="22"/>
                <w:szCs w:val="22"/>
              </w:rPr>
              <w:t>UNICEF, Romania’s “A guide to telemedicine in primary healthcare – Romania” references “WHO-ITU global standard for accessibility of telehealth services” &lt;https://www.unicef.org/romania/reports/guide-telemedicine-primary-healthcare&gt;</w:t>
            </w:r>
          </w:p>
        </w:tc>
      </w:tr>
    </w:tbl>
    <w:p w14:paraId="09301A6A" w14:textId="77777777" w:rsidR="00536D2B" w:rsidRPr="00536D2B" w:rsidRDefault="00536D2B" w:rsidP="00536D2B">
      <w:pPr>
        <w:numPr>
          <w:ilvl w:val="0"/>
          <w:numId w:val="19"/>
        </w:numPr>
        <w:contextualSpacing/>
        <w:rPr>
          <w:rFonts w:eastAsia="SimSun"/>
        </w:rPr>
      </w:pPr>
      <w:r w:rsidRPr="00536D2B">
        <w:rPr>
          <w:rFonts w:eastAsia="SimSun"/>
          <w:sz w:val="22"/>
          <w:szCs w:val="22"/>
          <w:lang w:val="en-US" w:eastAsia="zh-CN"/>
        </w:rPr>
        <w:t>Foundation  models: Benchmark</w:t>
      </w:r>
    </w:p>
    <w:p w14:paraId="15721912" w14:textId="77777777" w:rsidR="00536D2B" w:rsidRPr="00536D2B" w:rsidRDefault="00536D2B" w:rsidP="00536D2B">
      <w:pPr>
        <w:rPr>
          <w:rFonts w:eastAsia="SimSun"/>
        </w:rPr>
      </w:pPr>
    </w:p>
    <w:tbl>
      <w:tblPr>
        <w:tblStyle w:val="TableGrid1"/>
        <w:tblW w:w="9604" w:type="dxa"/>
        <w:tblLook w:val="04A0" w:firstRow="1" w:lastRow="0" w:firstColumn="1" w:lastColumn="0" w:noHBand="0" w:noVBand="1"/>
      </w:tblPr>
      <w:tblGrid>
        <w:gridCol w:w="2689"/>
        <w:gridCol w:w="3260"/>
        <w:gridCol w:w="3655"/>
      </w:tblGrid>
      <w:tr w:rsidR="00536D2B" w:rsidRPr="00536D2B" w14:paraId="73FC2CCD" w14:textId="77777777" w:rsidTr="00536D2B">
        <w:trPr>
          <w:trHeight w:val="416"/>
        </w:trPr>
        <w:tc>
          <w:tcPr>
            <w:tcW w:w="9604" w:type="dxa"/>
            <w:gridSpan w:val="3"/>
            <w:shd w:val="clear" w:color="auto" w:fill="D9D9D9"/>
            <w:vAlign w:val="center"/>
          </w:tcPr>
          <w:p w14:paraId="553882BB"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5A25FFF8" w14:textId="77777777" w:rsidTr="00DB7027">
        <w:trPr>
          <w:trHeight w:val="416"/>
        </w:trPr>
        <w:tc>
          <w:tcPr>
            <w:tcW w:w="2689" w:type="dxa"/>
            <w:vAlign w:val="center"/>
          </w:tcPr>
          <w:p w14:paraId="2C4FB1C1"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08630791" w14:textId="77777777" w:rsidR="00536D2B" w:rsidRPr="00536D2B" w:rsidRDefault="00536D2B" w:rsidP="00536D2B">
            <w:pPr>
              <w:rPr>
                <w:rFonts w:eastAsia="SimSun"/>
                <w:sz w:val="22"/>
                <w:szCs w:val="22"/>
              </w:rPr>
            </w:pPr>
            <w:hyperlink r:id="rId42" w:history="1">
              <w:r w:rsidRPr="00536D2B">
                <w:rPr>
                  <w:rFonts w:eastAsia="SimSun"/>
                  <w:color w:val="0000FF"/>
                  <w:sz w:val="22"/>
                  <w:szCs w:val="22"/>
                  <w:u w:val="single"/>
                  <w:lang w:val="en-US" w:eastAsia="zh-CN"/>
                </w:rPr>
                <w:t>F.748.44</w:t>
              </w:r>
            </w:hyperlink>
          </w:p>
        </w:tc>
      </w:tr>
      <w:tr w:rsidR="00536D2B" w:rsidRPr="00536D2B" w14:paraId="1ED713D1" w14:textId="77777777" w:rsidTr="00DB7027">
        <w:trPr>
          <w:trHeight w:val="375"/>
        </w:trPr>
        <w:tc>
          <w:tcPr>
            <w:tcW w:w="2689" w:type="dxa"/>
            <w:vAlign w:val="center"/>
          </w:tcPr>
          <w:p w14:paraId="7ED9B311"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00B79B8D" w14:textId="77777777" w:rsidR="00536D2B" w:rsidRPr="00536D2B" w:rsidRDefault="00536D2B" w:rsidP="00536D2B">
            <w:pPr>
              <w:rPr>
                <w:rFonts w:eastAsia="SimSun"/>
                <w:sz w:val="22"/>
                <w:szCs w:val="22"/>
              </w:rPr>
            </w:pPr>
            <w:r w:rsidRPr="00536D2B">
              <w:rPr>
                <w:rFonts w:eastAsia="SimSun"/>
                <w:sz w:val="22"/>
                <w:szCs w:val="22"/>
                <w:lang w:val="en-US" w:eastAsia="zh-CN"/>
              </w:rPr>
              <w:t>Assessment criteria for foundation  models: Benchmark</w:t>
            </w:r>
          </w:p>
        </w:tc>
      </w:tr>
      <w:tr w:rsidR="00536D2B" w:rsidRPr="00536D2B" w14:paraId="1B54974C" w14:textId="77777777" w:rsidTr="00DB7027">
        <w:trPr>
          <w:trHeight w:val="416"/>
        </w:trPr>
        <w:tc>
          <w:tcPr>
            <w:tcW w:w="2689" w:type="dxa"/>
            <w:vAlign w:val="center"/>
          </w:tcPr>
          <w:p w14:paraId="3C1FF71E"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31581619" w14:textId="77777777" w:rsidR="00536D2B" w:rsidRPr="00536D2B" w:rsidRDefault="00536D2B" w:rsidP="00536D2B">
            <w:pPr>
              <w:rPr>
                <w:rFonts w:eastAsia="SimSun"/>
                <w:sz w:val="22"/>
                <w:szCs w:val="22"/>
              </w:rPr>
            </w:pPr>
            <w:r w:rsidRPr="00536D2B">
              <w:rPr>
                <w:rFonts w:eastAsia="SimSun"/>
                <w:sz w:val="22"/>
                <w:szCs w:val="22"/>
                <w:lang w:val="en-US" w:eastAsia="zh-CN"/>
              </w:rPr>
              <w:t>04</w:t>
            </w:r>
            <w:r w:rsidRPr="00536D2B">
              <w:rPr>
                <w:rFonts w:eastAsia="SimSun"/>
                <w:sz w:val="22"/>
                <w:szCs w:val="22"/>
              </w:rPr>
              <w:t>/</w:t>
            </w:r>
            <w:r w:rsidRPr="00536D2B">
              <w:rPr>
                <w:rFonts w:eastAsia="SimSun"/>
                <w:sz w:val="22"/>
                <w:szCs w:val="22"/>
                <w:lang w:val="en-US" w:eastAsia="zh-CN"/>
              </w:rPr>
              <w:t>2025</w:t>
            </w:r>
            <w:r w:rsidRPr="00536D2B">
              <w:rPr>
                <w:rFonts w:eastAsia="SimSun"/>
                <w:sz w:val="22"/>
                <w:szCs w:val="22"/>
              </w:rPr>
              <w:t xml:space="preserve"> - Present</w:t>
            </w:r>
          </w:p>
        </w:tc>
      </w:tr>
      <w:tr w:rsidR="00536D2B" w:rsidRPr="00536D2B" w14:paraId="0DC0AE38" w14:textId="77777777" w:rsidTr="00DB7027">
        <w:trPr>
          <w:trHeight w:val="708"/>
        </w:trPr>
        <w:tc>
          <w:tcPr>
            <w:tcW w:w="2689" w:type="dxa"/>
            <w:vAlign w:val="center"/>
          </w:tcPr>
          <w:p w14:paraId="173D0CC3"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1C1F59A0" w14:textId="77777777" w:rsidR="00536D2B" w:rsidRPr="00536D2B" w:rsidRDefault="00536D2B" w:rsidP="00536D2B">
            <w:pPr>
              <w:jc w:val="both"/>
              <w:rPr>
                <w:rFonts w:eastAsia="SimSun"/>
                <w:sz w:val="22"/>
                <w:szCs w:val="22"/>
              </w:rPr>
            </w:pPr>
            <w:r w:rsidRPr="00536D2B">
              <w:rPr>
                <w:rFonts w:eastAsia="SimSun"/>
                <w:color w:val="000000"/>
                <w:sz w:val="22"/>
                <w:szCs w:val="22"/>
                <w:lang w:val="en-US" w:eastAsia="zh-CN" w:bidi="ar"/>
              </w:rPr>
              <w:t xml:space="preserve">This Recommendation focuses on the requirements and the evaluation methods of foundation models. It covers the overview of benchmark for foundation  models and identifies the requirements and evaluation methods of foundation models. It is important for ensuring consistency, transparency, and comparability across different foundation models, enabling fair evaluations and informed </w:t>
            </w:r>
            <w:proofErr w:type="spellStart"/>
            <w:r w:rsidRPr="00536D2B">
              <w:rPr>
                <w:rFonts w:eastAsia="SimSun"/>
                <w:color w:val="000000"/>
                <w:sz w:val="22"/>
                <w:szCs w:val="22"/>
                <w:lang w:val="en-US" w:eastAsia="zh-CN" w:bidi="ar"/>
              </w:rPr>
              <w:t>decisionmaking</w:t>
            </w:r>
            <w:proofErr w:type="spellEnd"/>
            <w:r w:rsidRPr="00536D2B">
              <w:rPr>
                <w:rFonts w:eastAsia="SimSun"/>
                <w:color w:val="000000"/>
                <w:sz w:val="22"/>
                <w:szCs w:val="22"/>
                <w:lang w:val="en-US" w:eastAsia="zh-CN" w:bidi="ar"/>
              </w:rPr>
              <w:t>. It can assist industry participants to analyze and optimize foundation models, as well as help users to build and select products that align with these requirements</w:t>
            </w:r>
          </w:p>
          <w:p w14:paraId="79BE1F38" w14:textId="77777777" w:rsidR="00536D2B" w:rsidRPr="00536D2B" w:rsidRDefault="00536D2B" w:rsidP="00536D2B">
            <w:pPr>
              <w:rPr>
                <w:rFonts w:eastAsia="SimSun"/>
                <w:sz w:val="22"/>
                <w:szCs w:val="22"/>
              </w:rPr>
            </w:pPr>
          </w:p>
        </w:tc>
      </w:tr>
      <w:tr w:rsidR="00536D2B" w:rsidRPr="00536D2B" w14:paraId="71B94610" w14:textId="77777777" w:rsidTr="00536D2B">
        <w:trPr>
          <w:trHeight w:val="413"/>
        </w:trPr>
        <w:tc>
          <w:tcPr>
            <w:tcW w:w="9604" w:type="dxa"/>
            <w:gridSpan w:val="3"/>
            <w:shd w:val="clear" w:color="auto" w:fill="D9D9D9"/>
            <w:vAlign w:val="center"/>
          </w:tcPr>
          <w:p w14:paraId="33E84C06"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2A77F824" w14:textId="77777777" w:rsidTr="00DB7027">
        <w:trPr>
          <w:trHeight w:val="1246"/>
        </w:trPr>
        <w:tc>
          <w:tcPr>
            <w:tcW w:w="2689" w:type="dxa"/>
            <w:vAlign w:val="center"/>
          </w:tcPr>
          <w:p w14:paraId="6BC1C361" w14:textId="77777777" w:rsidR="00536D2B" w:rsidRPr="00536D2B" w:rsidRDefault="00536D2B" w:rsidP="00536D2B">
            <w:pPr>
              <w:rPr>
                <w:rFonts w:eastAsia="SimSun"/>
                <w:sz w:val="22"/>
                <w:szCs w:val="22"/>
              </w:rPr>
            </w:pPr>
            <w:r w:rsidRPr="00536D2B">
              <w:rPr>
                <w:rFonts w:eastAsia="SimSun"/>
                <w:sz w:val="22"/>
                <w:szCs w:val="22"/>
              </w:rPr>
              <w:t>Implementation type:</w:t>
            </w:r>
          </w:p>
          <w:p w14:paraId="03714BEA"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2C7A043C" w14:textId="77777777" w:rsidR="00536D2B" w:rsidRPr="00536D2B" w:rsidRDefault="00536D2B" w:rsidP="00536D2B">
            <w:pPr>
              <w:spacing w:before="0"/>
              <w:rPr>
                <w:rFonts w:eastAsia="SimSun"/>
                <w:sz w:val="22"/>
                <w:szCs w:val="22"/>
              </w:rPr>
            </w:pPr>
            <w:r w:rsidRPr="00536D2B">
              <w:rPr>
                <w:rFonts w:eastAsia="SimSun"/>
                <w:sz w:val="22"/>
                <w:szCs w:val="22"/>
              </w:rPr>
              <w:sym w:font="Wingdings" w:char="00FE"/>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60013C6C"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07748F64" w14:textId="77777777" w:rsidTr="00DB7027">
        <w:trPr>
          <w:trHeight w:val="848"/>
        </w:trPr>
        <w:tc>
          <w:tcPr>
            <w:tcW w:w="2689" w:type="dxa"/>
            <w:vMerge w:val="restart"/>
            <w:vAlign w:val="center"/>
          </w:tcPr>
          <w:p w14:paraId="57774F0C" w14:textId="77777777" w:rsidR="00536D2B" w:rsidRPr="00536D2B" w:rsidRDefault="00536D2B" w:rsidP="00536D2B">
            <w:pPr>
              <w:rPr>
                <w:rFonts w:eastAsia="SimSun"/>
                <w:b/>
                <w:bCs/>
                <w:sz w:val="22"/>
                <w:szCs w:val="22"/>
                <w:u w:val="single"/>
              </w:rPr>
            </w:pPr>
            <w:r w:rsidRPr="00536D2B">
              <w:rPr>
                <w:rFonts w:eastAsia="SimSun"/>
                <w:b/>
                <w:bCs/>
                <w:sz w:val="22"/>
                <w:szCs w:val="22"/>
                <w:u w:val="single"/>
              </w:rPr>
              <w:lastRenderedPageBreak/>
              <w:t>Telecom/ICT products/services</w:t>
            </w:r>
          </w:p>
        </w:tc>
        <w:tc>
          <w:tcPr>
            <w:tcW w:w="3260" w:type="dxa"/>
          </w:tcPr>
          <w:p w14:paraId="172074A0" w14:textId="77777777" w:rsidR="00536D2B" w:rsidRPr="00536D2B" w:rsidRDefault="00536D2B" w:rsidP="00536D2B">
            <w:pPr>
              <w:rPr>
                <w:rFonts w:eastAsia="SimSun"/>
                <w:b/>
                <w:bCs/>
                <w:sz w:val="22"/>
                <w:szCs w:val="22"/>
              </w:rPr>
            </w:pPr>
            <w:r w:rsidRPr="00536D2B">
              <w:rPr>
                <w:rFonts w:eastAsia="SimSun"/>
                <w:b/>
                <w:bCs/>
                <w:sz w:val="22"/>
                <w:szCs w:val="22"/>
              </w:rPr>
              <w:t xml:space="preserve">Implementing body: </w:t>
            </w:r>
          </w:p>
          <w:p w14:paraId="5326DBDD" w14:textId="77777777" w:rsidR="00536D2B" w:rsidRPr="00536D2B" w:rsidRDefault="00536D2B" w:rsidP="00536D2B">
            <w:pPr>
              <w:rPr>
                <w:rFonts w:eastAsia="SimSun"/>
                <w:sz w:val="22"/>
                <w:szCs w:val="22"/>
              </w:rPr>
            </w:pPr>
            <w:r w:rsidRPr="00536D2B">
              <w:rPr>
                <w:rFonts w:eastAsia="SimSun"/>
                <w:color w:val="000000"/>
                <w:sz w:val="22"/>
                <w:szCs w:val="22"/>
                <w:lang w:val="en-US" w:eastAsia="zh-CN" w:bidi="ar"/>
              </w:rPr>
              <w:t>China Academy of Information and Communications Technology</w:t>
            </w:r>
          </w:p>
        </w:tc>
        <w:tc>
          <w:tcPr>
            <w:tcW w:w="3655" w:type="dxa"/>
          </w:tcPr>
          <w:p w14:paraId="14CDA0E7" w14:textId="77777777" w:rsidR="00536D2B" w:rsidRPr="00536D2B" w:rsidRDefault="00536D2B" w:rsidP="00536D2B">
            <w:pPr>
              <w:rPr>
                <w:rFonts w:eastAsia="SimSun"/>
                <w:b/>
                <w:bCs/>
                <w:sz w:val="22"/>
                <w:szCs w:val="22"/>
              </w:rPr>
            </w:pPr>
            <w:r w:rsidRPr="00536D2B">
              <w:rPr>
                <w:rFonts w:eastAsia="SimSun"/>
                <w:b/>
                <w:bCs/>
                <w:sz w:val="22"/>
                <w:szCs w:val="22"/>
              </w:rPr>
              <w:t>Implementation:</w:t>
            </w:r>
          </w:p>
          <w:p w14:paraId="2FA27BCF" w14:textId="77777777" w:rsidR="00536D2B" w:rsidRPr="00536D2B" w:rsidRDefault="00536D2B" w:rsidP="00536D2B">
            <w:pPr>
              <w:rPr>
                <w:rFonts w:eastAsia="SimSun"/>
                <w:i/>
                <w:iCs/>
                <w:sz w:val="22"/>
                <w:szCs w:val="22"/>
                <w:lang w:val="en-US" w:eastAsia="zh-CN"/>
              </w:rPr>
            </w:pPr>
            <w:r w:rsidRPr="00536D2B">
              <w:rPr>
                <w:rFonts w:eastAsia="SimSun"/>
                <w:color w:val="000000"/>
                <w:sz w:val="22"/>
                <w:szCs w:val="22"/>
                <w:lang w:val="en-US" w:eastAsia="zh-CN" w:bidi="ar"/>
              </w:rPr>
              <w:t>‘</w:t>
            </w:r>
            <w:proofErr w:type="spellStart"/>
            <w:r w:rsidRPr="00536D2B">
              <w:rPr>
                <w:rFonts w:eastAsia="SimSun"/>
                <w:color w:val="000000"/>
                <w:sz w:val="22"/>
                <w:szCs w:val="22"/>
                <w:lang w:val="en-US" w:eastAsia="zh-CN" w:bidi="ar"/>
              </w:rPr>
              <w:t>FactTesting</w:t>
            </w:r>
            <w:proofErr w:type="spellEnd"/>
            <w:r w:rsidRPr="00536D2B">
              <w:rPr>
                <w:rFonts w:eastAsia="SimSun"/>
                <w:color w:val="000000"/>
                <w:sz w:val="22"/>
                <w:szCs w:val="22"/>
                <w:lang w:val="en-US" w:eastAsia="zh-CN" w:bidi="ar"/>
              </w:rPr>
              <w:t xml:space="preserve">’ Large Model Benchmark Testing System </w:t>
            </w:r>
          </w:p>
        </w:tc>
      </w:tr>
      <w:tr w:rsidR="00536D2B" w:rsidRPr="00536D2B" w14:paraId="49316F81" w14:textId="77777777" w:rsidTr="00DB7027">
        <w:trPr>
          <w:trHeight w:val="1232"/>
        </w:trPr>
        <w:tc>
          <w:tcPr>
            <w:tcW w:w="2689" w:type="dxa"/>
            <w:vMerge/>
            <w:vAlign w:val="center"/>
          </w:tcPr>
          <w:p w14:paraId="1DADA4FB" w14:textId="77777777" w:rsidR="00536D2B" w:rsidRPr="00536D2B" w:rsidRDefault="00536D2B" w:rsidP="00536D2B">
            <w:pPr>
              <w:rPr>
                <w:rFonts w:eastAsia="SimSun"/>
                <w:b/>
                <w:bCs/>
                <w:sz w:val="22"/>
                <w:szCs w:val="22"/>
                <w:u w:val="single"/>
              </w:rPr>
            </w:pPr>
          </w:p>
        </w:tc>
        <w:tc>
          <w:tcPr>
            <w:tcW w:w="6915" w:type="dxa"/>
            <w:gridSpan w:val="2"/>
          </w:tcPr>
          <w:p w14:paraId="299EE6C2"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50077572" w14:textId="77777777" w:rsidR="00536D2B" w:rsidRPr="00536D2B" w:rsidRDefault="00536D2B" w:rsidP="00536D2B">
            <w:pPr>
              <w:rPr>
                <w:rFonts w:eastAsia="SimSun"/>
                <w:sz w:val="22"/>
                <w:szCs w:val="22"/>
              </w:rPr>
            </w:pPr>
            <w:r w:rsidRPr="00536D2B">
              <w:rPr>
                <w:rFonts w:eastAsia="SimSun"/>
                <w:sz w:val="22"/>
                <w:szCs w:val="22"/>
              </w:rPr>
              <w:t>To form a comprehensive, fair, scientific, standardized and objective large model testing system, the China Academy of Information and Communications Technology (CAICT) built the "</w:t>
            </w:r>
            <w:proofErr w:type="spellStart"/>
            <w:r w:rsidRPr="00536D2B">
              <w:rPr>
                <w:rFonts w:eastAsia="SimSun"/>
                <w:sz w:val="22"/>
                <w:szCs w:val="22"/>
              </w:rPr>
              <w:t>FactTesting</w:t>
            </w:r>
            <w:proofErr w:type="spellEnd"/>
            <w:r w:rsidRPr="00536D2B">
              <w:rPr>
                <w:rFonts w:eastAsia="SimSun"/>
                <w:sz w:val="22"/>
                <w:szCs w:val="22"/>
              </w:rPr>
              <w:t>" Large Model Benchmark Testing System</w:t>
            </w:r>
            <w:r w:rsidRPr="00536D2B">
              <w:rPr>
                <w:rFonts w:eastAsia="SimSun"/>
                <w:sz w:val="22"/>
                <w:szCs w:val="22"/>
                <w:lang w:val="en-US" w:eastAsia="zh-CN"/>
              </w:rPr>
              <w:t xml:space="preserve">. </w:t>
            </w:r>
            <w:r w:rsidRPr="00536D2B">
              <w:rPr>
                <w:rFonts w:eastAsia="SimSun"/>
                <w:sz w:val="22"/>
                <w:szCs w:val="22"/>
              </w:rPr>
              <w:t xml:space="preserve">This </w:t>
            </w:r>
            <w:r w:rsidRPr="00536D2B">
              <w:rPr>
                <w:rFonts w:eastAsia="SimSun"/>
                <w:sz w:val="22"/>
                <w:szCs w:val="22"/>
                <w:lang w:val="en-US" w:eastAsia="zh-CN"/>
              </w:rPr>
              <w:t>system</w:t>
            </w:r>
            <w:r w:rsidRPr="00536D2B">
              <w:rPr>
                <w:rFonts w:eastAsia="SimSun"/>
                <w:sz w:val="22"/>
                <w:szCs w:val="22"/>
              </w:rPr>
              <w:t> refers to </w:t>
            </w:r>
            <w:r w:rsidRPr="00536D2B">
              <w:rPr>
                <w:rFonts w:eastAsia="SimSun"/>
                <w:sz w:val="22"/>
                <w:szCs w:val="22"/>
                <w:lang w:val="en-US" w:eastAsia="zh-CN"/>
              </w:rPr>
              <w:t xml:space="preserve">the </w:t>
            </w:r>
            <w:r w:rsidRPr="00536D2B">
              <w:rPr>
                <w:rFonts w:eastAsia="SimSun"/>
                <w:sz w:val="22"/>
                <w:szCs w:val="22"/>
              </w:rPr>
              <w:t>international  standard</w:t>
            </w:r>
            <w:r w:rsidRPr="00536D2B">
              <w:rPr>
                <w:rFonts w:eastAsia="SimSun"/>
                <w:sz w:val="22"/>
                <w:szCs w:val="22"/>
                <w:lang w:val="en-US" w:eastAsia="zh-CN"/>
              </w:rPr>
              <w:t xml:space="preserve"> &lt;Assessment criteria for foundation models: Benchmark&gt;, and it includes</w:t>
            </w:r>
            <w:r w:rsidRPr="00536D2B">
              <w:rPr>
                <w:rFonts w:eastAsia="SimSun"/>
                <w:sz w:val="22"/>
                <w:szCs w:val="22"/>
              </w:rPr>
              <w:t xml:space="preserve"> four dimensions: indicator system, testing methods, testing datasets and testing tools. It also launched an adaptive dynamic testing method, accumulated over 6 million entries in datasets to support the implementation of the entire large model testing process, and has currently completed 8 rounds of large model capability benchmark tests.</w:t>
            </w:r>
          </w:p>
        </w:tc>
      </w:tr>
    </w:tbl>
    <w:p w14:paraId="088F8095" w14:textId="77777777" w:rsidR="00536D2B" w:rsidRPr="00536D2B" w:rsidRDefault="00536D2B" w:rsidP="00536D2B">
      <w:pPr>
        <w:rPr>
          <w:rFonts w:eastAsia="SimSun"/>
        </w:rPr>
      </w:pPr>
    </w:p>
    <w:p w14:paraId="04448A02" w14:textId="77777777" w:rsidR="00536D2B" w:rsidRPr="00536D2B" w:rsidRDefault="00536D2B" w:rsidP="00536D2B">
      <w:pPr>
        <w:numPr>
          <w:ilvl w:val="0"/>
          <w:numId w:val="19"/>
        </w:numPr>
        <w:contextualSpacing/>
        <w:rPr>
          <w:rFonts w:eastAsia="SimSun"/>
        </w:rPr>
      </w:pPr>
      <w:r w:rsidRPr="00536D2B">
        <w:rPr>
          <w:rFonts w:eastAsia="SimSun"/>
          <w:sz w:val="22"/>
          <w:szCs w:val="22"/>
          <w:lang w:eastAsia="zh-CN"/>
        </w:rPr>
        <w:t xml:space="preserve">Technical specification for </w:t>
      </w:r>
      <w:r w:rsidRPr="00536D2B">
        <w:rPr>
          <w:rFonts w:eastAsia="SimSun"/>
          <w:sz w:val="22"/>
          <w:szCs w:val="22"/>
          <w:lang w:eastAsia="en-US"/>
        </w:rPr>
        <w:t>artificial intelligence cloud platform</w:t>
      </w:r>
    </w:p>
    <w:tbl>
      <w:tblPr>
        <w:tblStyle w:val="TableGrid1"/>
        <w:tblW w:w="9604" w:type="dxa"/>
        <w:tblLook w:val="04A0" w:firstRow="1" w:lastRow="0" w:firstColumn="1" w:lastColumn="0" w:noHBand="0" w:noVBand="1"/>
      </w:tblPr>
      <w:tblGrid>
        <w:gridCol w:w="2689"/>
        <w:gridCol w:w="3260"/>
        <w:gridCol w:w="3655"/>
      </w:tblGrid>
      <w:tr w:rsidR="00536D2B" w:rsidRPr="00536D2B" w14:paraId="4432B113" w14:textId="77777777" w:rsidTr="00536D2B">
        <w:trPr>
          <w:trHeight w:val="416"/>
        </w:trPr>
        <w:tc>
          <w:tcPr>
            <w:tcW w:w="9604" w:type="dxa"/>
            <w:gridSpan w:val="3"/>
            <w:shd w:val="clear" w:color="auto" w:fill="D9D9D9"/>
            <w:vAlign w:val="center"/>
          </w:tcPr>
          <w:p w14:paraId="546F12D7" w14:textId="77777777" w:rsidR="00536D2B" w:rsidRPr="00536D2B" w:rsidRDefault="00536D2B" w:rsidP="00536D2B">
            <w:pPr>
              <w:jc w:val="center"/>
              <w:rPr>
                <w:rFonts w:eastAsia="SimSun"/>
                <w:sz w:val="22"/>
                <w:szCs w:val="22"/>
              </w:rPr>
            </w:pPr>
            <w:r w:rsidRPr="00536D2B">
              <w:rPr>
                <w:rFonts w:eastAsia="SimSun"/>
                <w:b/>
                <w:bCs/>
                <w:sz w:val="22"/>
                <w:szCs w:val="22"/>
                <w:u w:val="single"/>
              </w:rPr>
              <w:t>ITU-T RECOMMENDATION OVERVIEW</w:t>
            </w:r>
          </w:p>
        </w:tc>
      </w:tr>
      <w:tr w:rsidR="00536D2B" w:rsidRPr="00536D2B" w14:paraId="3785B082" w14:textId="77777777" w:rsidTr="00DB7027">
        <w:trPr>
          <w:trHeight w:val="416"/>
        </w:trPr>
        <w:tc>
          <w:tcPr>
            <w:tcW w:w="2689" w:type="dxa"/>
            <w:vAlign w:val="center"/>
          </w:tcPr>
          <w:p w14:paraId="67C0001D" w14:textId="77777777" w:rsidR="00536D2B" w:rsidRPr="00536D2B" w:rsidRDefault="00536D2B" w:rsidP="00536D2B">
            <w:pPr>
              <w:rPr>
                <w:rFonts w:eastAsia="SimSun"/>
                <w:sz w:val="22"/>
                <w:szCs w:val="22"/>
              </w:rPr>
            </w:pPr>
            <w:r w:rsidRPr="00536D2B">
              <w:rPr>
                <w:rFonts w:eastAsia="SimSun"/>
                <w:sz w:val="22"/>
                <w:szCs w:val="22"/>
              </w:rPr>
              <w:t>ITU-T Recommendation:</w:t>
            </w:r>
          </w:p>
        </w:tc>
        <w:tc>
          <w:tcPr>
            <w:tcW w:w="6915" w:type="dxa"/>
            <w:gridSpan w:val="2"/>
            <w:vAlign w:val="center"/>
          </w:tcPr>
          <w:p w14:paraId="4BD14D0C" w14:textId="77777777" w:rsidR="00536D2B" w:rsidRPr="00536D2B" w:rsidRDefault="00536D2B" w:rsidP="00536D2B">
            <w:pPr>
              <w:rPr>
                <w:rFonts w:eastAsia="SimSun"/>
                <w:sz w:val="22"/>
                <w:szCs w:val="22"/>
                <w:lang w:val="en-US" w:eastAsia="zh-CN"/>
              </w:rPr>
            </w:pPr>
            <w:hyperlink r:id="rId43" w:history="1">
              <w:r w:rsidRPr="00536D2B">
                <w:rPr>
                  <w:rFonts w:eastAsia="SimSun"/>
                  <w:color w:val="0000FF"/>
                  <w:sz w:val="22"/>
                  <w:szCs w:val="22"/>
                  <w:u w:val="single"/>
                  <w:lang w:val="en-US" w:eastAsia="zh-CN"/>
                </w:rPr>
                <w:t>F.748.17,</w:t>
              </w:r>
            </w:hyperlink>
            <w:r w:rsidRPr="00536D2B">
              <w:rPr>
                <w:rFonts w:eastAsia="SimSun"/>
                <w:lang w:val="en-US" w:eastAsia="zh-CN"/>
              </w:rPr>
              <w:t xml:space="preserve"> </w:t>
            </w:r>
            <w:hyperlink r:id="rId44" w:history="1">
              <w:r w:rsidRPr="00536D2B">
                <w:rPr>
                  <w:rFonts w:eastAsia="SimSun"/>
                  <w:color w:val="0000FF"/>
                  <w:sz w:val="22"/>
                  <w:szCs w:val="22"/>
                  <w:u w:val="single"/>
                  <w:lang w:val="en-US" w:eastAsia="zh-CN"/>
                </w:rPr>
                <w:t>F.748.26</w:t>
              </w:r>
            </w:hyperlink>
            <w:r w:rsidRPr="00536D2B">
              <w:rPr>
                <w:rFonts w:eastAsia="SimSun"/>
                <w:sz w:val="22"/>
                <w:szCs w:val="22"/>
                <w:lang w:val="en-US" w:eastAsia="zh-CN"/>
              </w:rPr>
              <w:t xml:space="preserve">, </w:t>
            </w:r>
            <w:hyperlink r:id="rId45" w:history="1">
              <w:r w:rsidRPr="00536D2B">
                <w:rPr>
                  <w:rFonts w:eastAsia="SimSun"/>
                  <w:color w:val="0000FF"/>
                  <w:sz w:val="22"/>
                  <w:szCs w:val="22"/>
                  <w:u w:val="single"/>
                  <w:lang w:val="en-US" w:eastAsia="zh-CN"/>
                </w:rPr>
                <w:t>F.748.38</w:t>
              </w:r>
            </w:hyperlink>
            <w:r w:rsidRPr="00536D2B">
              <w:rPr>
                <w:rFonts w:eastAsia="SimSun"/>
                <w:sz w:val="22"/>
                <w:szCs w:val="22"/>
                <w:lang w:val="en-US" w:eastAsia="zh-CN"/>
              </w:rPr>
              <w:t xml:space="preserve">,  </w:t>
            </w:r>
            <w:hyperlink r:id="rId46" w:history="1">
              <w:r w:rsidRPr="00536D2B">
                <w:rPr>
                  <w:rFonts w:eastAsia="SimSun"/>
                  <w:color w:val="0000FF"/>
                  <w:sz w:val="22"/>
                  <w:szCs w:val="22"/>
                  <w:u w:val="single"/>
                  <w:lang w:val="en-US" w:eastAsia="zh-CN"/>
                </w:rPr>
                <w:t>F.748.40</w:t>
              </w:r>
            </w:hyperlink>
            <w:r w:rsidRPr="00536D2B">
              <w:rPr>
                <w:rFonts w:eastAsia="SimSun"/>
                <w:sz w:val="22"/>
                <w:szCs w:val="22"/>
                <w:lang w:val="en-US" w:eastAsia="zh-CN"/>
              </w:rPr>
              <w:t xml:space="preserve">,  </w:t>
            </w:r>
            <w:hyperlink r:id="rId47" w:history="1">
              <w:r w:rsidRPr="00536D2B">
                <w:rPr>
                  <w:rFonts w:eastAsia="SimSun"/>
                  <w:color w:val="0000FF"/>
                  <w:sz w:val="22"/>
                  <w:szCs w:val="22"/>
                  <w:u w:val="single"/>
                  <w:lang w:val="en-US" w:eastAsia="zh-CN"/>
                </w:rPr>
                <w:t>F.748.48</w:t>
              </w:r>
            </w:hyperlink>
          </w:p>
        </w:tc>
      </w:tr>
      <w:tr w:rsidR="00536D2B" w:rsidRPr="00536D2B" w14:paraId="650E8E6F" w14:textId="77777777" w:rsidTr="00DB7027">
        <w:trPr>
          <w:trHeight w:val="416"/>
        </w:trPr>
        <w:tc>
          <w:tcPr>
            <w:tcW w:w="2689" w:type="dxa"/>
            <w:vAlign w:val="center"/>
          </w:tcPr>
          <w:p w14:paraId="1ED13B54" w14:textId="77777777" w:rsidR="00536D2B" w:rsidRPr="00536D2B" w:rsidRDefault="00536D2B" w:rsidP="00536D2B">
            <w:pPr>
              <w:rPr>
                <w:rFonts w:eastAsia="SimSun"/>
                <w:sz w:val="22"/>
                <w:szCs w:val="22"/>
              </w:rPr>
            </w:pPr>
            <w:r w:rsidRPr="00536D2B">
              <w:rPr>
                <w:rFonts w:eastAsia="SimSun"/>
                <w:sz w:val="22"/>
                <w:szCs w:val="22"/>
              </w:rPr>
              <w:t>Title:</w:t>
            </w:r>
          </w:p>
        </w:tc>
        <w:tc>
          <w:tcPr>
            <w:tcW w:w="6915" w:type="dxa"/>
            <w:gridSpan w:val="2"/>
            <w:vAlign w:val="center"/>
          </w:tcPr>
          <w:p w14:paraId="5BDDBFA9" w14:textId="77777777" w:rsidR="00536D2B" w:rsidRPr="00536D2B" w:rsidRDefault="00536D2B" w:rsidP="00536D2B">
            <w:pPr>
              <w:rPr>
                <w:rFonts w:eastAsia="SimSun"/>
                <w:sz w:val="22"/>
                <w:szCs w:val="22"/>
                <w:lang w:val="en-US" w:eastAsia="zh-CN"/>
              </w:rPr>
            </w:pPr>
            <w:r w:rsidRPr="00536D2B">
              <w:rPr>
                <w:rFonts w:eastAsia="SimSun"/>
                <w:sz w:val="22"/>
                <w:szCs w:val="22"/>
                <w:lang w:eastAsia="zh-CN"/>
              </w:rPr>
              <w:t xml:space="preserve">Technical specification for artificial intelligence cloud platform </w:t>
            </w:r>
            <w:r w:rsidRPr="00536D2B">
              <w:rPr>
                <w:rFonts w:eastAsia="SimSun"/>
                <w:sz w:val="22"/>
                <w:szCs w:val="22"/>
                <w:lang w:val="en-US" w:eastAsia="zh-CN"/>
              </w:rPr>
              <w:t>include 7 standards (F.AICP-GA</w:t>
            </w:r>
            <w:r w:rsidRPr="00536D2B">
              <w:rPr>
                <w:rFonts w:eastAsia="SimSun"/>
                <w:sz w:val="22"/>
                <w:szCs w:val="22"/>
                <w:lang w:val="en-US" w:eastAsia="zh-CN"/>
              </w:rPr>
              <w:t>、</w:t>
            </w:r>
            <w:r w:rsidRPr="00536D2B">
              <w:rPr>
                <w:rFonts w:eastAsia="SimSun"/>
                <w:sz w:val="22"/>
                <w:szCs w:val="22"/>
                <w:lang w:val="en-US" w:eastAsia="zh-CN"/>
              </w:rPr>
              <w:t>F.AICP-MD</w:t>
            </w:r>
            <w:r w:rsidRPr="00536D2B">
              <w:rPr>
                <w:rFonts w:eastAsia="SimSun"/>
                <w:sz w:val="22"/>
                <w:szCs w:val="22"/>
                <w:lang w:val="en-US" w:eastAsia="zh-CN"/>
              </w:rPr>
              <w:t>、</w:t>
            </w:r>
            <w:r w:rsidRPr="00536D2B">
              <w:rPr>
                <w:rFonts w:eastAsia="SimSun"/>
                <w:sz w:val="22"/>
                <w:szCs w:val="22"/>
                <w:lang w:val="en-US" w:eastAsia="zh-CN"/>
              </w:rPr>
              <w:t>F.AICP-Performance</w:t>
            </w:r>
            <w:r w:rsidRPr="00536D2B">
              <w:rPr>
                <w:rFonts w:eastAsia="SimSun"/>
                <w:sz w:val="22"/>
                <w:szCs w:val="22"/>
                <w:lang w:val="en-US" w:eastAsia="zh-CN"/>
              </w:rPr>
              <w:t>、</w:t>
            </w:r>
            <w:r w:rsidRPr="00536D2B">
              <w:rPr>
                <w:rFonts w:eastAsia="SimSun"/>
                <w:sz w:val="22"/>
                <w:szCs w:val="22"/>
                <w:lang w:val="en-US" w:eastAsia="zh-CN"/>
              </w:rPr>
              <w:t>F.AICP-</w:t>
            </w:r>
            <w:proofErr w:type="spellStart"/>
            <w:r w:rsidRPr="00536D2B">
              <w:rPr>
                <w:rFonts w:eastAsia="SimSun"/>
                <w:sz w:val="22"/>
                <w:szCs w:val="22"/>
                <w:lang w:val="en-US" w:eastAsia="zh-CN"/>
              </w:rPr>
              <w:t>MDep</w:t>
            </w:r>
            <w:proofErr w:type="spellEnd"/>
            <w:r w:rsidRPr="00536D2B">
              <w:rPr>
                <w:rFonts w:eastAsia="SimSun"/>
                <w:sz w:val="22"/>
                <w:szCs w:val="22"/>
                <w:lang w:val="en-US" w:eastAsia="zh-CN"/>
              </w:rPr>
              <w:t>、</w:t>
            </w:r>
            <w:r w:rsidRPr="00536D2B">
              <w:rPr>
                <w:rFonts w:eastAsia="SimSun"/>
                <w:sz w:val="22"/>
                <w:szCs w:val="22"/>
                <w:lang w:val="en-US" w:eastAsia="zh-CN"/>
              </w:rPr>
              <w:t>F.AICP-HA</w:t>
            </w:r>
            <w:r w:rsidRPr="00536D2B">
              <w:rPr>
                <w:rFonts w:eastAsia="SimSun"/>
                <w:sz w:val="22"/>
                <w:szCs w:val="22"/>
                <w:lang w:val="en-US" w:eastAsia="zh-CN"/>
              </w:rPr>
              <w:t>、</w:t>
            </w:r>
            <w:r w:rsidRPr="00536D2B">
              <w:rPr>
                <w:rFonts w:eastAsia="SimSun"/>
                <w:sz w:val="22"/>
                <w:szCs w:val="22"/>
                <w:lang w:val="en-US" w:eastAsia="zh-CN"/>
              </w:rPr>
              <w:t>F.AICP-IO</w:t>
            </w:r>
            <w:r w:rsidRPr="00536D2B">
              <w:rPr>
                <w:rFonts w:eastAsia="SimSun"/>
                <w:sz w:val="22"/>
                <w:szCs w:val="22"/>
                <w:lang w:val="en-US" w:eastAsia="zh-CN"/>
              </w:rPr>
              <w:t>、</w:t>
            </w:r>
            <w:r w:rsidRPr="00536D2B">
              <w:rPr>
                <w:rFonts w:eastAsia="SimSun"/>
                <w:sz w:val="22"/>
                <w:szCs w:val="22"/>
                <w:lang w:val="en-US" w:eastAsia="zh-CN"/>
              </w:rPr>
              <w:t>F.AICP-RM</w:t>
            </w:r>
            <w:r w:rsidRPr="00536D2B">
              <w:rPr>
                <w:rFonts w:eastAsia="SimSun"/>
                <w:sz w:val="22"/>
                <w:szCs w:val="22"/>
                <w:lang w:val="en-US" w:eastAsia="zh-CN"/>
              </w:rPr>
              <w:t>）</w:t>
            </w:r>
          </w:p>
        </w:tc>
      </w:tr>
      <w:tr w:rsidR="00536D2B" w:rsidRPr="00536D2B" w14:paraId="127167FC" w14:textId="77777777" w:rsidTr="00DB7027">
        <w:trPr>
          <w:trHeight w:val="416"/>
        </w:trPr>
        <w:tc>
          <w:tcPr>
            <w:tcW w:w="2689" w:type="dxa"/>
            <w:vAlign w:val="center"/>
          </w:tcPr>
          <w:p w14:paraId="7A7B2292" w14:textId="77777777" w:rsidR="00536D2B" w:rsidRPr="00536D2B" w:rsidRDefault="00536D2B" w:rsidP="00536D2B">
            <w:pPr>
              <w:rPr>
                <w:rFonts w:eastAsia="SimSun"/>
                <w:sz w:val="22"/>
                <w:szCs w:val="22"/>
              </w:rPr>
            </w:pPr>
            <w:r w:rsidRPr="00536D2B">
              <w:rPr>
                <w:rFonts w:eastAsia="SimSun"/>
                <w:sz w:val="22"/>
                <w:szCs w:val="22"/>
              </w:rPr>
              <w:t>Effective period:</w:t>
            </w:r>
          </w:p>
        </w:tc>
        <w:tc>
          <w:tcPr>
            <w:tcW w:w="6915" w:type="dxa"/>
            <w:gridSpan w:val="2"/>
            <w:vAlign w:val="center"/>
          </w:tcPr>
          <w:p w14:paraId="60EA2A9B" w14:textId="77777777" w:rsidR="00536D2B" w:rsidRPr="00536D2B" w:rsidRDefault="00536D2B" w:rsidP="00536D2B">
            <w:pPr>
              <w:rPr>
                <w:rFonts w:eastAsia="SimSun"/>
                <w:sz w:val="22"/>
                <w:szCs w:val="22"/>
                <w:lang w:val="en-US" w:eastAsia="zh-CN"/>
              </w:rPr>
            </w:pPr>
            <w:r w:rsidRPr="00536D2B">
              <w:rPr>
                <w:rFonts w:eastAsia="SimSun"/>
                <w:sz w:val="22"/>
                <w:szCs w:val="22"/>
                <w:lang w:val="en-US" w:eastAsia="zh-CN"/>
              </w:rPr>
              <w:t>12/2020-Present</w:t>
            </w:r>
          </w:p>
        </w:tc>
      </w:tr>
      <w:tr w:rsidR="00536D2B" w:rsidRPr="00536D2B" w14:paraId="17F62A9A" w14:textId="77777777" w:rsidTr="00DB7027">
        <w:trPr>
          <w:trHeight w:val="708"/>
        </w:trPr>
        <w:tc>
          <w:tcPr>
            <w:tcW w:w="2689" w:type="dxa"/>
            <w:vAlign w:val="center"/>
          </w:tcPr>
          <w:p w14:paraId="23AEE2B3" w14:textId="77777777" w:rsidR="00536D2B" w:rsidRPr="00536D2B" w:rsidRDefault="00536D2B" w:rsidP="00536D2B">
            <w:pPr>
              <w:rPr>
                <w:rFonts w:eastAsia="SimSun"/>
                <w:sz w:val="22"/>
                <w:szCs w:val="22"/>
              </w:rPr>
            </w:pPr>
            <w:r w:rsidRPr="00536D2B">
              <w:rPr>
                <w:rFonts w:eastAsia="SimSun"/>
                <w:sz w:val="22"/>
                <w:szCs w:val="22"/>
              </w:rPr>
              <w:t xml:space="preserve">Summary: </w:t>
            </w:r>
          </w:p>
        </w:tc>
        <w:tc>
          <w:tcPr>
            <w:tcW w:w="6915" w:type="dxa"/>
            <w:gridSpan w:val="2"/>
            <w:vAlign w:val="center"/>
          </w:tcPr>
          <w:p w14:paraId="073BB0B1" w14:textId="77777777" w:rsidR="00536D2B" w:rsidRPr="00536D2B" w:rsidRDefault="00536D2B" w:rsidP="00536D2B">
            <w:pPr>
              <w:overflowPunct w:val="0"/>
              <w:autoSpaceDE w:val="0"/>
              <w:autoSpaceDN w:val="0"/>
              <w:adjustRightInd w:val="0"/>
              <w:textAlignment w:val="baseline"/>
              <w:rPr>
                <w:rFonts w:eastAsia="SimSun"/>
                <w:sz w:val="22"/>
                <w:szCs w:val="22"/>
                <w:lang w:val="en-US" w:eastAsia="zh-CN"/>
              </w:rPr>
            </w:pPr>
            <w:r w:rsidRPr="00536D2B">
              <w:rPr>
                <w:rFonts w:eastAsia="SimSun"/>
                <w:sz w:val="22"/>
                <w:szCs w:val="22"/>
                <w:lang w:val="en-US" w:eastAsia="zh-CN"/>
              </w:rPr>
              <w:t>T</w:t>
            </w:r>
            <w:r w:rsidRPr="00536D2B">
              <w:rPr>
                <w:rFonts w:eastAsia="SimSun"/>
                <w:sz w:val="22"/>
                <w:szCs w:val="22"/>
                <w:lang w:eastAsia="en-US"/>
              </w:rPr>
              <w:t>his recommendation</w:t>
            </w:r>
            <w:r w:rsidRPr="00536D2B">
              <w:rPr>
                <w:rFonts w:eastAsia="SimSun"/>
                <w:sz w:val="22"/>
                <w:szCs w:val="22"/>
              </w:rPr>
              <w:t xml:space="preserve"> provides </w:t>
            </w:r>
            <w:r w:rsidRPr="00536D2B">
              <w:rPr>
                <w:rFonts w:eastAsia="SimSun"/>
                <w:sz w:val="22"/>
                <w:szCs w:val="22"/>
                <w:lang w:eastAsia="en-US"/>
              </w:rPr>
              <w:t xml:space="preserve">technical specifications and capability requirements for artificial intelligence cloud platform. This recommendation specifies the capabilities of </w:t>
            </w:r>
            <w:r w:rsidRPr="00536D2B">
              <w:rPr>
                <w:rFonts w:eastAsia="SimSun"/>
                <w:sz w:val="22"/>
                <w:szCs w:val="22"/>
                <w:lang w:eastAsia="zh-CN"/>
              </w:rPr>
              <w:t>a</w:t>
            </w:r>
            <w:r w:rsidRPr="00536D2B">
              <w:rPr>
                <w:rFonts w:eastAsia="SimSun"/>
                <w:sz w:val="22"/>
                <w:szCs w:val="22"/>
                <w:lang w:eastAsia="en-US"/>
              </w:rPr>
              <w:t>rtificial intelligence cloud platforms from service providers in the following six aspects: resource management, model development, model deployment, high availability, performance, and platform security</w:t>
            </w:r>
            <w:r w:rsidRPr="00536D2B">
              <w:rPr>
                <w:rFonts w:eastAsia="SimSun"/>
                <w:sz w:val="22"/>
                <w:szCs w:val="22"/>
                <w:lang w:val="en-US" w:eastAsia="zh-CN"/>
              </w:rPr>
              <w:t>.</w:t>
            </w:r>
          </w:p>
        </w:tc>
      </w:tr>
      <w:tr w:rsidR="00536D2B" w:rsidRPr="00536D2B" w14:paraId="2E72D1EB" w14:textId="77777777" w:rsidTr="00536D2B">
        <w:trPr>
          <w:trHeight w:val="413"/>
        </w:trPr>
        <w:tc>
          <w:tcPr>
            <w:tcW w:w="9604" w:type="dxa"/>
            <w:gridSpan w:val="3"/>
            <w:shd w:val="clear" w:color="auto" w:fill="D9D9D9"/>
            <w:vAlign w:val="center"/>
          </w:tcPr>
          <w:p w14:paraId="59CD278A" w14:textId="77777777" w:rsidR="00536D2B" w:rsidRPr="00536D2B" w:rsidRDefault="00536D2B" w:rsidP="00536D2B">
            <w:pPr>
              <w:jc w:val="center"/>
              <w:rPr>
                <w:rFonts w:eastAsia="SimSun"/>
                <w:sz w:val="22"/>
                <w:szCs w:val="22"/>
              </w:rPr>
            </w:pPr>
            <w:r w:rsidRPr="00536D2B">
              <w:rPr>
                <w:rFonts w:eastAsia="SimSun"/>
                <w:b/>
                <w:bCs/>
                <w:sz w:val="22"/>
                <w:szCs w:val="22"/>
                <w:u w:val="single"/>
              </w:rPr>
              <w:t>SUCCESS STORY</w:t>
            </w:r>
          </w:p>
        </w:tc>
      </w:tr>
      <w:tr w:rsidR="00536D2B" w:rsidRPr="00536D2B" w14:paraId="443271E2" w14:textId="77777777" w:rsidTr="00DB7027">
        <w:trPr>
          <w:trHeight w:val="1246"/>
        </w:trPr>
        <w:tc>
          <w:tcPr>
            <w:tcW w:w="2689" w:type="dxa"/>
            <w:vAlign w:val="center"/>
          </w:tcPr>
          <w:p w14:paraId="05EBF6B9" w14:textId="77777777" w:rsidR="00536D2B" w:rsidRPr="00536D2B" w:rsidRDefault="00536D2B" w:rsidP="00536D2B">
            <w:pPr>
              <w:rPr>
                <w:rFonts w:eastAsia="SimSun"/>
                <w:sz w:val="22"/>
                <w:szCs w:val="22"/>
              </w:rPr>
            </w:pPr>
            <w:r w:rsidRPr="00536D2B">
              <w:rPr>
                <w:rFonts w:eastAsia="SimSun"/>
                <w:sz w:val="22"/>
                <w:szCs w:val="22"/>
              </w:rPr>
              <w:t>Implementation type:</w:t>
            </w:r>
          </w:p>
          <w:p w14:paraId="4864BC39" w14:textId="77777777" w:rsidR="00536D2B" w:rsidRPr="00536D2B" w:rsidRDefault="00536D2B" w:rsidP="00536D2B">
            <w:pPr>
              <w:rPr>
                <w:rFonts w:eastAsia="SimSun"/>
                <w:sz w:val="22"/>
                <w:szCs w:val="22"/>
              </w:rPr>
            </w:pPr>
            <w:r w:rsidRPr="00536D2B">
              <w:rPr>
                <w:rFonts w:eastAsia="SimSun"/>
                <w:i/>
                <w:iCs/>
                <w:sz w:val="22"/>
                <w:szCs w:val="22"/>
              </w:rPr>
              <w:t>(Select all that apply and provide information below)</w:t>
            </w:r>
          </w:p>
        </w:tc>
        <w:tc>
          <w:tcPr>
            <w:tcW w:w="6915" w:type="dxa"/>
            <w:gridSpan w:val="2"/>
          </w:tcPr>
          <w:p w14:paraId="5B95A634" w14:textId="77777777" w:rsidR="00536D2B" w:rsidRPr="00536D2B" w:rsidRDefault="00536D2B" w:rsidP="00536D2B">
            <w:pPr>
              <w:spacing w:before="0"/>
              <w:rPr>
                <w:rFonts w:eastAsia="SimSun"/>
                <w:sz w:val="22"/>
                <w:szCs w:val="22"/>
              </w:rPr>
            </w:pPr>
            <w:r w:rsidRPr="00536D2B">
              <w:rPr>
                <w:rFonts w:eastAsia="SimSun"/>
                <w:sz w:val="22"/>
                <w:szCs w:val="22"/>
              </w:rPr>
              <w:sym w:font="Wingdings" w:char="00FE"/>
            </w:r>
            <w:r w:rsidRPr="00536D2B">
              <w:rPr>
                <w:rFonts w:eastAsia="SimSun"/>
                <w:sz w:val="22"/>
                <w:szCs w:val="22"/>
              </w:rPr>
              <w:t xml:space="preserve"> Telecom/ICT products/services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Telecom/ICT regulations/policies/national standards</w:t>
            </w:r>
            <w:r w:rsidRPr="00536D2B">
              <w:rPr>
                <w:rFonts w:eastAsia="SimSun"/>
                <w:sz w:val="22"/>
                <w:szCs w:val="22"/>
              </w:rPr>
              <w:br/>
            </w:r>
            <w:r w:rsidRPr="00536D2B">
              <w:rPr>
                <w:rFonts w:ascii="MS Mincho" w:eastAsia="MS Mincho" w:hAnsi="MS Mincho" w:cs="MS Mincho" w:hint="eastAsia"/>
                <w:sz w:val="22"/>
                <w:szCs w:val="22"/>
              </w:rPr>
              <w:t>☐</w:t>
            </w:r>
            <w:r w:rsidRPr="00536D2B">
              <w:rPr>
                <w:rFonts w:eastAsia="SimSun"/>
                <w:sz w:val="22"/>
                <w:szCs w:val="22"/>
              </w:rPr>
              <w:t xml:space="preserve"> International standards/ Recommendations</w:t>
            </w:r>
          </w:p>
          <w:p w14:paraId="17160E62" w14:textId="77777777" w:rsidR="00536D2B" w:rsidRPr="00536D2B" w:rsidRDefault="00536D2B" w:rsidP="00536D2B">
            <w:pPr>
              <w:spacing w:before="0"/>
              <w:rPr>
                <w:rFonts w:eastAsia="SimSun"/>
                <w:sz w:val="22"/>
                <w:szCs w:val="22"/>
              </w:rPr>
            </w:pPr>
            <w:r w:rsidRPr="00536D2B">
              <w:rPr>
                <w:rFonts w:ascii="MS Mincho" w:eastAsia="MS Mincho" w:hAnsi="MS Mincho" w:cs="MS Mincho" w:hint="eastAsia"/>
                <w:sz w:val="22"/>
                <w:szCs w:val="22"/>
              </w:rPr>
              <w:t>☐</w:t>
            </w:r>
            <w:r w:rsidRPr="00536D2B">
              <w:rPr>
                <w:rFonts w:eastAsia="SimSun"/>
                <w:sz w:val="22"/>
                <w:szCs w:val="22"/>
              </w:rPr>
              <w:t xml:space="preserve"> Other</w:t>
            </w:r>
          </w:p>
        </w:tc>
      </w:tr>
      <w:tr w:rsidR="00536D2B" w:rsidRPr="00536D2B" w14:paraId="06BD0C60" w14:textId="77777777" w:rsidTr="00DB7027">
        <w:trPr>
          <w:trHeight w:val="848"/>
        </w:trPr>
        <w:tc>
          <w:tcPr>
            <w:tcW w:w="2689" w:type="dxa"/>
            <w:vMerge w:val="restart"/>
            <w:vAlign w:val="center"/>
          </w:tcPr>
          <w:p w14:paraId="5E47D25A" w14:textId="77777777" w:rsidR="00536D2B" w:rsidRPr="00536D2B" w:rsidRDefault="00536D2B" w:rsidP="00536D2B">
            <w:pPr>
              <w:rPr>
                <w:rFonts w:eastAsia="SimSun"/>
                <w:b/>
                <w:bCs/>
                <w:sz w:val="22"/>
                <w:szCs w:val="22"/>
                <w:u w:val="single"/>
              </w:rPr>
            </w:pPr>
            <w:r w:rsidRPr="00536D2B">
              <w:rPr>
                <w:rFonts w:eastAsia="SimSun"/>
                <w:b/>
                <w:bCs/>
                <w:sz w:val="22"/>
                <w:szCs w:val="22"/>
                <w:u w:val="single"/>
              </w:rPr>
              <w:t>Telecom/ICT products/services</w:t>
            </w:r>
          </w:p>
        </w:tc>
        <w:tc>
          <w:tcPr>
            <w:tcW w:w="3260" w:type="dxa"/>
          </w:tcPr>
          <w:p w14:paraId="045DAC14" w14:textId="77777777" w:rsidR="00536D2B" w:rsidRPr="00536D2B" w:rsidRDefault="00536D2B" w:rsidP="00536D2B">
            <w:pPr>
              <w:rPr>
                <w:rFonts w:eastAsia="SimSun"/>
                <w:b/>
                <w:bCs/>
                <w:sz w:val="22"/>
                <w:szCs w:val="22"/>
                <w:lang w:val="en-US" w:eastAsia="zh-CN"/>
              </w:rPr>
            </w:pPr>
            <w:r w:rsidRPr="00536D2B">
              <w:rPr>
                <w:rFonts w:eastAsia="SimSun"/>
                <w:b/>
                <w:bCs/>
                <w:sz w:val="22"/>
                <w:szCs w:val="22"/>
                <w:lang w:val="en-US" w:eastAsia="zh-CN"/>
              </w:rPr>
              <w:t xml:space="preserve">Implementing body: </w:t>
            </w:r>
          </w:p>
          <w:p w14:paraId="189F2587" w14:textId="77777777" w:rsidR="00536D2B" w:rsidRPr="00536D2B" w:rsidRDefault="00536D2B" w:rsidP="00536D2B">
            <w:pPr>
              <w:rPr>
                <w:rFonts w:eastAsia="SimSun"/>
                <w:color w:val="000000"/>
                <w:sz w:val="22"/>
                <w:szCs w:val="22"/>
                <w:lang w:val="en-US" w:eastAsia="zh-CN" w:bidi="ar"/>
              </w:rPr>
            </w:pPr>
            <w:r w:rsidRPr="00536D2B">
              <w:rPr>
                <w:rFonts w:eastAsia="SimSun"/>
                <w:color w:val="000000"/>
                <w:sz w:val="22"/>
                <w:szCs w:val="22"/>
                <w:lang w:val="en-US" w:eastAsia="zh-CN" w:bidi="ar"/>
              </w:rPr>
              <w:t>China Academy of Information and Communications Technology</w:t>
            </w:r>
          </w:p>
        </w:tc>
        <w:tc>
          <w:tcPr>
            <w:tcW w:w="3655" w:type="dxa"/>
          </w:tcPr>
          <w:p w14:paraId="2C6F709B" w14:textId="77777777" w:rsidR="00536D2B" w:rsidRPr="00536D2B" w:rsidRDefault="00536D2B" w:rsidP="00536D2B">
            <w:pPr>
              <w:rPr>
                <w:rFonts w:eastAsia="SimSun"/>
                <w:b/>
                <w:bCs/>
                <w:sz w:val="22"/>
                <w:szCs w:val="22"/>
                <w:lang w:val="en-US" w:eastAsia="zh-CN"/>
              </w:rPr>
            </w:pPr>
            <w:r w:rsidRPr="00536D2B">
              <w:rPr>
                <w:rFonts w:eastAsia="SimSun"/>
                <w:b/>
                <w:bCs/>
                <w:sz w:val="22"/>
                <w:szCs w:val="22"/>
                <w:lang w:val="en-US" w:eastAsia="zh-CN"/>
              </w:rPr>
              <w:t>Implementation:</w:t>
            </w:r>
          </w:p>
          <w:p w14:paraId="4A3FA580" w14:textId="77777777" w:rsidR="00536D2B" w:rsidRPr="00536D2B" w:rsidRDefault="00536D2B" w:rsidP="00536D2B">
            <w:pPr>
              <w:rPr>
                <w:rFonts w:eastAsia="SimSun"/>
                <w:color w:val="000000"/>
                <w:sz w:val="22"/>
                <w:szCs w:val="22"/>
                <w:lang w:val="en-US" w:eastAsia="zh-CN" w:bidi="ar"/>
              </w:rPr>
            </w:pPr>
            <w:r w:rsidRPr="00536D2B">
              <w:rPr>
                <w:rFonts w:eastAsia="SimSun"/>
                <w:sz w:val="22"/>
                <w:szCs w:val="22"/>
                <w:lang w:val="en-US" w:eastAsia="zh-CN"/>
              </w:rPr>
              <w:t>A</w:t>
            </w:r>
            <w:proofErr w:type="spellStart"/>
            <w:r w:rsidRPr="00536D2B">
              <w:rPr>
                <w:rFonts w:eastAsia="SimSun"/>
                <w:sz w:val="22"/>
                <w:szCs w:val="22"/>
                <w:lang w:eastAsia="zh-CN"/>
              </w:rPr>
              <w:t>rtificial</w:t>
            </w:r>
            <w:proofErr w:type="spellEnd"/>
            <w:r w:rsidRPr="00536D2B">
              <w:rPr>
                <w:rFonts w:eastAsia="SimSun"/>
                <w:sz w:val="22"/>
                <w:szCs w:val="22"/>
                <w:lang w:val="en-US" w:eastAsia="zh-CN"/>
              </w:rPr>
              <w:t xml:space="preserve"> I</w:t>
            </w:r>
            <w:proofErr w:type="spellStart"/>
            <w:r w:rsidRPr="00536D2B">
              <w:rPr>
                <w:rFonts w:eastAsia="SimSun"/>
                <w:sz w:val="22"/>
                <w:szCs w:val="22"/>
                <w:lang w:eastAsia="zh-CN"/>
              </w:rPr>
              <w:t>ntelligence</w:t>
            </w:r>
            <w:proofErr w:type="spellEnd"/>
            <w:r w:rsidRPr="00536D2B">
              <w:rPr>
                <w:rFonts w:eastAsia="SimSun"/>
                <w:color w:val="000000"/>
                <w:sz w:val="22"/>
                <w:szCs w:val="22"/>
                <w:lang w:val="en-US" w:eastAsia="zh-CN" w:bidi="ar"/>
              </w:rPr>
              <w:t xml:space="preserve"> Cloud Platform Product</w:t>
            </w:r>
          </w:p>
        </w:tc>
      </w:tr>
      <w:tr w:rsidR="00536D2B" w:rsidRPr="00536D2B" w14:paraId="3AE38F73" w14:textId="77777777" w:rsidTr="00DB7027">
        <w:trPr>
          <w:trHeight w:val="1232"/>
        </w:trPr>
        <w:tc>
          <w:tcPr>
            <w:tcW w:w="2689" w:type="dxa"/>
            <w:vMerge/>
            <w:vAlign w:val="center"/>
          </w:tcPr>
          <w:p w14:paraId="1D906F6E" w14:textId="77777777" w:rsidR="00536D2B" w:rsidRPr="00536D2B" w:rsidRDefault="00536D2B" w:rsidP="00536D2B">
            <w:pPr>
              <w:rPr>
                <w:rFonts w:eastAsia="SimSun"/>
                <w:b/>
                <w:bCs/>
                <w:sz w:val="22"/>
                <w:szCs w:val="22"/>
                <w:u w:val="single"/>
              </w:rPr>
            </w:pPr>
          </w:p>
        </w:tc>
        <w:tc>
          <w:tcPr>
            <w:tcW w:w="6915" w:type="dxa"/>
            <w:gridSpan w:val="2"/>
          </w:tcPr>
          <w:p w14:paraId="490F9D69" w14:textId="77777777" w:rsidR="00536D2B" w:rsidRPr="00536D2B" w:rsidRDefault="00536D2B" w:rsidP="00536D2B">
            <w:pPr>
              <w:rPr>
                <w:rFonts w:eastAsia="SimSun"/>
                <w:b/>
                <w:bCs/>
                <w:sz w:val="22"/>
                <w:szCs w:val="22"/>
              </w:rPr>
            </w:pPr>
            <w:r w:rsidRPr="00536D2B">
              <w:rPr>
                <w:rFonts w:eastAsia="SimSun"/>
                <w:b/>
                <w:bCs/>
                <w:sz w:val="22"/>
                <w:szCs w:val="22"/>
              </w:rPr>
              <w:t>Implementation summary:</w:t>
            </w:r>
          </w:p>
          <w:p w14:paraId="7716A5CD" w14:textId="77777777" w:rsidR="00536D2B" w:rsidRPr="00536D2B" w:rsidRDefault="00536D2B" w:rsidP="00536D2B">
            <w:pPr>
              <w:rPr>
                <w:rFonts w:eastAsia="SimSun"/>
                <w:sz w:val="22"/>
                <w:szCs w:val="22"/>
              </w:rPr>
            </w:pPr>
            <w:r w:rsidRPr="00536D2B">
              <w:rPr>
                <w:rFonts w:eastAsia="SimSun"/>
                <w:color w:val="000000"/>
                <w:sz w:val="22"/>
                <w:szCs w:val="22"/>
                <w:lang w:val="en-US" w:eastAsia="zh-CN" w:bidi="ar"/>
              </w:rPr>
              <w:t>To objectively assess the capabilities of enterprise AI cloud platform products, the China Academy of Information and Communications Technology (CAICT) successfully established the AICP standard system under ITU SG16 in 2020. Currently, this framework includes seven sub-standards: F.AICP-GA, F.AICPP, F.AICP-MD, F.AICP-</w:t>
            </w:r>
            <w:proofErr w:type="spellStart"/>
            <w:r w:rsidRPr="00536D2B">
              <w:rPr>
                <w:rFonts w:eastAsia="SimSun"/>
                <w:color w:val="000000"/>
                <w:sz w:val="22"/>
                <w:szCs w:val="22"/>
                <w:lang w:val="en-US" w:eastAsia="zh-CN" w:bidi="ar"/>
              </w:rPr>
              <w:t>MDep</w:t>
            </w:r>
            <w:proofErr w:type="spellEnd"/>
            <w:r w:rsidRPr="00536D2B">
              <w:rPr>
                <w:rFonts w:eastAsia="SimSun"/>
                <w:color w:val="000000"/>
                <w:sz w:val="22"/>
                <w:szCs w:val="22"/>
                <w:lang w:val="en-US" w:eastAsia="zh-CN" w:bidi="ar"/>
              </w:rPr>
              <w:t xml:space="preserve">, F.AICP-RM, F.AICP-HA, and F.AICP-IO. The AICP standards cover eight areas corresponding to resource management, model development, model deployment, platform security, performance, high-availability settings, management and operation services, data engineering services, model development and training services, model inference and deployment </w:t>
            </w:r>
            <w:r w:rsidRPr="00536D2B">
              <w:rPr>
                <w:rFonts w:eastAsia="SimSun"/>
                <w:color w:val="000000"/>
                <w:sz w:val="22"/>
                <w:szCs w:val="22"/>
                <w:lang w:val="en-US" w:eastAsia="zh-CN" w:bidi="ar"/>
              </w:rPr>
              <w:lastRenderedPageBreak/>
              <w:t>services, intelligent computing security services, AI capability centers, middleware services, and application services, encompassing over 220 capability items. The standards aim to provide guidance for manufacturers in building and optimizing intelligent computing engineering platforms, help users select engineering platform products that meet their needs at the lowest possible cost, and promote standardization and rapid development within the industry.</w:t>
            </w:r>
          </w:p>
        </w:tc>
      </w:tr>
    </w:tbl>
    <w:p w14:paraId="470310DC" w14:textId="77777777" w:rsidR="00536D2B" w:rsidRPr="00536D2B" w:rsidRDefault="00536D2B" w:rsidP="00536D2B">
      <w:pPr>
        <w:rPr>
          <w:rFonts w:eastAsia="SimSun"/>
        </w:rPr>
      </w:pPr>
    </w:p>
    <w:p w14:paraId="5BAA98D8" w14:textId="77777777" w:rsidR="00536D2B" w:rsidRPr="00536D2B" w:rsidRDefault="00536D2B" w:rsidP="00536D2B">
      <w:pPr>
        <w:numPr>
          <w:ilvl w:val="0"/>
          <w:numId w:val="27"/>
        </w:numPr>
        <w:contextualSpacing/>
        <w:rPr>
          <w:rFonts w:eastAsia="SimSun"/>
          <w:b/>
          <w:bCs/>
          <w:sz w:val="28"/>
          <w:szCs w:val="28"/>
        </w:rPr>
      </w:pPr>
      <w:r w:rsidRPr="00536D2B">
        <w:rPr>
          <w:rFonts w:eastAsia="SimSun"/>
          <w:b/>
          <w:bCs/>
          <w:sz w:val="28"/>
          <w:szCs w:val="28"/>
        </w:rPr>
        <w:t>Japan</w:t>
      </w:r>
    </w:p>
    <w:p w14:paraId="3AB676E7" w14:textId="77777777" w:rsidR="00536D2B" w:rsidRPr="00536D2B" w:rsidRDefault="00536D2B" w:rsidP="00536D2B">
      <w:pPr>
        <w:rPr>
          <w:rFonts w:eastAsia="SimSun"/>
          <w:b/>
          <w:bCs/>
          <w:sz w:val="28"/>
          <w:szCs w:val="28"/>
        </w:rPr>
      </w:pPr>
    </w:p>
    <w:p w14:paraId="04FC4CFF" w14:textId="77777777" w:rsidR="00536D2B" w:rsidRPr="00536D2B" w:rsidRDefault="00536D2B" w:rsidP="00536D2B">
      <w:pPr>
        <w:numPr>
          <w:ilvl w:val="0"/>
          <w:numId w:val="28"/>
        </w:numPr>
        <w:contextualSpacing/>
        <w:rPr>
          <w:rFonts w:eastAsia="MS Mincho"/>
          <w:lang w:val="en-US"/>
        </w:rPr>
      </w:pPr>
      <w:r w:rsidRPr="00536D2B">
        <w:rPr>
          <w:rFonts w:eastAsia="MS Mincho"/>
        </w:rPr>
        <w:t>IPTV services:</w:t>
      </w:r>
      <w:r w:rsidRPr="00536D2B">
        <w:rPr>
          <w:rFonts w:eastAsia="MS Mincho"/>
          <w:lang w:val="en-US"/>
        </w:rPr>
        <w:t xml:space="preserve"> H.701 (FEC), H.721 (IPTV basic terminal), H.762 (LIME), H.770 (IPTV service discovery), </w:t>
      </w:r>
    </w:p>
    <w:p w14:paraId="5E227447" w14:textId="77777777" w:rsidR="00536D2B" w:rsidRPr="00536D2B" w:rsidRDefault="00536D2B" w:rsidP="00536D2B">
      <w:pPr>
        <w:ind w:left="720"/>
        <w:contextualSpacing/>
        <w:rPr>
          <w:rFonts w:eastAsia="MS Mincho"/>
          <w:lang w:val="en-US"/>
        </w:rPr>
      </w:pPr>
    </w:p>
    <w:tbl>
      <w:tblPr>
        <w:tblStyle w:val="TableGrid1"/>
        <w:tblW w:w="9604" w:type="dxa"/>
        <w:tblLook w:val="04A0" w:firstRow="1" w:lastRow="0" w:firstColumn="1" w:lastColumn="0" w:noHBand="0" w:noVBand="1"/>
      </w:tblPr>
      <w:tblGrid>
        <w:gridCol w:w="2689"/>
        <w:gridCol w:w="3260"/>
        <w:gridCol w:w="3655"/>
      </w:tblGrid>
      <w:tr w:rsidR="00536D2B" w:rsidRPr="00536D2B" w14:paraId="571FD0AA"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AD3B6FC"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01B9A02A"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A94F1FB"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3F141D6C" w14:textId="77777777" w:rsidR="00536D2B" w:rsidRPr="00536D2B" w:rsidRDefault="00536D2B" w:rsidP="00536D2B">
            <w:pPr>
              <w:rPr>
                <w:rFonts w:eastAsia="MS Mincho"/>
              </w:rPr>
            </w:pPr>
            <w:hyperlink r:id="rId48" w:history="1">
              <w:r w:rsidRPr="00536D2B">
                <w:rPr>
                  <w:rFonts w:eastAsia="MS Mincho"/>
                  <w:color w:val="0000FF"/>
                  <w:u w:val="single"/>
                </w:rPr>
                <w:t>H.701</w:t>
              </w:r>
            </w:hyperlink>
            <w:r w:rsidRPr="00536D2B">
              <w:rPr>
                <w:rFonts w:eastAsia="MS Mincho"/>
              </w:rPr>
              <w:t xml:space="preserve">, </w:t>
            </w:r>
            <w:hyperlink r:id="rId49" w:history="1">
              <w:r w:rsidRPr="00536D2B">
                <w:rPr>
                  <w:rFonts w:eastAsia="MS Mincho"/>
                  <w:color w:val="0000FF"/>
                  <w:u w:val="single"/>
                </w:rPr>
                <w:t>H.721</w:t>
              </w:r>
            </w:hyperlink>
            <w:r w:rsidRPr="00536D2B">
              <w:rPr>
                <w:rFonts w:eastAsia="MS Mincho"/>
              </w:rPr>
              <w:t xml:space="preserve">, </w:t>
            </w:r>
            <w:hyperlink r:id="rId50" w:history="1">
              <w:r w:rsidRPr="00536D2B">
                <w:rPr>
                  <w:rFonts w:eastAsia="MS Mincho"/>
                  <w:color w:val="0000FF"/>
                  <w:u w:val="single"/>
                </w:rPr>
                <w:t>H.762</w:t>
              </w:r>
            </w:hyperlink>
            <w:r w:rsidRPr="00536D2B">
              <w:rPr>
                <w:rFonts w:eastAsia="MS Mincho"/>
              </w:rPr>
              <w:t xml:space="preserve">, </w:t>
            </w:r>
            <w:hyperlink r:id="rId51" w:history="1">
              <w:r w:rsidRPr="00536D2B">
                <w:rPr>
                  <w:rFonts w:eastAsia="MS Mincho"/>
                  <w:color w:val="0000FF"/>
                  <w:u w:val="single"/>
                </w:rPr>
                <w:t>H.770</w:t>
              </w:r>
            </w:hyperlink>
          </w:p>
        </w:tc>
      </w:tr>
      <w:tr w:rsidR="00536D2B" w:rsidRPr="00536D2B" w14:paraId="0E9FEB19"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49421C43"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0843083E" w14:textId="77777777" w:rsidR="00536D2B" w:rsidRPr="00536D2B" w:rsidRDefault="00536D2B" w:rsidP="00536D2B">
            <w:pPr>
              <w:rPr>
                <w:rFonts w:eastAsia="MS Mincho"/>
                <w:lang w:val="en-US"/>
              </w:rPr>
            </w:pPr>
            <w:r w:rsidRPr="00536D2B">
              <w:rPr>
                <w:rFonts w:eastAsia="MS Mincho"/>
              </w:rPr>
              <w:t>IPTV service</w:t>
            </w:r>
          </w:p>
        </w:tc>
      </w:tr>
      <w:tr w:rsidR="00536D2B" w:rsidRPr="00536D2B" w14:paraId="7D420763"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280AD6E1"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42E24370" w14:textId="77777777" w:rsidR="00536D2B" w:rsidRPr="00536D2B" w:rsidRDefault="00536D2B" w:rsidP="00536D2B">
            <w:pPr>
              <w:rPr>
                <w:rFonts w:eastAsia="MS Mincho"/>
              </w:rPr>
            </w:pPr>
            <w:r w:rsidRPr="00536D2B">
              <w:rPr>
                <w:rFonts w:eastAsia="MS Mincho"/>
              </w:rPr>
              <w:t>04/2008 - Present</w:t>
            </w:r>
          </w:p>
        </w:tc>
      </w:tr>
      <w:tr w:rsidR="00536D2B" w:rsidRPr="00536D2B" w14:paraId="6594883C"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692249CA"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375A8B7" w14:textId="77777777" w:rsidR="00536D2B" w:rsidRPr="00536D2B" w:rsidRDefault="00536D2B" w:rsidP="00536D2B">
            <w:pPr>
              <w:rPr>
                <w:rFonts w:eastAsia="MS Mincho"/>
              </w:rPr>
            </w:pPr>
            <w:r w:rsidRPr="00536D2B">
              <w:rPr>
                <w:rFonts w:eastAsia="MS Mincho"/>
              </w:rPr>
              <w:t>Recommendation ITU-T H.701 gives the specification of the forward error correction (FEC) for IPTV services.</w:t>
            </w:r>
          </w:p>
          <w:p w14:paraId="33D6689F" w14:textId="77777777" w:rsidR="00536D2B" w:rsidRPr="00536D2B" w:rsidRDefault="00536D2B" w:rsidP="00536D2B">
            <w:pPr>
              <w:rPr>
                <w:rFonts w:eastAsia="MS Mincho"/>
                <w:lang w:eastAsia="zh-CN"/>
              </w:rPr>
            </w:pPr>
            <w:r w:rsidRPr="00536D2B">
              <w:rPr>
                <w:rFonts w:eastAsia="MS Mincho"/>
                <w:lang w:eastAsia="zh-CN"/>
              </w:rPr>
              <w:t>Recommendation ITU-T H.7</w:t>
            </w:r>
            <w:r w:rsidRPr="00536D2B">
              <w:rPr>
                <w:rFonts w:eastAsia="MS Mincho"/>
              </w:rPr>
              <w:t>2</w:t>
            </w:r>
            <w:r w:rsidRPr="00536D2B">
              <w:rPr>
                <w:rFonts w:eastAsia="MS Mincho"/>
                <w:lang w:eastAsia="zh-CN"/>
              </w:rPr>
              <w:t xml:space="preserve">1 gives the specification of the </w:t>
            </w:r>
            <w:r w:rsidRPr="00536D2B">
              <w:rPr>
                <w:rFonts w:eastAsia="MS Mincho"/>
              </w:rPr>
              <w:t xml:space="preserve">basic IPTV terminal devices </w:t>
            </w:r>
            <w:r w:rsidRPr="00536D2B">
              <w:rPr>
                <w:rFonts w:eastAsia="MS Mincho"/>
                <w:lang w:eastAsia="zh-CN"/>
              </w:rPr>
              <w:t>for IPTV services.</w:t>
            </w:r>
          </w:p>
          <w:p w14:paraId="43786411" w14:textId="77777777" w:rsidR="00536D2B" w:rsidRPr="00536D2B" w:rsidRDefault="00536D2B" w:rsidP="00536D2B">
            <w:pPr>
              <w:rPr>
                <w:rFonts w:eastAsia="MS Mincho"/>
                <w:lang w:eastAsia="zh-CN"/>
              </w:rPr>
            </w:pPr>
            <w:r w:rsidRPr="00536D2B">
              <w:rPr>
                <w:rFonts w:eastAsia="MS Mincho"/>
                <w:lang w:eastAsia="zh-CN"/>
              </w:rPr>
              <w:t>Recommendation ITU-T H.</w:t>
            </w:r>
            <w:r w:rsidRPr="00536D2B">
              <w:rPr>
                <w:rFonts w:eastAsia="MS Mincho"/>
              </w:rPr>
              <w:t>762</w:t>
            </w:r>
            <w:r w:rsidRPr="00536D2B">
              <w:rPr>
                <w:rFonts w:eastAsia="MS Mincho"/>
                <w:lang w:eastAsia="zh-CN"/>
              </w:rPr>
              <w:t xml:space="preserve"> gives the specification of the </w:t>
            </w:r>
            <w:r w:rsidRPr="00536D2B">
              <w:rPr>
                <w:rFonts w:eastAsia="MS Mincho"/>
              </w:rPr>
              <w:t xml:space="preserve">graphical user interface middleware </w:t>
            </w:r>
            <w:r w:rsidRPr="00536D2B">
              <w:rPr>
                <w:rFonts w:eastAsia="MS Mincho"/>
                <w:lang w:eastAsia="zh-CN"/>
              </w:rPr>
              <w:t>for IPTV services.</w:t>
            </w:r>
          </w:p>
          <w:p w14:paraId="7CA3C4E0" w14:textId="77777777" w:rsidR="00536D2B" w:rsidRPr="00536D2B" w:rsidRDefault="00536D2B" w:rsidP="00536D2B">
            <w:pPr>
              <w:rPr>
                <w:rFonts w:eastAsia="MS Mincho"/>
              </w:rPr>
            </w:pPr>
            <w:r w:rsidRPr="00536D2B">
              <w:rPr>
                <w:rFonts w:eastAsia="MS Mincho"/>
                <w:lang w:eastAsia="zh-CN"/>
              </w:rPr>
              <w:t>Recommendation ITU-T H.7</w:t>
            </w:r>
            <w:r w:rsidRPr="00536D2B">
              <w:rPr>
                <w:rFonts w:eastAsia="MS Mincho"/>
              </w:rPr>
              <w:t>70</w:t>
            </w:r>
            <w:r w:rsidRPr="00536D2B">
              <w:rPr>
                <w:rFonts w:eastAsia="MS Mincho"/>
                <w:lang w:eastAsia="zh-CN"/>
              </w:rPr>
              <w:t xml:space="preserve"> gives the specification of the </w:t>
            </w:r>
            <w:r w:rsidRPr="00536D2B">
              <w:rPr>
                <w:rFonts w:eastAsia="MS Mincho"/>
              </w:rPr>
              <w:t xml:space="preserve">service discovery </w:t>
            </w:r>
            <w:r w:rsidRPr="00536D2B">
              <w:rPr>
                <w:rFonts w:eastAsia="MS Mincho"/>
                <w:lang w:eastAsia="zh-CN"/>
              </w:rPr>
              <w:t>for IPTV services.</w:t>
            </w:r>
          </w:p>
          <w:p w14:paraId="31C4CA60" w14:textId="77777777" w:rsidR="00536D2B" w:rsidRPr="00536D2B" w:rsidRDefault="00536D2B" w:rsidP="00536D2B">
            <w:pPr>
              <w:rPr>
                <w:rFonts w:eastAsia="MS Mincho"/>
              </w:rPr>
            </w:pPr>
          </w:p>
        </w:tc>
      </w:tr>
      <w:tr w:rsidR="00536D2B" w:rsidRPr="00536D2B" w14:paraId="13B72E5D"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E3B4AF4"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2E865040"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757A5057" w14:textId="77777777" w:rsidR="00536D2B" w:rsidRPr="00536D2B" w:rsidRDefault="00536D2B" w:rsidP="00536D2B">
            <w:pPr>
              <w:rPr>
                <w:rFonts w:eastAsia="MS Mincho"/>
              </w:rPr>
            </w:pPr>
            <w:r w:rsidRPr="00536D2B">
              <w:rPr>
                <w:rFonts w:eastAsia="MS Mincho"/>
              </w:rPr>
              <w:t>Implementation type:</w:t>
            </w:r>
          </w:p>
          <w:p w14:paraId="70692066"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0C0CE092"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650FE9B9"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376F6A90"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1C16C42"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246304FB" w14:textId="77777777" w:rsidR="00536D2B" w:rsidRPr="00536D2B" w:rsidRDefault="00536D2B" w:rsidP="00536D2B">
            <w:pPr>
              <w:rPr>
                <w:rFonts w:eastAsia="MS Mincho"/>
                <w:b/>
                <w:bCs/>
              </w:rPr>
            </w:pPr>
            <w:r w:rsidRPr="00536D2B">
              <w:rPr>
                <w:rFonts w:eastAsia="MS Mincho"/>
                <w:b/>
                <w:bCs/>
              </w:rPr>
              <w:t xml:space="preserve">Implementing body: </w:t>
            </w:r>
          </w:p>
          <w:p w14:paraId="05C2E555" w14:textId="77777777" w:rsidR="00536D2B" w:rsidRPr="00536D2B" w:rsidRDefault="00536D2B" w:rsidP="00536D2B">
            <w:pPr>
              <w:rPr>
                <w:rFonts w:eastAsia="MS Mincho"/>
              </w:rPr>
            </w:pPr>
            <w:r w:rsidRPr="00536D2B">
              <w:rPr>
                <w:rFonts w:eastAsia="MS Mincho"/>
              </w:rPr>
              <w:t>TV set manufacturers:</w:t>
            </w:r>
          </w:p>
          <w:p w14:paraId="20E4A0AF" w14:textId="77777777" w:rsidR="00536D2B" w:rsidRPr="00536D2B" w:rsidRDefault="00536D2B" w:rsidP="00536D2B">
            <w:pPr>
              <w:rPr>
                <w:rFonts w:eastAsia="MS Mincho"/>
              </w:rPr>
            </w:pPr>
            <w:r w:rsidRPr="00536D2B">
              <w:rPr>
                <w:rFonts w:eastAsia="MS Mincho"/>
              </w:rPr>
              <w:t>STB manufacturers:</w:t>
            </w:r>
          </w:p>
          <w:p w14:paraId="7DF512E4" w14:textId="77777777" w:rsidR="00536D2B" w:rsidRPr="00536D2B" w:rsidRDefault="00536D2B" w:rsidP="00536D2B">
            <w:pPr>
              <w:rPr>
                <w:rFonts w:eastAsia="MS Mincho"/>
              </w:rPr>
            </w:pPr>
          </w:p>
        </w:tc>
        <w:tc>
          <w:tcPr>
            <w:tcW w:w="3655" w:type="dxa"/>
            <w:tcBorders>
              <w:top w:val="single" w:sz="4" w:space="0" w:color="auto"/>
              <w:left w:val="single" w:sz="4" w:space="0" w:color="auto"/>
              <w:bottom w:val="single" w:sz="4" w:space="0" w:color="auto"/>
              <w:right w:val="single" w:sz="4" w:space="0" w:color="auto"/>
            </w:tcBorders>
            <w:hideMark/>
          </w:tcPr>
          <w:p w14:paraId="3DE2B34F" w14:textId="77777777" w:rsidR="00536D2B" w:rsidRPr="00536D2B" w:rsidRDefault="00536D2B" w:rsidP="00536D2B">
            <w:pPr>
              <w:rPr>
                <w:rFonts w:eastAsia="MS Mincho"/>
                <w:b/>
                <w:bCs/>
              </w:rPr>
            </w:pPr>
            <w:r w:rsidRPr="00536D2B">
              <w:rPr>
                <w:rFonts w:eastAsia="MS Mincho"/>
                <w:b/>
                <w:bCs/>
              </w:rPr>
              <w:t>Implementation:</w:t>
            </w:r>
          </w:p>
          <w:p w14:paraId="3D05A88E" w14:textId="77777777" w:rsidR="00536D2B" w:rsidRPr="00536D2B" w:rsidRDefault="00536D2B" w:rsidP="00536D2B">
            <w:pPr>
              <w:rPr>
                <w:rFonts w:eastAsia="MS Mincho"/>
              </w:rPr>
            </w:pPr>
            <w:r w:rsidRPr="00536D2B">
              <w:rPr>
                <w:rFonts w:eastAsia="MS Mincho"/>
              </w:rPr>
              <w:t>TV set manufacturers:</w:t>
            </w:r>
          </w:p>
          <w:p w14:paraId="1D2014AC" w14:textId="77777777" w:rsidR="00536D2B" w:rsidRPr="00536D2B" w:rsidRDefault="00536D2B" w:rsidP="00536D2B">
            <w:pPr>
              <w:rPr>
                <w:rFonts w:eastAsia="MS Mincho"/>
              </w:rPr>
            </w:pPr>
            <w:r w:rsidRPr="00536D2B">
              <w:rPr>
                <w:rFonts w:eastAsia="MS Mincho"/>
              </w:rPr>
              <w:t>TV sets for digital television service and IPTV service.</w:t>
            </w:r>
          </w:p>
          <w:p w14:paraId="72C5D017" w14:textId="77777777" w:rsidR="00536D2B" w:rsidRPr="00536D2B" w:rsidRDefault="00536D2B" w:rsidP="00536D2B">
            <w:pPr>
              <w:rPr>
                <w:rFonts w:eastAsia="MS Mincho"/>
              </w:rPr>
            </w:pPr>
            <w:r w:rsidRPr="00536D2B">
              <w:rPr>
                <w:rFonts w:eastAsia="MS Mincho"/>
              </w:rPr>
              <w:t>STB manufacturers:</w:t>
            </w:r>
          </w:p>
          <w:p w14:paraId="29CCF8BE" w14:textId="77777777" w:rsidR="00536D2B" w:rsidRPr="00536D2B" w:rsidRDefault="00536D2B" w:rsidP="00536D2B">
            <w:pPr>
              <w:rPr>
                <w:rFonts w:eastAsia="MS Mincho"/>
                <w:i/>
                <w:iCs/>
              </w:rPr>
            </w:pPr>
            <w:r w:rsidRPr="00536D2B">
              <w:rPr>
                <w:rFonts w:eastAsia="MS Mincho"/>
              </w:rPr>
              <w:t>STB for IPTV services</w:t>
            </w:r>
          </w:p>
        </w:tc>
      </w:tr>
      <w:tr w:rsidR="00536D2B" w:rsidRPr="00536D2B" w14:paraId="1DE61AA6"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7F279"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70FDF5D4" w14:textId="77777777" w:rsidR="00536D2B" w:rsidRPr="00536D2B" w:rsidRDefault="00536D2B" w:rsidP="00536D2B">
            <w:pPr>
              <w:rPr>
                <w:rFonts w:eastAsia="MS Mincho"/>
                <w:b/>
                <w:bCs/>
              </w:rPr>
            </w:pPr>
            <w:r w:rsidRPr="00536D2B">
              <w:rPr>
                <w:rFonts w:eastAsia="MS Mincho"/>
                <w:b/>
                <w:bCs/>
              </w:rPr>
              <w:t>Implementation summary:</w:t>
            </w:r>
          </w:p>
          <w:p w14:paraId="59CCB91B" w14:textId="77777777" w:rsidR="00536D2B" w:rsidRPr="00536D2B" w:rsidRDefault="00536D2B" w:rsidP="00536D2B">
            <w:pPr>
              <w:rPr>
                <w:rFonts w:eastAsia="MS Mincho"/>
              </w:rPr>
            </w:pPr>
            <w:r w:rsidRPr="00536D2B">
              <w:rPr>
                <w:rFonts w:eastAsia="MS Mincho"/>
              </w:rPr>
              <w:t>Middleware implementation in TV sets and Set Top Boxes for IPTV services.</w:t>
            </w:r>
          </w:p>
        </w:tc>
      </w:tr>
      <w:tr w:rsidR="00536D2B" w:rsidRPr="00536D2B" w14:paraId="058EBF1A"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F9923FB" w14:textId="77777777" w:rsidR="00536D2B" w:rsidRPr="00536D2B" w:rsidRDefault="00536D2B" w:rsidP="00536D2B">
            <w:pPr>
              <w:rPr>
                <w:rFonts w:eastAsia="MS Mincho"/>
                <w:b/>
                <w:bCs/>
                <w:u w:val="single"/>
              </w:rPr>
            </w:pPr>
            <w:r w:rsidRPr="00536D2B">
              <w:rPr>
                <w:rFonts w:eastAsia="MS Mincho"/>
                <w:b/>
                <w:bCs/>
                <w:u w:val="single"/>
              </w:rPr>
              <w:lastRenderedPageBreak/>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51060736" w14:textId="77777777" w:rsidR="00536D2B" w:rsidRPr="00536D2B" w:rsidRDefault="00536D2B" w:rsidP="00536D2B">
            <w:pPr>
              <w:rPr>
                <w:rFonts w:eastAsia="MS Mincho"/>
                <w:b/>
                <w:bCs/>
              </w:rPr>
            </w:pPr>
            <w:r w:rsidRPr="00536D2B">
              <w:rPr>
                <w:rFonts w:eastAsia="MS Mincho"/>
                <w:b/>
                <w:bCs/>
              </w:rPr>
              <w:t xml:space="preserve">Implementing body: </w:t>
            </w:r>
          </w:p>
          <w:p w14:paraId="6F4F70D7" w14:textId="77777777" w:rsidR="00536D2B" w:rsidRPr="00536D2B" w:rsidRDefault="00536D2B" w:rsidP="00536D2B">
            <w:pPr>
              <w:rPr>
                <w:rFonts w:eastAsia="MS Mincho"/>
              </w:rPr>
            </w:pPr>
            <w:r w:rsidRPr="00536D2B">
              <w:rPr>
                <w:rFonts w:eastAsia="MS Mincho"/>
              </w:rPr>
              <w:t>IPTV forum</w:t>
            </w:r>
          </w:p>
          <w:p w14:paraId="55A8DA38" w14:textId="77777777" w:rsidR="00536D2B" w:rsidRPr="00536D2B" w:rsidRDefault="00536D2B" w:rsidP="00536D2B">
            <w:pPr>
              <w:rPr>
                <w:rFonts w:eastAsia="MS Mincho"/>
              </w:rPr>
            </w:pPr>
            <w:r w:rsidRPr="00536D2B">
              <w:rPr>
                <w:rFonts w:eastAsia="MS Mincho"/>
              </w:rPr>
              <w:t>Japan Cable laboratories</w:t>
            </w:r>
          </w:p>
        </w:tc>
        <w:tc>
          <w:tcPr>
            <w:tcW w:w="3655" w:type="dxa"/>
            <w:tcBorders>
              <w:top w:val="single" w:sz="4" w:space="0" w:color="auto"/>
              <w:left w:val="single" w:sz="4" w:space="0" w:color="auto"/>
              <w:bottom w:val="single" w:sz="4" w:space="0" w:color="auto"/>
              <w:right w:val="single" w:sz="4" w:space="0" w:color="auto"/>
            </w:tcBorders>
            <w:hideMark/>
          </w:tcPr>
          <w:p w14:paraId="49C888C2" w14:textId="77777777" w:rsidR="00536D2B" w:rsidRPr="00536D2B" w:rsidRDefault="00536D2B" w:rsidP="00536D2B">
            <w:pPr>
              <w:rPr>
                <w:rFonts w:eastAsia="MS Mincho"/>
                <w:b/>
                <w:bCs/>
              </w:rPr>
            </w:pPr>
            <w:r w:rsidRPr="00536D2B">
              <w:rPr>
                <w:rFonts w:eastAsia="MS Mincho"/>
                <w:b/>
                <w:bCs/>
              </w:rPr>
              <w:t>Implementation:</w:t>
            </w:r>
          </w:p>
          <w:p w14:paraId="2D336254" w14:textId="77777777" w:rsidR="00536D2B" w:rsidRPr="00536D2B" w:rsidRDefault="00536D2B" w:rsidP="00536D2B">
            <w:pPr>
              <w:rPr>
                <w:rFonts w:eastAsia="MS Mincho"/>
              </w:rPr>
            </w:pPr>
            <w:hyperlink r:id="rId52" w:history="1">
              <w:r w:rsidRPr="00536D2B">
                <w:rPr>
                  <w:rFonts w:eastAsia="MS Mincho"/>
                  <w:color w:val="0000FF"/>
                  <w:u w:val="single"/>
                </w:rPr>
                <w:t>https://www.iptvforum.jp/en/</w:t>
              </w:r>
            </w:hyperlink>
          </w:p>
          <w:p w14:paraId="275000EA" w14:textId="77777777" w:rsidR="00536D2B" w:rsidRPr="00536D2B" w:rsidRDefault="00536D2B" w:rsidP="00536D2B">
            <w:pPr>
              <w:rPr>
                <w:rFonts w:eastAsia="MS Mincho"/>
              </w:rPr>
            </w:pPr>
            <w:hyperlink r:id="rId53" w:history="1">
              <w:r w:rsidRPr="00536D2B">
                <w:rPr>
                  <w:rFonts w:eastAsia="MS Mincho"/>
                  <w:color w:val="0000FF"/>
                  <w:u w:val="single"/>
                </w:rPr>
                <w:t>https://www.jlabs.or.jp/en-corp</w:t>
              </w:r>
            </w:hyperlink>
          </w:p>
          <w:p w14:paraId="433FE707" w14:textId="77777777" w:rsidR="00536D2B" w:rsidRPr="00536D2B" w:rsidRDefault="00536D2B" w:rsidP="00536D2B">
            <w:pPr>
              <w:rPr>
                <w:rFonts w:eastAsia="MS Mincho"/>
              </w:rPr>
            </w:pPr>
          </w:p>
        </w:tc>
      </w:tr>
      <w:tr w:rsidR="00536D2B" w:rsidRPr="00536D2B" w14:paraId="5C1E67AB"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60DD4"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2A8D5F80" w14:textId="77777777" w:rsidR="00536D2B" w:rsidRPr="00536D2B" w:rsidRDefault="00536D2B" w:rsidP="00536D2B">
            <w:pPr>
              <w:rPr>
                <w:rFonts w:eastAsia="MS Mincho"/>
                <w:b/>
                <w:bCs/>
              </w:rPr>
            </w:pPr>
            <w:r w:rsidRPr="00536D2B">
              <w:rPr>
                <w:rFonts w:eastAsia="MS Mincho"/>
                <w:b/>
                <w:bCs/>
              </w:rPr>
              <w:t>Implementation summary:</w:t>
            </w:r>
          </w:p>
          <w:p w14:paraId="0C95710B" w14:textId="77777777" w:rsidR="00536D2B" w:rsidRPr="00536D2B" w:rsidRDefault="00536D2B" w:rsidP="00536D2B">
            <w:pPr>
              <w:rPr>
                <w:rFonts w:eastAsia="MS Mincho"/>
              </w:rPr>
            </w:pPr>
            <w:r w:rsidRPr="00536D2B">
              <w:rPr>
                <w:rFonts w:eastAsia="MS Mincho"/>
              </w:rPr>
              <w:t xml:space="preserve">Adoption of the middleware specifications in the terminal of IPTV services. </w:t>
            </w:r>
          </w:p>
        </w:tc>
      </w:tr>
    </w:tbl>
    <w:p w14:paraId="157BFF90" w14:textId="77777777" w:rsidR="00536D2B" w:rsidRPr="00536D2B" w:rsidRDefault="00536D2B" w:rsidP="00536D2B">
      <w:pPr>
        <w:rPr>
          <w:rFonts w:eastAsia="MS Mincho"/>
          <w:lang w:val="en-US"/>
        </w:rPr>
      </w:pPr>
    </w:p>
    <w:p w14:paraId="5107F521" w14:textId="77777777" w:rsidR="00536D2B" w:rsidRPr="00536D2B" w:rsidRDefault="00536D2B" w:rsidP="00536D2B">
      <w:pPr>
        <w:numPr>
          <w:ilvl w:val="0"/>
          <w:numId w:val="28"/>
        </w:numPr>
        <w:contextualSpacing/>
        <w:rPr>
          <w:rFonts w:eastAsia="MS Mincho"/>
          <w:lang w:val="en-US"/>
        </w:rPr>
      </w:pPr>
      <w:r w:rsidRPr="00536D2B">
        <w:rPr>
          <w:rFonts w:eastAsia="MS Mincho"/>
        </w:rPr>
        <w:t>Accessibility profile for IPTV services</w:t>
      </w:r>
      <w:r w:rsidRPr="00536D2B">
        <w:rPr>
          <w:rFonts w:eastAsia="MS Mincho"/>
          <w:lang w:val="en-US"/>
        </w:rPr>
        <w:t xml:space="preserve"> :H.702</w:t>
      </w:r>
    </w:p>
    <w:tbl>
      <w:tblPr>
        <w:tblStyle w:val="TableGrid1"/>
        <w:tblW w:w="9604" w:type="dxa"/>
        <w:tblLook w:val="04A0" w:firstRow="1" w:lastRow="0" w:firstColumn="1" w:lastColumn="0" w:noHBand="0" w:noVBand="1"/>
      </w:tblPr>
      <w:tblGrid>
        <w:gridCol w:w="2346"/>
        <w:gridCol w:w="2369"/>
        <w:gridCol w:w="4889"/>
      </w:tblGrid>
      <w:tr w:rsidR="00536D2B" w:rsidRPr="00536D2B" w14:paraId="5E0E1C63"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953C735"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1888BB1B"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5E63DD87"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38365C89" w14:textId="77777777" w:rsidR="00536D2B" w:rsidRPr="00536D2B" w:rsidRDefault="00536D2B" w:rsidP="00536D2B">
            <w:pPr>
              <w:rPr>
                <w:rFonts w:eastAsia="MS Mincho"/>
              </w:rPr>
            </w:pPr>
            <w:hyperlink r:id="rId54" w:history="1">
              <w:r w:rsidRPr="00536D2B">
                <w:rPr>
                  <w:rFonts w:eastAsia="MS Mincho"/>
                  <w:color w:val="0000FF"/>
                  <w:u w:val="single"/>
                </w:rPr>
                <w:t>H.702</w:t>
              </w:r>
            </w:hyperlink>
          </w:p>
        </w:tc>
      </w:tr>
      <w:tr w:rsidR="00536D2B" w:rsidRPr="00536D2B" w14:paraId="4A6DBD90"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507EAB49"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267DFD5E" w14:textId="77777777" w:rsidR="00536D2B" w:rsidRPr="00536D2B" w:rsidRDefault="00536D2B" w:rsidP="00536D2B">
            <w:pPr>
              <w:rPr>
                <w:rFonts w:eastAsia="MS Mincho"/>
                <w:lang w:val="en-US"/>
              </w:rPr>
            </w:pPr>
            <w:r w:rsidRPr="00536D2B">
              <w:rPr>
                <w:rFonts w:eastAsia="MS Mincho"/>
              </w:rPr>
              <w:t>Accessibility profile for IPTV services</w:t>
            </w:r>
          </w:p>
        </w:tc>
      </w:tr>
      <w:tr w:rsidR="00536D2B" w:rsidRPr="00536D2B" w14:paraId="19447668"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6F0E22EA"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0C5E508A" w14:textId="77777777" w:rsidR="00536D2B" w:rsidRPr="00536D2B" w:rsidRDefault="00536D2B" w:rsidP="00536D2B">
            <w:pPr>
              <w:rPr>
                <w:rFonts w:eastAsia="MS Mincho"/>
              </w:rPr>
            </w:pPr>
            <w:r w:rsidRPr="00536D2B">
              <w:rPr>
                <w:rFonts w:eastAsia="MS Mincho"/>
              </w:rPr>
              <w:t>2015 - Present</w:t>
            </w:r>
          </w:p>
        </w:tc>
      </w:tr>
      <w:tr w:rsidR="00536D2B" w:rsidRPr="00536D2B" w14:paraId="13ED60B4"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727F3710"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1570655D" w14:textId="77777777" w:rsidR="00536D2B" w:rsidRPr="00536D2B" w:rsidRDefault="00536D2B" w:rsidP="00536D2B">
            <w:pPr>
              <w:rPr>
                <w:rFonts w:eastAsia="MS Mincho"/>
              </w:rPr>
            </w:pPr>
            <w:r w:rsidRPr="00536D2B">
              <w:rPr>
                <w:rFonts w:eastAsia="MS Mincho"/>
              </w:rPr>
              <w:t>Recommendation ITU-T H.702 gives the specification of the accessibility profile for IPTV services.</w:t>
            </w:r>
          </w:p>
        </w:tc>
      </w:tr>
      <w:tr w:rsidR="00536D2B" w:rsidRPr="00536D2B" w14:paraId="6106D654"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A38A8C"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4212E523"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5E593A91" w14:textId="77777777" w:rsidR="00536D2B" w:rsidRPr="00536D2B" w:rsidRDefault="00536D2B" w:rsidP="00536D2B">
            <w:pPr>
              <w:rPr>
                <w:rFonts w:eastAsia="MS Mincho"/>
              </w:rPr>
            </w:pPr>
            <w:r w:rsidRPr="00536D2B">
              <w:rPr>
                <w:rFonts w:eastAsia="MS Mincho"/>
              </w:rPr>
              <w:t>Implementation type:</w:t>
            </w:r>
          </w:p>
          <w:p w14:paraId="2028B5A7"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54CD8D80"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6CBA4C6D"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5C0A745D"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9ED4D26"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4FB5980D" w14:textId="77777777" w:rsidR="00536D2B" w:rsidRPr="00536D2B" w:rsidRDefault="00536D2B" w:rsidP="00536D2B">
            <w:pPr>
              <w:rPr>
                <w:rFonts w:eastAsia="MS Mincho"/>
                <w:b/>
                <w:bCs/>
              </w:rPr>
            </w:pPr>
            <w:r w:rsidRPr="00536D2B">
              <w:rPr>
                <w:rFonts w:eastAsia="MS Mincho"/>
                <w:b/>
                <w:bCs/>
              </w:rPr>
              <w:t xml:space="preserve">Implementing body: </w:t>
            </w:r>
          </w:p>
          <w:p w14:paraId="0496FE1F" w14:textId="77777777" w:rsidR="00536D2B" w:rsidRPr="00536D2B" w:rsidRDefault="00536D2B" w:rsidP="00536D2B">
            <w:pPr>
              <w:rPr>
                <w:rFonts w:eastAsia="MS Mincho"/>
              </w:rPr>
            </w:pPr>
            <w:r w:rsidRPr="00536D2B">
              <w:rPr>
                <w:rFonts w:eastAsia="MS Mincho"/>
              </w:rPr>
              <w:t>STB manufacturers:</w:t>
            </w:r>
          </w:p>
          <w:p w14:paraId="2F9FA51C" w14:textId="77777777" w:rsidR="00536D2B" w:rsidRPr="00536D2B" w:rsidRDefault="00536D2B" w:rsidP="00536D2B">
            <w:pPr>
              <w:rPr>
                <w:rFonts w:eastAsia="MS Mincho"/>
              </w:rPr>
            </w:pPr>
            <w:r w:rsidRPr="00536D2B">
              <w:rPr>
                <w:rFonts w:eastAsia="MS Mincho"/>
                <w:lang w:val="en-US"/>
              </w:rPr>
              <w:t>ASTEM CO., LTD</w:t>
            </w:r>
          </w:p>
        </w:tc>
        <w:tc>
          <w:tcPr>
            <w:tcW w:w="3655" w:type="dxa"/>
            <w:tcBorders>
              <w:top w:val="single" w:sz="4" w:space="0" w:color="auto"/>
              <w:left w:val="single" w:sz="4" w:space="0" w:color="auto"/>
              <w:bottom w:val="single" w:sz="4" w:space="0" w:color="auto"/>
              <w:right w:val="single" w:sz="4" w:space="0" w:color="auto"/>
            </w:tcBorders>
            <w:hideMark/>
          </w:tcPr>
          <w:p w14:paraId="1A8DDF58" w14:textId="77777777" w:rsidR="00536D2B" w:rsidRPr="00536D2B" w:rsidRDefault="00536D2B" w:rsidP="00536D2B">
            <w:pPr>
              <w:rPr>
                <w:rFonts w:eastAsia="MS Mincho"/>
                <w:b/>
                <w:bCs/>
              </w:rPr>
            </w:pPr>
            <w:r w:rsidRPr="00536D2B">
              <w:rPr>
                <w:rFonts w:eastAsia="MS Mincho"/>
                <w:b/>
                <w:bCs/>
              </w:rPr>
              <w:t>Implementation:</w:t>
            </w:r>
          </w:p>
          <w:p w14:paraId="4FBDE0F9" w14:textId="77777777" w:rsidR="00536D2B" w:rsidRPr="00536D2B" w:rsidRDefault="00536D2B" w:rsidP="00536D2B">
            <w:pPr>
              <w:rPr>
                <w:rFonts w:eastAsia="MS Mincho"/>
              </w:rPr>
            </w:pPr>
            <w:r w:rsidRPr="00536D2B">
              <w:rPr>
                <w:rFonts w:eastAsia="MS Mincho"/>
              </w:rPr>
              <w:t>STB manufacturers:</w:t>
            </w:r>
          </w:p>
          <w:p w14:paraId="426C9E87" w14:textId="77777777" w:rsidR="00536D2B" w:rsidRPr="00536D2B" w:rsidRDefault="00536D2B" w:rsidP="00536D2B">
            <w:pPr>
              <w:rPr>
                <w:rFonts w:eastAsia="MS Mincho"/>
                <w:i/>
                <w:iCs/>
              </w:rPr>
            </w:pPr>
            <w:r w:rsidRPr="00536D2B">
              <w:rPr>
                <w:rFonts w:eastAsia="MS Mincho"/>
              </w:rPr>
              <w:t xml:space="preserve">STB for accessible IPTV service, </w:t>
            </w:r>
            <w:proofErr w:type="spellStart"/>
            <w:r w:rsidRPr="00536D2B">
              <w:rPr>
                <w:rFonts w:eastAsia="MS Mincho"/>
              </w:rPr>
              <w:t>i</w:t>
            </w:r>
            <w:proofErr w:type="spellEnd"/>
            <w:r w:rsidRPr="00536D2B">
              <w:rPr>
                <w:rFonts w:eastAsia="MS Mincho"/>
              </w:rPr>
              <w:t>-dragon series.</w:t>
            </w:r>
          </w:p>
        </w:tc>
      </w:tr>
      <w:tr w:rsidR="00536D2B" w:rsidRPr="00536D2B" w14:paraId="38EA5E2E"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ED07"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7577E5D4" w14:textId="77777777" w:rsidR="00536D2B" w:rsidRPr="00536D2B" w:rsidRDefault="00536D2B" w:rsidP="00536D2B">
            <w:pPr>
              <w:rPr>
                <w:rFonts w:eastAsia="MS Mincho"/>
                <w:b/>
                <w:bCs/>
              </w:rPr>
            </w:pPr>
            <w:r w:rsidRPr="00536D2B">
              <w:rPr>
                <w:rFonts w:eastAsia="MS Mincho"/>
                <w:b/>
                <w:bCs/>
              </w:rPr>
              <w:t>Implementation summary:</w:t>
            </w:r>
          </w:p>
          <w:p w14:paraId="13B8F060" w14:textId="77777777" w:rsidR="00536D2B" w:rsidRPr="00536D2B" w:rsidRDefault="00536D2B" w:rsidP="00536D2B">
            <w:pPr>
              <w:rPr>
                <w:rFonts w:eastAsia="MS Mincho"/>
              </w:rPr>
            </w:pPr>
            <w:r w:rsidRPr="00536D2B">
              <w:rPr>
                <w:rFonts w:eastAsia="MS Mincho"/>
              </w:rPr>
              <w:t>Middleware implementation in Set Top Boxes for accessible IPTV services.</w:t>
            </w:r>
          </w:p>
        </w:tc>
      </w:tr>
      <w:tr w:rsidR="00536D2B" w:rsidRPr="001003F4" w14:paraId="25568656"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22BD33F"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3653C4C5" w14:textId="77777777" w:rsidR="00536D2B" w:rsidRPr="00536D2B" w:rsidRDefault="00536D2B" w:rsidP="00536D2B">
            <w:pPr>
              <w:rPr>
                <w:rFonts w:eastAsia="MS Mincho"/>
                <w:b/>
                <w:bCs/>
                <w:lang w:val="pt-BR"/>
              </w:rPr>
            </w:pPr>
            <w:r w:rsidRPr="00536D2B">
              <w:rPr>
                <w:rFonts w:eastAsia="MS Mincho"/>
                <w:b/>
                <w:bCs/>
                <w:lang w:val="pt-BR"/>
              </w:rPr>
              <w:t xml:space="preserve">Implementing body: </w:t>
            </w:r>
          </w:p>
          <w:p w14:paraId="46B08BD6" w14:textId="77777777" w:rsidR="00536D2B" w:rsidRPr="00536D2B" w:rsidRDefault="00536D2B" w:rsidP="00536D2B">
            <w:pPr>
              <w:rPr>
                <w:rFonts w:eastAsia="MS Mincho"/>
                <w:lang w:val="pt-BR"/>
              </w:rPr>
            </w:pPr>
            <w:r w:rsidRPr="00536D2B">
              <w:rPr>
                <w:rFonts w:eastAsia="MS Mincho"/>
                <w:lang w:val="pt-BR"/>
              </w:rPr>
              <w:t xml:space="preserve">Telecommunication Technology Committee </w:t>
            </w:r>
          </w:p>
          <w:p w14:paraId="7DF17B83" w14:textId="77777777" w:rsidR="00536D2B" w:rsidRPr="00536D2B" w:rsidRDefault="00536D2B" w:rsidP="00536D2B">
            <w:pPr>
              <w:rPr>
                <w:rFonts w:eastAsia="MS Mincho"/>
                <w:lang w:val="pt-BR"/>
              </w:rPr>
            </w:pPr>
          </w:p>
        </w:tc>
        <w:tc>
          <w:tcPr>
            <w:tcW w:w="3655" w:type="dxa"/>
            <w:tcBorders>
              <w:top w:val="single" w:sz="4" w:space="0" w:color="auto"/>
              <w:left w:val="single" w:sz="4" w:space="0" w:color="auto"/>
              <w:bottom w:val="single" w:sz="4" w:space="0" w:color="auto"/>
              <w:right w:val="single" w:sz="4" w:space="0" w:color="auto"/>
            </w:tcBorders>
            <w:hideMark/>
          </w:tcPr>
          <w:p w14:paraId="341C4A93" w14:textId="77777777" w:rsidR="00536D2B" w:rsidRPr="00536D2B" w:rsidRDefault="00536D2B" w:rsidP="00536D2B">
            <w:pPr>
              <w:rPr>
                <w:rFonts w:eastAsia="MS Mincho"/>
                <w:b/>
                <w:bCs/>
                <w:lang w:val="pt-BR"/>
              </w:rPr>
            </w:pPr>
            <w:r w:rsidRPr="00536D2B">
              <w:rPr>
                <w:rFonts w:eastAsia="MS Mincho"/>
                <w:b/>
                <w:bCs/>
                <w:lang w:val="pt-BR"/>
              </w:rPr>
              <w:t>Implementation:</w:t>
            </w:r>
          </w:p>
          <w:p w14:paraId="3C65B827" w14:textId="77777777" w:rsidR="00536D2B" w:rsidRPr="00536D2B" w:rsidRDefault="00536D2B" w:rsidP="00536D2B">
            <w:pPr>
              <w:rPr>
                <w:rFonts w:eastAsia="MS Mincho"/>
                <w:lang w:val="pt-BR"/>
              </w:rPr>
            </w:pPr>
            <w:hyperlink r:id="rId55" w:history="1">
              <w:r w:rsidRPr="00536D2B">
                <w:rPr>
                  <w:rFonts w:eastAsia="MS Mincho"/>
                  <w:color w:val="0000FF"/>
                  <w:u w:val="single"/>
                  <w:lang w:val="pt-BR"/>
                </w:rPr>
                <w:t>https://www.ttc.or.jp/e/standardization/standards</w:t>
              </w:r>
            </w:hyperlink>
          </w:p>
        </w:tc>
      </w:tr>
      <w:tr w:rsidR="00536D2B" w:rsidRPr="00536D2B" w14:paraId="19F88F54"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C66BD" w14:textId="77777777" w:rsidR="00536D2B" w:rsidRPr="00536D2B" w:rsidRDefault="00536D2B" w:rsidP="00536D2B">
            <w:pPr>
              <w:rPr>
                <w:rFonts w:eastAsia="MS Mincho"/>
                <w:b/>
                <w:bCs/>
                <w:u w:val="single"/>
                <w:lang w:val="pt-BR"/>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70AE1DCD" w14:textId="77777777" w:rsidR="00536D2B" w:rsidRPr="00536D2B" w:rsidRDefault="00536D2B" w:rsidP="00536D2B">
            <w:pPr>
              <w:rPr>
                <w:rFonts w:eastAsia="MS Mincho"/>
                <w:b/>
                <w:bCs/>
              </w:rPr>
            </w:pPr>
            <w:r w:rsidRPr="00536D2B">
              <w:rPr>
                <w:rFonts w:eastAsia="MS Mincho"/>
                <w:b/>
                <w:bCs/>
              </w:rPr>
              <w:t>Implementation summary:</w:t>
            </w:r>
          </w:p>
          <w:p w14:paraId="62BA23B4" w14:textId="77777777" w:rsidR="00536D2B" w:rsidRPr="00536D2B" w:rsidRDefault="00536D2B" w:rsidP="00536D2B">
            <w:pPr>
              <w:rPr>
                <w:rFonts w:eastAsia="MS Mincho"/>
              </w:rPr>
            </w:pPr>
            <w:r w:rsidRPr="00536D2B">
              <w:rPr>
                <w:rFonts w:eastAsia="MS Mincho"/>
              </w:rPr>
              <w:t xml:space="preserve">Adoption of the middleware specification in the accessible terminal of IPTV services. </w:t>
            </w:r>
          </w:p>
        </w:tc>
      </w:tr>
    </w:tbl>
    <w:p w14:paraId="6F9F424F" w14:textId="77777777" w:rsidR="00536D2B" w:rsidRPr="00536D2B" w:rsidRDefault="00536D2B" w:rsidP="00536D2B">
      <w:pPr>
        <w:rPr>
          <w:rFonts w:eastAsia="MS Mincho"/>
          <w:lang w:val="en-US"/>
        </w:rPr>
      </w:pPr>
    </w:p>
    <w:p w14:paraId="4BBFC4C3" w14:textId="77777777" w:rsidR="00536D2B" w:rsidRPr="00536D2B" w:rsidRDefault="00536D2B" w:rsidP="00536D2B">
      <w:pPr>
        <w:numPr>
          <w:ilvl w:val="0"/>
          <w:numId w:val="28"/>
        </w:numPr>
        <w:contextualSpacing/>
        <w:rPr>
          <w:rFonts w:eastAsia="MS Mincho"/>
          <w:lang w:val="en-US"/>
        </w:rPr>
      </w:pPr>
      <w:r w:rsidRPr="00536D2B">
        <w:rPr>
          <w:rFonts w:eastAsia="MS Mincho"/>
        </w:rPr>
        <w:t>Video coding for terrestrial and satellite television service</w:t>
      </w:r>
      <w:r w:rsidRPr="00536D2B">
        <w:rPr>
          <w:rFonts w:eastAsia="MS Mincho"/>
          <w:lang w:val="en-US"/>
        </w:rPr>
        <w:t xml:space="preserve"> H.262, H.265</w:t>
      </w:r>
    </w:p>
    <w:tbl>
      <w:tblPr>
        <w:tblStyle w:val="TableGrid1"/>
        <w:tblW w:w="9604" w:type="dxa"/>
        <w:tblLook w:val="04A0" w:firstRow="1" w:lastRow="0" w:firstColumn="1" w:lastColumn="0" w:noHBand="0" w:noVBand="1"/>
      </w:tblPr>
      <w:tblGrid>
        <w:gridCol w:w="2689"/>
        <w:gridCol w:w="3260"/>
        <w:gridCol w:w="3655"/>
      </w:tblGrid>
      <w:tr w:rsidR="00536D2B" w:rsidRPr="00536D2B" w14:paraId="0376FAD5"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6EC549E" w14:textId="77777777" w:rsidR="00536D2B" w:rsidRPr="00536D2B" w:rsidRDefault="00536D2B" w:rsidP="00536D2B">
            <w:pPr>
              <w:rPr>
                <w:rFonts w:eastAsia="MS Mincho"/>
              </w:rPr>
            </w:pPr>
            <w:r w:rsidRPr="00536D2B">
              <w:rPr>
                <w:rFonts w:eastAsia="MS Mincho"/>
                <w:b/>
                <w:bCs/>
                <w:u w:val="single"/>
              </w:rPr>
              <w:lastRenderedPageBreak/>
              <w:t>ITU-T RECOMMENDATION OVERVIEW</w:t>
            </w:r>
          </w:p>
        </w:tc>
      </w:tr>
      <w:tr w:rsidR="00536D2B" w:rsidRPr="00536D2B" w14:paraId="35467F63"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06817128"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2EDED2B7" w14:textId="77777777" w:rsidR="00536D2B" w:rsidRPr="00536D2B" w:rsidRDefault="00536D2B" w:rsidP="00536D2B">
            <w:pPr>
              <w:rPr>
                <w:rFonts w:eastAsia="MS Mincho"/>
              </w:rPr>
            </w:pPr>
            <w:r w:rsidRPr="00536D2B">
              <w:rPr>
                <w:rFonts w:eastAsia="MS Mincho"/>
              </w:rPr>
              <w:t>H.262, H.265</w:t>
            </w:r>
          </w:p>
        </w:tc>
      </w:tr>
      <w:tr w:rsidR="00536D2B" w:rsidRPr="00536D2B" w14:paraId="63854F73"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6C91C8B0"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2FCCEBF8" w14:textId="77777777" w:rsidR="00536D2B" w:rsidRPr="00536D2B" w:rsidRDefault="00536D2B" w:rsidP="00536D2B">
            <w:pPr>
              <w:rPr>
                <w:rFonts w:eastAsia="MS Mincho"/>
                <w:lang w:val="en-US"/>
              </w:rPr>
            </w:pPr>
            <w:r w:rsidRPr="00536D2B">
              <w:rPr>
                <w:rFonts w:eastAsia="MS Mincho"/>
              </w:rPr>
              <w:t>Terrestrial and satellite television service</w:t>
            </w:r>
          </w:p>
        </w:tc>
      </w:tr>
      <w:tr w:rsidR="00536D2B" w:rsidRPr="00536D2B" w14:paraId="0D0D80E2"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0C45DE20"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F6721F4" w14:textId="77777777" w:rsidR="00536D2B" w:rsidRPr="00536D2B" w:rsidRDefault="00536D2B" w:rsidP="00536D2B">
            <w:pPr>
              <w:rPr>
                <w:rFonts w:eastAsia="MS Mincho"/>
              </w:rPr>
            </w:pPr>
            <w:r w:rsidRPr="00536D2B">
              <w:rPr>
                <w:rFonts w:eastAsia="MS Mincho"/>
              </w:rPr>
              <w:t>H.262 –2003 – Present</w:t>
            </w:r>
          </w:p>
          <w:p w14:paraId="628E6D8C" w14:textId="77777777" w:rsidR="00536D2B" w:rsidRPr="00536D2B" w:rsidRDefault="00536D2B" w:rsidP="00536D2B">
            <w:pPr>
              <w:rPr>
                <w:rFonts w:eastAsia="MS Mincho"/>
              </w:rPr>
            </w:pPr>
            <w:r w:rsidRPr="00536D2B">
              <w:rPr>
                <w:rFonts w:eastAsia="MS Mincho"/>
              </w:rPr>
              <w:t>H.265 – 2018 – Present</w:t>
            </w:r>
          </w:p>
        </w:tc>
      </w:tr>
      <w:tr w:rsidR="00536D2B" w:rsidRPr="00536D2B" w14:paraId="2FFD6C01"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5A161C97"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1D53B96E" w14:textId="77777777" w:rsidR="00536D2B" w:rsidRPr="00536D2B" w:rsidRDefault="00536D2B" w:rsidP="00536D2B">
            <w:pPr>
              <w:rPr>
                <w:rFonts w:eastAsia="MS Mincho"/>
              </w:rPr>
            </w:pPr>
            <w:r w:rsidRPr="00536D2B">
              <w:rPr>
                <w:rFonts w:eastAsia="MS Mincho"/>
              </w:rPr>
              <w:t>Recommendation ITU-T H.262 and H.265 give the specification of the video coding for digital TV services.</w:t>
            </w:r>
          </w:p>
        </w:tc>
      </w:tr>
      <w:tr w:rsidR="00536D2B" w:rsidRPr="00536D2B" w14:paraId="3846DFC5"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25414D"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40E733D4" w14:textId="77777777" w:rsidTr="00DB7027">
        <w:trPr>
          <w:trHeight w:val="428"/>
        </w:trPr>
        <w:tc>
          <w:tcPr>
            <w:tcW w:w="2689" w:type="dxa"/>
            <w:tcBorders>
              <w:top w:val="single" w:sz="4" w:space="0" w:color="auto"/>
              <w:left w:val="single" w:sz="4" w:space="0" w:color="auto"/>
              <w:bottom w:val="single" w:sz="4" w:space="0" w:color="auto"/>
              <w:right w:val="single" w:sz="4" w:space="0" w:color="auto"/>
            </w:tcBorders>
            <w:vAlign w:val="center"/>
            <w:hideMark/>
          </w:tcPr>
          <w:p w14:paraId="12035645" w14:textId="77777777" w:rsidR="00536D2B" w:rsidRPr="00536D2B" w:rsidRDefault="00536D2B" w:rsidP="00536D2B">
            <w:pPr>
              <w:rPr>
                <w:rFonts w:eastAsia="MS Mincho"/>
              </w:rPr>
            </w:pPr>
            <w:r w:rsidRPr="00536D2B">
              <w:rPr>
                <w:rFonts w:eastAsia="MS Mincho"/>
              </w:rPr>
              <w:t>Implementation type:</w:t>
            </w:r>
          </w:p>
          <w:p w14:paraId="25115668"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252C963F"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3A8CA6C9"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34D5498C"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0BC1872"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4B028B61" w14:textId="77777777" w:rsidR="00536D2B" w:rsidRPr="00536D2B" w:rsidRDefault="00536D2B" w:rsidP="00536D2B">
            <w:pPr>
              <w:rPr>
                <w:rFonts w:eastAsia="MS Mincho"/>
                <w:b/>
                <w:bCs/>
              </w:rPr>
            </w:pPr>
            <w:r w:rsidRPr="00536D2B">
              <w:rPr>
                <w:rFonts w:eastAsia="MS Mincho"/>
                <w:b/>
                <w:bCs/>
              </w:rPr>
              <w:t xml:space="preserve">Implementing body: </w:t>
            </w:r>
          </w:p>
          <w:p w14:paraId="3BA9EA65" w14:textId="77777777" w:rsidR="00536D2B" w:rsidRPr="00536D2B" w:rsidRDefault="00536D2B" w:rsidP="00536D2B">
            <w:pPr>
              <w:rPr>
                <w:rFonts w:eastAsia="MS Mincho"/>
              </w:rPr>
            </w:pPr>
            <w:r w:rsidRPr="00536D2B">
              <w:rPr>
                <w:rFonts w:eastAsia="MS Mincho"/>
              </w:rPr>
              <w:t>TV set manufacturers:</w:t>
            </w:r>
          </w:p>
          <w:p w14:paraId="0092080D" w14:textId="77777777" w:rsidR="00536D2B" w:rsidRPr="00536D2B" w:rsidRDefault="00536D2B" w:rsidP="00536D2B">
            <w:pPr>
              <w:rPr>
                <w:rFonts w:eastAsia="MS Mincho"/>
              </w:rPr>
            </w:pPr>
          </w:p>
        </w:tc>
        <w:tc>
          <w:tcPr>
            <w:tcW w:w="3655" w:type="dxa"/>
            <w:tcBorders>
              <w:top w:val="single" w:sz="4" w:space="0" w:color="auto"/>
              <w:left w:val="single" w:sz="4" w:space="0" w:color="auto"/>
              <w:bottom w:val="single" w:sz="4" w:space="0" w:color="auto"/>
              <w:right w:val="single" w:sz="4" w:space="0" w:color="auto"/>
            </w:tcBorders>
            <w:hideMark/>
          </w:tcPr>
          <w:p w14:paraId="7D4B88A6" w14:textId="77777777" w:rsidR="00536D2B" w:rsidRPr="00536D2B" w:rsidRDefault="00536D2B" w:rsidP="00536D2B">
            <w:pPr>
              <w:rPr>
                <w:rFonts w:eastAsia="MS Mincho"/>
                <w:b/>
                <w:bCs/>
              </w:rPr>
            </w:pPr>
            <w:r w:rsidRPr="00536D2B">
              <w:rPr>
                <w:rFonts w:eastAsia="MS Mincho"/>
                <w:b/>
                <w:bCs/>
              </w:rPr>
              <w:t>Implementation:</w:t>
            </w:r>
          </w:p>
          <w:p w14:paraId="55C655C5" w14:textId="77777777" w:rsidR="00536D2B" w:rsidRPr="00536D2B" w:rsidRDefault="00536D2B" w:rsidP="00536D2B">
            <w:pPr>
              <w:rPr>
                <w:rFonts w:eastAsia="MS Mincho"/>
                <w:i/>
                <w:iCs/>
              </w:rPr>
            </w:pPr>
            <w:r w:rsidRPr="00536D2B">
              <w:rPr>
                <w:rFonts w:eastAsia="MS Mincho"/>
              </w:rPr>
              <w:t>TV for terrestrial and satellite TV services.</w:t>
            </w:r>
          </w:p>
        </w:tc>
      </w:tr>
      <w:tr w:rsidR="00536D2B" w:rsidRPr="00536D2B" w14:paraId="39013E7E"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357AC"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64F75D30" w14:textId="77777777" w:rsidR="00536D2B" w:rsidRPr="00536D2B" w:rsidRDefault="00536D2B" w:rsidP="00536D2B">
            <w:pPr>
              <w:rPr>
                <w:rFonts w:eastAsia="MS Mincho"/>
                <w:b/>
                <w:bCs/>
              </w:rPr>
            </w:pPr>
            <w:r w:rsidRPr="00536D2B">
              <w:rPr>
                <w:rFonts w:eastAsia="MS Mincho"/>
                <w:b/>
                <w:bCs/>
              </w:rPr>
              <w:t>Implementation summary:</w:t>
            </w:r>
          </w:p>
          <w:p w14:paraId="00BEF673" w14:textId="77777777" w:rsidR="00536D2B" w:rsidRPr="00536D2B" w:rsidRDefault="00536D2B" w:rsidP="00536D2B">
            <w:pPr>
              <w:rPr>
                <w:rFonts w:eastAsia="MS Mincho"/>
              </w:rPr>
            </w:pPr>
            <w:r w:rsidRPr="00536D2B">
              <w:rPr>
                <w:rFonts w:eastAsia="MS Mincho"/>
              </w:rPr>
              <w:t>Middleware implementation in TV for digital television service in Japan.</w:t>
            </w:r>
          </w:p>
        </w:tc>
      </w:tr>
      <w:tr w:rsidR="00536D2B" w:rsidRPr="00536D2B" w14:paraId="7CF28CD2"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FC741C3"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1A32C0EA" w14:textId="77777777" w:rsidR="00536D2B" w:rsidRPr="00536D2B" w:rsidRDefault="00536D2B" w:rsidP="00536D2B">
            <w:pPr>
              <w:rPr>
                <w:rFonts w:eastAsia="MS Mincho"/>
                <w:b/>
                <w:bCs/>
              </w:rPr>
            </w:pPr>
            <w:r w:rsidRPr="00536D2B">
              <w:rPr>
                <w:rFonts w:eastAsia="MS Mincho"/>
                <w:b/>
                <w:bCs/>
              </w:rPr>
              <w:t xml:space="preserve">Implementing body: </w:t>
            </w:r>
          </w:p>
          <w:p w14:paraId="281F9A37" w14:textId="77777777" w:rsidR="00536D2B" w:rsidRPr="00536D2B" w:rsidRDefault="00536D2B" w:rsidP="00536D2B">
            <w:pPr>
              <w:rPr>
                <w:rFonts w:eastAsia="MS Mincho"/>
              </w:rPr>
            </w:pPr>
            <w:r w:rsidRPr="00536D2B">
              <w:rPr>
                <w:rFonts w:eastAsia="MS Mincho"/>
              </w:rPr>
              <w:t>Association of Radio Industries and Businesses</w:t>
            </w:r>
          </w:p>
        </w:tc>
        <w:tc>
          <w:tcPr>
            <w:tcW w:w="3655" w:type="dxa"/>
            <w:tcBorders>
              <w:top w:val="single" w:sz="4" w:space="0" w:color="auto"/>
              <w:left w:val="single" w:sz="4" w:space="0" w:color="auto"/>
              <w:bottom w:val="single" w:sz="4" w:space="0" w:color="auto"/>
              <w:right w:val="single" w:sz="4" w:space="0" w:color="auto"/>
            </w:tcBorders>
            <w:hideMark/>
          </w:tcPr>
          <w:p w14:paraId="5F6BF536" w14:textId="77777777" w:rsidR="00536D2B" w:rsidRPr="00536D2B" w:rsidRDefault="00536D2B" w:rsidP="00536D2B">
            <w:pPr>
              <w:rPr>
                <w:rFonts w:eastAsia="MS Mincho"/>
                <w:b/>
                <w:bCs/>
              </w:rPr>
            </w:pPr>
            <w:r w:rsidRPr="00536D2B">
              <w:rPr>
                <w:rFonts w:eastAsia="MS Mincho"/>
                <w:b/>
                <w:bCs/>
              </w:rPr>
              <w:t>Implementation:</w:t>
            </w:r>
          </w:p>
          <w:p w14:paraId="4BAB1286" w14:textId="77777777" w:rsidR="00536D2B" w:rsidRPr="00536D2B" w:rsidRDefault="00536D2B" w:rsidP="00536D2B">
            <w:pPr>
              <w:rPr>
                <w:rFonts w:eastAsia="MS Mincho"/>
              </w:rPr>
            </w:pPr>
            <w:hyperlink r:id="rId56" w:history="1">
              <w:r w:rsidRPr="00536D2B">
                <w:rPr>
                  <w:rFonts w:eastAsia="MS Mincho"/>
                  <w:color w:val="0000FF"/>
                  <w:u w:val="single"/>
                </w:rPr>
                <w:t>https://www.arib.or.jp/english/</w:t>
              </w:r>
            </w:hyperlink>
          </w:p>
        </w:tc>
      </w:tr>
      <w:tr w:rsidR="00536D2B" w:rsidRPr="00536D2B" w14:paraId="6E70AACE"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154F2"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33F476BF" w14:textId="77777777" w:rsidR="00536D2B" w:rsidRPr="00536D2B" w:rsidRDefault="00536D2B" w:rsidP="00536D2B">
            <w:pPr>
              <w:rPr>
                <w:rFonts w:eastAsia="MS Mincho"/>
                <w:b/>
                <w:bCs/>
              </w:rPr>
            </w:pPr>
            <w:r w:rsidRPr="00536D2B">
              <w:rPr>
                <w:rFonts w:eastAsia="MS Mincho"/>
                <w:b/>
                <w:bCs/>
              </w:rPr>
              <w:t>Implementation summary:</w:t>
            </w:r>
          </w:p>
          <w:p w14:paraId="447C4505" w14:textId="77777777" w:rsidR="00536D2B" w:rsidRPr="00536D2B" w:rsidRDefault="00536D2B" w:rsidP="00536D2B">
            <w:pPr>
              <w:rPr>
                <w:rFonts w:eastAsia="MS Mincho"/>
              </w:rPr>
            </w:pPr>
            <w:r w:rsidRPr="00536D2B">
              <w:rPr>
                <w:rFonts w:eastAsia="MS Mincho"/>
              </w:rPr>
              <w:t>Adoption of the middleware specification in TV for digital television service in Japan.</w:t>
            </w:r>
          </w:p>
        </w:tc>
      </w:tr>
    </w:tbl>
    <w:p w14:paraId="73558071" w14:textId="77777777" w:rsidR="00536D2B" w:rsidRPr="00536D2B" w:rsidRDefault="00536D2B" w:rsidP="00536D2B">
      <w:pPr>
        <w:rPr>
          <w:rFonts w:eastAsia="MS Mincho"/>
          <w:lang w:val="en-US"/>
        </w:rPr>
      </w:pPr>
    </w:p>
    <w:p w14:paraId="322D6690" w14:textId="77777777" w:rsidR="00536D2B" w:rsidRPr="00536D2B" w:rsidRDefault="00536D2B" w:rsidP="00536D2B">
      <w:pPr>
        <w:numPr>
          <w:ilvl w:val="0"/>
          <w:numId w:val="28"/>
        </w:numPr>
        <w:contextualSpacing/>
        <w:rPr>
          <w:rFonts w:eastAsia="MS Mincho"/>
          <w:lang w:val="en-US"/>
        </w:rPr>
      </w:pPr>
      <w:r w:rsidRPr="00536D2B">
        <w:rPr>
          <w:rFonts w:eastAsia="MS Mincho"/>
          <w:lang w:val="en-US"/>
        </w:rPr>
        <w:t xml:space="preserve">Telemedicine using ultra-high definition F.780.1 </w:t>
      </w:r>
    </w:p>
    <w:tbl>
      <w:tblPr>
        <w:tblStyle w:val="TableGrid1"/>
        <w:tblW w:w="9604" w:type="dxa"/>
        <w:tblLook w:val="04A0" w:firstRow="1" w:lastRow="0" w:firstColumn="1" w:lastColumn="0" w:noHBand="0" w:noVBand="1"/>
      </w:tblPr>
      <w:tblGrid>
        <w:gridCol w:w="2346"/>
        <w:gridCol w:w="2369"/>
        <w:gridCol w:w="4889"/>
      </w:tblGrid>
      <w:tr w:rsidR="00536D2B" w:rsidRPr="00536D2B" w14:paraId="153DC877"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C4715D"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06983668"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7E40423C" w14:textId="77777777" w:rsidR="00536D2B" w:rsidRPr="00536D2B" w:rsidRDefault="00536D2B" w:rsidP="00536D2B">
            <w:pPr>
              <w:rPr>
                <w:rFonts w:eastAsia="MS Mincho"/>
              </w:rPr>
            </w:pPr>
            <w:r w:rsidRPr="00536D2B">
              <w:rPr>
                <w:rFonts w:eastAsia="MS Mincho"/>
              </w:rPr>
              <w:t>ITU-T Recommendation:</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023A032B" w14:textId="77777777" w:rsidR="00536D2B" w:rsidRPr="00536D2B" w:rsidRDefault="00536D2B" w:rsidP="00536D2B">
            <w:pPr>
              <w:rPr>
                <w:rFonts w:eastAsia="MS Mincho"/>
              </w:rPr>
            </w:pPr>
            <w:hyperlink r:id="rId57" w:history="1">
              <w:r w:rsidRPr="00536D2B">
                <w:rPr>
                  <w:rFonts w:eastAsia="MS Mincho"/>
                  <w:color w:val="0000FF"/>
                  <w:u w:val="single"/>
                </w:rPr>
                <w:t>F.780.1</w:t>
              </w:r>
            </w:hyperlink>
          </w:p>
        </w:tc>
      </w:tr>
      <w:tr w:rsidR="00536D2B" w:rsidRPr="00536D2B" w14:paraId="237F3D01"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186BE696" w14:textId="77777777" w:rsidR="00536D2B" w:rsidRPr="00536D2B" w:rsidRDefault="00536D2B" w:rsidP="00536D2B">
            <w:pPr>
              <w:rPr>
                <w:rFonts w:eastAsia="MS Mincho"/>
              </w:rPr>
            </w:pPr>
            <w:r w:rsidRPr="00536D2B">
              <w:rPr>
                <w:rFonts w:eastAsia="MS Mincho"/>
              </w:rPr>
              <w:t>Title:</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7E79D8CD" w14:textId="77777777" w:rsidR="00536D2B" w:rsidRPr="00536D2B" w:rsidRDefault="00536D2B" w:rsidP="00536D2B">
            <w:pPr>
              <w:rPr>
                <w:rFonts w:eastAsia="MS Mincho"/>
                <w:lang w:val="en-US"/>
              </w:rPr>
            </w:pPr>
            <w:r w:rsidRPr="00536D2B">
              <w:rPr>
                <w:rFonts w:eastAsia="MS Mincho"/>
              </w:rPr>
              <w:t xml:space="preserve">Framework for telemedicine systems using ultra-high definition imaging  </w:t>
            </w:r>
          </w:p>
        </w:tc>
      </w:tr>
      <w:tr w:rsidR="00536D2B" w:rsidRPr="00536D2B" w14:paraId="35F41548"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63540948" w14:textId="77777777" w:rsidR="00536D2B" w:rsidRPr="00536D2B" w:rsidRDefault="00536D2B" w:rsidP="00536D2B">
            <w:pPr>
              <w:rPr>
                <w:rFonts w:eastAsia="MS Mincho"/>
              </w:rPr>
            </w:pPr>
            <w:r w:rsidRPr="00536D2B">
              <w:rPr>
                <w:rFonts w:eastAsia="MS Mincho"/>
              </w:rPr>
              <w:t>Effective period:</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29F4F8A8" w14:textId="77777777" w:rsidR="00536D2B" w:rsidRPr="00536D2B" w:rsidRDefault="00536D2B" w:rsidP="00536D2B">
            <w:pPr>
              <w:rPr>
                <w:rFonts w:eastAsia="MS Mincho"/>
              </w:rPr>
            </w:pPr>
            <w:r w:rsidRPr="00536D2B">
              <w:rPr>
                <w:rFonts w:eastAsia="MS Mincho"/>
              </w:rPr>
              <w:t>2018 - Present</w:t>
            </w:r>
          </w:p>
        </w:tc>
      </w:tr>
      <w:tr w:rsidR="00536D2B" w:rsidRPr="00536D2B" w14:paraId="5BB4F413" w14:textId="77777777" w:rsidTr="00DB7027">
        <w:trPr>
          <w:trHeight w:val="708"/>
        </w:trPr>
        <w:tc>
          <w:tcPr>
            <w:tcW w:w="2346" w:type="dxa"/>
            <w:tcBorders>
              <w:top w:val="single" w:sz="4" w:space="0" w:color="auto"/>
              <w:left w:val="single" w:sz="4" w:space="0" w:color="auto"/>
              <w:bottom w:val="single" w:sz="4" w:space="0" w:color="auto"/>
              <w:right w:val="single" w:sz="4" w:space="0" w:color="auto"/>
            </w:tcBorders>
            <w:vAlign w:val="center"/>
            <w:hideMark/>
          </w:tcPr>
          <w:p w14:paraId="6FE1333C" w14:textId="77777777" w:rsidR="00536D2B" w:rsidRPr="00536D2B" w:rsidRDefault="00536D2B" w:rsidP="00536D2B">
            <w:pPr>
              <w:rPr>
                <w:rFonts w:eastAsia="MS Mincho"/>
              </w:rPr>
            </w:pPr>
            <w:r w:rsidRPr="00536D2B">
              <w:rPr>
                <w:rFonts w:eastAsia="MS Mincho"/>
              </w:rPr>
              <w:t xml:space="preserve">Summary: </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2D777AF6" w14:textId="77777777" w:rsidR="00536D2B" w:rsidRPr="00536D2B" w:rsidRDefault="00536D2B" w:rsidP="00536D2B">
            <w:pPr>
              <w:rPr>
                <w:rFonts w:eastAsia="MS Mincho"/>
                <w:lang w:val="en-US"/>
              </w:rPr>
            </w:pPr>
            <w:r w:rsidRPr="00536D2B">
              <w:rPr>
                <w:rFonts w:eastAsia="MS Mincho"/>
              </w:rPr>
              <w:t>Recommendation ITU-T H.702 gives the f</w:t>
            </w:r>
            <w:r w:rsidRPr="00536D2B">
              <w:rPr>
                <w:rFonts w:eastAsia="MS Mincho"/>
                <w:lang w:eastAsia="zh-CN"/>
              </w:rPr>
              <w:t>ramework for telemedicine systems using ultra-high definition imaging</w:t>
            </w:r>
            <w:r w:rsidRPr="00536D2B">
              <w:rPr>
                <w:rFonts w:eastAsia="MS Mincho"/>
              </w:rPr>
              <w:t>. Based on this framework, ultra-high definition imaging is used in hospitals in Japan.</w:t>
            </w:r>
          </w:p>
        </w:tc>
      </w:tr>
      <w:tr w:rsidR="00536D2B" w:rsidRPr="00536D2B" w14:paraId="6CBF4351"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046C65"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2E2D3A0F" w14:textId="77777777" w:rsidTr="00DB7027">
        <w:trPr>
          <w:trHeight w:val="1246"/>
        </w:trPr>
        <w:tc>
          <w:tcPr>
            <w:tcW w:w="2346" w:type="dxa"/>
            <w:tcBorders>
              <w:top w:val="single" w:sz="4" w:space="0" w:color="auto"/>
              <w:left w:val="single" w:sz="4" w:space="0" w:color="auto"/>
              <w:bottom w:val="single" w:sz="4" w:space="0" w:color="auto"/>
              <w:right w:val="single" w:sz="4" w:space="0" w:color="auto"/>
            </w:tcBorders>
            <w:vAlign w:val="center"/>
            <w:hideMark/>
          </w:tcPr>
          <w:p w14:paraId="00867876" w14:textId="77777777" w:rsidR="00536D2B" w:rsidRPr="00536D2B" w:rsidRDefault="00536D2B" w:rsidP="00536D2B">
            <w:pPr>
              <w:rPr>
                <w:rFonts w:eastAsia="MS Mincho"/>
              </w:rPr>
            </w:pPr>
            <w:r w:rsidRPr="00536D2B">
              <w:rPr>
                <w:rFonts w:eastAsia="MS Mincho"/>
              </w:rPr>
              <w:lastRenderedPageBreak/>
              <w:t>Implementation type:</w:t>
            </w:r>
          </w:p>
          <w:p w14:paraId="41C7E810"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258" w:type="dxa"/>
            <w:gridSpan w:val="2"/>
            <w:tcBorders>
              <w:top w:val="single" w:sz="4" w:space="0" w:color="auto"/>
              <w:left w:val="single" w:sz="4" w:space="0" w:color="auto"/>
              <w:bottom w:val="single" w:sz="4" w:space="0" w:color="auto"/>
              <w:right w:val="single" w:sz="4" w:space="0" w:color="auto"/>
            </w:tcBorders>
            <w:hideMark/>
          </w:tcPr>
          <w:p w14:paraId="2D1E7333"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r>
            <w:r w:rsidRPr="00536D2B">
              <w:rPr>
                <w:rFonts w:ascii="MS Mincho" w:eastAsia="MS Mincho" w:hAnsi="MS Mincho" w:cs="MS Mincho" w:hint="eastAsia"/>
              </w:rPr>
              <w:t>☐</w:t>
            </w:r>
            <w:r w:rsidRPr="00536D2B">
              <w:rPr>
                <w:rFonts w:eastAsia="MS Mincho"/>
              </w:rPr>
              <w:t xml:space="preserve">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0436321D"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540F46E1" w14:textId="77777777" w:rsidTr="00DB7027">
        <w:trPr>
          <w:trHeight w:val="848"/>
        </w:trPr>
        <w:tc>
          <w:tcPr>
            <w:tcW w:w="2346" w:type="dxa"/>
            <w:vMerge w:val="restart"/>
            <w:tcBorders>
              <w:top w:val="single" w:sz="4" w:space="0" w:color="auto"/>
              <w:left w:val="single" w:sz="4" w:space="0" w:color="auto"/>
              <w:bottom w:val="single" w:sz="4" w:space="0" w:color="auto"/>
              <w:right w:val="single" w:sz="4" w:space="0" w:color="auto"/>
            </w:tcBorders>
            <w:vAlign w:val="center"/>
            <w:hideMark/>
          </w:tcPr>
          <w:p w14:paraId="18191BC8"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2369" w:type="dxa"/>
            <w:tcBorders>
              <w:top w:val="single" w:sz="4" w:space="0" w:color="auto"/>
              <w:left w:val="single" w:sz="4" w:space="0" w:color="auto"/>
              <w:bottom w:val="single" w:sz="4" w:space="0" w:color="auto"/>
              <w:right w:val="single" w:sz="4" w:space="0" w:color="auto"/>
            </w:tcBorders>
            <w:hideMark/>
          </w:tcPr>
          <w:p w14:paraId="164B8254" w14:textId="77777777" w:rsidR="00536D2B" w:rsidRPr="00536D2B" w:rsidRDefault="00536D2B" w:rsidP="00536D2B">
            <w:pPr>
              <w:rPr>
                <w:rFonts w:eastAsia="MS Mincho"/>
                <w:b/>
                <w:bCs/>
              </w:rPr>
            </w:pPr>
            <w:r w:rsidRPr="00536D2B">
              <w:rPr>
                <w:rFonts w:eastAsia="MS Mincho"/>
                <w:b/>
                <w:bCs/>
              </w:rPr>
              <w:t xml:space="preserve">Implementing body: </w:t>
            </w:r>
          </w:p>
          <w:p w14:paraId="69D38C9B" w14:textId="77777777" w:rsidR="00536D2B" w:rsidRPr="00536D2B" w:rsidRDefault="00536D2B" w:rsidP="00536D2B">
            <w:pPr>
              <w:rPr>
                <w:rFonts w:eastAsia="MS Mincho"/>
              </w:rPr>
            </w:pPr>
            <w:r w:rsidRPr="00536D2B">
              <w:rPr>
                <w:rFonts w:eastAsia="MS Mincho"/>
              </w:rPr>
              <w:t>Medical equipment manufacturers:</w:t>
            </w:r>
          </w:p>
        </w:tc>
        <w:tc>
          <w:tcPr>
            <w:tcW w:w="4889" w:type="dxa"/>
            <w:tcBorders>
              <w:top w:val="single" w:sz="4" w:space="0" w:color="auto"/>
              <w:left w:val="single" w:sz="4" w:space="0" w:color="auto"/>
              <w:bottom w:val="single" w:sz="4" w:space="0" w:color="auto"/>
              <w:right w:val="single" w:sz="4" w:space="0" w:color="auto"/>
            </w:tcBorders>
            <w:hideMark/>
          </w:tcPr>
          <w:p w14:paraId="73C60A12" w14:textId="77777777" w:rsidR="00536D2B" w:rsidRPr="00536D2B" w:rsidRDefault="00536D2B" w:rsidP="00536D2B">
            <w:pPr>
              <w:rPr>
                <w:rFonts w:eastAsia="MS Mincho"/>
                <w:b/>
                <w:bCs/>
              </w:rPr>
            </w:pPr>
            <w:r w:rsidRPr="00536D2B">
              <w:rPr>
                <w:rFonts w:eastAsia="MS Mincho"/>
                <w:b/>
                <w:bCs/>
              </w:rPr>
              <w:t>Implementation:</w:t>
            </w:r>
          </w:p>
          <w:p w14:paraId="0F7D46BC" w14:textId="77777777" w:rsidR="00536D2B" w:rsidRPr="00536D2B" w:rsidRDefault="00536D2B" w:rsidP="00536D2B">
            <w:pPr>
              <w:rPr>
                <w:rFonts w:eastAsia="MS Mincho"/>
                <w:i/>
                <w:iCs/>
              </w:rPr>
            </w:pPr>
            <w:r w:rsidRPr="00536D2B">
              <w:rPr>
                <w:rFonts w:eastAsia="MS Mincho"/>
              </w:rPr>
              <w:t>Medical equipment</w:t>
            </w:r>
          </w:p>
        </w:tc>
      </w:tr>
      <w:tr w:rsidR="00536D2B" w:rsidRPr="00536D2B" w14:paraId="33101166"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F027F" w14:textId="77777777" w:rsidR="00536D2B" w:rsidRPr="00536D2B" w:rsidRDefault="00536D2B" w:rsidP="00536D2B">
            <w:pPr>
              <w:rPr>
                <w:rFonts w:eastAsia="MS Mincho"/>
                <w:b/>
                <w:bCs/>
                <w:u w:val="single"/>
              </w:rPr>
            </w:pPr>
          </w:p>
        </w:tc>
        <w:tc>
          <w:tcPr>
            <w:tcW w:w="7258" w:type="dxa"/>
            <w:gridSpan w:val="2"/>
            <w:tcBorders>
              <w:top w:val="single" w:sz="4" w:space="0" w:color="auto"/>
              <w:left w:val="single" w:sz="4" w:space="0" w:color="auto"/>
              <w:bottom w:val="single" w:sz="4" w:space="0" w:color="auto"/>
              <w:right w:val="single" w:sz="4" w:space="0" w:color="auto"/>
            </w:tcBorders>
            <w:hideMark/>
          </w:tcPr>
          <w:p w14:paraId="65AFBD64" w14:textId="77777777" w:rsidR="00536D2B" w:rsidRPr="00536D2B" w:rsidRDefault="00536D2B" w:rsidP="00536D2B">
            <w:pPr>
              <w:rPr>
                <w:rFonts w:eastAsia="MS Mincho"/>
                <w:b/>
                <w:bCs/>
              </w:rPr>
            </w:pPr>
            <w:r w:rsidRPr="00536D2B">
              <w:rPr>
                <w:rFonts w:eastAsia="MS Mincho"/>
                <w:b/>
                <w:bCs/>
              </w:rPr>
              <w:t>Implementation summary:</w:t>
            </w:r>
          </w:p>
          <w:p w14:paraId="22019DD1" w14:textId="77777777" w:rsidR="00536D2B" w:rsidRPr="00536D2B" w:rsidRDefault="00536D2B" w:rsidP="00536D2B">
            <w:pPr>
              <w:rPr>
                <w:rFonts w:eastAsia="MS Mincho"/>
              </w:rPr>
            </w:pPr>
            <w:r w:rsidRPr="00536D2B">
              <w:rPr>
                <w:rFonts w:eastAsia="MS Mincho"/>
              </w:rPr>
              <w:t>Middleware implementation in Medical equipment using ultra-high definition imaging.</w:t>
            </w:r>
          </w:p>
        </w:tc>
      </w:tr>
    </w:tbl>
    <w:p w14:paraId="0A7851EC" w14:textId="77777777" w:rsidR="00536D2B" w:rsidRPr="00536D2B" w:rsidRDefault="00536D2B" w:rsidP="00536D2B">
      <w:pPr>
        <w:rPr>
          <w:rFonts w:eastAsia="MS Mincho"/>
          <w:lang w:val="en-US"/>
        </w:rPr>
      </w:pPr>
    </w:p>
    <w:p w14:paraId="44EB725F" w14:textId="77777777" w:rsidR="00536D2B" w:rsidRPr="00536D2B" w:rsidRDefault="00536D2B" w:rsidP="00536D2B">
      <w:pPr>
        <w:rPr>
          <w:rFonts w:eastAsia="MS Mincho"/>
          <w:lang w:val="en-US"/>
        </w:rPr>
      </w:pPr>
      <w:r w:rsidRPr="00536D2B">
        <w:rPr>
          <w:rFonts w:eastAsia="MS Mincho"/>
          <w:lang w:val="en-US"/>
        </w:rPr>
        <w:t>5</w:t>
      </w:r>
      <w:r w:rsidRPr="00536D2B">
        <w:rPr>
          <w:rFonts w:eastAsia="MS Mincho"/>
          <w:lang w:val="en-US"/>
        </w:rPr>
        <w:tab/>
        <w:t xml:space="preserve">Brain health care quotients H.861.1 </w:t>
      </w:r>
    </w:p>
    <w:tbl>
      <w:tblPr>
        <w:tblStyle w:val="TableGrid1"/>
        <w:tblW w:w="9604" w:type="dxa"/>
        <w:tblLook w:val="04A0" w:firstRow="1" w:lastRow="0" w:firstColumn="1" w:lastColumn="0" w:noHBand="0" w:noVBand="1"/>
      </w:tblPr>
      <w:tblGrid>
        <w:gridCol w:w="2346"/>
        <w:gridCol w:w="2369"/>
        <w:gridCol w:w="4889"/>
      </w:tblGrid>
      <w:tr w:rsidR="00536D2B" w:rsidRPr="00536D2B" w14:paraId="77BD288B"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78F83BA"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6BABE985"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2EC9629E" w14:textId="77777777" w:rsidR="00536D2B" w:rsidRPr="00536D2B" w:rsidRDefault="00536D2B" w:rsidP="00536D2B">
            <w:pPr>
              <w:rPr>
                <w:rFonts w:eastAsia="MS Mincho"/>
              </w:rPr>
            </w:pPr>
            <w:r w:rsidRPr="00536D2B">
              <w:rPr>
                <w:rFonts w:eastAsia="MS Mincho"/>
              </w:rPr>
              <w:t>ITU-T Recommendation:</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7ED926A1" w14:textId="77777777" w:rsidR="00536D2B" w:rsidRPr="00536D2B" w:rsidRDefault="00536D2B" w:rsidP="00536D2B">
            <w:pPr>
              <w:rPr>
                <w:rFonts w:eastAsia="MS Mincho"/>
              </w:rPr>
            </w:pPr>
            <w:hyperlink r:id="rId58" w:history="1">
              <w:r w:rsidRPr="00536D2B">
                <w:rPr>
                  <w:rFonts w:eastAsia="MS Mincho"/>
                  <w:color w:val="0000FF"/>
                  <w:u w:val="single"/>
                </w:rPr>
                <w:t>H.861.1</w:t>
              </w:r>
            </w:hyperlink>
            <w:r w:rsidRPr="00536D2B">
              <w:rPr>
                <w:rFonts w:eastAsia="MS Mincho"/>
              </w:rPr>
              <w:t xml:space="preserve"> </w:t>
            </w:r>
          </w:p>
        </w:tc>
      </w:tr>
      <w:tr w:rsidR="00536D2B" w:rsidRPr="00536D2B" w14:paraId="43E442B8"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3D2A770C" w14:textId="77777777" w:rsidR="00536D2B" w:rsidRPr="00536D2B" w:rsidRDefault="00536D2B" w:rsidP="00536D2B">
            <w:pPr>
              <w:rPr>
                <w:rFonts w:eastAsia="MS Mincho"/>
              </w:rPr>
            </w:pPr>
            <w:r w:rsidRPr="00536D2B">
              <w:rPr>
                <w:rFonts w:eastAsia="MS Mincho"/>
              </w:rPr>
              <w:t>Title:</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2125D836" w14:textId="77777777" w:rsidR="00536D2B" w:rsidRPr="00536D2B" w:rsidRDefault="00536D2B" w:rsidP="00536D2B">
            <w:pPr>
              <w:rPr>
                <w:rFonts w:eastAsia="MS Mincho"/>
                <w:lang w:val="en-US"/>
              </w:rPr>
            </w:pPr>
            <w:r w:rsidRPr="00536D2B">
              <w:rPr>
                <w:rFonts w:eastAsia="MS Mincho"/>
              </w:rPr>
              <w:t>Requirements on establishing brain healthcare quotients</w:t>
            </w:r>
          </w:p>
        </w:tc>
      </w:tr>
      <w:tr w:rsidR="00536D2B" w:rsidRPr="00536D2B" w14:paraId="5A57BA0E"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26E0620A" w14:textId="77777777" w:rsidR="00536D2B" w:rsidRPr="00536D2B" w:rsidRDefault="00536D2B" w:rsidP="00536D2B">
            <w:pPr>
              <w:rPr>
                <w:rFonts w:eastAsia="MS Mincho"/>
              </w:rPr>
            </w:pPr>
            <w:r w:rsidRPr="00536D2B">
              <w:rPr>
                <w:rFonts w:eastAsia="MS Mincho"/>
              </w:rPr>
              <w:t>Effective period:</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091DE145" w14:textId="77777777" w:rsidR="00536D2B" w:rsidRPr="00536D2B" w:rsidRDefault="00536D2B" w:rsidP="00536D2B">
            <w:pPr>
              <w:rPr>
                <w:rFonts w:eastAsia="MS Mincho"/>
              </w:rPr>
            </w:pPr>
            <w:r w:rsidRPr="00536D2B">
              <w:rPr>
                <w:rFonts w:eastAsia="MS Mincho"/>
              </w:rPr>
              <w:t>2020 - Present</w:t>
            </w:r>
          </w:p>
        </w:tc>
      </w:tr>
      <w:tr w:rsidR="00536D2B" w:rsidRPr="00536D2B" w14:paraId="57B154E4" w14:textId="77777777" w:rsidTr="00DB7027">
        <w:trPr>
          <w:trHeight w:val="708"/>
        </w:trPr>
        <w:tc>
          <w:tcPr>
            <w:tcW w:w="2346" w:type="dxa"/>
            <w:tcBorders>
              <w:top w:val="single" w:sz="4" w:space="0" w:color="auto"/>
              <w:left w:val="single" w:sz="4" w:space="0" w:color="auto"/>
              <w:bottom w:val="single" w:sz="4" w:space="0" w:color="auto"/>
              <w:right w:val="single" w:sz="4" w:space="0" w:color="auto"/>
            </w:tcBorders>
            <w:vAlign w:val="center"/>
            <w:hideMark/>
          </w:tcPr>
          <w:p w14:paraId="72898872" w14:textId="77777777" w:rsidR="00536D2B" w:rsidRPr="00536D2B" w:rsidRDefault="00536D2B" w:rsidP="00536D2B">
            <w:pPr>
              <w:rPr>
                <w:rFonts w:eastAsia="MS Mincho"/>
              </w:rPr>
            </w:pPr>
            <w:r w:rsidRPr="00536D2B">
              <w:rPr>
                <w:rFonts w:eastAsia="MS Mincho"/>
              </w:rPr>
              <w:t xml:space="preserve">Summary: </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214463B2" w14:textId="77777777" w:rsidR="00536D2B" w:rsidRPr="00536D2B" w:rsidRDefault="00536D2B" w:rsidP="00536D2B">
            <w:pPr>
              <w:rPr>
                <w:rFonts w:eastAsia="MS Mincho"/>
                <w:lang w:val="en-US"/>
              </w:rPr>
            </w:pPr>
            <w:r w:rsidRPr="00536D2B">
              <w:rPr>
                <w:rFonts w:eastAsia="MS Mincho"/>
              </w:rPr>
              <w:t>ITU-T H.861.1 describes healthcare indices derived from neuroimaging analysis that are called Brain Healthcare Quotients (BHQs), intended to be used for facilitating the communication of information about brain status. It describes the requirements on how such an index is created and also how some concrete BHQs can be defined and calculated. This Recommendation also includes examples of services using BHQs to better monitor the health states for supporting active and alert living. By its defining requirements, BHQs are linked to various healthcare aspects of human life and can be used to improve life styles. It gives standardized measurement and indices of brain conditions for specialists and non-specialists.</w:t>
            </w:r>
          </w:p>
        </w:tc>
      </w:tr>
      <w:tr w:rsidR="00536D2B" w:rsidRPr="00536D2B" w14:paraId="6903236B"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1295A1"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4F8A2BAA" w14:textId="77777777" w:rsidTr="00DB7027">
        <w:trPr>
          <w:trHeight w:val="1246"/>
        </w:trPr>
        <w:tc>
          <w:tcPr>
            <w:tcW w:w="2346" w:type="dxa"/>
            <w:tcBorders>
              <w:top w:val="single" w:sz="4" w:space="0" w:color="auto"/>
              <w:left w:val="single" w:sz="4" w:space="0" w:color="auto"/>
              <w:bottom w:val="single" w:sz="4" w:space="0" w:color="auto"/>
              <w:right w:val="single" w:sz="4" w:space="0" w:color="auto"/>
            </w:tcBorders>
            <w:vAlign w:val="center"/>
            <w:hideMark/>
          </w:tcPr>
          <w:p w14:paraId="3872A939" w14:textId="77777777" w:rsidR="00536D2B" w:rsidRPr="00536D2B" w:rsidRDefault="00536D2B" w:rsidP="00536D2B">
            <w:pPr>
              <w:rPr>
                <w:rFonts w:eastAsia="MS Mincho"/>
              </w:rPr>
            </w:pPr>
            <w:r w:rsidRPr="00536D2B">
              <w:rPr>
                <w:rFonts w:eastAsia="MS Mincho"/>
              </w:rPr>
              <w:t>Implementation type:</w:t>
            </w:r>
          </w:p>
          <w:p w14:paraId="21D2B205"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258" w:type="dxa"/>
            <w:gridSpan w:val="2"/>
            <w:tcBorders>
              <w:top w:val="single" w:sz="4" w:space="0" w:color="auto"/>
              <w:left w:val="single" w:sz="4" w:space="0" w:color="auto"/>
              <w:bottom w:val="single" w:sz="4" w:space="0" w:color="auto"/>
              <w:right w:val="single" w:sz="4" w:space="0" w:color="auto"/>
            </w:tcBorders>
            <w:hideMark/>
          </w:tcPr>
          <w:p w14:paraId="2B043A24"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r>
            <w:r w:rsidRPr="00536D2B">
              <w:rPr>
                <w:rFonts w:ascii="MS Mincho" w:eastAsia="MS Mincho" w:hAnsi="MS Mincho" w:cs="MS Mincho" w:hint="eastAsia"/>
              </w:rPr>
              <w:t>☐</w:t>
            </w:r>
            <w:r w:rsidRPr="00536D2B">
              <w:rPr>
                <w:rFonts w:eastAsia="MS Mincho"/>
              </w:rPr>
              <w:t xml:space="preserve">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5C374620"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1A920D31" w14:textId="77777777" w:rsidTr="00DB7027">
        <w:trPr>
          <w:trHeight w:val="848"/>
        </w:trPr>
        <w:tc>
          <w:tcPr>
            <w:tcW w:w="2346" w:type="dxa"/>
            <w:vMerge w:val="restart"/>
            <w:tcBorders>
              <w:top w:val="single" w:sz="4" w:space="0" w:color="auto"/>
              <w:left w:val="single" w:sz="4" w:space="0" w:color="auto"/>
              <w:bottom w:val="single" w:sz="4" w:space="0" w:color="auto"/>
              <w:right w:val="single" w:sz="4" w:space="0" w:color="auto"/>
            </w:tcBorders>
            <w:vAlign w:val="center"/>
            <w:hideMark/>
          </w:tcPr>
          <w:p w14:paraId="02BA0422"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2369" w:type="dxa"/>
            <w:tcBorders>
              <w:top w:val="single" w:sz="4" w:space="0" w:color="auto"/>
              <w:left w:val="single" w:sz="4" w:space="0" w:color="auto"/>
              <w:bottom w:val="single" w:sz="4" w:space="0" w:color="auto"/>
              <w:right w:val="single" w:sz="4" w:space="0" w:color="auto"/>
            </w:tcBorders>
            <w:hideMark/>
          </w:tcPr>
          <w:p w14:paraId="353D4AFE" w14:textId="77777777" w:rsidR="00536D2B" w:rsidRPr="00536D2B" w:rsidRDefault="00536D2B" w:rsidP="00536D2B">
            <w:pPr>
              <w:rPr>
                <w:rFonts w:eastAsia="MS Mincho"/>
                <w:b/>
                <w:bCs/>
              </w:rPr>
            </w:pPr>
            <w:r w:rsidRPr="00536D2B">
              <w:rPr>
                <w:rFonts w:eastAsia="MS Mincho"/>
                <w:b/>
                <w:bCs/>
              </w:rPr>
              <w:t xml:space="preserve">Implementing body: </w:t>
            </w:r>
          </w:p>
          <w:p w14:paraId="0B72C66C" w14:textId="77777777" w:rsidR="00536D2B" w:rsidRPr="00536D2B" w:rsidRDefault="00536D2B" w:rsidP="00536D2B">
            <w:pPr>
              <w:rPr>
                <w:rFonts w:eastAsia="MS Mincho"/>
              </w:rPr>
            </w:pPr>
            <w:r w:rsidRPr="00536D2B">
              <w:rPr>
                <w:rFonts w:eastAsia="MS Mincho"/>
              </w:rPr>
              <w:t>BHQ Inc.</w:t>
            </w:r>
          </w:p>
        </w:tc>
        <w:tc>
          <w:tcPr>
            <w:tcW w:w="4889" w:type="dxa"/>
            <w:tcBorders>
              <w:top w:val="single" w:sz="4" w:space="0" w:color="auto"/>
              <w:left w:val="single" w:sz="4" w:space="0" w:color="auto"/>
              <w:bottom w:val="single" w:sz="4" w:space="0" w:color="auto"/>
              <w:right w:val="single" w:sz="4" w:space="0" w:color="auto"/>
            </w:tcBorders>
            <w:hideMark/>
          </w:tcPr>
          <w:p w14:paraId="4D32E70A" w14:textId="77777777" w:rsidR="00536D2B" w:rsidRPr="00536D2B" w:rsidRDefault="00536D2B" w:rsidP="00536D2B">
            <w:pPr>
              <w:rPr>
                <w:rFonts w:eastAsia="MS Mincho"/>
                <w:b/>
                <w:bCs/>
              </w:rPr>
            </w:pPr>
            <w:r w:rsidRPr="00536D2B">
              <w:rPr>
                <w:rFonts w:eastAsia="MS Mincho"/>
                <w:b/>
                <w:bCs/>
              </w:rPr>
              <w:t>Implementation:</w:t>
            </w:r>
          </w:p>
          <w:p w14:paraId="34D64140" w14:textId="77777777" w:rsidR="00536D2B" w:rsidRPr="00536D2B" w:rsidRDefault="00536D2B" w:rsidP="00536D2B">
            <w:pPr>
              <w:rPr>
                <w:rFonts w:eastAsia="MS Mincho"/>
              </w:rPr>
            </w:pPr>
            <w:r w:rsidRPr="00536D2B">
              <w:rPr>
                <w:rFonts w:eastAsia="MS Mincho"/>
              </w:rPr>
              <w:t>BHQ evaluation services and other BHQ related services.</w:t>
            </w:r>
          </w:p>
        </w:tc>
      </w:tr>
      <w:tr w:rsidR="00536D2B" w:rsidRPr="00536D2B" w14:paraId="3C15D7EB"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0DB94" w14:textId="77777777" w:rsidR="00536D2B" w:rsidRPr="00536D2B" w:rsidRDefault="00536D2B" w:rsidP="00536D2B">
            <w:pPr>
              <w:rPr>
                <w:rFonts w:eastAsia="MS Mincho"/>
                <w:b/>
                <w:bCs/>
                <w:u w:val="single"/>
              </w:rPr>
            </w:pPr>
          </w:p>
        </w:tc>
        <w:tc>
          <w:tcPr>
            <w:tcW w:w="7258" w:type="dxa"/>
            <w:gridSpan w:val="2"/>
            <w:tcBorders>
              <w:top w:val="single" w:sz="4" w:space="0" w:color="auto"/>
              <w:left w:val="single" w:sz="4" w:space="0" w:color="auto"/>
              <w:bottom w:val="single" w:sz="4" w:space="0" w:color="auto"/>
              <w:right w:val="single" w:sz="4" w:space="0" w:color="auto"/>
            </w:tcBorders>
            <w:hideMark/>
          </w:tcPr>
          <w:p w14:paraId="51C4A13E" w14:textId="77777777" w:rsidR="00536D2B" w:rsidRPr="00536D2B" w:rsidRDefault="00536D2B" w:rsidP="00536D2B">
            <w:pPr>
              <w:rPr>
                <w:rFonts w:eastAsia="MS Mincho"/>
                <w:b/>
                <w:bCs/>
              </w:rPr>
            </w:pPr>
            <w:r w:rsidRPr="00536D2B">
              <w:rPr>
                <w:rFonts w:eastAsia="MS Mincho"/>
                <w:b/>
                <w:bCs/>
              </w:rPr>
              <w:t>Implementation summary:</w:t>
            </w:r>
          </w:p>
          <w:p w14:paraId="7F6AB7B0" w14:textId="77777777" w:rsidR="00536D2B" w:rsidRPr="00536D2B" w:rsidRDefault="00536D2B" w:rsidP="00536D2B">
            <w:pPr>
              <w:rPr>
                <w:rFonts w:eastAsia="MS Mincho"/>
              </w:rPr>
            </w:pPr>
            <w:r w:rsidRPr="00536D2B">
              <w:rPr>
                <w:rFonts w:eastAsia="MS Mincho"/>
              </w:rPr>
              <w:t>BHQ evaluation services and other BHQ related services are provided based on H.861.1</w:t>
            </w:r>
          </w:p>
        </w:tc>
      </w:tr>
    </w:tbl>
    <w:p w14:paraId="2D092B50" w14:textId="77777777" w:rsidR="00536D2B" w:rsidRPr="00536D2B" w:rsidRDefault="00536D2B" w:rsidP="00536D2B">
      <w:pPr>
        <w:rPr>
          <w:rFonts w:eastAsia="MS Mincho"/>
          <w:lang w:val="en-US"/>
        </w:rPr>
      </w:pPr>
    </w:p>
    <w:p w14:paraId="53CF66D7" w14:textId="77777777" w:rsidR="00536D2B" w:rsidRPr="00536D2B" w:rsidRDefault="00536D2B" w:rsidP="00536D2B">
      <w:pPr>
        <w:rPr>
          <w:rFonts w:eastAsia="MS Mincho"/>
          <w:lang w:val="en-US"/>
        </w:rPr>
      </w:pPr>
      <w:r w:rsidRPr="00536D2B">
        <w:rPr>
          <w:rFonts w:eastAsia="MS Mincho"/>
          <w:lang w:val="en-US"/>
        </w:rPr>
        <w:lastRenderedPageBreak/>
        <w:t>6</w:t>
      </w:r>
      <w:r w:rsidRPr="00536D2B">
        <w:rPr>
          <w:rFonts w:eastAsia="MS Mincho"/>
          <w:lang w:val="en-US"/>
        </w:rPr>
        <w:tab/>
        <w:t>FSTP.ACC-</w:t>
      </w:r>
      <w:proofErr w:type="spellStart"/>
      <w:r w:rsidRPr="00536D2B">
        <w:rPr>
          <w:rFonts w:eastAsia="MS Mincho"/>
          <w:lang w:val="en-US"/>
        </w:rPr>
        <w:t>WebVRI</w:t>
      </w:r>
      <w:proofErr w:type="spellEnd"/>
    </w:p>
    <w:tbl>
      <w:tblPr>
        <w:tblStyle w:val="TableGrid1"/>
        <w:tblW w:w="9604" w:type="dxa"/>
        <w:tblLook w:val="04A0" w:firstRow="1" w:lastRow="0" w:firstColumn="1" w:lastColumn="0" w:noHBand="0" w:noVBand="1"/>
      </w:tblPr>
      <w:tblGrid>
        <w:gridCol w:w="2346"/>
        <w:gridCol w:w="2369"/>
        <w:gridCol w:w="4889"/>
      </w:tblGrid>
      <w:tr w:rsidR="00536D2B" w:rsidRPr="00536D2B" w14:paraId="32D38639"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A92A95"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40B937D1"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77D1085A" w14:textId="77777777" w:rsidR="00536D2B" w:rsidRPr="00536D2B" w:rsidRDefault="00536D2B" w:rsidP="00536D2B">
            <w:pPr>
              <w:rPr>
                <w:rFonts w:eastAsia="MS Mincho"/>
              </w:rPr>
            </w:pPr>
            <w:r w:rsidRPr="00536D2B">
              <w:rPr>
                <w:rFonts w:eastAsia="MS Mincho"/>
              </w:rPr>
              <w:t>ITU-T Recommendation:</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293A681F" w14:textId="77777777" w:rsidR="00536D2B" w:rsidRPr="00536D2B" w:rsidRDefault="00536D2B" w:rsidP="00536D2B">
            <w:pPr>
              <w:rPr>
                <w:rFonts w:eastAsia="MS Mincho"/>
                <w:lang w:val="en-US"/>
              </w:rPr>
            </w:pPr>
            <w:hyperlink r:id="rId59" w:history="1">
              <w:r w:rsidRPr="00536D2B">
                <w:rPr>
                  <w:rFonts w:eastAsia="MS Mincho"/>
                  <w:color w:val="0000FF"/>
                  <w:u w:val="single"/>
                  <w:lang w:val="en-US"/>
                </w:rPr>
                <w:t>FSTP.ACC-</w:t>
              </w:r>
              <w:proofErr w:type="spellStart"/>
              <w:r w:rsidRPr="00536D2B">
                <w:rPr>
                  <w:rFonts w:eastAsia="MS Mincho"/>
                  <w:color w:val="0000FF"/>
                  <w:u w:val="single"/>
                  <w:lang w:val="en-US"/>
                </w:rPr>
                <w:t>WebVRI</w:t>
              </w:r>
              <w:proofErr w:type="spellEnd"/>
            </w:hyperlink>
            <w:r w:rsidRPr="00536D2B">
              <w:rPr>
                <w:rFonts w:eastAsia="MS Mincho"/>
                <w:lang w:val="en-US"/>
              </w:rPr>
              <w:t xml:space="preserve"> </w:t>
            </w:r>
          </w:p>
        </w:tc>
      </w:tr>
      <w:tr w:rsidR="00536D2B" w:rsidRPr="00536D2B" w14:paraId="0AF605BF"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1C9F1C81" w14:textId="77777777" w:rsidR="00536D2B" w:rsidRPr="00536D2B" w:rsidRDefault="00536D2B" w:rsidP="00536D2B">
            <w:pPr>
              <w:rPr>
                <w:rFonts w:eastAsia="MS Mincho"/>
              </w:rPr>
            </w:pPr>
            <w:r w:rsidRPr="00536D2B">
              <w:rPr>
                <w:rFonts w:eastAsia="MS Mincho"/>
              </w:rPr>
              <w:t>Title:</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1F153098" w14:textId="77777777" w:rsidR="00536D2B" w:rsidRPr="00536D2B" w:rsidRDefault="00536D2B" w:rsidP="00536D2B">
            <w:pPr>
              <w:rPr>
                <w:rFonts w:eastAsia="MS Mincho"/>
                <w:lang w:val="en-US"/>
              </w:rPr>
            </w:pPr>
            <w:r w:rsidRPr="00536D2B">
              <w:rPr>
                <w:rFonts w:eastAsia="MS Mincho"/>
                <w:lang w:val="en-US"/>
              </w:rPr>
              <w:t>FSTP-</w:t>
            </w:r>
            <w:proofErr w:type="spellStart"/>
            <w:r w:rsidRPr="00536D2B">
              <w:rPr>
                <w:rFonts w:eastAsia="MS Mincho"/>
                <w:lang w:val="en-US"/>
              </w:rPr>
              <w:t>ACC.WebVRI</w:t>
            </w:r>
            <w:proofErr w:type="spellEnd"/>
            <w:r w:rsidRPr="00536D2B">
              <w:rPr>
                <w:rFonts w:eastAsia="MS Mincho"/>
                <w:lang w:val="en-US"/>
              </w:rPr>
              <w:t xml:space="preserve"> - Guideline on web-based remote sign language interpretation or video remote interpretation (VRI) system</w:t>
            </w:r>
          </w:p>
        </w:tc>
      </w:tr>
      <w:tr w:rsidR="00536D2B" w:rsidRPr="00536D2B" w14:paraId="1BA8FA47" w14:textId="77777777" w:rsidTr="00DB7027">
        <w:trPr>
          <w:trHeight w:val="416"/>
        </w:trPr>
        <w:tc>
          <w:tcPr>
            <w:tcW w:w="2346" w:type="dxa"/>
            <w:tcBorders>
              <w:top w:val="single" w:sz="4" w:space="0" w:color="auto"/>
              <w:left w:val="single" w:sz="4" w:space="0" w:color="auto"/>
              <w:bottom w:val="single" w:sz="4" w:space="0" w:color="auto"/>
              <w:right w:val="single" w:sz="4" w:space="0" w:color="auto"/>
            </w:tcBorders>
            <w:vAlign w:val="center"/>
            <w:hideMark/>
          </w:tcPr>
          <w:p w14:paraId="1B4731A7" w14:textId="77777777" w:rsidR="00536D2B" w:rsidRPr="00536D2B" w:rsidRDefault="00536D2B" w:rsidP="00536D2B">
            <w:pPr>
              <w:rPr>
                <w:rFonts w:eastAsia="MS Mincho"/>
              </w:rPr>
            </w:pPr>
            <w:r w:rsidRPr="00536D2B">
              <w:rPr>
                <w:rFonts w:eastAsia="MS Mincho"/>
              </w:rPr>
              <w:t>Effective period:</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15488F2A" w14:textId="77777777" w:rsidR="00536D2B" w:rsidRPr="00536D2B" w:rsidRDefault="00536D2B" w:rsidP="00536D2B">
            <w:pPr>
              <w:rPr>
                <w:rFonts w:eastAsia="MS Mincho"/>
              </w:rPr>
            </w:pPr>
            <w:r w:rsidRPr="00536D2B">
              <w:rPr>
                <w:rFonts w:eastAsia="MS Mincho"/>
              </w:rPr>
              <w:t>2020 - Present</w:t>
            </w:r>
          </w:p>
        </w:tc>
      </w:tr>
      <w:tr w:rsidR="00536D2B" w:rsidRPr="00536D2B" w14:paraId="63448B63" w14:textId="77777777" w:rsidTr="00DB7027">
        <w:trPr>
          <w:trHeight w:val="708"/>
        </w:trPr>
        <w:tc>
          <w:tcPr>
            <w:tcW w:w="2346" w:type="dxa"/>
            <w:tcBorders>
              <w:top w:val="single" w:sz="4" w:space="0" w:color="auto"/>
              <w:left w:val="single" w:sz="4" w:space="0" w:color="auto"/>
              <w:bottom w:val="single" w:sz="4" w:space="0" w:color="auto"/>
              <w:right w:val="single" w:sz="4" w:space="0" w:color="auto"/>
            </w:tcBorders>
            <w:vAlign w:val="center"/>
            <w:hideMark/>
          </w:tcPr>
          <w:p w14:paraId="3C963C3A" w14:textId="77777777" w:rsidR="00536D2B" w:rsidRPr="00536D2B" w:rsidRDefault="00536D2B" w:rsidP="00536D2B">
            <w:pPr>
              <w:rPr>
                <w:rFonts w:eastAsia="MS Mincho"/>
              </w:rPr>
            </w:pPr>
            <w:r w:rsidRPr="00536D2B">
              <w:rPr>
                <w:rFonts w:eastAsia="MS Mincho"/>
              </w:rPr>
              <w:t xml:space="preserve">Summary: </w:t>
            </w:r>
          </w:p>
        </w:tc>
        <w:tc>
          <w:tcPr>
            <w:tcW w:w="7258" w:type="dxa"/>
            <w:gridSpan w:val="2"/>
            <w:tcBorders>
              <w:top w:val="single" w:sz="4" w:space="0" w:color="auto"/>
              <w:left w:val="single" w:sz="4" w:space="0" w:color="auto"/>
              <w:bottom w:val="single" w:sz="4" w:space="0" w:color="auto"/>
              <w:right w:val="single" w:sz="4" w:space="0" w:color="auto"/>
            </w:tcBorders>
            <w:vAlign w:val="center"/>
            <w:hideMark/>
          </w:tcPr>
          <w:p w14:paraId="6A914D04" w14:textId="77777777" w:rsidR="00536D2B" w:rsidRPr="00536D2B" w:rsidRDefault="00536D2B" w:rsidP="00536D2B">
            <w:pPr>
              <w:rPr>
                <w:rFonts w:eastAsia="MS Mincho"/>
                <w:lang w:val="en-US"/>
              </w:rPr>
            </w:pPr>
            <w:r w:rsidRPr="00536D2B">
              <w:rPr>
                <w:rFonts w:eastAsia="MS Mincho"/>
              </w:rPr>
              <w:t>This Technical Paper describes a web-based VRI, based on Web real time communication (RTC), and describes how it can be used in a scenario where community sign language interpreters can participate, as well as ways in which other remote services, online medical treatment and distance education, can harmonize with the Web-based VRI system.</w:t>
            </w:r>
          </w:p>
        </w:tc>
      </w:tr>
      <w:tr w:rsidR="00536D2B" w:rsidRPr="00536D2B" w14:paraId="519B9B63"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A4353F"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72E187A5" w14:textId="77777777" w:rsidTr="00DB7027">
        <w:trPr>
          <w:trHeight w:val="1246"/>
        </w:trPr>
        <w:tc>
          <w:tcPr>
            <w:tcW w:w="2346" w:type="dxa"/>
            <w:tcBorders>
              <w:top w:val="single" w:sz="4" w:space="0" w:color="auto"/>
              <w:left w:val="single" w:sz="4" w:space="0" w:color="auto"/>
              <w:bottom w:val="single" w:sz="4" w:space="0" w:color="auto"/>
              <w:right w:val="single" w:sz="4" w:space="0" w:color="auto"/>
            </w:tcBorders>
            <w:vAlign w:val="center"/>
            <w:hideMark/>
          </w:tcPr>
          <w:p w14:paraId="59A4F536" w14:textId="77777777" w:rsidR="00536D2B" w:rsidRPr="00536D2B" w:rsidRDefault="00536D2B" w:rsidP="00536D2B">
            <w:pPr>
              <w:rPr>
                <w:rFonts w:eastAsia="MS Mincho"/>
              </w:rPr>
            </w:pPr>
            <w:r w:rsidRPr="00536D2B">
              <w:rPr>
                <w:rFonts w:eastAsia="MS Mincho"/>
              </w:rPr>
              <w:t>Implementation type:</w:t>
            </w:r>
          </w:p>
          <w:p w14:paraId="28600710"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258" w:type="dxa"/>
            <w:gridSpan w:val="2"/>
            <w:tcBorders>
              <w:top w:val="single" w:sz="4" w:space="0" w:color="auto"/>
              <w:left w:val="single" w:sz="4" w:space="0" w:color="auto"/>
              <w:bottom w:val="single" w:sz="4" w:space="0" w:color="auto"/>
              <w:right w:val="single" w:sz="4" w:space="0" w:color="auto"/>
            </w:tcBorders>
            <w:hideMark/>
          </w:tcPr>
          <w:p w14:paraId="06FBC09D"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03190BAC"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 </w:t>
            </w:r>
          </w:p>
        </w:tc>
      </w:tr>
      <w:tr w:rsidR="00536D2B" w:rsidRPr="00536D2B" w14:paraId="2B56D411" w14:textId="77777777" w:rsidTr="00DB7027">
        <w:trPr>
          <w:trHeight w:val="848"/>
        </w:trPr>
        <w:tc>
          <w:tcPr>
            <w:tcW w:w="2346" w:type="dxa"/>
            <w:vMerge w:val="restart"/>
            <w:tcBorders>
              <w:top w:val="single" w:sz="4" w:space="0" w:color="auto"/>
              <w:left w:val="single" w:sz="4" w:space="0" w:color="auto"/>
              <w:bottom w:val="single" w:sz="4" w:space="0" w:color="auto"/>
              <w:right w:val="single" w:sz="4" w:space="0" w:color="auto"/>
            </w:tcBorders>
            <w:vAlign w:val="center"/>
            <w:hideMark/>
          </w:tcPr>
          <w:p w14:paraId="511DADB1"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2369" w:type="dxa"/>
            <w:tcBorders>
              <w:top w:val="single" w:sz="4" w:space="0" w:color="auto"/>
              <w:left w:val="single" w:sz="4" w:space="0" w:color="auto"/>
              <w:bottom w:val="single" w:sz="4" w:space="0" w:color="auto"/>
              <w:right w:val="single" w:sz="4" w:space="0" w:color="auto"/>
            </w:tcBorders>
            <w:hideMark/>
          </w:tcPr>
          <w:p w14:paraId="7A9D4DAB"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7FB98850" w14:textId="77777777" w:rsidR="00536D2B" w:rsidRPr="00536D2B" w:rsidRDefault="00536D2B" w:rsidP="00536D2B">
            <w:pPr>
              <w:rPr>
                <w:rFonts w:eastAsia="MS Mincho"/>
              </w:rPr>
            </w:pPr>
            <w:r w:rsidRPr="00536D2B">
              <w:rPr>
                <w:rFonts w:eastAsia="MS Mincho"/>
                <w:lang w:eastAsia="zh-CN"/>
              </w:rPr>
              <w:t xml:space="preserve">Telecommunication Technology Committee </w:t>
            </w:r>
          </w:p>
        </w:tc>
        <w:tc>
          <w:tcPr>
            <w:tcW w:w="4889" w:type="dxa"/>
            <w:tcBorders>
              <w:top w:val="single" w:sz="4" w:space="0" w:color="auto"/>
              <w:left w:val="single" w:sz="4" w:space="0" w:color="auto"/>
              <w:bottom w:val="single" w:sz="4" w:space="0" w:color="auto"/>
              <w:right w:val="single" w:sz="4" w:space="0" w:color="auto"/>
            </w:tcBorders>
            <w:hideMark/>
          </w:tcPr>
          <w:p w14:paraId="0BAF542F" w14:textId="77777777" w:rsidR="00536D2B" w:rsidRPr="00536D2B" w:rsidRDefault="00536D2B" w:rsidP="00536D2B">
            <w:pPr>
              <w:rPr>
                <w:rFonts w:eastAsia="MS Mincho"/>
                <w:b/>
                <w:bCs/>
                <w:lang w:eastAsia="zh-CN"/>
              </w:rPr>
            </w:pPr>
            <w:r w:rsidRPr="00536D2B">
              <w:rPr>
                <w:rFonts w:eastAsia="MS Mincho"/>
                <w:b/>
                <w:bCs/>
                <w:lang w:eastAsia="zh-CN"/>
              </w:rPr>
              <w:t>Implementation:</w:t>
            </w:r>
          </w:p>
          <w:p w14:paraId="603D50EF" w14:textId="77777777" w:rsidR="00536D2B" w:rsidRPr="00536D2B" w:rsidRDefault="00536D2B" w:rsidP="00536D2B">
            <w:pPr>
              <w:rPr>
                <w:rFonts w:eastAsia="MS Mincho"/>
              </w:rPr>
            </w:pPr>
            <w:hyperlink r:id="rId60" w:history="1">
              <w:r w:rsidRPr="00536D2B">
                <w:rPr>
                  <w:rFonts w:eastAsia="MS Mincho"/>
                  <w:color w:val="0000FF"/>
                  <w:u w:val="single"/>
                  <w:lang w:eastAsia="zh-CN"/>
                </w:rPr>
                <w:t>https://www.ttc.or.jp/e/standardization/standards</w:t>
              </w:r>
            </w:hyperlink>
          </w:p>
        </w:tc>
      </w:tr>
      <w:tr w:rsidR="00536D2B" w:rsidRPr="00536D2B" w14:paraId="487A4B94"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25197" w14:textId="77777777" w:rsidR="00536D2B" w:rsidRPr="00536D2B" w:rsidRDefault="00536D2B" w:rsidP="00536D2B">
            <w:pPr>
              <w:rPr>
                <w:rFonts w:eastAsia="MS Mincho"/>
                <w:b/>
                <w:bCs/>
                <w:u w:val="single"/>
              </w:rPr>
            </w:pPr>
          </w:p>
        </w:tc>
        <w:tc>
          <w:tcPr>
            <w:tcW w:w="7258" w:type="dxa"/>
            <w:gridSpan w:val="2"/>
            <w:tcBorders>
              <w:top w:val="single" w:sz="4" w:space="0" w:color="auto"/>
              <w:left w:val="single" w:sz="4" w:space="0" w:color="auto"/>
              <w:bottom w:val="single" w:sz="4" w:space="0" w:color="auto"/>
              <w:right w:val="single" w:sz="4" w:space="0" w:color="auto"/>
            </w:tcBorders>
            <w:hideMark/>
          </w:tcPr>
          <w:p w14:paraId="02D0D74A" w14:textId="77777777" w:rsidR="00536D2B" w:rsidRPr="00536D2B" w:rsidRDefault="00536D2B" w:rsidP="00536D2B">
            <w:pPr>
              <w:rPr>
                <w:rFonts w:eastAsia="MS Mincho"/>
                <w:b/>
                <w:bCs/>
                <w:lang w:eastAsia="zh-CN"/>
              </w:rPr>
            </w:pPr>
            <w:r w:rsidRPr="00536D2B">
              <w:rPr>
                <w:rFonts w:eastAsia="MS Mincho"/>
                <w:b/>
                <w:bCs/>
                <w:lang w:eastAsia="zh-CN"/>
              </w:rPr>
              <w:t>Implementation summary:</w:t>
            </w:r>
          </w:p>
          <w:p w14:paraId="20DFE5A9" w14:textId="77777777" w:rsidR="00536D2B" w:rsidRPr="00536D2B" w:rsidRDefault="00536D2B" w:rsidP="00536D2B">
            <w:pPr>
              <w:rPr>
                <w:rFonts w:eastAsia="MS Mincho"/>
              </w:rPr>
            </w:pPr>
            <w:r w:rsidRPr="00536D2B">
              <w:rPr>
                <w:rFonts w:eastAsia="MS Mincho"/>
                <w:lang w:eastAsia="zh-CN"/>
              </w:rPr>
              <w:t xml:space="preserve">Adoption of the middleware specification in the accessible terminal of IPTV services. </w:t>
            </w:r>
          </w:p>
        </w:tc>
      </w:tr>
    </w:tbl>
    <w:p w14:paraId="16B24CAD" w14:textId="77777777" w:rsidR="00536D2B" w:rsidRPr="00536D2B" w:rsidRDefault="00536D2B" w:rsidP="00536D2B">
      <w:pPr>
        <w:rPr>
          <w:rFonts w:eastAsia="MS Mincho"/>
          <w:lang w:val="en-US"/>
        </w:rPr>
      </w:pPr>
    </w:p>
    <w:p w14:paraId="51344F81" w14:textId="77777777" w:rsidR="00536D2B" w:rsidRPr="00536D2B" w:rsidRDefault="00536D2B" w:rsidP="00536D2B">
      <w:pPr>
        <w:rPr>
          <w:rFonts w:eastAsia="MS Mincho"/>
          <w:lang w:val="en-US"/>
        </w:rPr>
      </w:pPr>
      <w:r w:rsidRPr="00536D2B">
        <w:rPr>
          <w:rFonts w:eastAsia="MS Mincho"/>
          <w:lang w:val="en-US"/>
        </w:rPr>
        <w:t>7</w:t>
      </w:r>
      <w:r w:rsidRPr="00536D2B">
        <w:rPr>
          <w:rFonts w:eastAsia="MS Mincho"/>
          <w:lang w:val="en-US"/>
        </w:rPr>
        <w:tab/>
        <w:t xml:space="preserve">Multimedia telecommunication relay services F.930 </w:t>
      </w:r>
    </w:p>
    <w:tbl>
      <w:tblPr>
        <w:tblStyle w:val="TableGrid1"/>
        <w:tblW w:w="9604" w:type="dxa"/>
        <w:tblLook w:val="04A0" w:firstRow="1" w:lastRow="0" w:firstColumn="1" w:lastColumn="0" w:noHBand="0" w:noVBand="1"/>
      </w:tblPr>
      <w:tblGrid>
        <w:gridCol w:w="2476"/>
        <w:gridCol w:w="2031"/>
        <w:gridCol w:w="208"/>
        <w:gridCol w:w="4889"/>
      </w:tblGrid>
      <w:tr w:rsidR="00536D2B" w:rsidRPr="00536D2B" w14:paraId="0FB8150E" w14:textId="77777777" w:rsidTr="00536D2B">
        <w:trPr>
          <w:trHeight w:val="416"/>
        </w:trPr>
        <w:tc>
          <w:tcPr>
            <w:tcW w:w="960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EDAECB7"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1ACF83E5" w14:textId="77777777" w:rsidTr="00DB7027">
        <w:trPr>
          <w:trHeight w:val="416"/>
        </w:trPr>
        <w:tc>
          <w:tcPr>
            <w:tcW w:w="2476" w:type="dxa"/>
            <w:tcBorders>
              <w:top w:val="single" w:sz="4" w:space="0" w:color="auto"/>
              <w:left w:val="single" w:sz="4" w:space="0" w:color="auto"/>
              <w:bottom w:val="single" w:sz="4" w:space="0" w:color="auto"/>
              <w:right w:val="single" w:sz="4" w:space="0" w:color="auto"/>
            </w:tcBorders>
            <w:vAlign w:val="center"/>
            <w:hideMark/>
          </w:tcPr>
          <w:p w14:paraId="240C7522" w14:textId="77777777" w:rsidR="00536D2B" w:rsidRPr="00536D2B" w:rsidRDefault="00536D2B" w:rsidP="00536D2B">
            <w:pPr>
              <w:rPr>
                <w:rFonts w:eastAsia="MS Mincho"/>
              </w:rPr>
            </w:pPr>
            <w:r w:rsidRPr="00536D2B">
              <w:rPr>
                <w:rFonts w:eastAsia="MS Mincho"/>
              </w:rPr>
              <w:t>ITU-T Recommendation:</w:t>
            </w:r>
          </w:p>
        </w:tc>
        <w:tc>
          <w:tcPr>
            <w:tcW w:w="7128" w:type="dxa"/>
            <w:gridSpan w:val="3"/>
            <w:tcBorders>
              <w:top w:val="single" w:sz="4" w:space="0" w:color="auto"/>
              <w:left w:val="single" w:sz="4" w:space="0" w:color="auto"/>
              <w:bottom w:val="single" w:sz="4" w:space="0" w:color="auto"/>
              <w:right w:val="single" w:sz="4" w:space="0" w:color="auto"/>
            </w:tcBorders>
            <w:vAlign w:val="center"/>
            <w:hideMark/>
          </w:tcPr>
          <w:p w14:paraId="0CF651ED" w14:textId="77777777" w:rsidR="00536D2B" w:rsidRPr="00536D2B" w:rsidRDefault="00536D2B" w:rsidP="00536D2B">
            <w:pPr>
              <w:rPr>
                <w:rFonts w:eastAsia="MS Mincho"/>
                <w:lang w:val="en-US"/>
              </w:rPr>
            </w:pPr>
            <w:hyperlink r:id="rId61" w:history="1">
              <w:r w:rsidRPr="00536D2B">
                <w:rPr>
                  <w:rFonts w:eastAsia="MS Mincho"/>
                  <w:color w:val="0000FF"/>
                  <w:u w:val="single"/>
                  <w:lang w:val="en-US"/>
                </w:rPr>
                <w:t>F.930</w:t>
              </w:r>
            </w:hyperlink>
          </w:p>
          <w:p w14:paraId="60B1A9E4" w14:textId="77777777" w:rsidR="00536D2B" w:rsidRPr="00536D2B" w:rsidRDefault="00536D2B" w:rsidP="00536D2B">
            <w:pPr>
              <w:rPr>
                <w:rFonts w:eastAsia="MS Mincho"/>
                <w:lang w:val="en-US"/>
              </w:rPr>
            </w:pPr>
          </w:p>
        </w:tc>
      </w:tr>
      <w:tr w:rsidR="00536D2B" w:rsidRPr="00536D2B" w14:paraId="050E8AEA" w14:textId="77777777" w:rsidTr="00DB7027">
        <w:trPr>
          <w:trHeight w:val="416"/>
        </w:trPr>
        <w:tc>
          <w:tcPr>
            <w:tcW w:w="2476" w:type="dxa"/>
            <w:tcBorders>
              <w:top w:val="single" w:sz="4" w:space="0" w:color="auto"/>
              <w:left w:val="single" w:sz="4" w:space="0" w:color="auto"/>
              <w:bottom w:val="single" w:sz="4" w:space="0" w:color="auto"/>
              <w:right w:val="single" w:sz="4" w:space="0" w:color="auto"/>
            </w:tcBorders>
            <w:vAlign w:val="center"/>
            <w:hideMark/>
          </w:tcPr>
          <w:p w14:paraId="2603A988" w14:textId="77777777" w:rsidR="00536D2B" w:rsidRPr="00536D2B" w:rsidRDefault="00536D2B" w:rsidP="00536D2B">
            <w:pPr>
              <w:rPr>
                <w:rFonts w:eastAsia="MS Mincho"/>
              </w:rPr>
            </w:pPr>
            <w:r w:rsidRPr="00536D2B">
              <w:rPr>
                <w:rFonts w:eastAsia="MS Mincho"/>
              </w:rPr>
              <w:t>Title:</w:t>
            </w:r>
          </w:p>
        </w:tc>
        <w:tc>
          <w:tcPr>
            <w:tcW w:w="7128" w:type="dxa"/>
            <w:gridSpan w:val="3"/>
            <w:tcBorders>
              <w:top w:val="single" w:sz="4" w:space="0" w:color="auto"/>
              <w:left w:val="single" w:sz="4" w:space="0" w:color="auto"/>
              <w:bottom w:val="single" w:sz="4" w:space="0" w:color="auto"/>
              <w:right w:val="single" w:sz="4" w:space="0" w:color="auto"/>
            </w:tcBorders>
            <w:vAlign w:val="center"/>
            <w:hideMark/>
          </w:tcPr>
          <w:p w14:paraId="758B88DD" w14:textId="77777777" w:rsidR="00536D2B" w:rsidRPr="00536D2B" w:rsidRDefault="00536D2B" w:rsidP="00536D2B">
            <w:pPr>
              <w:rPr>
                <w:rFonts w:eastAsia="MS Mincho"/>
                <w:lang w:val="en-US"/>
              </w:rPr>
            </w:pPr>
            <w:r w:rsidRPr="00536D2B">
              <w:rPr>
                <w:rFonts w:eastAsia="MS Mincho"/>
                <w:lang w:val="en-US"/>
              </w:rPr>
              <w:t>Multimedia telecommunication relay services</w:t>
            </w:r>
          </w:p>
        </w:tc>
      </w:tr>
      <w:tr w:rsidR="00536D2B" w:rsidRPr="00536D2B" w14:paraId="1CB1D3CA" w14:textId="77777777" w:rsidTr="00DB7027">
        <w:trPr>
          <w:trHeight w:val="416"/>
        </w:trPr>
        <w:tc>
          <w:tcPr>
            <w:tcW w:w="2476" w:type="dxa"/>
            <w:tcBorders>
              <w:top w:val="single" w:sz="4" w:space="0" w:color="auto"/>
              <w:left w:val="single" w:sz="4" w:space="0" w:color="auto"/>
              <w:bottom w:val="single" w:sz="4" w:space="0" w:color="auto"/>
              <w:right w:val="single" w:sz="4" w:space="0" w:color="auto"/>
            </w:tcBorders>
            <w:vAlign w:val="center"/>
            <w:hideMark/>
          </w:tcPr>
          <w:p w14:paraId="19F3D39B" w14:textId="77777777" w:rsidR="00536D2B" w:rsidRPr="00536D2B" w:rsidRDefault="00536D2B" w:rsidP="00536D2B">
            <w:pPr>
              <w:rPr>
                <w:rFonts w:eastAsia="MS Mincho"/>
              </w:rPr>
            </w:pPr>
            <w:r w:rsidRPr="00536D2B">
              <w:rPr>
                <w:rFonts w:eastAsia="MS Mincho"/>
              </w:rPr>
              <w:t>Effective period:</w:t>
            </w:r>
          </w:p>
        </w:tc>
        <w:tc>
          <w:tcPr>
            <w:tcW w:w="7128" w:type="dxa"/>
            <w:gridSpan w:val="3"/>
            <w:tcBorders>
              <w:top w:val="single" w:sz="4" w:space="0" w:color="auto"/>
              <w:left w:val="single" w:sz="4" w:space="0" w:color="auto"/>
              <w:bottom w:val="single" w:sz="4" w:space="0" w:color="auto"/>
              <w:right w:val="single" w:sz="4" w:space="0" w:color="auto"/>
            </w:tcBorders>
            <w:vAlign w:val="center"/>
            <w:hideMark/>
          </w:tcPr>
          <w:p w14:paraId="3A09954F" w14:textId="77777777" w:rsidR="00536D2B" w:rsidRPr="00536D2B" w:rsidRDefault="00536D2B" w:rsidP="00536D2B">
            <w:pPr>
              <w:rPr>
                <w:rFonts w:eastAsia="MS Mincho"/>
              </w:rPr>
            </w:pPr>
            <w:r w:rsidRPr="00536D2B">
              <w:rPr>
                <w:rFonts w:eastAsia="MS Mincho"/>
              </w:rPr>
              <w:t>2020 - Present</w:t>
            </w:r>
          </w:p>
        </w:tc>
      </w:tr>
      <w:tr w:rsidR="00536D2B" w:rsidRPr="00536D2B" w14:paraId="61098974" w14:textId="77777777" w:rsidTr="00DB7027">
        <w:trPr>
          <w:trHeight w:val="708"/>
        </w:trPr>
        <w:tc>
          <w:tcPr>
            <w:tcW w:w="2476" w:type="dxa"/>
            <w:tcBorders>
              <w:top w:val="single" w:sz="4" w:space="0" w:color="auto"/>
              <w:left w:val="single" w:sz="4" w:space="0" w:color="auto"/>
              <w:bottom w:val="single" w:sz="4" w:space="0" w:color="auto"/>
              <w:right w:val="single" w:sz="4" w:space="0" w:color="auto"/>
            </w:tcBorders>
            <w:vAlign w:val="center"/>
            <w:hideMark/>
          </w:tcPr>
          <w:p w14:paraId="6D16A8EC" w14:textId="77777777" w:rsidR="00536D2B" w:rsidRPr="00536D2B" w:rsidRDefault="00536D2B" w:rsidP="00536D2B">
            <w:pPr>
              <w:rPr>
                <w:rFonts w:eastAsia="MS Mincho"/>
              </w:rPr>
            </w:pPr>
            <w:r w:rsidRPr="00536D2B">
              <w:rPr>
                <w:rFonts w:eastAsia="MS Mincho"/>
              </w:rPr>
              <w:t xml:space="preserve">Summary: </w:t>
            </w:r>
          </w:p>
        </w:tc>
        <w:tc>
          <w:tcPr>
            <w:tcW w:w="7128" w:type="dxa"/>
            <w:gridSpan w:val="3"/>
            <w:tcBorders>
              <w:top w:val="single" w:sz="4" w:space="0" w:color="auto"/>
              <w:left w:val="single" w:sz="4" w:space="0" w:color="auto"/>
              <w:bottom w:val="single" w:sz="4" w:space="0" w:color="auto"/>
              <w:right w:val="single" w:sz="4" w:space="0" w:color="auto"/>
            </w:tcBorders>
            <w:vAlign w:val="center"/>
            <w:hideMark/>
          </w:tcPr>
          <w:p w14:paraId="195B5CF3" w14:textId="77777777" w:rsidR="00536D2B" w:rsidRPr="00536D2B" w:rsidRDefault="00536D2B" w:rsidP="00536D2B">
            <w:pPr>
              <w:rPr>
                <w:rFonts w:eastAsia="MS Mincho"/>
                <w:lang w:val="en-US"/>
              </w:rPr>
            </w:pPr>
            <w:r w:rsidRPr="00536D2B">
              <w:rPr>
                <w:rFonts w:eastAsia="MS Mincho"/>
              </w:rPr>
              <w:t>This Technical Paper describes a web-based VRI, based on Web real time communication (RTC), and describes how it can be used in a scenario where community sign language interpreters can participate, as well as ways in which other remote services, online medical treatment and distance education, can harmonize with the Web-based VRI system.</w:t>
            </w:r>
          </w:p>
        </w:tc>
      </w:tr>
      <w:tr w:rsidR="00536D2B" w:rsidRPr="00536D2B" w14:paraId="63EA8AD8" w14:textId="77777777" w:rsidTr="00536D2B">
        <w:trPr>
          <w:trHeight w:val="413"/>
        </w:trPr>
        <w:tc>
          <w:tcPr>
            <w:tcW w:w="960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5EB034D"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5E7C558B" w14:textId="77777777" w:rsidTr="00DB7027">
        <w:trPr>
          <w:trHeight w:val="1246"/>
        </w:trPr>
        <w:tc>
          <w:tcPr>
            <w:tcW w:w="2476" w:type="dxa"/>
            <w:tcBorders>
              <w:top w:val="single" w:sz="4" w:space="0" w:color="auto"/>
              <w:left w:val="single" w:sz="4" w:space="0" w:color="auto"/>
              <w:bottom w:val="single" w:sz="4" w:space="0" w:color="auto"/>
              <w:right w:val="single" w:sz="4" w:space="0" w:color="auto"/>
            </w:tcBorders>
            <w:vAlign w:val="center"/>
            <w:hideMark/>
          </w:tcPr>
          <w:p w14:paraId="37DD738F" w14:textId="77777777" w:rsidR="00536D2B" w:rsidRPr="00536D2B" w:rsidRDefault="00536D2B" w:rsidP="00536D2B">
            <w:pPr>
              <w:rPr>
                <w:rFonts w:eastAsia="MS Mincho"/>
              </w:rPr>
            </w:pPr>
            <w:r w:rsidRPr="00536D2B">
              <w:rPr>
                <w:rFonts w:eastAsia="MS Mincho"/>
              </w:rPr>
              <w:lastRenderedPageBreak/>
              <w:t>Implementation type:</w:t>
            </w:r>
          </w:p>
          <w:p w14:paraId="45A70ECA"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128" w:type="dxa"/>
            <w:gridSpan w:val="3"/>
            <w:tcBorders>
              <w:top w:val="single" w:sz="4" w:space="0" w:color="auto"/>
              <w:left w:val="single" w:sz="4" w:space="0" w:color="auto"/>
              <w:bottom w:val="single" w:sz="4" w:space="0" w:color="auto"/>
              <w:right w:val="single" w:sz="4" w:space="0" w:color="auto"/>
            </w:tcBorders>
            <w:hideMark/>
          </w:tcPr>
          <w:p w14:paraId="34EF2D0E"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56A04B79"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15A67D50" w14:textId="77777777" w:rsidTr="00DB7027">
        <w:trPr>
          <w:trHeight w:val="848"/>
        </w:trPr>
        <w:tc>
          <w:tcPr>
            <w:tcW w:w="2476" w:type="dxa"/>
            <w:vMerge w:val="restart"/>
            <w:tcBorders>
              <w:top w:val="single" w:sz="4" w:space="0" w:color="auto"/>
              <w:left w:val="single" w:sz="4" w:space="0" w:color="auto"/>
              <w:bottom w:val="single" w:sz="4" w:space="0" w:color="auto"/>
              <w:right w:val="single" w:sz="4" w:space="0" w:color="auto"/>
            </w:tcBorders>
            <w:vAlign w:val="center"/>
            <w:hideMark/>
          </w:tcPr>
          <w:p w14:paraId="62EAA79C"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2038" w:type="dxa"/>
            <w:tcBorders>
              <w:top w:val="single" w:sz="4" w:space="0" w:color="auto"/>
              <w:left w:val="single" w:sz="4" w:space="0" w:color="auto"/>
              <w:bottom w:val="single" w:sz="4" w:space="0" w:color="auto"/>
              <w:right w:val="single" w:sz="4" w:space="0" w:color="auto"/>
            </w:tcBorders>
            <w:hideMark/>
          </w:tcPr>
          <w:p w14:paraId="5F2CFE03" w14:textId="77777777" w:rsidR="00536D2B" w:rsidRPr="00536D2B" w:rsidRDefault="00536D2B" w:rsidP="00536D2B">
            <w:pPr>
              <w:rPr>
                <w:rFonts w:eastAsia="MS Mincho"/>
                <w:b/>
                <w:bCs/>
              </w:rPr>
            </w:pPr>
            <w:r w:rsidRPr="00536D2B">
              <w:rPr>
                <w:rFonts w:eastAsia="MS Mincho"/>
                <w:b/>
                <w:bCs/>
              </w:rPr>
              <w:t xml:space="preserve">Implementing body: </w:t>
            </w:r>
          </w:p>
          <w:p w14:paraId="5C1999F9" w14:textId="77777777" w:rsidR="00536D2B" w:rsidRPr="00536D2B" w:rsidRDefault="00536D2B" w:rsidP="00536D2B">
            <w:pPr>
              <w:rPr>
                <w:rFonts w:eastAsia="MS Mincho"/>
              </w:rPr>
            </w:pPr>
            <w:r w:rsidRPr="00536D2B">
              <w:rPr>
                <w:rFonts w:eastAsia="MS Mincho"/>
              </w:rPr>
              <w:t>Th Nippon Foundation</w:t>
            </w:r>
          </w:p>
        </w:tc>
        <w:tc>
          <w:tcPr>
            <w:tcW w:w="5090" w:type="dxa"/>
            <w:gridSpan w:val="2"/>
            <w:tcBorders>
              <w:top w:val="single" w:sz="4" w:space="0" w:color="auto"/>
              <w:left w:val="single" w:sz="4" w:space="0" w:color="auto"/>
              <w:bottom w:val="single" w:sz="4" w:space="0" w:color="auto"/>
              <w:right w:val="single" w:sz="4" w:space="0" w:color="auto"/>
            </w:tcBorders>
            <w:hideMark/>
          </w:tcPr>
          <w:p w14:paraId="5D34B9FA" w14:textId="77777777" w:rsidR="00536D2B" w:rsidRPr="00536D2B" w:rsidRDefault="00536D2B" w:rsidP="00536D2B">
            <w:pPr>
              <w:rPr>
                <w:rFonts w:eastAsia="MS Mincho"/>
                <w:b/>
                <w:bCs/>
              </w:rPr>
            </w:pPr>
            <w:r w:rsidRPr="00536D2B">
              <w:rPr>
                <w:rFonts w:eastAsia="MS Mincho"/>
                <w:b/>
                <w:bCs/>
              </w:rPr>
              <w:t>Implementation:</w:t>
            </w:r>
          </w:p>
          <w:p w14:paraId="4ACF8177" w14:textId="77777777" w:rsidR="00536D2B" w:rsidRPr="00536D2B" w:rsidRDefault="00536D2B" w:rsidP="00536D2B">
            <w:pPr>
              <w:rPr>
                <w:rFonts w:eastAsia="MS Mincho"/>
              </w:rPr>
            </w:pPr>
            <w:r w:rsidRPr="00536D2B">
              <w:rPr>
                <w:rFonts w:eastAsia="MS Mincho"/>
              </w:rPr>
              <w:t>https://tnfsa.nippon-foundation.or.jp/news/454741</w:t>
            </w:r>
          </w:p>
        </w:tc>
      </w:tr>
      <w:tr w:rsidR="00536D2B" w:rsidRPr="00536D2B" w14:paraId="71222BB3"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19B0" w14:textId="77777777" w:rsidR="00536D2B" w:rsidRPr="00536D2B" w:rsidRDefault="00536D2B" w:rsidP="00536D2B">
            <w:pPr>
              <w:rPr>
                <w:rFonts w:eastAsia="MS Mincho"/>
                <w:b/>
                <w:bCs/>
                <w:u w:val="single"/>
              </w:rPr>
            </w:pPr>
          </w:p>
        </w:tc>
        <w:tc>
          <w:tcPr>
            <w:tcW w:w="7128" w:type="dxa"/>
            <w:gridSpan w:val="3"/>
            <w:tcBorders>
              <w:top w:val="single" w:sz="4" w:space="0" w:color="auto"/>
              <w:left w:val="single" w:sz="4" w:space="0" w:color="auto"/>
              <w:bottom w:val="single" w:sz="4" w:space="0" w:color="auto"/>
              <w:right w:val="single" w:sz="4" w:space="0" w:color="auto"/>
            </w:tcBorders>
            <w:hideMark/>
          </w:tcPr>
          <w:p w14:paraId="4A40548C" w14:textId="77777777" w:rsidR="00536D2B" w:rsidRPr="00536D2B" w:rsidRDefault="00536D2B" w:rsidP="00536D2B">
            <w:pPr>
              <w:rPr>
                <w:rFonts w:eastAsia="MS Mincho"/>
                <w:b/>
                <w:bCs/>
              </w:rPr>
            </w:pPr>
            <w:r w:rsidRPr="00536D2B">
              <w:rPr>
                <w:rFonts w:eastAsia="MS Mincho"/>
                <w:b/>
                <w:bCs/>
              </w:rPr>
              <w:t>Implementation summary:</w:t>
            </w:r>
          </w:p>
          <w:p w14:paraId="20F85002" w14:textId="77777777" w:rsidR="00536D2B" w:rsidRPr="00536D2B" w:rsidRDefault="00536D2B" w:rsidP="00536D2B">
            <w:pPr>
              <w:rPr>
                <w:rFonts w:eastAsia="MS Mincho"/>
              </w:rPr>
            </w:pPr>
            <w:r w:rsidRPr="00536D2B">
              <w:rPr>
                <w:rFonts w:eastAsia="MS Mincho"/>
              </w:rPr>
              <w:t>The Nippon Foundation Telecommunication Relay Service is working together with the Ministry for Internal Affairs and Communications (MIC), the Ministry of Health, Labor and Welfare, the telecommunications industry, consumer organizations and other stakeholders via an advertising campaign for television, newspapers and the Internet introducing the general public to the new relay service and how it works.</w:t>
            </w:r>
          </w:p>
        </w:tc>
      </w:tr>
      <w:tr w:rsidR="00536D2B" w:rsidRPr="00536D2B" w14:paraId="3B6E6987" w14:textId="77777777" w:rsidTr="00DB7027">
        <w:trPr>
          <w:trHeight w:val="1232"/>
        </w:trPr>
        <w:tc>
          <w:tcPr>
            <w:tcW w:w="0" w:type="auto"/>
            <w:vMerge w:val="restart"/>
            <w:tcBorders>
              <w:top w:val="single" w:sz="4" w:space="0" w:color="auto"/>
              <w:left w:val="single" w:sz="4" w:space="0" w:color="auto"/>
              <w:right w:val="single" w:sz="4" w:space="0" w:color="auto"/>
            </w:tcBorders>
            <w:vAlign w:val="center"/>
          </w:tcPr>
          <w:p w14:paraId="46F35D1A"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756" w:type="dxa"/>
            <w:gridSpan w:val="2"/>
            <w:tcBorders>
              <w:top w:val="single" w:sz="4" w:space="0" w:color="auto"/>
              <w:left w:val="single" w:sz="4" w:space="0" w:color="auto"/>
              <w:bottom w:val="single" w:sz="4" w:space="0" w:color="auto"/>
              <w:right w:val="single" w:sz="4" w:space="0" w:color="auto"/>
            </w:tcBorders>
          </w:tcPr>
          <w:p w14:paraId="014777A8"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2DC606E7" w14:textId="77777777" w:rsidR="00536D2B" w:rsidRPr="00536D2B" w:rsidRDefault="00536D2B" w:rsidP="00536D2B">
            <w:pPr>
              <w:rPr>
                <w:rFonts w:eastAsia="MS Mincho"/>
                <w:b/>
                <w:bCs/>
                <w:color w:val="000000"/>
              </w:rPr>
            </w:pPr>
            <w:r w:rsidRPr="00536D2B">
              <w:rPr>
                <w:rFonts w:eastAsia="MS Mincho"/>
                <w:lang w:eastAsia="zh-CN"/>
              </w:rPr>
              <w:t xml:space="preserve">Telecommunication Technology Committee </w:t>
            </w:r>
          </w:p>
        </w:tc>
        <w:tc>
          <w:tcPr>
            <w:tcW w:w="3372" w:type="dxa"/>
            <w:tcBorders>
              <w:top w:val="single" w:sz="4" w:space="0" w:color="auto"/>
              <w:left w:val="single" w:sz="4" w:space="0" w:color="auto"/>
              <w:bottom w:val="single" w:sz="4" w:space="0" w:color="auto"/>
              <w:right w:val="single" w:sz="4" w:space="0" w:color="auto"/>
            </w:tcBorders>
          </w:tcPr>
          <w:p w14:paraId="21039F77" w14:textId="77777777" w:rsidR="00536D2B" w:rsidRPr="00536D2B" w:rsidRDefault="00536D2B" w:rsidP="00536D2B">
            <w:pPr>
              <w:rPr>
                <w:rFonts w:eastAsia="MS Mincho"/>
                <w:b/>
                <w:bCs/>
                <w:lang w:eastAsia="zh-CN"/>
              </w:rPr>
            </w:pPr>
            <w:r w:rsidRPr="00536D2B">
              <w:rPr>
                <w:rFonts w:eastAsia="MS Mincho"/>
                <w:b/>
                <w:bCs/>
                <w:lang w:eastAsia="zh-CN"/>
              </w:rPr>
              <w:t>Implementation:</w:t>
            </w:r>
          </w:p>
          <w:p w14:paraId="23096B84" w14:textId="77777777" w:rsidR="00536D2B" w:rsidRPr="00536D2B" w:rsidRDefault="00536D2B" w:rsidP="00536D2B">
            <w:pPr>
              <w:rPr>
                <w:rFonts w:eastAsia="MS Mincho"/>
                <w:b/>
                <w:bCs/>
                <w:color w:val="000000"/>
              </w:rPr>
            </w:pPr>
            <w:hyperlink r:id="rId62" w:history="1">
              <w:r w:rsidRPr="00536D2B">
                <w:rPr>
                  <w:rFonts w:eastAsia="MS Mincho"/>
                  <w:color w:val="0000FF"/>
                  <w:u w:val="single"/>
                  <w:lang w:eastAsia="zh-CN"/>
                </w:rPr>
                <w:t>https://www.ttc.or.jp/e/standardization/standards</w:t>
              </w:r>
            </w:hyperlink>
          </w:p>
        </w:tc>
      </w:tr>
      <w:tr w:rsidR="00536D2B" w:rsidRPr="00536D2B" w14:paraId="6104B468" w14:textId="77777777" w:rsidTr="00DB7027">
        <w:trPr>
          <w:trHeight w:val="1232"/>
        </w:trPr>
        <w:tc>
          <w:tcPr>
            <w:tcW w:w="0" w:type="auto"/>
            <w:vMerge/>
            <w:tcBorders>
              <w:left w:val="single" w:sz="4" w:space="0" w:color="auto"/>
              <w:bottom w:val="single" w:sz="4" w:space="0" w:color="auto"/>
              <w:right w:val="single" w:sz="4" w:space="0" w:color="auto"/>
            </w:tcBorders>
            <w:vAlign w:val="center"/>
          </w:tcPr>
          <w:p w14:paraId="15D33594" w14:textId="77777777" w:rsidR="00536D2B" w:rsidRPr="00536D2B" w:rsidRDefault="00536D2B" w:rsidP="00536D2B">
            <w:pPr>
              <w:rPr>
                <w:rFonts w:eastAsia="MS Mincho"/>
                <w:b/>
                <w:bCs/>
                <w:u w:val="single"/>
              </w:rPr>
            </w:pPr>
          </w:p>
        </w:tc>
        <w:tc>
          <w:tcPr>
            <w:tcW w:w="7128" w:type="dxa"/>
            <w:gridSpan w:val="3"/>
            <w:tcBorders>
              <w:top w:val="single" w:sz="4" w:space="0" w:color="auto"/>
              <w:left w:val="single" w:sz="4" w:space="0" w:color="auto"/>
              <w:bottom w:val="single" w:sz="4" w:space="0" w:color="auto"/>
              <w:right w:val="single" w:sz="4" w:space="0" w:color="auto"/>
            </w:tcBorders>
          </w:tcPr>
          <w:p w14:paraId="62BB1C2C"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3F34A0AC" w14:textId="77777777" w:rsidR="00536D2B" w:rsidRPr="00536D2B" w:rsidRDefault="00536D2B" w:rsidP="00536D2B">
            <w:pPr>
              <w:rPr>
                <w:rFonts w:eastAsia="MS Mincho"/>
                <w:color w:val="000000"/>
              </w:rPr>
            </w:pPr>
            <w:r w:rsidRPr="00536D2B">
              <w:rPr>
                <w:rFonts w:eastAsia="MS Mincho"/>
                <w:lang w:eastAsia="zh-CN"/>
              </w:rPr>
              <w:t xml:space="preserve">Telecommunication Technology Committee </w:t>
            </w:r>
            <w:r w:rsidRPr="00536D2B">
              <w:rPr>
                <w:rFonts w:eastAsia="MS Mincho"/>
              </w:rPr>
              <w:t>provides the local standard about multimedia telecommunication relay services in Japan.</w:t>
            </w:r>
          </w:p>
        </w:tc>
      </w:tr>
    </w:tbl>
    <w:p w14:paraId="0C89F664" w14:textId="77777777" w:rsidR="00536D2B" w:rsidRPr="00536D2B" w:rsidRDefault="00536D2B" w:rsidP="00536D2B">
      <w:pPr>
        <w:rPr>
          <w:rFonts w:eastAsia="MS Mincho"/>
          <w:lang w:val="en-US"/>
        </w:rPr>
      </w:pPr>
    </w:p>
    <w:p w14:paraId="23BE106E" w14:textId="77777777" w:rsidR="00536D2B" w:rsidRPr="00536D2B" w:rsidRDefault="00536D2B" w:rsidP="00536D2B">
      <w:pPr>
        <w:rPr>
          <w:rFonts w:eastAsia="MS Mincho"/>
          <w:lang w:val="en-US"/>
        </w:rPr>
      </w:pPr>
    </w:p>
    <w:p w14:paraId="4D8904FB" w14:textId="77777777" w:rsidR="00536D2B" w:rsidRPr="00536D2B" w:rsidRDefault="00536D2B" w:rsidP="00536D2B">
      <w:pPr>
        <w:rPr>
          <w:rFonts w:eastAsia="MS Mincho"/>
          <w:lang w:val="en-US"/>
        </w:rPr>
      </w:pPr>
      <w:r w:rsidRPr="00536D2B">
        <w:rPr>
          <w:rFonts w:eastAsia="MS Mincho"/>
          <w:lang w:val="en-US"/>
        </w:rPr>
        <w:t>8</w:t>
      </w:r>
      <w:r w:rsidRPr="00536D2B">
        <w:rPr>
          <w:rFonts w:eastAsia="MS Mincho"/>
          <w:lang w:val="en-US"/>
        </w:rPr>
        <w:tab/>
      </w:r>
      <w:r w:rsidRPr="00536D2B">
        <w:rPr>
          <w:rFonts w:eastAsia="MS Mincho"/>
          <w:lang w:eastAsia="zh-CN"/>
        </w:rPr>
        <w:t xml:space="preserve">Video coding </w:t>
      </w:r>
      <w:r w:rsidRPr="00536D2B">
        <w:rPr>
          <w:rFonts w:eastAsia="MS Mincho"/>
          <w:lang w:val="en-US"/>
        </w:rPr>
        <w:t>H.262, H.264, H.265</w:t>
      </w:r>
    </w:p>
    <w:tbl>
      <w:tblPr>
        <w:tblStyle w:val="TableGrid1"/>
        <w:tblW w:w="9604" w:type="dxa"/>
        <w:tblLook w:val="04A0" w:firstRow="1" w:lastRow="0" w:firstColumn="1" w:lastColumn="0" w:noHBand="0" w:noVBand="1"/>
      </w:tblPr>
      <w:tblGrid>
        <w:gridCol w:w="2570"/>
        <w:gridCol w:w="2031"/>
        <w:gridCol w:w="5003"/>
      </w:tblGrid>
      <w:tr w:rsidR="00536D2B" w:rsidRPr="00536D2B" w14:paraId="7FE567B8"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C90F3CB"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3C7BC683" w14:textId="77777777" w:rsidTr="00DB7027">
        <w:trPr>
          <w:trHeight w:val="416"/>
        </w:trPr>
        <w:tc>
          <w:tcPr>
            <w:tcW w:w="2570" w:type="dxa"/>
            <w:tcBorders>
              <w:top w:val="single" w:sz="4" w:space="0" w:color="auto"/>
              <w:left w:val="single" w:sz="4" w:space="0" w:color="auto"/>
              <w:bottom w:val="single" w:sz="4" w:space="0" w:color="auto"/>
              <w:right w:val="single" w:sz="4" w:space="0" w:color="auto"/>
            </w:tcBorders>
            <w:vAlign w:val="center"/>
            <w:hideMark/>
          </w:tcPr>
          <w:p w14:paraId="1EC8E7CB" w14:textId="77777777" w:rsidR="00536D2B" w:rsidRPr="00536D2B" w:rsidRDefault="00536D2B" w:rsidP="00536D2B">
            <w:pPr>
              <w:rPr>
                <w:rFonts w:eastAsia="MS Mincho"/>
              </w:rPr>
            </w:pPr>
            <w:r w:rsidRPr="00536D2B">
              <w:rPr>
                <w:rFonts w:eastAsia="MS Mincho"/>
              </w:rPr>
              <w:t>ITU-T Recommendation:</w:t>
            </w:r>
          </w:p>
        </w:tc>
        <w:tc>
          <w:tcPr>
            <w:tcW w:w="7034" w:type="dxa"/>
            <w:gridSpan w:val="2"/>
            <w:tcBorders>
              <w:top w:val="single" w:sz="4" w:space="0" w:color="auto"/>
              <w:left w:val="single" w:sz="4" w:space="0" w:color="auto"/>
              <w:bottom w:val="single" w:sz="4" w:space="0" w:color="auto"/>
              <w:right w:val="single" w:sz="4" w:space="0" w:color="auto"/>
            </w:tcBorders>
            <w:vAlign w:val="center"/>
            <w:hideMark/>
          </w:tcPr>
          <w:p w14:paraId="1C712A98" w14:textId="77777777" w:rsidR="00536D2B" w:rsidRPr="00536D2B" w:rsidRDefault="00536D2B" w:rsidP="00536D2B">
            <w:pPr>
              <w:rPr>
                <w:rFonts w:eastAsia="MS Mincho"/>
                <w:lang w:val="en-US"/>
              </w:rPr>
            </w:pPr>
            <w:hyperlink r:id="rId63" w:history="1">
              <w:r w:rsidRPr="00536D2B">
                <w:rPr>
                  <w:rFonts w:eastAsia="MS Mincho"/>
                  <w:color w:val="0000FF"/>
                  <w:u w:val="single"/>
                  <w:lang w:val="en-US"/>
                </w:rPr>
                <w:t>H.262</w:t>
              </w:r>
            </w:hyperlink>
            <w:r w:rsidRPr="00536D2B">
              <w:rPr>
                <w:rFonts w:eastAsia="MS Mincho"/>
                <w:lang w:val="en-US"/>
              </w:rPr>
              <w:t xml:space="preserve">, </w:t>
            </w:r>
            <w:hyperlink r:id="rId64" w:history="1">
              <w:r w:rsidRPr="00536D2B">
                <w:rPr>
                  <w:rFonts w:eastAsia="MS Mincho"/>
                  <w:color w:val="0000FF"/>
                  <w:u w:val="single"/>
                  <w:lang w:val="en-US"/>
                </w:rPr>
                <w:t>H.264</w:t>
              </w:r>
            </w:hyperlink>
            <w:r w:rsidRPr="00536D2B">
              <w:rPr>
                <w:rFonts w:eastAsia="MS Mincho"/>
                <w:lang w:val="en-US"/>
              </w:rPr>
              <w:t xml:space="preserve">, </w:t>
            </w:r>
            <w:hyperlink r:id="rId65" w:history="1">
              <w:r w:rsidRPr="00536D2B">
                <w:rPr>
                  <w:rFonts w:eastAsia="MS Mincho"/>
                  <w:color w:val="0000FF"/>
                  <w:u w:val="single"/>
                  <w:lang w:val="en-US"/>
                </w:rPr>
                <w:t>H.265</w:t>
              </w:r>
            </w:hyperlink>
          </w:p>
        </w:tc>
      </w:tr>
      <w:tr w:rsidR="00536D2B" w:rsidRPr="00536D2B" w14:paraId="3EC605A4" w14:textId="77777777" w:rsidTr="00DB7027">
        <w:trPr>
          <w:trHeight w:val="416"/>
        </w:trPr>
        <w:tc>
          <w:tcPr>
            <w:tcW w:w="2570" w:type="dxa"/>
            <w:tcBorders>
              <w:top w:val="single" w:sz="4" w:space="0" w:color="auto"/>
              <w:left w:val="single" w:sz="4" w:space="0" w:color="auto"/>
              <w:bottom w:val="single" w:sz="4" w:space="0" w:color="auto"/>
              <w:right w:val="single" w:sz="4" w:space="0" w:color="auto"/>
            </w:tcBorders>
            <w:vAlign w:val="center"/>
            <w:hideMark/>
          </w:tcPr>
          <w:p w14:paraId="737B5964" w14:textId="77777777" w:rsidR="00536D2B" w:rsidRPr="00536D2B" w:rsidRDefault="00536D2B" w:rsidP="00536D2B">
            <w:pPr>
              <w:rPr>
                <w:rFonts w:eastAsia="MS Mincho"/>
              </w:rPr>
            </w:pPr>
            <w:r w:rsidRPr="00536D2B">
              <w:rPr>
                <w:rFonts w:eastAsia="MS Mincho"/>
              </w:rPr>
              <w:t>Title:</w:t>
            </w:r>
          </w:p>
        </w:tc>
        <w:tc>
          <w:tcPr>
            <w:tcW w:w="7034" w:type="dxa"/>
            <w:gridSpan w:val="2"/>
            <w:tcBorders>
              <w:top w:val="single" w:sz="4" w:space="0" w:color="auto"/>
              <w:left w:val="single" w:sz="4" w:space="0" w:color="auto"/>
              <w:bottom w:val="single" w:sz="4" w:space="0" w:color="auto"/>
              <w:right w:val="single" w:sz="4" w:space="0" w:color="auto"/>
            </w:tcBorders>
            <w:vAlign w:val="center"/>
            <w:hideMark/>
          </w:tcPr>
          <w:p w14:paraId="5E214E4F" w14:textId="77777777" w:rsidR="00536D2B" w:rsidRPr="00536D2B" w:rsidRDefault="00536D2B" w:rsidP="00536D2B">
            <w:pPr>
              <w:rPr>
                <w:rFonts w:eastAsia="MS Mincho"/>
                <w:lang w:val="en-US"/>
              </w:rPr>
            </w:pPr>
            <w:r w:rsidRPr="00536D2B">
              <w:rPr>
                <w:rFonts w:eastAsia="MS Mincho"/>
              </w:rPr>
              <w:t xml:space="preserve">Video encoder </w:t>
            </w:r>
          </w:p>
        </w:tc>
      </w:tr>
      <w:tr w:rsidR="00536D2B" w:rsidRPr="00536D2B" w14:paraId="7E7E37F5" w14:textId="77777777" w:rsidTr="00DB7027">
        <w:trPr>
          <w:trHeight w:val="416"/>
        </w:trPr>
        <w:tc>
          <w:tcPr>
            <w:tcW w:w="2570" w:type="dxa"/>
            <w:tcBorders>
              <w:top w:val="single" w:sz="4" w:space="0" w:color="auto"/>
              <w:left w:val="single" w:sz="4" w:space="0" w:color="auto"/>
              <w:bottom w:val="single" w:sz="4" w:space="0" w:color="auto"/>
              <w:right w:val="single" w:sz="4" w:space="0" w:color="auto"/>
            </w:tcBorders>
            <w:vAlign w:val="center"/>
            <w:hideMark/>
          </w:tcPr>
          <w:p w14:paraId="4DD32F5B" w14:textId="77777777" w:rsidR="00536D2B" w:rsidRPr="00536D2B" w:rsidRDefault="00536D2B" w:rsidP="00536D2B">
            <w:pPr>
              <w:rPr>
                <w:rFonts w:eastAsia="MS Mincho"/>
              </w:rPr>
            </w:pPr>
            <w:r w:rsidRPr="00536D2B">
              <w:rPr>
                <w:rFonts w:eastAsia="MS Mincho"/>
              </w:rPr>
              <w:t>Effective period:</w:t>
            </w:r>
          </w:p>
        </w:tc>
        <w:tc>
          <w:tcPr>
            <w:tcW w:w="7034" w:type="dxa"/>
            <w:gridSpan w:val="2"/>
            <w:tcBorders>
              <w:top w:val="single" w:sz="4" w:space="0" w:color="auto"/>
              <w:left w:val="single" w:sz="4" w:space="0" w:color="auto"/>
              <w:bottom w:val="single" w:sz="4" w:space="0" w:color="auto"/>
              <w:right w:val="single" w:sz="4" w:space="0" w:color="auto"/>
            </w:tcBorders>
            <w:vAlign w:val="center"/>
            <w:hideMark/>
          </w:tcPr>
          <w:p w14:paraId="39CC9A8A" w14:textId="77777777" w:rsidR="00536D2B" w:rsidRPr="00536D2B" w:rsidRDefault="00536D2B" w:rsidP="00536D2B">
            <w:pPr>
              <w:rPr>
                <w:rFonts w:eastAsia="MS Mincho"/>
                <w:lang w:eastAsia="zh-CN"/>
              </w:rPr>
            </w:pPr>
            <w:r w:rsidRPr="00536D2B">
              <w:rPr>
                <w:rFonts w:eastAsia="MS Mincho"/>
                <w:lang w:eastAsia="zh-CN"/>
              </w:rPr>
              <w:t>H.262 –</w:t>
            </w:r>
            <w:r w:rsidRPr="00536D2B">
              <w:rPr>
                <w:rFonts w:eastAsia="MS Mincho"/>
              </w:rPr>
              <w:t>1995</w:t>
            </w:r>
            <w:r w:rsidRPr="00536D2B">
              <w:rPr>
                <w:rFonts w:eastAsia="MS Mincho"/>
                <w:lang w:eastAsia="zh-CN"/>
              </w:rPr>
              <w:t xml:space="preserve"> – Present</w:t>
            </w:r>
          </w:p>
          <w:p w14:paraId="795169DC" w14:textId="77777777" w:rsidR="00536D2B" w:rsidRPr="00536D2B" w:rsidRDefault="00536D2B" w:rsidP="00536D2B">
            <w:pPr>
              <w:rPr>
                <w:rFonts w:eastAsia="MS Mincho"/>
                <w:lang w:eastAsia="zh-CN"/>
              </w:rPr>
            </w:pPr>
            <w:r w:rsidRPr="00536D2B">
              <w:rPr>
                <w:rFonts w:eastAsia="MS Mincho"/>
                <w:lang w:eastAsia="zh-CN"/>
              </w:rPr>
              <w:t>H.26</w:t>
            </w:r>
            <w:r w:rsidRPr="00536D2B">
              <w:rPr>
                <w:rFonts w:eastAsia="MS Mincho"/>
              </w:rPr>
              <w:t>4</w:t>
            </w:r>
            <w:r w:rsidRPr="00536D2B">
              <w:rPr>
                <w:rFonts w:eastAsia="MS Mincho"/>
                <w:lang w:eastAsia="zh-CN"/>
              </w:rPr>
              <w:t xml:space="preserve"> – 20</w:t>
            </w:r>
            <w:r w:rsidRPr="00536D2B">
              <w:rPr>
                <w:rFonts w:eastAsia="MS Mincho"/>
              </w:rPr>
              <w:t>03</w:t>
            </w:r>
            <w:r w:rsidRPr="00536D2B">
              <w:rPr>
                <w:rFonts w:eastAsia="MS Mincho"/>
                <w:lang w:eastAsia="zh-CN"/>
              </w:rPr>
              <w:t xml:space="preserve"> – Present</w:t>
            </w:r>
          </w:p>
          <w:p w14:paraId="435712EF" w14:textId="77777777" w:rsidR="00536D2B" w:rsidRPr="00536D2B" w:rsidRDefault="00536D2B" w:rsidP="00536D2B">
            <w:pPr>
              <w:rPr>
                <w:rFonts w:eastAsia="MS Mincho"/>
              </w:rPr>
            </w:pPr>
            <w:r w:rsidRPr="00536D2B">
              <w:rPr>
                <w:rFonts w:eastAsia="MS Mincho"/>
              </w:rPr>
              <w:t>H.265 – 2013 – Present</w:t>
            </w:r>
          </w:p>
        </w:tc>
      </w:tr>
      <w:tr w:rsidR="00536D2B" w:rsidRPr="00536D2B" w14:paraId="590A9B95" w14:textId="77777777" w:rsidTr="00DB7027">
        <w:trPr>
          <w:trHeight w:val="708"/>
        </w:trPr>
        <w:tc>
          <w:tcPr>
            <w:tcW w:w="2570" w:type="dxa"/>
            <w:tcBorders>
              <w:top w:val="single" w:sz="4" w:space="0" w:color="auto"/>
              <w:left w:val="single" w:sz="4" w:space="0" w:color="auto"/>
              <w:bottom w:val="single" w:sz="4" w:space="0" w:color="auto"/>
              <w:right w:val="single" w:sz="4" w:space="0" w:color="auto"/>
            </w:tcBorders>
            <w:vAlign w:val="center"/>
            <w:hideMark/>
          </w:tcPr>
          <w:p w14:paraId="4B35A9BD" w14:textId="77777777" w:rsidR="00536D2B" w:rsidRPr="00536D2B" w:rsidRDefault="00536D2B" w:rsidP="00536D2B">
            <w:pPr>
              <w:rPr>
                <w:rFonts w:eastAsia="MS Mincho"/>
              </w:rPr>
            </w:pPr>
            <w:r w:rsidRPr="00536D2B">
              <w:rPr>
                <w:rFonts w:eastAsia="MS Mincho"/>
              </w:rPr>
              <w:t xml:space="preserve">Summary: </w:t>
            </w:r>
          </w:p>
        </w:tc>
        <w:tc>
          <w:tcPr>
            <w:tcW w:w="7034" w:type="dxa"/>
            <w:gridSpan w:val="2"/>
            <w:tcBorders>
              <w:top w:val="single" w:sz="4" w:space="0" w:color="auto"/>
              <w:left w:val="single" w:sz="4" w:space="0" w:color="auto"/>
              <w:bottom w:val="single" w:sz="4" w:space="0" w:color="auto"/>
              <w:right w:val="single" w:sz="4" w:space="0" w:color="auto"/>
            </w:tcBorders>
            <w:vAlign w:val="center"/>
            <w:hideMark/>
          </w:tcPr>
          <w:p w14:paraId="64BD9BB0" w14:textId="77777777" w:rsidR="00536D2B" w:rsidRPr="00536D2B" w:rsidRDefault="00536D2B" w:rsidP="00536D2B">
            <w:pPr>
              <w:rPr>
                <w:rFonts w:eastAsia="MS Mincho"/>
                <w:lang w:val="en-US"/>
              </w:rPr>
            </w:pPr>
            <w:r w:rsidRPr="00536D2B">
              <w:rPr>
                <w:rFonts w:eastAsia="MS Mincho"/>
                <w:lang w:eastAsia="zh-CN"/>
              </w:rPr>
              <w:t>Recommendation ITU-T H.262</w:t>
            </w:r>
            <w:r w:rsidRPr="00536D2B">
              <w:rPr>
                <w:rFonts w:eastAsia="MS Mincho"/>
              </w:rPr>
              <w:t>, H.264</w:t>
            </w:r>
            <w:r w:rsidRPr="00536D2B">
              <w:rPr>
                <w:rFonts w:eastAsia="MS Mincho"/>
                <w:lang w:eastAsia="zh-CN"/>
              </w:rPr>
              <w:t xml:space="preserve"> and H.265 give the specification of the video coding for </w:t>
            </w:r>
            <w:r w:rsidRPr="00536D2B">
              <w:rPr>
                <w:rFonts w:eastAsia="MS Mincho"/>
              </w:rPr>
              <w:t>video encoder products.</w:t>
            </w:r>
            <w:r w:rsidRPr="00536D2B">
              <w:rPr>
                <w:rFonts w:eastAsia="MS Mincho"/>
                <w:lang w:eastAsia="zh-CN"/>
              </w:rPr>
              <w:t>.</w:t>
            </w:r>
          </w:p>
        </w:tc>
      </w:tr>
      <w:tr w:rsidR="00536D2B" w:rsidRPr="00536D2B" w14:paraId="1497AEAE"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FF8B82"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42E15A6E" w14:textId="77777777" w:rsidTr="00DB7027">
        <w:trPr>
          <w:trHeight w:val="1246"/>
        </w:trPr>
        <w:tc>
          <w:tcPr>
            <w:tcW w:w="2570" w:type="dxa"/>
            <w:tcBorders>
              <w:top w:val="single" w:sz="4" w:space="0" w:color="auto"/>
              <w:left w:val="single" w:sz="4" w:space="0" w:color="auto"/>
              <w:bottom w:val="single" w:sz="4" w:space="0" w:color="auto"/>
              <w:right w:val="single" w:sz="4" w:space="0" w:color="auto"/>
            </w:tcBorders>
            <w:vAlign w:val="center"/>
            <w:hideMark/>
          </w:tcPr>
          <w:p w14:paraId="1A150262" w14:textId="77777777" w:rsidR="00536D2B" w:rsidRPr="00536D2B" w:rsidRDefault="00536D2B" w:rsidP="00536D2B">
            <w:pPr>
              <w:rPr>
                <w:rFonts w:eastAsia="MS Mincho"/>
              </w:rPr>
            </w:pPr>
            <w:r w:rsidRPr="00536D2B">
              <w:rPr>
                <w:rFonts w:eastAsia="MS Mincho"/>
              </w:rPr>
              <w:lastRenderedPageBreak/>
              <w:t>Implementation type:</w:t>
            </w:r>
          </w:p>
          <w:p w14:paraId="330933C8"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034" w:type="dxa"/>
            <w:gridSpan w:val="2"/>
            <w:tcBorders>
              <w:top w:val="single" w:sz="4" w:space="0" w:color="auto"/>
              <w:left w:val="single" w:sz="4" w:space="0" w:color="auto"/>
              <w:bottom w:val="single" w:sz="4" w:space="0" w:color="auto"/>
              <w:right w:val="single" w:sz="4" w:space="0" w:color="auto"/>
            </w:tcBorders>
            <w:hideMark/>
          </w:tcPr>
          <w:p w14:paraId="031452C1"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r>
            <w:r w:rsidRPr="00536D2B">
              <w:rPr>
                <w:rFonts w:ascii="MS Mincho" w:eastAsia="MS Mincho" w:hAnsi="MS Mincho" w:cs="MS Mincho" w:hint="eastAsia"/>
              </w:rPr>
              <w:t>☐</w:t>
            </w:r>
            <w:r w:rsidRPr="00536D2B">
              <w:rPr>
                <w:rFonts w:eastAsia="MS Mincho"/>
              </w:rPr>
              <w:t xml:space="preserve">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3DB77A73"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0182FC53" w14:textId="77777777" w:rsidTr="00DB7027">
        <w:trPr>
          <w:trHeight w:val="848"/>
        </w:trPr>
        <w:tc>
          <w:tcPr>
            <w:tcW w:w="2570" w:type="dxa"/>
            <w:vMerge w:val="restart"/>
            <w:tcBorders>
              <w:top w:val="single" w:sz="4" w:space="0" w:color="auto"/>
              <w:left w:val="single" w:sz="4" w:space="0" w:color="auto"/>
              <w:bottom w:val="single" w:sz="4" w:space="0" w:color="auto"/>
              <w:right w:val="single" w:sz="4" w:space="0" w:color="auto"/>
            </w:tcBorders>
            <w:vAlign w:val="center"/>
            <w:hideMark/>
          </w:tcPr>
          <w:p w14:paraId="5A5717D5"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2031" w:type="dxa"/>
            <w:tcBorders>
              <w:top w:val="single" w:sz="4" w:space="0" w:color="auto"/>
              <w:left w:val="single" w:sz="4" w:space="0" w:color="auto"/>
              <w:bottom w:val="single" w:sz="4" w:space="0" w:color="auto"/>
              <w:right w:val="single" w:sz="4" w:space="0" w:color="auto"/>
            </w:tcBorders>
            <w:hideMark/>
          </w:tcPr>
          <w:p w14:paraId="5A3A3978" w14:textId="77777777" w:rsidR="00536D2B" w:rsidRPr="00536D2B" w:rsidRDefault="00536D2B" w:rsidP="00536D2B">
            <w:pPr>
              <w:rPr>
                <w:rFonts w:eastAsia="MS Mincho"/>
                <w:b/>
                <w:bCs/>
              </w:rPr>
            </w:pPr>
            <w:r w:rsidRPr="00536D2B">
              <w:rPr>
                <w:rFonts w:eastAsia="MS Mincho"/>
                <w:b/>
                <w:bCs/>
              </w:rPr>
              <w:t xml:space="preserve">Implementing body: </w:t>
            </w:r>
          </w:p>
          <w:p w14:paraId="06BB8A70" w14:textId="77777777" w:rsidR="00536D2B" w:rsidRPr="00536D2B" w:rsidRDefault="00536D2B" w:rsidP="00536D2B">
            <w:pPr>
              <w:rPr>
                <w:rFonts w:eastAsia="MS Mincho"/>
              </w:rPr>
            </w:pPr>
            <w:r w:rsidRPr="00536D2B">
              <w:rPr>
                <w:rFonts w:eastAsia="MS Mincho"/>
              </w:rPr>
              <w:t>Encoder manufactures:</w:t>
            </w:r>
          </w:p>
        </w:tc>
        <w:tc>
          <w:tcPr>
            <w:tcW w:w="5003" w:type="dxa"/>
            <w:tcBorders>
              <w:top w:val="single" w:sz="4" w:space="0" w:color="auto"/>
              <w:left w:val="single" w:sz="4" w:space="0" w:color="auto"/>
              <w:bottom w:val="single" w:sz="4" w:space="0" w:color="auto"/>
              <w:right w:val="single" w:sz="4" w:space="0" w:color="auto"/>
            </w:tcBorders>
            <w:hideMark/>
          </w:tcPr>
          <w:p w14:paraId="63BA95FF" w14:textId="77777777" w:rsidR="00536D2B" w:rsidRPr="00536D2B" w:rsidRDefault="00536D2B" w:rsidP="00536D2B">
            <w:pPr>
              <w:rPr>
                <w:rFonts w:eastAsia="MS Mincho"/>
                <w:b/>
                <w:bCs/>
              </w:rPr>
            </w:pPr>
            <w:r w:rsidRPr="00536D2B">
              <w:rPr>
                <w:rFonts w:eastAsia="MS Mincho"/>
                <w:b/>
                <w:bCs/>
              </w:rPr>
              <w:t>Implementation:</w:t>
            </w:r>
          </w:p>
          <w:p w14:paraId="08193108" w14:textId="77777777" w:rsidR="00536D2B" w:rsidRPr="00536D2B" w:rsidRDefault="00536D2B" w:rsidP="00536D2B">
            <w:pPr>
              <w:rPr>
                <w:rFonts w:eastAsia="MS Mincho"/>
              </w:rPr>
            </w:pPr>
            <w:r w:rsidRPr="00536D2B">
              <w:rPr>
                <w:rFonts w:eastAsia="MS Mincho"/>
              </w:rPr>
              <w:t>Realtime or offline software encoder package</w:t>
            </w:r>
          </w:p>
          <w:p w14:paraId="497AA7C5" w14:textId="77777777" w:rsidR="00536D2B" w:rsidRPr="00536D2B" w:rsidRDefault="00536D2B" w:rsidP="00536D2B">
            <w:pPr>
              <w:rPr>
                <w:rFonts w:eastAsia="MS Mincho"/>
              </w:rPr>
            </w:pPr>
            <w:r w:rsidRPr="00536D2B">
              <w:rPr>
                <w:rFonts w:eastAsia="MS Mincho"/>
              </w:rPr>
              <w:t>Realtime hardware encoder equipment</w:t>
            </w:r>
          </w:p>
        </w:tc>
      </w:tr>
      <w:tr w:rsidR="00536D2B" w:rsidRPr="00536D2B" w14:paraId="7A1AB861" w14:textId="77777777" w:rsidTr="00DB7027">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6A1C5" w14:textId="77777777" w:rsidR="00536D2B" w:rsidRPr="00536D2B" w:rsidRDefault="00536D2B" w:rsidP="00536D2B">
            <w:pPr>
              <w:rPr>
                <w:rFonts w:eastAsia="MS Mincho"/>
                <w:b/>
                <w:bCs/>
                <w:u w:val="single"/>
              </w:rPr>
            </w:pPr>
          </w:p>
        </w:tc>
        <w:tc>
          <w:tcPr>
            <w:tcW w:w="7034" w:type="dxa"/>
            <w:gridSpan w:val="2"/>
            <w:tcBorders>
              <w:top w:val="single" w:sz="4" w:space="0" w:color="auto"/>
              <w:left w:val="single" w:sz="4" w:space="0" w:color="auto"/>
              <w:bottom w:val="single" w:sz="4" w:space="0" w:color="auto"/>
              <w:right w:val="single" w:sz="4" w:space="0" w:color="auto"/>
            </w:tcBorders>
            <w:hideMark/>
          </w:tcPr>
          <w:p w14:paraId="1448BD17" w14:textId="77777777" w:rsidR="00536D2B" w:rsidRPr="00536D2B" w:rsidRDefault="00536D2B" w:rsidP="00536D2B">
            <w:pPr>
              <w:rPr>
                <w:rFonts w:eastAsia="MS Mincho"/>
                <w:b/>
                <w:bCs/>
              </w:rPr>
            </w:pPr>
            <w:r w:rsidRPr="00536D2B">
              <w:rPr>
                <w:rFonts w:eastAsia="MS Mincho"/>
                <w:b/>
                <w:bCs/>
              </w:rPr>
              <w:t>Implementation summary:</w:t>
            </w:r>
          </w:p>
          <w:p w14:paraId="458AD503" w14:textId="77777777" w:rsidR="00536D2B" w:rsidRPr="00536D2B" w:rsidRDefault="00536D2B" w:rsidP="00536D2B">
            <w:pPr>
              <w:rPr>
                <w:rFonts w:eastAsia="MS Mincho"/>
              </w:rPr>
            </w:pPr>
            <w:r w:rsidRPr="00536D2B">
              <w:rPr>
                <w:rFonts w:eastAsia="MS Mincho"/>
              </w:rPr>
              <w:t>Lots of companies provide encoder products in Japanese market.</w:t>
            </w:r>
          </w:p>
        </w:tc>
      </w:tr>
      <w:tr w:rsidR="00536D2B" w:rsidRPr="00536D2B" w14:paraId="6F2573F2"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05320" w14:textId="77777777" w:rsidR="00536D2B" w:rsidRPr="00536D2B" w:rsidRDefault="00536D2B" w:rsidP="00536D2B">
            <w:pPr>
              <w:rPr>
                <w:rFonts w:eastAsia="MS Mincho"/>
                <w:b/>
                <w:bCs/>
                <w:u w:val="single"/>
              </w:rPr>
            </w:pPr>
          </w:p>
        </w:tc>
        <w:tc>
          <w:tcPr>
            <w:tcW w:w="7034" w:type="dxa"/>
            <w:gridSpan w:val="2"/>
            <w:tcBorders>
              <w:top w:val="single" w:sz="4" w:space="0" w:color="auto"/>
              <w:left w:val="single" w:sz="4" w:space="0" w:color="auto"/>
              <w:bottom w:val="single" w:sz="4" w:space="0" w:color="auto"/>
              <w:right w:val="single" w:sz="4" w:space="0" w:color="auto"/>
            </w:tcBorders>
            <w:hideMark/>
          </w:tcPr>
          <w:p w14:paraId="6921F66C" w14:textId="77777777" w:rsidR="00536D2B" w:rsidRPr="00536D2B" w:rsidRDefault="00536D2B" w:rsidP="00536D2B">
            <w:pPr>
              <w:rPr>
                <w:rFonts w:eastAsia="MS Mincho"/>
                <w:b/>
                <w:bCs/>
              </w:rPr>
            </w:pPr>
            <w:r w:rsidRPr="00536D2B">
              <w:rPr>
                <w:rFonts w:eastAsia="MS Mincho"/>
                <w:b/>
                <w:bCs/>
              </w:rPr>
              <w:t xml:space="preserve">Implementing body: </w:t>
            </w:r>
          </w:p>
          <w:p w14:paraId="56F77A8E" w14:textId="77777777" w:rsidR="00536D2B" w:rsidRPr="00536D2B" w:rsidRDefault="00536D2B" w:rsidP="00536D2B">
            <w:pPr>
              <w:rPr>
                <w:rFonts w:eastAsia="MS Mincho"/>
              </w:rPr>
            </w:pPr>
            <w:r w:rsidRPr="00536D2B">
              <w:rPr>
                <w:rFonts w:eastAsia="MS Mincho"/>
              </w:rPr>
              <w:t>Telecommunication Technology Committee provides the local standard about multimedia telecommunication relay services in Japan.</w:t>
            </w:r>
          </w:p>
        </w:tc>
      </w:tr>
    </w:tbl>
    <w:p w14:paraId="0ADE0D5E" w14:textId="77777777" w:rsidR="00536D2B" w:rsidRPr="00536D2B" w:rsidRDefault="00536D2B" w:rsidP="00536D2B">
      <w:pPr>
        <w:rPr>
          <w:rFonts w:eastAsia="MS Mincho"/>
          <w:lang w:val="en-US"/>
        </w:rPr>
      </w:pPr>
    </w:p>
    <w:p w14:paraId="03B38BC5" w14:textId="77777777" w:rsidR="00536D2B" w:rsidRPr="00536D2B" w:rsidRDefault="00536D2B" w:rsidP="00536D2B">
      <w:pPr>
        <w:rPr>
          <w:rFonts w:eastAsia="MS Mincho"/>
          <w:lang w:val="en-US"/>
        </w:rPr>
      </w:pPr>
      <w:r w:rsidRPr="00536D2B">
        <w:rPr>
          <w:rFonts w:eastAsia="MS Mincho"/>
          <w:lang w:val="en-US"/>
        </w:rPr>
        <w:t>9</w:t>
      </w:r>
      <w:r w:rsidRPr="00536D2B">
        <w:rPr>
          <w:rFonts w:eastAsia="MS Mincho"/>
          <w:lang w:val="en-US"/>
        </w:rPr>
        <w:tab/>
      </w:r>
      <w:r w:rsidRPr="00536D2B">
        <w:rPr>
          <w:rFonts w:eastAsia="MS Mincho"/>
        </w:rPr>
        <w:t>Cable modem service</w:t>
      </w:r>
      <w:r w:rsidRPr="00536D2B">
        <w:rPr>
          <w:rFonts w:eastAsia="MS Mincho"/>
          <w:lang w:val="en-US"/>
        </w:rPr>
        <w:t xml:space="preserve"> J.112, J.122, J.222.1, J.224, J.225</w:t>
      </w:r>
    </w:p>
    <w:tbl>
      <w:tblPr>
        <w:tblStyle w:val="TableGrid1"/>
        <w:tblW w:w="9604" w:type="dxa"/>
        <w:tblLook w:val="04A0" w:firstRow="1" w:lastRow="0" w:firstColumn="1" w:lastColumn="0" w:noHBand="0" w:noVBand="1"/>
      </w:tblPr>
      <w:tblGrid>
        <w:gridCol w:w="2689"/>
        <w:gridCol w:w="3260"/>
        <w:gridCol w:w="3655"/>
      </w:tblGrid>
      <w:tr w:rsidR="00536D2B" w:rsidRPr="00536D2B" w14:paraId="6824B328"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05B606"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07F545B8"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62FA0176"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2C16F658" w14:textId="77777777" w:rsidR="00536D2B" w:rsidRPr="00536D2B" w:rsidRDefault="00536D2B" w:rsidP="00536D2B">
            <w:pPr>
              <w:rPr>
                <w:rFonts w:eastAsia="MS Mincho"/>
              </w:rPr>
            </w:pPr>
            <w:hyperlink r:id="rId66" w:history="1">
              <w:r w:rsidRPr="00536D2B">
                <w:rPr>
                  <w:rFonts w:eastAsia="MS Mincho"/>
                  <w:color w:val="0000FF"/>
                  <w:u w:val="single"/>
                </w:rPr>
                <w:t>J.112</w:t>
              </w:r>
            </w:hyperlink>
            <w:r w:rsidRPr="00536D2B">
              <w:rPr>
                <w:rFonts w:eastAsia="MS Mincho"/>
              </w:rPr>
              <w:t xml:space="preserve">, </w:t>
            </w:r>
            <w:hyperlink r:id="rId67" w:history="1">
              <w:r w:rsidRPr="00536D2B">
                <w:rPr>
                  <w:rFonts w:eastAsia="MS Mincho"/>
                  <w:color w:val="0000FF"/>
                  <w:u w:val="single"/>
                </w:rPr>
                <w:t>J.122</w:t>
              </w:r>
            </w:hyperlink>
            <w:r w:rsidRPr="00536D2B">
              <w:rPr>
                <w:rFonts w:eastAsia="MS Mincho"/>
              </w:rPr>
              <w:t xml:space="preserve">, </w:t>
            </w:r>
            <w:hyperlink r:id="rId68" w:history="1">
              <w:r w:rsidRPr="00536D2B">
                <w:rPr>
                  <w:rFonts w:eastAsia="MS Mincho"/>
                  <w:color w:val="0000FF"/>
                  <w:u w:val="single"/>
                </w:rPr>
                <w:t>J.222.1</w:t>
              </w:r>
            </w:hyperlink>
            <w:r w:rsidRPr="00536D2B">
              <w:rPr>
                <w:rFonts w:eastAsia="MS Mincho"/>
              </w:rPr>
              <w:t xml:space="preserve">, </w:t>
            </w:r>
            <w:hyperlink r:id="rId69" w:history="1">
              <w:r w:rsidRPr="00536D2B">
                <w:rPr>
                  <w:rFonts w:eastAsia="MS Mincho"/>
                  <w:color w:val="0000FF"/>
                  <w:u w:val="single"/>
                </w:rPr>
                <w:t>J.224</w:t>
              </w:r>
            </w:hyperlink>
            <w:r w:rsidRPr="00536D2B">
              <w:rPr>
                <w:rFonts w:eastAsia="MS Mincho"/>
              </w:rPr>
              <w:t xml:space="preserve">, </w:t>
            </w:r>
            <w:hyperlink r:id="rId70" w:history="1">
              <w:r w:rsidRPr="00536D2B">
                <w:rPr>
                  <w:rFonts w:eastAsia="MS Mincho"/>
                  <w:color w:val="0000FF"/>
                  <w:u w:val="single"/>
                </w:rPr>
                <w:t>J.225</w:t>
              </w:r>
            </w:hyperlink>
          </w:p>
        </w:tc>
      </w:tr>
      <w:tr w:rsidR="00536D2B" w:rsidRPr="00536D2B" w14:paraId="1E0C6E63"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67805CB6"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4271AD26" w14:textId="77777777" w:rsidR="00536D2B" w:rsidRPr="00536D2B" w:rsidRDefault="00536D2B" w:rsidP="00536D2B">
            <w:pPr>
              <w:rPr>
                <w:rFonts w:eastAsia="MS Mincho"/>
                <w:lang w:val="en-US"/>
              </w:rPr>
            </w:pPr>
            <w:r w:rsidRPr="00536D2B">
              <w:rPr>
                <w:rFonts w:eastAsia="MS Mincho"/>
              </w:rPr>
              <w:t>Cable modem service</w:t>
            </w:r>
          </w:p>
        </w:tc>
      </w:tr>
      <w:tr w:rsidR="00536D2B" w:rsidRPr="00536D2B" w14:paraId="77CBD52E"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5DF38ECD"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3BA2935" w14:textId="77777777" w:rsidR="00536D2B" w:rsidRPr="00536D2B" w:rsidRDefault="00536D2B" w:rsidP="00536D2B">
            <w:pPr>
              <w:rPr>
                <w:rFonts w:eastAsia="MS Mincho"/>
              </w:rPr>
            </w:pPr>
            <w:r w:rsidRPr="00536D2B">
              <w:rPr>
                <w:rFonts w:eastAsia="MS Mincho"/>
              </w:rPr>
              <w:t>2002 - Present</w:t>
            </w:r>
          </w:p>
        </w:tc>
      </w:tr>
      <w:tr w:rsidR="00536D2B" w:rsidRPr="00536D2B" w14:paraId="46FBF0FA"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61BE3A5F"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59D247AB" w14:textId="77777777" w:rsidR="00536D2B" w:rsidRPr="00536D2B" w:rsidRDefault="00536D2B" w:rsidP="00536D2B">
            <w:pPr>
              <w:rPr>
                <w:rFonts w:eastAsia="MS Mincho"/>
              </w:rPr>
            </w:pPr>
            <w:r w:rsidRPr="00536D2B">
              <w:rPr>
                <w:rFonts w:eastAsia="MS Mincho"/>
              </w:rPr>
              <w:t xml:space="preserve">Recommendation ITU-T J.112 provides functional requirements for IP-based digital video convergence service  </w:t>
            </w:r>
          </w:p>
          <w:p w14:paraId="7314604E" w14:textId="77777777" w:rsidR="00536D2B" w:rsidRPr="00536D2B" w:rsidRDefault="00536D2B" w:rsidP="00536D2B">
            <w:pPr>
              <w:rPr>
                <w:rFonts w:eastAsia="MS Mincho"/>
              </w:rPr>
            </w:pPr>
            <w:r w:rsidRPr="00536D2B">
              <w:rPr>
                <w:rFonts w:eastAsia="MS Mincho"/>
              </w:rPr>
              <w:t xml:space="preserve">Recommendation ITU-T J.122 provides second-generation transmission systems for interactive cable television services - IP cable modems.  </w:t>
            </w:r>
          </w:p>
          <w:p w14:paraId="6FBF93D5" w14:textId="77777777" w:rsidR="00536D2B" w:rsidRPr="00536D2B" w:rsidRDefault="00536D2B" w:rsidP="00536D2B">
            <w:pPr>
              <w:rPr>
                <w:rFonts w:eastAsia="MS Mincho"/>
              </w:rPr>
            </w:pPr>
            <w:r w:rsidRPr="00536D2B">
              <w:rPr>
                <w:rFonts w:eastAsia="MS Mincho"/>
              </w:rPr>
              <w:t xml:space="preserve">Recommendation ITU-T J.222.1 provides third-generation transmission systems for interactive cable television services - IP cable modems  </w:t>
            </w:r>
          </w:p>
          <w:p w14:paraId="23974A31" w14:textId="77777777" w:rsidR="00536D2B" w:rsidRPr="00536D2B" w:rsidRDefault="00536D2B" w:rsidP="00536D2B">
            <w:pPr>
              <w:rPr>
                <w:rFonts w:eastAsia="MS Mincho"/>
              </w:rPr>
            </w:pPr>
            <w:r w:rsidRPr="00536D2B">
              <w:rPr>
                <w:rFonts w:eastAsia="MS Mincho"/>
              </w:rPr>
              <w:t xml:space="preserve">Recommendation ITU-T J.224 provides fifth-generation transmission systems for interactive cable television services - IP cable modems  </w:t>
            </w:r>
          </w:p>
          <w:p w14:paraId="7E05FE5B" w14:textId="77777777" w:rsidR="00536D2B" w:rsidRPr="00536D2B" w:rsidRDefault="00536D2B" w:rsidP="00536D2B">
            <w:pPr>
              <w:rPr>
                <w:rFonts w:eastAsia="MS Mincho"/>
              </w:rPr>
            </w:pPr>
            <w:r w:rsidRPr="00536D2B">
              <w:rPr>
                <w:rFonts w:eastAsia="MS Mincho"/>
              </w:rPr>
              <w:t xml:space="preserve">Recommendation ITU-T J.225 provides fourth-generation transmission systems for interactive cable television services - IP cable modems  </w:t>
            </w:r>
          </w:p>
        </w:tc>
      </w:tr>
      <w:tr w:rsidR="00536D2B" w:rsidRPr="00536D2B" w14:paraId="432C83F6"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5893D7"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6F8E104A"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1DCF3A94" w14:textId="77777777" w:rsidR="00536D2B" w:rsidRPr="00536D2B" w:rsidRDefault="00536D2B" w:rsidP="00536D2B">
            <w:pPr>
              <w:rPr>
                <w:rFonts w:eastAsia="MS Mincho"/>
              </w:rPr>
            </w:pPr>
            <w:r w:rsidRPr="00536D2B">
              <w:rPr>
                <w:rFonts w:eastAsia="MS Mincho"/>
              </w:rPr>
              <w:t>Implementation type:</w:t>
            </w:r>
          </w:p>
          <w:p w14:paraId="3206FACF"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50D0B622"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71E81582"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623473FC"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813CEA9"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6AEBF2E6" w14:textId="77777777" w:rsidR="00536D2B" w:rsidRPr="00536D2B" w:rsidRDefault="00536D2B" w:rsidP="00536D2B">
            <w:pPr>
              <w:rPr>
                <w:rFonts w:eastAsia="MS Mincho"/>
                <w:b/>
                <w:bCs/>
              </w:rPr>
            </w:pPr>
            <w:r w:rsidRPr="00536D2B">
              <w:rPr>
                <w:rFonts w:eastAsia="MS Mincho"/>
                <w:b/>
                <w:bCs/>
              </w:rPr>
              <w:t xml:space="preserve">Implementing body: </w:t>
            </w:r>
          </w:p>
          <w:p w14:paraId="78D242A9" w14:textId="77777777" w:rsidR="00536D2B" w:rsidRPr="00536D2B" w:rsidRDefault="00536D2B" w:rsidP="00536D2B">
            <w:pPr>
              <w:rPr>
                <w:rFonts w:eastAsia="MS Mincho"/>
              </w:rPr>
            </w:pPr>
            <w:r w:rsidRPr="00536D2B">
              <w:rPr>
                <w:rFonts w:eastAsia="MS Mincho"/>
              </w:rPr>
              <w:t>STB manufacturers:</w:t>
            </w:r>
          </w:p>
        </w:tc>
        <w:tc>
          <w:tcPr>
            <w:tcW w:w="3655" w:type="dxa"/>
            <w:tcBorders>
              <w:top w:val="single" w:sz="4" w:space="0" w:color="auto"/>
              <w:left w:val="single" w:sz="4" w:space="0" w:color="auto"/>
              <w:bottom w:val="single" w:sz="4" w:space="0" w:color="auto"/>
              <w:right w:val="single" w:sz="4" w:space="0" w:color="auto"/>
            </w:tcBorders>
            <w:hideMark/>
          </w:tcPr>
          <w:p w14:paraId="355436D2" w14:textId="77777777" w:rsidR="00536D2B" w:rsidRPr="00536D2B" w:rsidRDefault="00536D2B" w:rsidP="00536D2B">
            <w:pPr>
              <w:rPr>
                <w:rFonts w:eastAsia="MS Mincho"/>
                <w:b/>
                <w:bCs/>
              </w:rPr>
            </w:pPr>
            <w:r w:rsidRPr="00536D2B">
              <w:rPr>
                <w:rFonts w:eastAsia="MS Mincho"/>
                <w:b/>
                <w:bCs/>
              </w:rPr>
              <w:t>Implementation:</w:t>
            </w:r>
          </w:p>
          <w:p w14:paraId="7AC7DFA4" w14:textId="77777777" w:rsidR="00536D2B" w:rsidRPr="00536D2B" w:rsidRDefault="00536D2B" w:rsidP="00536D2B">
            <w:pPr>
              <w:rPr>
                <w:rFonts w:eastAsia="MS Mincho"/>
              </w:rPr>
            </w:pPr>
            <w:r w:rsidRPr="00536D2B">
              <w:rPr>
                <w:rFonts w:eastAsia="MS Mincho"/>
              </w:rPr>
              <w:t>STB manufacturers:</w:t>
            </w:r>
          </w:p>
          <w:p w14:paraId="60DB901C" w14:textId="77777777" w:rsidR="00536D2B" w:rsidRPr="00536D2B" w:rsidRDefault="00536D2B" w:rsidP="00536D2B">
            <w:pPr>
              <w:rPr>
                <w:rFonts w:eastAsia="MS Mincho"/>
                <w:i/>
                <w:iCs/>
              </w:rPr>
            </w:pPr>
            <w:r w:rsidRPr="00536D2B">
              <w:rPr>
                <w:rFonts w:eastAsia="MS Mincho"/>
              </w:rPr>
              <w:lastRenderedPageBreak/>
              <w:t>STB for interactive cable television services.</w:t>
            </w:r>
          </w:p>
        </w:tc>
      </w:tr>
      <w:tr w:rsidR="00536D2B" w:rsidRPr="00536D2B" w14:paraId="7105D839"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28761"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26205F3E" w14:textId="77777777" w:rsidR="00536D2B" w:rsidRPr="00536D2B" w:rsidRDefault="00536D2B" w:rsidP="00536D2B">
            <w:pPr>
              <w:rPr>
                <w:rFonts w:eastAsia="MS Mincho"/>
                <w:b/>
                <w:bCs/>
              </w:rPr>
            </w:pPr>
            <w:r w:rsidRPr="00536D2B">
              <w:rPr>
                <w:rFonts w:eastAsia="MS Mincho"/>
                <w:b/>
                <w:bCs/>
              </w:rPr>
              <w:t>Implementation summary:</w:t>
            </w:r>
          </w:p>
          <w:p w14:paraId="42F2A08B" w14:textId="77777777" w:rsidR="00536D2B" w:rsidRPr="00536D2B" w:rsidRDefault="00536D2B" w:rsidP="00536D2B">
            <w:pPr>
              <w:rPr>
                <w:rFonts w:eastAsia="MS Mincho"/>
              </w:rPr>
            </w:pPr>
            <w:r w:rsidRPr="00536D2B">
              <w:rPr>
                <w:rFonts w:eastAsia="MS Mincho"/>
              </w:rPr>
              <w:t>Middleware implementation in Set Top Boxes for interactive cable television services.</w:t>
            </w:r>
          </w:p>
        </w:tc>
      </w:tr>
      <w:tr w:rsidR="00536D2B" w:rsidRPr="00536D2B" w14:paraId="2BACD1C6"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844F9D9"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5931A61D" w14:textId="77777777" w:rsidR="00536D2B" w:rsidRPr="00536D2B" w:rsidRDefault="00536D2B" w:rsidP="00536D2B">
            <w:pPr>
              <w:rPr>
                <w:rFonts w:eastAsia="MS Mincho"/>
                <w:b/>
                <w:bCs/>
              </w:rPr>
            </w:pPr>
            <w:r w:rsidRPr="00536D2B">
              <w:rPr>
                <w:rFonts w:eastAsia="MS Mincho"/>
                <w:b/>
                <w:bCs/>
              </w:rPr>
              <w:t xml:space="preserve">Implementing body: </w:t>
            </w:r>
          </w:p>
          <w:p w14:paraId="60BE8DC9" w14:textId="77777777" w:rsidR="00536D2B" w:rsidRPr="00536D2B" w:rsidRDefault="00536D2B" w:rsidP="00536D2B">
            <w:pPr>
              <w:rPr>
                <w:rFonts w:eastAsia="MS Mincho"/>
              </w:rPr>
            </w:pPr>
            <w:r w:rsidRPr="00536D2B">
              <w:rPr>
                <w:rFonts w:eastAsia="MS Mincho"/>
              </w:rPr>
              <w:t>Japan Cable laboratories</w:t>
            </w:r>
          </w:p>
        </w:tc>
        <w:tc>
          <w:tcPr>
            <w:tcW w:w="3655" w:type="dxa"/>
            <w:tcBorders>
              <w:top w:val="single" w:sz="4" w:space="0" w:color="auto"/>
              <w:left w:val="single" w:sz="4" w:space="0" w:color="auto"/>
              <w:bottom w:val="single" w:sz="4" w:space="0" w:color="auto"/>
              <w:right w:val="single" w:sz="4" w:space="0" w:color="auto"/>
            </w:tcBorders>
            <w:hideMark/>
          </w:tcPr>
          <w:p w14:paraId="09523D67" w14:textId="77777777" w:rsidR="00536D2B" w:rsidRPr="00536D2B" w:rsidRDefault="00536D2B" w:rsidP="00536D2B">
            <w:pPr>
              <w:rPr>
                <w:rFonts w:eastAsia="MS Mincho"/>
                <w:b/>
                <w:bCs/>
              </w:rPr>
            </w:pPr>
            <w:r w:rsidRPr="00536D2B">
              <w:rPr>
                <w:rFonts w:eastAsia="MS Mincho"/>
                <w:b/>
                <w:bCs/>
              </w:rPr>
              <w:t>Implementation:</w:t>
            </w:r>
          </w:p>
          <w:p w14:paraId="330A42AE" w14:textId="77777777" w:rsidR="00536D2B" w:rsidRPr="00536D2B" w:rsidRDefault="00536D2B" w:rsidP="00536D2B">
            <w:pPr>
              <w:rPr>
                <w:rFonts w:eastAsia="MS Mincho"/>
              </w:rPr>
            </w:pPr>
            <w:hyperlink r:id="rId71" w:history="1">
              <w:r w:rsidRPr="00536D2B">
                <w:rPr>
                  <w:rFonts w:eastAsia="MS Mincho"/>
                  <w:color w:val="0000FF"/>
                  <w:u w:val="single"/>
                </w:rPr>
                <w:t>https://www.jlabs.or.jp/en-corp</w:t>
              </w:r>
            </w:hyperlink>
          </w:p>
        </w:tc>
      </w:tr>
      <w:tr w:rsidR="00536D2B" w:rsidRPr="00536D2B" w14:paraId="1F243E85"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85420"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14C01623" w14:textId="77777777" w:rsidR="00536D2B" w:rsidRPr="00536D2B" w:rsidRDefault="00536D2B" w:rsidP="00536D2B">
            <w:pPr>
              <w:rPr>
                <w:rFonts w:eastAsia="MS Mincho"/>
                <w:b/>
                <w:bCs/>
              </w:rPr>
            </w:pPr>
            <w:r w:rsidRPr="00536D2B">
              <w:rPr>
                <w:rFonts w:eastAsia="MS Mincho"/>
                <w:b/>
                <w:bCs/>
              </w:rPr>
              <w:t>Implementation summary:</w:t>
            </w:r>
          </w:p>
          <w:p w14:paraId="281DED45" w14:textId="77777777" w:rsidR="00536D2B" w:rsidRPr="00536D2B" w:rsidRDefault="00536D2B" w:rsidP="00536D2B">
            <w:pPr>
              <w:rPr>
                <w:rFonts w:eastAsia="MS Mincho"/>
              </w:rPr>
            </w:pPr>
            <w:r w:rsidRPr="00536D2B">
              <w:rPr>
                <w:rFonts w:eastAsia="MS Mincho"/>
              </w:rPr>
              <w:t>Adoption of the middleware specifications in STB for interactive cable television services.</w:t>
            </w:r>
          </w:p>
        </w:tc>
      </w:tr>
    </w:tbl>
    <w:p w14:paraId="4C7F2E9C" w14:textId="77777777" w:rsidR="00536D2B" w:rsidRPr="00536D2B" w:rsidRDefault="00536D2B" w:rsidP="00536D2B">
      <w:pPr>
        <w:rPr>
          <w:rFonts w:eastAsia="MS Mincho"/>
          <w:lang w:val="en-US"/>
        </w:rPr>
      </w:pPr>
    </w:p>
    <w:p w14:paraId="462BFCA6" w14:textId="77777777" w:rsidR="00536D2B" w:rsidRPr="00536D2B" w:rsidRDefault="00536D2B" w:rsidP="00536D2B">
      <w:pPr>
        <w:rPr>
          <w:rFonts w:eastAsia="MS Mincho"/>
          <w:lang w:val="en-US"/>
        </w:rPr>
      </w:pPr>
      <w:r w:rsidRPr="00536D2B">
        <w:rPr>
          <w:rFonts w:eastAsia="MS Mincho"/>
          <w:lang w:val="en-US"/>
        </w:rPr>
        <w:t>10</w:t>
      </w:r>
      <w:r w:rsidRPr="00536D2B">
        <w:rPr>
          <w:rFonts w:eastAsia="MS Mincho"/>
          <w:lang w:val="en-US"/>
        </w:rPr>
        <w:tab/>
      </w:r>
      <w:r w:rsidRPr="00536D2B">
        <w:rPr>
          <w:rFonts w:eastAsia="MS Mincho"/>
        </w:rPr>
        <w:t>Cable distribution system</w:t>
      </w:r>
      <w:r w:rsidRPr="00536D2B">
        <w:rPr>
          <w:rFonts w:eastAsia="MS Mincho"/>
          <w:lang w:val="en-US"/>
        </w:rPr>
        <w:t xml:space="preserve"> J.83, J.382</w:t>
      </w:r>
    </w:p>
    <w:tbl>
      <w:tblPr>
        <w:tblStyle w:val="TableGrid1"/>
        <w:tblW w:w="9604" w:type="dxa"/>
        <w:tblLook w:val="04A0" w:firstRow="1" w:lastRow="0" w:firstColumn="1" w:lastColumn="0" w:noHBand="0" w:noVBand="1"/>
      </w:tblPr>
      <w:tblGrid>
        <w:gridCol w:w="2456"/>
        <w:gridCol w:w="2399"/>
        <w:gridCol w:w="4749"/>
      </w:tblGrid>
      <w:tr w:rsidR="00536D2B" w:rsidRPr="00536D2B" w14:paraId="28311D05"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0884E50"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256A2934"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F330701"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3A0A86C" w14:textId="77777777" w:rsidR="00536D2B" w:rsidRPr="00536D2B" w:rsidRDefault="00536D2B" w:rsidP="00536D2B">
            <w:pPr>
              <w:rPr>
                <w:rFonts w:eastAsia="MS Mincho"/>
              </w:rPr>
            </w:pPr>
            <w:hyperlink r:id="rId72" w:history="1">
              <w:r w:rsidRPr="00536D2B">
                <w:rPr>
                  <w:rFonts w:eastAsia="MS Mincho"/>
                  <w:color w:val="0000FF"/>
                  <w:u w:val="single"/>
                  <w:lang w:val="en-US"/>
                </w:rPr>
                <w:t>J.83</w:t>
              </w:r>
            </w:hyperlink>
            <w:r w:rsidRPr="00536D2B">
              <w:rPr>
                <w:rFonts w:eastAsia="MS Mincho"/>
                <w:lang w:val="en-US"/>
              </w:rPr>
              <w:t xml:space="preserve">, </w:t>
            </w:r>
            <w:hyperlink r:id="rId73" w:history="1">
              <w:r w:rsidRPr="00536D2B">
                <w:rPr>
                  <w:rFonts w:eastAsia="MS Mincho"/>
                  <w:color w:val="0000FF"/>
                  <w:u w:val="single"/>
                  <w:lang w:val="en-US"/>
                </w:rPr>
                <w:t>J.382</w:t>
              </w:r>
            </w:hyperlink>
          </w:p>
        </w:tc>
      </w:tr>
      <w:tr w:rsidR="00536D2B" w:rsidRPr="00536D2B" w14:paraId="0B3C4A57"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4BB6DEE"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55752C96" w14:textId="77777777" w:rsidR="00536D2B" w:rsidRPr="00536D2B" w:rsidRDefault="00536D2B" w:rsidP="00536D2B">
            <w:pPr>
              <w:rPr>
                <w:rFonts w:eastAsia="MS Mincho"/>
                <w:lang w:val="en-US"/>
              </w:rPr>
            </w:pPr>
            <w:r w:rsidRPr="00536D2B">
              <w:rPr>
                <w:rFonts w:eastAsia="MS Mincho"/>
              </w:rPr>
              <w:t>Cable distribution system</w:t>
            </w:r>
          </w:p>
        </w:tc>
      </w:tr>
      <w:tr w:rsidR="00536D2B" w:rsidRPr="00536D2B" w14:paraId="5753250A"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22FCA8E6"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51E8495C" w14:textId="77777777" w:rsidR="00536D2B" w:rsidRPr="00536D2B" w:rsidRDefault="00536D2B" w:rsidP="00536D2B">
            <w:pPr>
              <w:rPr>
                <w:rFonts w:eastAsia="MS Mincho"/>
              </w:rPr>
            </w:pPr>
            <w:r w:rsidRPr="00536D2B">
              <w:rPr>
                <w:rFonts w:eastAsia="MS Mincho"/>
              </w:rPr>
              <w:t>1995 - Present</w:t>
            </w:r>
          </w:p>
        </w:tc>
      </w:tr>
      <w:tr w:rsidR="00536D2B" w:rsidRPr="00536D2B" w14:paraId="3546F588"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2BC0C993"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1E01D72F" w14:textId="77777777" w:rsidR="00536D2B" w:rsidRPr="00536D2B" w:rsidRDefault="00536D2B" w:rsidP="00536D2B">
            <w:pPr>
              <w:rPr>
                <w:rFonts w:eastAsia="MS Mincho"/>
              </w:rPr>
            </w:pPr>
            <w:r w:rsidRPr="00536D2B">
              <w:rPr>
                <w:rFonts w:eastAsia="MS Mincho"/>
              </w:rPr>
              <w:t xml:space="preserve">Recommendation ITU-T J.83 provides digital multi-programme systems for television, sound and data services for cable distribution   </w:t>
            </w:r>
          </w:p>
          <w:p w14:paraId="47A8E431" w14:textId="77777777" w:rsidR="00536D2B" w:rsidRPr="00536D2B" w:rsidRDefault="00536D2B" w:rsidP="00536D2B">
            <w:pPr>
              <w:rPr>
                <w:rFonts w:eastAsia="MS Mincho"/>
              </w:rPr>
            </w:pPr>
            <w:r w:rsidRPr="00536D2B">
              <w:rPr>
                <w:rFonts w:eastAsia="MS Mincho"/>
              </w:rPr>
              <w:t xml:space="preserve">Recommendation ITU-T J.382 provides advanced digital downstream transmission systems for television, sound and data services for cable distribution.  </w:t>
            </w:r>
          </w:p>
        </w:tc>
      </w:tr>
      <w:tr w:rsidR="00536D2B" w:rsidRPr="00536D2B" w14:paraId="65FB2025"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E46320D"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192587EA"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6E0D1C5B" w14:textId="77777777" w:rsidR="00536D2B" w:rsidRPr="00536D2B" w:rsidRDefault="00536D2B" w:rsidP="00536D2B">
            <w:pPr>
              <w:rPr>
                <w:rFonts w:eastAsia="MS Mincho"/>
              </w:rPr>
            </w:pPr>
            <w:r w:rsidRPr="00536D2B">
              <w:rPr>
                <w:rFonts w:eastAsia="MS Mincho"/>
              </w:rPr>
              <w:t>Implementation type:</w:t>
            </w:r>
          </w:p>
          <w:p w14:paraId="0805C500"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606340E1"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5ABCD433"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51418ECD"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FDBD840"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4003EA97" w14:textId="77777777" w:rsidR="00536D2B" w:rsidRPr="00536D2B" w:rsidRDefault="00536D2B" w:rsidP="00536D2B">
            <w:pPr>
              <w:rPr>
                <w:rFonts w:eastAsia="MS Mincho"/>
                <w:b/>
                <w:bCs/>
              </w:rPr>
            </w:pPr>
            <w:r w:rsidRPr="00536D2B">
              <w:rPr>
                <w:rFonts w:eastAsia="MS Mincho"/>
                <w:b/>
                <w:bCs/>
              </w:rPr>
              <w:t xml:space="preserve">Implementing body: </w:t>
            </w:r>
          </w:p>
          <w:p w14:paraId="714B6670" w14:textId="77777777" w:rsidR="00536D2B" w:rsidRPr="00536D2B" w:rsidRDefault="00536D2B" w:rsidP="00536D2B">
            <w:pPr>
              <w:rPr>
                <w:rFonts w:eastAsia="MS Mincho"/>
              </w:rPr>
            </w:pPr>
            <w:r w:rsidRPr="00536D2B">
              <w:rPr>
                <w:rFonts w:eastAsia="MS Mincho"/>
              </w:rPr>
              <w:t>Cable head-end manufacturers:</w:t>
            </w:r>
          </w:p>
        </w:tc>
        <w:tc>
          <w:tcPr>
            <w:tcW w:w="3655" w:type="dxa"/>
            <w:tcBorders>
              <w:top w:val="single" w:sz="4" w:space="0" w:color="auto"/>
              <w:left w:val="single" w:sz="4" w:space="0" w:color="auto"/>
              <w:bottom w:val="single" w:sz="4" w:space="0" w:color="auto"/>
              <w:right w:val="single" w:sz="4" w:space="0" w:color="auto"/>
            </w:tcBorders>
            <w:hideMark/>
          </w:tcPr>
          <w:p w14:paraId="74A5D0BE" w14:textId="77777777" w:rsidR="00536D2B" w:rsidRPr="00536D2B" w:rsidRDefault="00536D2B" w:rsidP="00536D2B">
            <w:pPr>
              <w:rPr>
                <w:rFonts w:eastAsia="MS Mincho"/>
                <w:b/>
                <w:bCs/>
              </w:rPr>
            </w:pPr>
            <w:r w:rsidRPr="00536D2B">
              <w:rPr>
                <w:rFonts w:eastAsia="MS Mincho"/>
                <w:b/>
                <w:bCs/>
              </w:rPr>
              <w:t>Implementation:</w:t>
            </w:r>
          </w:p>
          <w:p w14:paraId="1846052F" w14:textId="77777777" w:rsidR="00536D2B" w:rsidRPr="00536D2B" w:rsidRDefault="00536D2B" w:rsidP="00536D2B">
            <w:pPr>
              <w:rPr>
                <w:rFonts w:eastAsia="MS Mincho"/>
                <w:i/>
                <w:iCs/>
              </w:rPr>
            </w:pPr>
            <w:r w:rsidRPr="00536D2B">
              <w:rPr>
                <w:rFonts w:eastAsia="MS Mincho"/>
              </w:rPr>
              <w:t>Cable head-end equipment</w:t>
            </w:r>
          </w:p>
        </w:tc>
      </w:tr>
      <w:tr w:rsidR="00536D2B" w:rsidRPr="00536D2B" w14:paraId="0573D220"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02730"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15BC38AD" w14:textId="77777777" w:rsidR="00536D2B" w:rsidRPr="00536D2B" w:rsidRDefault="00536D2B" w:rsidP="00536D2B">
            <w:pPr>
              <w:rPr>
                <w:rFonts w:eastAsia="MS Mincho"/>
                <w:b/>
                <w:bCs/>
              </w:rPr>
            </w:pPr>
            <w:r w:rsidRPr="00536D2B">
              <w:rPr>
                <w:rFonts w:eastAsia="MS Mincho"/>
                <w:b/>
                <w:bCs/>
              </w:rPr>
              <w:t>Implementation summary:</w:t>
            </w:r>
          </w:p>
          <w:p w14:paraId="70D70F53" w14:textId="77777777" w:rsidR="00536D2B" w:rsidRPr="00536D2B" w:rsidRDefault="00536D2B" w:rsidP="00536D2B">
            <w:pPr>
              <w:rPr>
                <w:rFonts w:eastAsia="MS Mincho"/>
              </w:rPr>
            </w:pPr>
            <w:r w:rsidRPr="00536D2B">
              <w:rPr>
                <w:rFonts w:eastAsia="MS Mincho"/>
              </w:rPr>
              <w:t>Middleware implementation in cable head-end equipment.</w:t>
            </w:r>
          </w:p>
        </w:tc>
      </w:tr>
      <w:tr w:rsidR="00536D2B" w:rsidRPr="00536D2B" w14:paraId="34A007B3"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750C98D"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0150FB58"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1AC71FA2" w14:textId="77777777" w:rsidR="00536D2B" w:rsidRPr="00536D2B" w:rsidRDefault="00536D2B" w:rsidP="00536D2B">
            <w:pPr>
              <w:rPr>
                <w:rFonts w:eastAsia="MS Mincho"/>
              </w:rPr>
            </w:pPr>
            <w:r w:rsidRPr="00536D2B">
              <w:rPr>
                <w:rFonts w:eastAsia="MS Mincho"/>
                <w:lang w:val="en-US" w:eastAsia="zh-CN"/>
              </w:rPr>
              <w:t xml:space="preserve">Japan Cable Television </w:t>
            </w:r>
            <w:r w:rsidRPr="00536D2B">
              <w:rPr>
                <w:rFonts w:eastAsia="MS Mincho"/>
                <w:lang w:val="en-US" w:eastAsia="zh-CN"/>
              </w:rPr>
              <w:lastRenderedPageBreak/>
              <w:t>Engineering Association</w:t>
            </w:r>
          </w:p>
        </w:tc>
        <w:tc>
          <w:tcPr>
            <w:tcW w:w="3655" w:type="dxa"/>
            <w:tcBorders>
              <w:top w:val="single" w:sz="4" w:space="0" w:color="auto"/>
              <w:left w:val="single" w:sz="4" w:space="0" w:color="auto"/>
              <w:bottom w:val="single" w:sz="4" w:space="0" w:color="auto"/>
              <w:right w:val="single" w:sz="4" w:space="0" w:color="auto"/>
            </w:tcBorders>
            <w:hideMark/>
          </w:tcPr>
          <w:p w14:paraId="64155A53" w14:textId="77777777" w:rsidR="00536D2B" w:rsidRPr="00536D2B" w:rsidRDefault="00536D2B" w:rsidP="00536D2B">
            <w:pPr>
              <w:rPr>
                <w:rFonts w:eastAsia="MS Mincho"/>
                <w:b/>
                <w:bCs/>
                <w:lang w:eastAsia="zh-CN"/>
              </w:rPr>
            </w:pPr>
            <w:r w:rsidRPr="00536D2B">
              <w:rPr>
                <w:rFonts w:eastAsia="MS Mincho"/>
                <w:b/>
                <w:bCs/>
                <w:lang w:eastAsia="zh-CN"/>
              </w:rPr>
              <w:lastRenderedPageBreak/>
              <w:t>Implementation:</w:t>
            </w:r>
          </w:p>
          <w:p w14:paraId="22370AA4" w14:textId="77777777" w:rsidR="00536D2B" w:rsidRPr="00536D2B" w:rsidRDefault="00536D2B" w:rsidP="00536D2B">
            <w:pPr>
              <w:rPr>
                <w:rFonts w:eastAsia="MS Mincho"/>
              </w:rPr>
            </w:pPr>
            <w:hyperlink r:id="rId74" w:history="1">
              <w:r w:rsidRPr="00536D2B">
                <w:rPr>
                  <w:rFonts w:eastAsia="MS Mincho"/>
                  <w:color w:val="0000FF"/>
                  <w:u w:val="single"/>
                  <w:lang w:eastAsia="zh-CN"/>
                </w:rPr>
                <w:t>https://www.catv.or.jp/jctea/english/index.html</w:t>
              </w:r>
            </w:hyperlink>
          </w:p>
        </w:tc>
      </w:tr>
      <w:tr w:rsidR="00536D2B" w:rsidRPr="00536D2B" w14:paraId="7D640AC9"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43ADC"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0C630C27"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4ED5DBF4" w14:textId="77777777" w:rsidR="00536D2B" w:rsidRPr="00536D2B" w:rsidRDefault="00536D2B" w:rsidP="00536D2B">
            <w:pPr>
              <w:rPr>
                <w:rFonts w:eastAsia="MS Mincho"/>
              </w:rPr>
            </w:pPr>
            <w:r w:rsidRPr="00536D2B">
              <w:rPr>
                <w:rFonts w:eastAsia="MS Mincho"/>
                <w:lang w:val="en-US" w:eastAsia="zh-CN"/>
              </w:rPr>
              <w:t>Japan Cable Television Engineering Association</w:t>
            </w:r>
          </w:p>
        </w:tc>
      </w:tr>
    </w:tbl>
    <w:p w14:paraId="01FEB77C" w14:textId="77777777" w:rsidR="00536D2B" w:rsidRPr="00536D2B" w:rsidRDefault="00536D2B" w:rsidP="00536D2B">
      <w:pPr>
        <w:rPr>
          <w:rFonts w:eastAsia="MS Mincho"/>
          <w:lang w:val="en-US"/>
        </w:rPr>
      </w:pPr>
    </w:p>
    <w:p w14:paraId="23D1CA45" w14:textId="77777777" w:rsidR="00536D2B" w:rsidRPr="00536D2B" w:rsidRDefault="00536D2B" w:rsidP="00536D2B">
      <w:pPr>
        <w:rPr>
          <w:rFonts w:eastAsia="MS Mincho"/>
          <w:lang w:val="en-US"/>
        </w:rPr>
      </w:pPr>
    </w:p>
    <w:p w14:paraId="424971B7" w14:textId="77777777" w:rsidR="00536D2B" w:rsidRPr="00536D2B" w:rsidRDefault="00536D2B" w:rsidP="00536D2B">
      <w:pPr>
        <w:rPr>
          <w:rFonts w:eastAsia="MS Mincho"/>
          <w:lang w:val="en-US"/>
        </w:rPr>
      </w:pPr>
      <w:r w:rsidRPr="00536D2B">
        <w:rPr>
          <w:rFonts w:eastAsia="MS Mincho"/>
          <w:lang w:val="en-US"/>
        </w:rPr>
        <w:t>11</w:t>
      </w:r>
      <w:r w:rsidRPr="00536D2B">
        <w:rPr>
          <w:rFonts w:eastAsia="MS Mincho"/>
          <w:lang w:val="en-US"/>
        </w:rPr>
        <w:tab/>
      </w:r>
      <w:r w:rsidRPr="00536D2B">
        <w:rPr>
          <w:rFonts w:eastAsia="MS Mincho"/>
        </w:rPr>
        <w:t>Cable television network system</w:t>
      </w:r>
      <w:r w:rsidRPr="00536D2B">
        <w:rPr>
          <w:rFonts w:eastAsia="MS Mincho"/>
          <w:lang w:val="en-US"/>
        </w:rPr>
        <w:t xml:space="preserve"> J.160-J.179, J.360</w:t>
      </w:r>
      <w:r w:rsidRPr="00536D2B">
        <w:rPr>
          <w:rFonts w:eastAsia="MS Mincho"/>
          <w:lang w:val="en-US"/>
        </w:rPr>
        <w:t>～</w:t>
      </w:r>
      <w:r w:rsidRPr="00536D2B">
        <w:rPr>
          <w:rFonts w:eastAsia="MS Mincho"/>
          <w:lang w:val="en-US"/>
        </w:rPr>
        <w:t>J.370</w:t>
      </w:r>
    </w:p>
    <w:tbl>
      <w:tblPr>
        <w:tblStyle w:val="TableGrid1"/>
        <w:tblW w:w="9604" w:type="dxa"/>
        <w:tblLook w:val="04A0" w:firstRow="1" w:lastRow="0" w:firstColumn="1" w:lastColumn="0" w:noHBand="0" w:noVBand="1"/>
      </w:tblPr>
      <w:tblGrid>
        <w:gridCol w:w="2456"/>
        <w:gridCol w:w="2399"/>
        <w:gridCol w:w="4749"/>
      </w:tblGrid>
      <w:tr w:rsidR="00536D2B" w:rsidRPr="00536D2B" w14:paraId="05BF67C4"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69C5040"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2EF7D484"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1AFC8CBE"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5B013E3" w14:textId="77777777" w:rsidR="00536D2B" w:rsidRPr="00536D2B" w:rsidRDefault="00536D2B" w:rsidP="00536D2B">
            <w:pPr>
              <w:rPr>
                <w:rFonts w:eastAsia="MS Mincho"/>
              </w:rPr>
            </w:pPr>
            <w:r w:rsidRPr="00536D2B">
              <w:rPr>
                <w:rFonts w:eastAsia="MS Mincho"/>
                <w:lang w:val="en-US"/>
              </w:rPr>
              <w:t>J.160-J.179, J.360</w:t>
            </w:r>
            <w:r w:rsidRPr="00536D2B">
              <w:rPr>
                <w:rFonts w:eastAsia="MS Mincho"/>
                <w:lang w:val="en-US"/>
              </w:rPr>
              <w:t>～</w:t>
            </w:r>
            <w:r w:rsidRPr="00536D2B">
              <w:rPr>
                <w:rFonts w:eastAsia="MS Mincho"/>
                <w:lang w:val="en-US"/>
              </w:rPr>
              <w:t>J.370</w:t>
            </w:r>
          </w:p>
        </w:tc>
      </w:tr>
      <w:tr w:rsidR="00536D2B" w:rsidRPr="00536D2B" w14:paraId="37F69F49"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4A098C0"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501104EC" w14:textId="77777777" w:rsidR="00536D2B" w:rsidRPr="00536D2B" w:rsidRDefault="00536D2B" w:rsidP="00536D2B">
            <w:pPr>
              <w:rPr>
                <w:rFonts w:eastAsia="MS Mincho"/>
                <w:lang w:val="en-US"/>
              </w:rPr>
            </w:pPr>
            <w:r w:rsidRPr="00536D2B">
              <w:rPr>
                <w:rFonts w:eastAsia="MS Mincho"/>
              </w:rPr>
              <w:t>Cable television network system</w:t>
            </w:r>
          </w:p>
        </w:tc>
      </w:tr>
      <w:tr w:rsidR="00536D2B" w:rsidRPr="00536D2B" w14:paraId="554F0C37"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0B498D4A"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1FBDF43A" w14:textId="77777777" w:rsidR="00536D2B" w:rsidRPr="00536D2B" w:rsidRDefault="00536D2B" w:rsidP="00536D2B">
            <w:pPr>
              <w:rPr>
                <w:rFonts w:eastAsia="MS Mincho"/>
              </w:rPr>
            </w:pPr>
            <w:r w:rsidRPr="00536D2B">
              <w:rPr>
                <w:rFonts w:eastAsia="MS Mincho"/>
              </w:rPr>
              <w:t>2002 - Present</w:t>
            </w:r>
          </w:p>
        </w:tc>
      </w:tr>
      <w:tr w:rsidR="00536D2B" w:rsidRPr="00536D2B" w14:paraId="4E93D613"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54948E31"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21FE370" w14:textId="77777777" w:rsidR="00536D2B" w:rsidRPr="00536D2B" w:rsidRDefault="00536D2B" w:rsidP="00536D2B">
            <w:pPr>
              <w:rPr>
                <w:rFonts w:eastAsia="MS Mincho"/>
              </w:rPr>
            </w:pPr>
            <w:r w:rsidRPr="00536D2B">
              <w:rPr>
                <w:rFonts w:eastAsia="MS Mincho"/>
              </w:rPr>
              <w:t xml:space="preserve">Recommendation ITU-T J.160-179 provides specification for the delivery of time-critical services over cable television networks using cable modems     </w:t>
            </w:r>
          </w:p>
          <w:p w14:paraId="7C652044" w14:textId="77777777" w:rsidR="00536D2B" w:rsidRPr="00536D2B" w:rsidRDefault="00536D2B" w:rsidP="00536D2B">
            <w:pPr>
              <w:rPr>
                <w:rFonts w:eastAsia="MS Mincho"/>
              </w:rPr>
            </w:pPr>
            <w:r w:rsidRPr="00536D2B">
              <w:rPr>
                <w:rFonts w:eastAsia="MS Mincho"/>
              </w:rPr>
              <w:t xml:space="preserve">Recommendation ITU-T J.360-370 provides specification for IPCablecom2 and related technologies. </w:t>
            </w:r>
          </w:p>
        </w:tc>
      </w:tr>
      <w:tr w:rsidR="00536D2B" w:rsidRPr="00536D2B" w14:paraId="4731657C"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887D08"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40C18422"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4D0F2E1F" w14:textId="77777777" w:rsidR="00536D2B" w:rsidRPr="00536D2B" w:rsidRDefault="00536D2B" w:rsidP="00536D2B">
            <w:pPr>
              <w:rPr>
                <w:rFonts w:eastAsia="MS Mincho"/>
              </w:rPr>
            </w:pPr>
            <w:r w:rsidRPr="00536D2B">
              <w:rPr>
                <w:rFonts w:eastAsia="MS Mincho"/>
              </w:rPr>
              <w:t>Implementation type:</w:t>
            </w:r>
          </w:p>
          <w:p w14:paraId="5A694090"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12DEC455"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071EB990"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1EFFE71C"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AF6D661"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4A8B32C3" w14:textId="77777777" w:rsidR="00536D2B" w:rsidRPr="00536D2B" w:rsidRDefault="00536D2B" w:rsidP="00536D2B">
            <w:pPr>
              <w:rPr>
                <w:rFonts w:eastAsia="MS Mincho"/>
                <w:b/>
                <w:bCs/>
              </w:rPr>
            </w:pPr>
            <w:r w:rsidRPr="00536D2B">
              <w:rPr>
                <w:rFonts w:eastAsia="MS Mincho"/>
                <w:b/>
                <w:bCs/>
              </w:rPr>
              <w:t xml:space="preserve">Implementing body: </w:t>
            </w:r>
          </w:p>
          <w:p w14:paraId="59272F6A" w14:textId="77777777" w:rsidR="00536D2B" w:rsidRPr="00536D2B" w:rsidRDefault="00536D2B" w:rsidP="00536D2B">
            <w:pPr>
              <w:rPr>
                <w:rFonts w:eastAsia="MS Mincho"/>
              </w:rPr>
            </w:pPr>
            <w:r w:rsidRPr="00536D2B">
              <w:rPr>
                <w:rFonts w:eastAsia="MS Mincho"/>
              </w:rPr>
              <w:t>Cable network manufacturers:</w:t>
            </w:r>
          </w:p>
        </w:tc>
        <w:tc>
          <w:tcPr>
            <w:tcW w:w="3655" w:type="dxa"/>
            <w:tcBorders>
              <w:top w:val="single" w:sz="4" w:space="0" w:color="auto"/>
              <w:left w:val="single" w:sz="4" w:space="0" w:color="auto"/>
              <w:bottom w:val="single" w:sz="4" w:space="0" w:color="auto"/>
              <w:right w:val="single" w:sz="4" w:space="0" w:color="auto"/>
            </w:tcBorders>
            <w:hideMark/>
          </w:tcPr>
          <w:p w14:paraId="4F52E7C6" w14:textId="77777777" w:rsidR="00536D2B" w:rsidRPr="00536D2B" w:rsidRDefault="00536D2B" w:rsidP="00536D2B">
            <w:pPr>
              <w:rPr>
                <w:rFonts w:eastAsia="MS Mincho"/>
                <w:b/>
                <w:bCs/>
              </w:rPr>
            </w:pPr>
            <w:r w:rsidRPr="00536D2B">
              <w:rPr>
                <w:rFonts w:eastAsia="MS Mincho"/>
                <w:b/>
                <w:bCs/>
              </w:rPr>
              <w:t>Implementation:</w:t>
            </w:r>
          </w:p>
          <w:p w14:paraId="3A9270D8" w14:textId="77777777" w:rsidR="00536D2B" w:rsidRPr="00536D2B" w:rsidRDefault="00536D2B" w:rsidP="00536D2B">
            <w:pPr>
              <w:rPr>
                <w:rFonts w:eastAsia="MS Mincho"/>
                <w:i/>
                <w:iCs/>
              </w:rPr>
            </w:pPr>
            <w:r w:rsidRPr="00536D2B">
              <w:rPr>
                <w:rFonts w:eastAsia="MS Mincho"/>
              </w:rPr>
              <w:t>Cable network equipment</w:t>
            </w:r>
          </w:p>
        </w:tc>
      </w:tr>
      <w:tr w:rsidR="00536D2B" w:rsidRPr="00536D2B" w14:paraId="150B4A4B" w14:textId="77777777" w:rsidTr="00DB702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1F270"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14CEA7A7" w14:textId="77777777" w:rsidR="00536D2B" w:rsidRPr="00536D2B" w:rsidRDefault="00536D2B" w:rsidP="00536D2B">
            <w:pPr>
              <w:rPr>
                <w:rFonts w:eastAsia="MS Mincho"/>
                <w:b/>
                <w:bCs/>
              </w:rPr>
            </w:pPr>
            <w:r w:rsidRPr="00536D2B">
              <w:rPr>
                <w:rFonts w:eastAsia="MS Mincho"/>
                <w:b/>
                <w:bCs/>
              </w:rPr>
              <w:t>Implementation summary:</w:t>
            </w:r>
          </w:p>
          <w:p w14:paraId="570279E6" w14:textId="77777777" w:rsidR="00536D2B" w:rsidRPr="00536D2B" w:rsidRDefault="00536D2B" w:rsidP="00536D2B">
            <w:pPr>
              <w:rPr>
                <w:rFonts w:eastAsia="MS Mincho"/>
              </w:rPr>
            </w:pPr>
            <w:r w:rsidRPr="00536D2B">
              <w:rPr>
                <w:rFonts w:eastAsia="MS Mincho"/>
              </w:rPr>
              <w:t>Adoption of cable network equipment.</w:t>
            </w:r>
          </w:p>
        </w:tc>
      </w:tr>
      <w:tr w:rsidR="00536D2B" w:rsidRPr="00536D2B" w14:paraId="751B5057"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D2DDBA3"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134FE57E"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7B23CE30" w14:textId="77777777" w:rsidR="00536D2B" w:rsidRPr="00536D2B" w:rsidRDefault="00536D2B" w:rsidP="00536D2B">
            <w:pPr>
              <w:rPr>
                <w:rFonts w:eastAsia="MS Mincho"/>
              </w:rPr>
            </w:pPr>
            <w:r w:rsidRPr="00536D2B">
              <w:rPr>
                <w:rFonts w:eastAsia="MS Mincho"/>
                <w:lang w:val="en-US" w:eastAsia="zh-CN"/>
              </w:rPr>
              <w:t>Japan Cable Television Engineering Association</w:t>
            </w:r>
          </w:p>
        </w:tc>
        <w:tc>
          <w:tcPr>
            <w:tcW w:w="3655" w:type="dxa"/>
            <w:tcBorders>
              <w:top w:val="single" w:sz="4" w:space="0" w:color="auto"/>
              <w:left w:val="single" w:sz="4" w:space="0" w:color="auto"/>
              <w:bottom w:val="single" w:sz="4" w:space="0" w:color="auto"/>
              <w:right w:val="single" w:sz="4" w:space="0" w:color="auto"/>
            </w:tcBorders>
            <w:hideMark/>
          </w:tcPr>
          <w:p w14:paraId="27AA0937" w14:textId="77777777" w:rsidR="00536D2B" w:rsidRPr="00536D2B" w:rsidRDefault="00536D2B" w:rsidP="00536D2B">
            <w:pPr>
              <w:rPr>
                <w:rFonts w:eastAsia="MS Mincho"/>
                <w:b/>
                <w:bCs/>
                <w:lang w:eastAsia="zh-CN"/>
              </w:rPr>
            </w:pPr>
            <w:r w:rsidRPr="00536D2B">
              <w:rPr>
                <w:rFonts w:eastAsia="MS Mincho"/>
                <w:b/>
                <w:bCs/>
                <w:lang w:eastAsia="zh-CN"/>
              </w:rPr>
              <w:t>Implementation:</w:t>
            </w:r>
          </w:p>
          <w:p w14:paraId="41304D89" w14:textId="77777777" w:rsidR="00536D2B" w:rsidRPr="00536D2B" w:rsidRDefault="00536D2B" w:rsidP="00536D2B">
            <w:pPr>
              <w:rPr>
                <w:rFonts w:eastAsia="MS Mincho"/>
              </w:rPr>
            </w:pPr>
            <w:hyperlink r:id="rId75" w:history="1">
              <w:r w:rsidRPr="00536D2B">
                <w:rPr>
                  <w:rFonts w:eastAsia="MS Mincho"/>
                  <w:color w:val="0000FF"/>
                  <w:u w:val="single"/>
                  <w:lang w:eastAsia="zh-CN"/>
                </w:rPr>
                <w:t>https://www.catv.or.jp/jctea/english/index.html</w:t>
              </w:r>
            </w:hyperlink>
          </w:p>
        </w:tc>
      </w:tr>
      <w:tr w:rsidR="00536D2B" w:rsidRPr="00536D2B" w14:paraId="60D13465"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61610"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1CE9326A" w14:textId="77777777" w:rsidR="00536D2B" w:rsidRPr="00536D2B" w:rsidRDefault="00536D2B" w:rsidP="00536D2B">
            <w:pPr>
              <w:rPr>
                <w:rFonts w:eastAsia="MS Mincho"/>
                <w:b/>
                <w:bCs/>
              </w:rPr>
            </w:pPr>
            <w:r w:rsidRPr="00536D2B">
              <w:rPr>
                <w:rFonts w:eastAsia="MS Mincho"/>
                <w:b/>
                <w:bCs/>
              </w:rPr>
              <w:t>Implementation summary:</w:t>
            </w:r>
          </w:p>
          <w:p w14:paraId="393FD4BD" w14:textId="77777777" w:rsidR="00536D2B" w:rsidRPr="00536D2B" w:rsidRDefault="00536D2B" w:rsidP="00536D2B">
            <w:pPr>
              <w:rPr>
                <w:rFonts w:eastAsia="MS Mincho"/>
              </w:rPr>
            </w:pPr>
            <w:r w:rsidRPr="00536D2B">
              <w:rPr>
                <w:rFonts w:eastAsia="MS Mincho"/>
              </w:rPr>
              <w:t>Adoption of the cable network equipment specifications in cable network.</w:t>
            </w:r>
          </w:p>
        </w:tc>
      </w:tr>
    </w:tbl>
    <w:p w14:paraId="54D3E972" w14:textId="77777777" w:rsidR="00536D2B" w:rsidRPr="00536D2B" w:rsidRDefault="00536D2B" w:rsidP="00536D2B">
      <w:pPr>
        <w:rPr>
          <w:rFonts w:eastAsia="MS Mincho"/>
          <w:lang w:val="en-US"/>
        </w:rPr>
      </w:pPr>
    </w:p>
    <w:p w14:paraId="60AFA3B0" w14:textId="77777777" w:rsidR="00536D2B" w:rsidRPr="00536D2B" w:rsidRDefault="00536D2B" w:rsidP="00536D2B">
      <w:pPr>
        <w:rPr>
          <w:rFonts w:eastAsia="MS Mincho"/>
          <w:lang w:val="en-US"/>
        </w:rPr>
      </w:pPr>
      <w:r w:rsidRPr="00536D2B">
        <w:rPr>
          <w:rFonts w:eastAsia="MS Mincho"/>
          <w:lang w:val="en-US"/>
        </w:rPr>
        <w:lastRenderedPageBreak/>
        <w:t>12</w:t>
      </w:r>
      <w:r w:rsidRPr="00536D2B">
        <w:rPr>
          <w:rFonts w:eastAsia="MS Mincho"/>
          <w:lang w:val="en-US"/>
        </w:rPr>
        <w:tab/>
      </w:r>
      <w:r w:rsidRPr="00536D2B">
        <w:rPr>
          <w:rFonts w:eastAsia="MS Mincho"/>
        </w:rPr>
        <w:t>Cable television transmission equipment</w:t>
      </w:r>
      <w:r w:rsidRPr="00536D2B">
        <w:rPr>
          <w:rFonts w:eastAsia="MS Mincho"/>
          <w:lang w:val="en-US"/>
        </w:rPr>
        <w:t xml:space="preserve"> J.185, J.186</w:t>
      </w:r>
    </w:p>
    <w:tbl>
      <w:tblPr>
        <w:tblStyle w:val="TableGrid1"/>
        <w:tblW w:w="9604" w:type="dxa"/>
        <w:tblLook w:val="04A0" w:firstRow="1" w:lastRow="0" w:firstColumn="1" w:lastColumn="0" w:noHBand="0" w:noVBand="1"/>
      </w:tblPr>
      <w:tblGrid>
        <w:gridCol w:w="2456"/>
        <w:gridCol w:w="2399"/>
        <w:gridCol w:w="4749"/>
      </w:tblGrid>
      <w:tr w:rsidR="00536D2B" w:rsidRPr="00536D2B" w14:paraId="7E4C2662"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2778A5"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584587A6"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4A6972A4" w14:textId="77777777" w:rsidR="00536D2B" w:rsidRPr="00536D2B" w:rsidRDefault="00536D2B" w:rsidP="00536D2B">
            <w:pPr>
              <w:rPr>
                <w:rFonts w:eastAsia="MS Mincho"/>
              </w:rPr>
            </w:pPr>
            <w:r w:rsidRPr="00536D2B">
              <w:rPr>
                <w:rFonts w:eastAsia="MS Mincho"/>
              </w:rPr>
              <w:t>ITU-T Recommendation:</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4A5FCCED" w14:textId="77777777" w:rsidR="00536D2B" w:rsidRPr="00536D2B" w:rsidRDefault="00536D2B" w:rsidP="00536D2B">
            <w:pPr>
              <w:rPr>
                <w:rFonts w:eastAsia="MS Mincho"/>
              </w:rPr>
            </w:pPr>
            <w:hyperlink r:id="rId76" w:history="1">
              <w:r w:rsidRPr="00536D2B">
                <w:rPr>
                  <w:rFonts w:eastAsia="MS Mincho"/>
                  <w:color w:val="0000FF"/>
                  <w:u w:val="single"/>
                  <w:lang w:val="en-US"/>
                </w:rPr>
                <w:t>J.185</w:t>
              </w:r>
            </w:hyperlink>
            <w:r w:rsidRPr="00536D2B">
              <w:rPr>
                <w:rFonts w:eastAsia="MS Mincho"/>
                <w:lang w:val="en-US"/>
              </w:rPr>
              <w:t xml:space="preserve">, </w:t>
            </w:r>
            <w:hyperlink r:id="rId77" w:history="1">
              <w:r w:rsidRPr="00536D2B">
                <w:rPr>
                  <w:rFonts w:eastAsia="MS Mincho"/>
                  <w:color w:val="0000FF"/>
                  <w:u w:val="single"/>
                  <w:lang w:val="en-US"/>
                </w:rPr>
                <w:t>J.186</w:t>
              </w:r>
            </w:hyperlink>
          </w:p>
        </w:tc>
      </w:tr>
      <w:tr w:rsidR="00536D2B" w:rsidRPr="00536D2B" w14:paraId="73297264"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E71C630" w14:textId="77777777" w:rsidR="00536D2B" w:rsidRPr="00536D2B" w:rsidRDefault="00536D2B" w:rsidP="00536D2B">
            <w:pPr>
              <w:rPr>
                <w:rFonts w:eastAsia="MS Mincho"/>
              </w:rPr>
            </w:pPr>
            <w:r w:rsidRPr="00536D2B">
              <w:rPr>
                <w:rFonts w:eastAsia="MS Mincho"/>
              </w:rPr>
              <w:t>Title:</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6DCD2C4D" w14:textId="77777777" w:rsidR="00536D2B" w:rsidRPr="00536D2B" w:rsidRDefault="00536D2B" w:rsidP="00536D2B">
            <w:pPr>
              <w:rPr>
                <w:rFonts w:eastAsia="MS Mincho"/>
                <w:lang w:val="en-US"/>
              </w:rPr>
            </w:pPr>
            <w:r w:rsidRPr="00536D2B">
              <w:rPr>
                <w:rFonts w:eastAsia="MS Mincho"/>
              </w:rPr>
              <w:t>Cable television transmission equipment</w:t>
            </w:r>
          </w:p>
        </w:tc>
      </w:tr>
      <w:tr w:rsidR="00536D2B" w:rsidRPr="00536D2B" w14:paraId="417D96B6" w14:textId="77777777" w:rsidTr="00DB7027">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1816603D" w14:textId="77777777" w:rsidR="00536D2B" w:rsidRPr="00536D2B" w:rsidRDefault="00536D2B" w:rsidP="00536D2B">
            <w:pPr>
              <w:rPr>
                <w:rFonts w:eastAsia="MS Mincho"/>
              </w:rPr>
            </w:pPr>
            <w:r w:rsidRPr="00536D2B">
              <w:rPr>
                <w:rFonts w:eastAsia="MS Mincho"/>
              </w:rPr>
              <w:t>Effective period:</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2D76CC05" w14:textId="77777777" w:rsidR="00536D2B" w:rsidRPr="00536D2B" w:rsidRDefault="00536D2B" w:rsidP="00536D2B">
            <w:pPr>
              <w:rPr>
                <w:rFonts w:eastAsia="MS Mincho"/>
              </w:rPr>
            </w:pPr>
            <w:r w:rsidRPr="00536D2B">
              <w:rPr>
                <w:rFonts w:eastAsia="MS Mincho"/>
              </w:rPr>
              <w:t>2002 - Present</w:t>
            </w:r>
          </w:p>
        </w:tc>
      </w:tr>
      <w:tr w:rsidR="00536D2B" w:rsidRPr="00536D2B" w14:paraId="4390C189" w14:textId="77777777" w:rsidTr="00DB7027">
        <w:trPr>
          <w:trHeight w:val="708"/>
        </w:trPr>
        <w:tc>
          <w:tcPr>
            <w:tcW w:w="2689" w:type="dxa"/>
            <w:tcBorders>
              <w:top w:val="single" w:sz="4" w:space="0" w:color="auto"/>
              <w:left w:val="single" w:sz="4" w:space="0" w:color="auto"/>
              <w:bottom w:val="single" w:sz="4" w:space="0" w:color="auto"/>
              <w:right w:val="single" w:sz="4" w:space="0" w:color="auto"/>
            </w:tcBorders>
            <w:vAlign w:val="center"/>
            <w:hideMark/>
          </w:tcPr>
          <w:p w14:paraId="0A0B951E" w14:textId="77777777" w:rsidR="00536D2B" w:rsidRPr="00536D2B" w:rsidRDefault="00536D2B" w:rsidP="00536D2B">
            <w:pPr>
              <w:rPr>
                <w:rFonts w:eastAsia="MS Mincho"/>
              </w:rPr>
            </w:pPr>
            <w:r w:rsidRPr="00536D2B">
              <w:rPr>
                <w:rFonts w:eastAsia="MS Mincho"/>
              </w:rPr>
              <w:t xml:space="preserve">Summary: </w:t>
            </w:r>
          </w:p>
        </w:tc>
        <w:tc>
          <w:tcPr>
            <w:tcW w:w="6915" w:type="dxa"/>
            <w:gridSpan w:val="2"/>
            <w:tcBorders>
              <w:top w:val="single" w:sz="4" w:space="0" w:color="auto"/>
              <w:left w:val="single" w:sz="4" w:space="0" w:color="auto"/>
              <w:bottom w:val="single" w:sz="4" w:space="0" w:color="auto"/>
              <w:right w:val="single" w:sz="4" w:space="0" w:color="auto"/>
            </w:tcBorders>
            <w:vAlign w:val="center"/>
            <w:hideMark/>
          </w:tcPr>
          <w:p w14:paraId="796460EF" w14:textId="77777777" w:rsidR="00536D2B" w:rsidRPr="00536D2B" w:rsidRDefault="00536D2B" w:rsidP="00536D2B">
            <w:pPr>
              <w:rPr>
                <w:rFonts w:eastAsia="MS Mincho"/>
              </w:rPr>
            </w:pPr>
            <w:r w:rsidRPr="00536D2B">
              <w:rPr>
                <w:rFonts w:eastAsia="MS Mincho"/>
              </w:rPr>
              <w:t xml:space="preserve">Recommendation ITU-T J.185 provides specification for transmission equipment for transferring multi-channel television signals over optical access networks by frequency modulation conversion.  </w:t>
            </w:r>
          </w:p>
          <w:p w14:paraId="1AE7A424" w14:textId="77777777" w:rsidR="00536D2B" w:rsidRPr="00536D2B" w:rsidRDefault="00536D2B" w:rsidP="00536D2B">
            <w:pPr>
              <w:rPr>
                <w:rFonts w:eastAsia="MS Mincho"/>
              </w:rPr>
            </w:pPr>
            <w:r w:rsidRPr="00536D2B">
              <w:rPr>
                <w:rFonts w:eastAsia="MS Mincho"/>
              </w:rPr>
              <w:t>Recommendation ITU-T J.186 provides specification for transmission equipment for multi-channel television signals over optical access networks by sub-carrier multiplexing (SCM)  </w:t>
            </w:r>
          </w:p>
        </w:tc>
      </w:tr>
      <w:tr w:rsidR="00536D2B" w:rsidRPr="00536D2B" w14:paraId="52C6AFC0"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5D710C"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28334986" w14:textId="77777777" w:rsidTr="00DB7027">
        <w:trPr>
          <w:trHeight w:val="1246"/>
        </w:trPr>
        <w:tc>
          <w:tcPr>
            <w:tcW w:w="2689" w:type="dxa"/>
            <w:tcBorders>
              <w:top w:val="single" w:sz="4" w:space="0" w:color="auto"/>
              <w:left w:val="single" w:sz="4" w:space="0" w:color="auto"/>
              <w:bottom w:val="single" w:sz="4" w:space="0" w:color="auto"/>
              <w:right w:val="single" w:sz="4" w:space="0" w:color="auto"/>
            </w:tcBorders>
            <w:vAlign w:val="center"/>
            <w:hideMark/>
          </w:tcPr>
          <w:p w14:paraId="2B514326" w14:textId="77777777" w:rsidR="00536D2B" w:rsidRPr="00536D2B" w:rsidRDefault="00536D2B" w:rsidP="00536D2B">
            <w:pPr>
              <w:rPr>
                <w:rFonts w:eastAsia="MS Mincho"/>
              </w:rPr>
            </w:pPr>
            <w:r w:rsidRPr="00536D2B">
              <w:rPr>
                <w:rFonts w:eastAsia="MS Mincho"/>
              </w:rPr>
              <w:t>Implementation type:</w:t>
            </w:r>
          </w:p>
          <w:p w14:paraId="6789DFF2"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6915" w:type="dxa"/>
            <w:gridSpan w:val="2"/>
            <w:tcBorders>
              <w:top w:val="single" w:sz="4" w:space="0" w:color="auto"/>
              <w:left w:val="single" w:sz="4" w:space="0" w:color="auto"/>
              <w:bottom w:val="single" w:sz="4" w:space="0" w:color="auto"/>
              <w:right w:val="single" w:sz="4" w:space="0" w:color="auto"/>
            </w:tcBorders>
            <w:hideMark/>
          </w:tcPr>
          <w:p w14:paraId="2F612A45"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3D9F6D5C"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05F23622" w14:textId="77777777" w:rsidTr="00DB7027">
        <w:trPr>
          <w:trHeight w:val="84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298711F"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3260" w:type="dxa"/>
            <w:tcBorders>
              <w:top w:val="single" w:sz="4" w:space="0" w:color="auto"/>
              <w:left w:val="single" w:sz="4" w:space="0" w:color="auto"/>
              <w:bottom w:val="single" w:sz="4" w:space="0" w:color="auto"/>
              <w:right w:val="single" w:sz="4" w:space="0" w:color="auto"/>
            </w:tcBorders>
            <w:hideMark/>
          </w:tcPr>
          <w:p w14:paraId="3D388B21" w14:textId="77777777" w:rsidR="00536D2B" w:rsidRPr="00536D2B" w:rsidRDefault="00536D2B" w:rsidP="00536D2B">
            <w:pPr>
              <w:rPr>
                <w:rFonts w:eastAsia="MS Mincho"/>
                <w:b/>
                <w:bCs/>
              </w:rPr>
            </w:pPr>
            <w:r w:rsidRPr="00536D2B">
              <w:rPr>
                <w:rFonts w:eastAsia="MS Mincho"/>
                <w:b/>
                <w:bCs/>
              </w:rPr>
              <w:t xml:space="preserve">Implementing body: </w:t>
            </w:r>
          </w:p>
          <w:p w14:paraId="3D3E34CD" w14:textId="77777777" w:rsidR="00536D2B" w:rsidRPr="00536D2B" w:rsidRDefault="00536D2B" w:rsidP="00536D2B">
            <w:pPr>
              <w:rPr>
                <w:rFonts w:eastAsia="MS Mincho"/>
              </w:rPr>
            </w:pPr>
            <w:r w:rsidRPr="00536D2B">
              <w:rPr>
                <w:rFonts w:eastAsia="MS Mincho"/>
              </w:rPr>
              <w:t>Cable television transmission manufacturers:</w:t>
            </w:r>
          </w:p>
        </w:tc>
        <w:tc>
          <w:tcPr>
            <w:tcW w:w="3655" w:type="dxa"/>
            <w:tcBorders>
              <w:top w:val="single" w:sz="4" w:space="0" w:color="auto"/>
              <w:left w:val="single" w:sz="4" w:space="0" w:color="auto"/>
              <w:bottom w:val="single" w:sz="4" w:space="0" w:color="auto"/>
              <w:right w:val="single" w:sz="4" w:space="0" w:color="auto"/>
            </w:tcBorders>
            <w:hideMark/>
          </w:tcPr>
          <w:p w14:paraId="167C5EB6" w14:textId="77777777" w:rsidR="00536D2B" w:rsidRPr="00536D2B" w:rsidRDefault="00536D2B" w:rsidP="00536D2B">
            <w:pPr>
              <w:rPr>
                <w:rFonts w:eastAsia="MS Mincho"/>
                <w:b/>
                <w:bCs/>
              </w:rPr>
            </w:pPr>
            <w:r w:rsidRPr="00536D2B">
              <w:rPr>
                <w:rFonts w:eastAsia="MS Mincho"/>
                <w:b/>
                <w:bCs/>
              </w:rPr>
              <w:t>Implementation:</w:t>
            </w:r>
          </w:p>
          <w:p w14:paraId="3C4A3579" w14:textId="77777777" w:rsidR="00536D2B" w:rsidRPr="00536D2B" w:rsidRDefault="00536D2B" w:rsidP="00536D2B">
            <w:pPr>
              <w:rPr>
                <w:rFonts w:eastAsia="MS Mincho"/>
                <w:lang w:val="en-US"/>
              </w:rPr>
            </w:pPr>
            <w:r w:rsidRPr="00536D2B">
              <w:rPr>
                <w:rFonts w:eastAsia="MS Mincho"/>
                <w:lang w:eastAsia="zh-CN"/>
              </w:rPr>
              <w:t>Cable television transmission equipment</w:t>
            </w:r>
          </w:p>
        </w:tc>
      </w:tr>
      <w:tr w:rsidR="00536D2B" w:rsidRPr="00536D2B" w14:paraId="43232567" w14:textId="77777777" w:rsidTr="00DB7027">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35B4B"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59A214C7" w14:textId="77777777" w:rsidR="00536D2B" w:rsidRPr="00536D2B" w:rsidRDefault="00536D2B" w:rsidP="00536D2B">
            <w:pPr>
              <w:rPr>
                <w:rFonts w:eastAsia="MS Mincho"/>
                <w:b/>
                <w:bCs/>
              </w:rPr>
            </w:pPr>
            <w:r w:rsidRPr="00536D2B">
              <w:rPr>
                <w:rFonts w:eastAsia="MS Mincho"/>
                <w:b/>
                <w:bCs/>
              </w:rPr>
              <w:t>Implementation summary:</w:t>
            </w:r>
          </w:p>
          <w:p w14:paraId="3A03E98A" w14:textId="77777777" w:rsidR="00536D2B" w:rsidRPr="00536D2B" w:rsidRDefault="00536D2B" w:rsidP="00536D2B">
            <w:pPr>
              <w:rPr>
                <w:rFonts w:eastAsia="MS Mincho"/>
                <w:lang w:val="en-US"/>
              </w:rPr>
            </w:pPr>
            <w:r w:rsidRPr="00536D2B">
              <w:rPr>
                <w:rFonts w:eastAsia="MS Mincho"/>
              </w:rPr>
              <w:t>Adoption of c</w:t>
            </w:r>
            <w:r w:rsidRPr="00536D2B">
              <w:rPr>
                <w:rFonts w:eastAsia="MS Mincho"/>
                <w:lang w:eastAsia="zh-CN"/>
              </w:rPr>
              <w:t>able television transmission equipment</w:t>
            </w:r>
            <w:r w:rsidRPr="00536D2B">
              <w:rPr>
                <w:rFonts w:eastAsia="MS Mincho"/>
                <w:lang w:val="en-US"/>
              </w:rPr>
              <w:t>.</w:t>
            </w:r>
          </w:p>
        </w:tc>
      </w:tr>
      <w:tr w:rsidR="00536D2B" w:rsidRPr="00536D2B" w14:paraId="77405700" w14:textId="77777777" w:rsidTr="00DB7027">
        <w:trPr>
          <w:trHeight w:val="1169"/>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65ECB31"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3260" w:type="dxa"/>
            <w:tcBorders>
              <w:top w:val="single" w:sz="4" w:space="0" w:color="auto"/>
              <w:left w:val="single" w:sz="4" w:space="0" w:color="auto"/>
              <w:bottom w:val="single" w:sz="4" w:space="0" w:color="auto"/>
              <w:right w:val="single" w:sz="4" w:space="0" w:color="auto"/>
            </w:tcBorders>
            <w:hideMark/>
          </w:tcPr>
          <w:p w14:paraId="6DA5EA6B"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111EFFFD" w14:textId="77777777" w:rsidR="00536D2B" w:rsidRPr="00536D2B" w:rsidRDefault="00536D2B" w:rsidP="00536D2B">
            <w:pPr>
              <w:rPr>
                <w:rFonts w:eastAsia="MS Mincho"/>
              </w:rPr>
            </w:pPr>
            <w:r w:rsidRPr="00536D2B">
              <w:rPr>
                <w:rFonts w:eastAsia="MS Mincho"/>
                <w:lang w:val="en-US" w:eastAsia="zh-CN"/>
              </w:rPr>
              <w:t>Japan Cable Television Engineering Association</w:t>
            </w:r>
          </w:p>
        </w:tc>
        <w:tc>
          <w:tcPr>
            <w:tcW w:w="3655" w:type="dxa"/>
            <w:tcBorders>
              <w:top w:val="single" w:sz="4" w:space="0" w:color="auto"/>
              <w:left w:val="single" w:sz="4" w:space="0" w:color="auto"/>
              <w:bottom w:val="single" w:sz="4" w:space="0" w:color="auto"/>
              <w:right w:val="single" w:sz="4" w:space="0" w:color="auto"/>
            </w:tcBorders>
            <w:hideMark/>
          </w:tcPr>
          <w:p w14:paraId="6D4F3CC9" w14:textId="77777777" w:rsidR="00536D2B" w:rsidRPr="00536D2B" w:rsidRDefault="00536D2B" w:rsidP="00536D2B">
            <w:pPr>
              <w:rPr>
                <w:rFonts w:eastAsia="MS Mincho"/>
                <w:b/>
                <w:bCs/>
                <w:lang w:eastAsia="zh-CN"/>
              </w:rPr>
            </w:pPr>
            <w:r w:rsidRPr="00536D2B">
              <w:rPr>
                <w:rFonts w:eastAsia="MS Mincho"/>
                <w:b/>
                <w:bCs/>
                <w:lang w:eastAsia="zh-CN"/>
              </w:rPr>
              <w:t>Implementation:</w:t>
            </w:r>
          </w:p>
          <w:p w14:paraId="13DBEDD9" w14:textId="77777777" w:rsidR="00536D2B" w:rsidRPr="00536D2B" w:rsidRDefault="00536D2B" w:rsidP="00536D2B">
            <w:pPr>
              <w:rPr>
                <w:rFonts w:eastAsia="MS Mincho"/>
              </w:rPr>
            </w:pPr>
            <w:hyperlink r:id="rId78" w:history="1">
              <w:r w:rsidRPr="00536D2B">
                <w:rPr>
                  <w:rFonts w:eastAsia="MS Mincho"/>
                  <w:color w:val="0000FF"/>
                  <w:u w:val="single"/>
                  <w:lang w:eastAsia="zh-CN"/>
                </w:rPr>
                <w:t>https://www.catv.or.jp/jctea/english/index.html</w:t>
              </w:r>
            </w:hyperlink>
          </w:p>
        </w:tc>
      </w:tr>
      <w:tr w:rsidR="00536D2B" w:rsidRPr="00536D2B" w14:paraId="6A3D1CE3"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68B8A" w14:textId="77777777" w:rsidR="00536D2B" w:rsidRPr="00536D2B" w:rsidRDefault="00536D2B" w:rsidP="00536D2B">
            <w:pPr>
              <w:rPr>
                <w:rFonts w:eastAsia="MS Mincho"/>
                <w:b/>
                <w:bCs/>
                <w:u w:val="single"/>
              </w:rPr>
            </w:pPr>
          </w:p>
        </w:tc>
        <w:tc>
          <w:tcPr>
            <w:tcW w:w="6915" w:type="dxa"/>
            <w:gridSpan w:val="2"/>
            <w:tcBorders>
              <w:top w:val="single" w:sz="4" w:space="0" w:color="auto"/>
              <w:left w:val="single" w:sz="4" w:space="0" w:color="auto"/>
              <w:bottom w:val="single" w:sz="4" w:space="0" w:color="auto"/>
              <w:right w:val="single" w:sz="4" w:space="0" w:color="auto"/>
            </w:tcBorders>
            <w:hideMark/>
          </w:tcPr>
          <w:p w14:paraId="653426BD" w14:textId="77777777" w:rsidR="00536D2B" w:rsidRPr="00536D2B" w:rsidRDefault="00536D2B" w:rsidP="00536D2B">
            <w:pPr>
              <w:rPr>
                <w:rFonts w:eastAsia="MS Mincho"/>
                <w:b/>
                <w:bCs/>
              </w:rPr>
            </w:pPr>
            <w:r w:rsidRPr="00536D2B">
              <w:rPr>
                <w:rFonts w:eastAsia="MS Mincho"/>
                <w:b/>
                <w:bCs/>
              </w:rPr>
              <w:t>Implementation summary:</w:t>
            </w:r>
          </w:p>
          <w:p w14:paraId="1CBF195F" w14:textId="77777777" w:rsidR="00536D2B" w:rsidRPr="00536D2B" w:rsidRDefault="00536D2B" w:rsidP="00536D2B">
            <w:pPr>
              <w:rPr>
                <w:rFonts w:eastAsia="MS Mincho"/>
              </w:rPr>
            </w:pPr>
            <w:r w:rsidRPr="00536D2B">
              <w:rPr>
                <w:rFonts w:eastAsia="MS Mincho"/>
              </w:rPr>
              <w:t>Adoption of the cable television transmission equipment specifications in cable network.</w:t>
            </w:r>
          </w:p>
        </w:tc>
      </w:tr>
    </w:tbl>
    <w:p w14:paraId="458A2654" w14:textId="77777777" w:rsidR="00536D2B" w:rsidRPr="00536D2B" w:rsidRDefault="00536D2B" w:rsidP="00536D2B">
      <w:pPr>
        <w:rPr>
          <w:rFonts w:eastAsia="MS Mincho"/>
          <w:lang w:val="en-US"/>
        </w:rPr>
      </w:pPr>
    </w:p>
    <w:p w14:paraId="5FED33A3" w14:textId="77777777" w:rsidR="00536D2B" w:rsidRPr="00536D2B" w:rsidRDefault="00536D2B" w:rsidP="00536D2B">
      <w:pPr>
        <w:rPr>
          <w:rFonts w:eastAsia="MS Mincho"/>
          <w:lang w:val="en-US"/>
        </w:rPr>
      </w:pPr>
      <w:r w:rsidRPr="00536D2B">
        <w:rPr>
          <w:rFonts w:eastAsia="MS Mincho"/>
          <w:lang w:val="en-US"/>
        </w:rPr>
        <w:t>13</w:t>
      </w:r>
      <w:r w:rsidRPr="00536D2B">
        <w:rPr>
          <w:rFonts w:eastAsia="MS Mincho"/>
          <w:lang w:val="en-US"/>
        </w:rPr>
        <w:tab/>
      </w:r>
      <w:r w:rsidRPr="00536D2B">
        <w:rPr>
          <w:rFonts w:eastAsia="MS Mincho"/>
        </w:rPr>
        <w:t>Cable television transmission equipment</w:t>
      </w:r>
      <w:r w:rsidRPr="00536D2B">
        <w:rPr>
          <w:rFonts w:eastAsia="MS Mincho"/>
          <w:lang w:val="en-US"/>
        </w:rPr>
        <w:t xml:space="preserve"> J.295, J.296</w:t>
      </w:r>
    </w:p>
    <w:tbl>
      <w:tblPr>
        <w:tblStyle w:val="TableGrid1"/>
        <w:tblW w:w="9604" w:type="dxa"/>
        <w:tblLook w:val="04A0" w:firstRow="1" w:lastRow="0" w:firstColumn="1" w:lastColumn="0" w:noHBand="0" w:noVBand="1"/>
      </w:tblPr>
      <w:tblGrid>
        <w:gridCol w:w="2456"/>
        <w:gridCol w:w="2399"/>
        <w:gridCol w:w="4749"/>
      </w:tblGrid>
      <w:tr w:rsidR="00536D2B" w:rsidRPr="00536D2B" w14:paraId="01B38AF6"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E2ED3A"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71843AA1" w14:textId="77777777" w:rsidTr="00DB7027">
        <w:trPr>
          <w:trHeight w:val="416"/>
        </w:trPr>
        <w:tc>
          <w:tcPr>
            <w:tcW w:w="2456" w:type="dxa"/>
            <w:tcBorders>
              <w:top w:val="single" w:sz="4" w:space="0" w:color="auto"/>
              <w:left w:val="single" w:sz="4" w:space="0" w:color="auto"/>
              <w:bottom w:val="single" w:sz="4" w:space="0" w:color="auto"/>
              <w:right w:val="single" w:sz="4" w:space="0" w:color="auto"/>
            </w:tcBorders>
            <w:vAlign w:val="center"/>
            <w:hideMark/>
          </w:tcPr>
          <w:p w14:paraId="5FE6BE61" w14:textId="77777777" w:rsidR="00536D2B" w:rsidRPr="00536D2B" w:rsidRDefault="00536D2B" w:rsidP="00536D2B">
            <w:pPr>
              <w:rPr>
                <w:rFonts w:eastAsia="MS Mincho"/>
              </w:rPr>
            </w:pPr>
            <w:r w:rsidRPr="00536D2B">
              <w:rPr>
                <w:rFonts w:eastAsia="MS Mincho"/>
              </w:rPr>
              <w:t>ITU-T Recommendation:</w:t>
            </w:r>
          </w:p>
        </w:tc>
        <w:tc>
          <w:tcPr>
            <w:tcW w:w="7148" w:type="dxa"/>
            <w:gridSpan w:val="2"/>
            <w:tcBorders>
              <w:top w:val="single" w:sz="4" w:space="0" w:color="auto"/>
              <w:left w:val="single" w:sz="4" w:space="0" w:color="auto"/>
              <w:bottom w:val="single" w:sz="4" w:space="0" w:color="auto"/>
              <w:right w:val="single" w:sz="4" w:space="0" w:color="auto"/>
            </w:tcBorders>
            <w:vAlign w:val="center"/>
            <w:hideMark/>
          </w:tcPr>
          <w:p w14:paraId="3222863A" w14:textId="77777777" w:rsidR="00536D2B" w:rsidRPr="00536D2B" w:rsidRDefault="00536D2B" w:rsidP="00536D2B">
            <w:pPr>
              <w:rPr>
                <w:rFonts w:eastAsia="MS Mincho"/>
              </w:rPr>
            </w:pPr>
            <w:hyperlink r:id="rId79" w:history="1">
              <w:r w:rsidRPr="00536D2B">
                <w:rPr>
                  <w:rFonts w:eastAsia="MS Mincho"/>
                  <w:color w:val="0000FF"/>
                  <w:u w:val="single"/>
                  <w:lang w:val="en-US"/>
                </w:rPr>
                <w:t>J.295</w:t>
              </w:r>
            </w:hyperlink>
            <w:r w:rsidRPr="00536D2B">
              <w:rPr>
                <w:rFonts w:eastAsia="MS Mincho"/>
                <w:lang w:val="en-US"/>
              </w:rPr>
              <w:t xml:space="preserve">, </w:t>
            </w:r>
            <w:hyperlink r:id="rId80" w:history="1">
              <w:r w:rsidRPr="00536D2B">
                <w:rPr>
                  <w:rFonts w:eastAsia="MS Mincho"/>
                  <w:color w:val="0000FF"/>
                  <w:u w:val="single"/>
                  <w:lang w:val="en-US"/>
                </w:rPr>
                <w:t>J.296</w:t>
              </w:r>
            </w:hyperlink>
          </w:p>
        </w:tc>
      </w:tr>
      <w:tr w:rsidR="00536D2B" w:rsidRPr="00536D2B" w14:paraId="7A2174C2" w14:textId="77777777" w:rsidTr="00DB7027">
        <w:trPr>
          <w:trHeight w:val="416"/>
        </w:trPr>
        <w:tc>
          <w:tcPr>
            <w:tcW w:w="2456" w:type="dxa"/>
            <w:tcBorders>
              <w:top w:val="single" w:sz="4" w:space="0" w:color="auto"/>
              <w:left w:val="single" w:sz="4" w:space="0" w:color="auto"/>
              <w:bottom w:val="single" w:sz="4" w:space="0" w:color="auto"/>
              <w:right w:val="single" w:sz="4" w:space="0" w:color="auto"/>
            </w:tcBorders>
            <w:vAlign w:val="center"/>
            <w:hideMark/>
          </w:tcPr>
          <w:p w14:paraId="78CA3157" w14:textId="77777777" w:rsidR="00536D2B" w:rsidRPr="00536D2B" w:rsidRDefault="00536D2B" w:rsidP="00536D2B">
            <w:pPr>
              <w:rPr>
                <w:rFonts w:eastAsia="MS Mincho"/>
              </w:rPr>
            </w:pPr>
            <w:r w:rsidRPr="00536D2B">
              <w:rPr>
                <w:rFonts w:eastAsia="MS Mincho"/>
              </w:rPr>
              <w:t>Title:</w:t>
            </w:r>
          </w:p>
        </w:tc>
        <w:tc>
          <w:tcPr>
            <w:tcW w:w="7148" w:type="dxa"/>
            <w:gridSpan w:val="2"/>
            <w:tcBorders>
              <w:top w:val="single" w:sz="4" w:space="0" w:color="auto"/>
              <w:left w:val="single" w:sz="4" w:space="0" w:color="auto"/>
              <w:bottom w:val="single" w:sz="4" w:space="0" w:color="auto"/>
              <w:right w:val="single" w:sz="4" w:space="0" w:color="auto"/>
            </w:tcBorders>
            <w:vAlign w:val="center"/>
            <w:hideMark/>
          </w:tcPr>
          <w:p w14:paraId="7FD3C45F" w14:textId="77777777" w:rsidR="00536D2B" w:rsidRPr="00536D2B" w:rsidRDefault="00536D2B" w:rsidP="00536D2B">
            <w:pPr>
              <w:rPr>
                <w:rFonts w:eastAsia="MS Mincho"/>
                <w:lang w:val="en-US"/>
              </w:rPr>
            </w:pPr>
            <w:r w:rsidRPr="00536D2B">
              <w:rPr>
                <w:rFonts w:eastAsia="MS Mincho"/>
              </w:rPr>
              <w:t>Cable television transmission equipment</w:t>
            </w:r>
          </w:p>
        </w:tc>
      </w:tr>
      <w:tr w:rsidR="00536D2B" w:rsidRPr="00536D2B" w14:paraId="741A9BF5" w14:textId="77777777" w:rsidTr="00DB7027">
        <w:trPr>
          <w:trHeight w:val="416"/>
        </w:trPr>
        <w:tc>
          <w:tcPr>
            <w:tcW w:w="2456" w:type="dxa"/>
            <w:tcBorders>
              <w:top w:val="single" w:sz="4" w:space="0" w:color="auto"/>
              <w:left w:val="single" w:sz="4" w:space="0" w:color="auto"/>
              <w:bottom w:val="single" w:sz="4" w:space="0" w:color="auto"/>
              <w:right w:val="single" w:sz="4" w:space="0" w:color="auto"/>
            </w:tcBorders>
            <w:vAlign w:val="center"/>
            <w:hideMark/>
          </w:tcPr>
          <w:p w14:paraId="7089273E" w14:textId="77777777" w:rsidR="00536D2B" w:rsidRPr="00536D2B" w:rsidRDefault="00536D2B" w:rsidP="00536D2B">
            <w:pPr>
              <w:rPr>
                <w:rFonts w:eastAsia="MS Mincho"/>
              </w:rPr>
            </w:pPr>
            <w:r w:rsidRPr="00536D2B">
              <w:rPr>
                <w:rFonts w:eastAsia="MS Mincho"/>
              </w:rPr>
              <w:t>Effective period:</w:t>
            </w:r>
          </w:p>
        </w:tc>
        <w:tc>
          <w:tcPr>
            <w:tcW w:w="7148" w:type="dxa"/>
            <w:gridSpan w:val="2"/>
            <w:tcBorders>
              <w:top w:val="single" w:sz="4" w:space="0" w:color="auto"/>
              <w:left w:val="single" w:sz="4" w:space="0" w:color="auto"/>
              <w:bottom w:val="single" w:sz="4" w:space="0" w:color="auto"/>
              <w:right w:val="single" w:sz="4" w:space="0" w:color="auto"/>
            </w:tcBorders>
            <w:vAlign w:val="center"/>
            <w:hideMark/>
          </w:tcPr>
          <w:p w14:paraId="58B35D99" w14:textId="77777777" w:rsidR="00536D2B" w:rsidRPr="00536D2B" w:rsidRDefault="00536D2B" w:rsidP="00536D2B">
            <w:pPr>
              <w:rPr>
                <w:rFonts w:eastAsia="MS Mincho"/>
              </w:rPr>
            </w:pPr>
            <w:r w:rsidRPr="00536D2B">
              <w:rPr>
                <w:rFonts w:eastAsia="MS Mincho"/>
              </w:rPr>
              <w:t>2012 - Present</w:t>
            </w:r>
          </w:p>
        </w:tc>
      </w:tr>
      <w:tr w:rsidR="00536D2B" w:rsidRPr="00536D2B" w14:paraId="7A6139B1" w14:textId="77777777" w:rsidTr="00DB7027">
        <w:trPr>
          <w:trHeight w:val="708"/>
        </w:trPr>
        <w:tc>
          <w:tcPr>
            <w:tcW w:w="2456" w:type="dxa"/>
            <w:tcBorders>
              <w:top w:val="single" w:sz="4" w:space="0" w:color="auto"/>
              <w:left w:val="single" w:sz="4" w:space="0" w:color="auto"/>
              <w:bottom w:val="single" w:sz="4" w:space="0" w:color="auto"/>
              <w:right w:val="single" w:sz="4" w:space="0" w:color="auto"/>
            </w:tcBorders>
            <w:vAlign w:val="center"/>
            <w:hideMark/>
          </w:tcPr>
          <w:p w14:paraId="3BDDFCFE" w14:textId="77777777" w:rsidR="00536D2B" w:rsidRPr="00536D2B" w:rsidRDefault="00536D2B" w:rsidP="00536D2B">
            <w:pPr>
              <w:rPr>
                <w:rFonts w:eastAsia="MS Mincho"/>
              </w:rPr>
            </w:pPr>
            <w:r w:rsidRPr="00536D2B">
              <w:rPr>
                <w:rFonts w:eastAsia="MS Mincho"/>
              </w:rPr>
              <w:lastRenderedPageBreak/>
              <w:t xml:space="preserve">Summary: </w:t>
            </w:r>
          </w:p>
        </w:tc>
        <w:tc>
          <w:tcPr>
            <w:tcW w:w="7148" w:type="dxa"/>
            <w:gridSpan w:val="2"/>
            <w:tcBorders>
              <w:top w:val="single" w:sz="4" w:space="0" w:color="auto"/>
              <w:left w:val="single" w:sz="4" w:space="0" w:color="auto"/>
              <w:bottom w:val="single" w:sz="4" w:space="0" w:color="auto"/>
              <w:right w:val="single" w:sz="4" w:space="0" w:color="auto"/>
            </w:tcBorders>
            <w:vAlign w:val="center"/>
            <w:hideMark/>
          </w:tcPr>
          <w:p w14:paraId="4E3F60D5" w14:textId="77777777" w:rsidR="00536D2B" w:rsidRPr="00536D2B" w:rsidRDefault="00536D2B" w:rsidP="00536D2B">
            <w:pPr>
              <w:rPr>
                <w:rFonts w:eastAsia="MS Mincho"/>
              </w:rPr>
            </w:pPr>
            <w:r w:rsidRPr="00536D2B">
              <w:rPr>
                <w:rFonts w:eastAsia="MS Mincho"/>
              </w:rPr>
              <w:t xml:space="preserve">Recommendation ITU-T J.295 provides specification for functional requirements for a hybrid cable set-top box.  </w:t>
            </w:r>
          </w:p>
          <w:p w14:paraId="7072ACEF" w14:textId="77777777" w:rsidR="00536D2B" w:rsidRPr="00536D2B" w:rsidRDefault="00536D2B" w:rsidP="00536D2B">
            <w:pPr>
              <w:rPr>
                <w:rFonts w:eastAsia="MS Mincho"/>
              </w:rPr>
            </w:pPr>
            <w:r w:rsidRPr="00536D2B">
              <w:rPr>
                <w:rFonts w:eastAsia="MS Mincho"/>
              </w:rPr>
              <w:t>Recommendation ITU-T J.296 provides specification for a hybrid cable set-top box.</w:t>
            </w:r>
          </w:p>
        </w:tc>
      </w:tr>
      <w:tr w:rsidR="00536D2B" w:rsidRPr="00536D2B" w14:paraId="3A5D5A86"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EEF38A7"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31803C40" w14:textId="77777777" w:rsidTr="00DB7027">
        <w:trPr>
          <w:trHeight w:val="1246"/>
        </w:trPr>
        <w:tc>
          <w:tcPr>
            <w:tcW w:w="2456" w:type="dxa"/>
            <w:tcBorders>
              <w:top w:val="single" w:sz="4" w:space="0" w:color="auto"/>
              <w:left w:val="single" w:sz="4" w:space="0" w:color="auto"/>
              <w:bottom w:val="single" w:sz="4" w:space="0" w:color="auto"/>
              <w:right w:val="single" w:sz="4" w:space="0" w:color="auto"/>
            </w:tcBorders>
            <w:vAlign w:val="center"/>
            <w:hideMark/>
          </w:tcPr>
          <w:p w14:paraId="2A66AA43" w14:textId="77777777" w:rsidR="00536D2B" w:rsidRPr="00536D2B" w:rsidRDefault="00536D2B" w:rsidP="00536D2B">
            <w:pPr>
              <w:rPr>
                <w:rFonts w:eastAsia="MS Mincho"/>
              </w:rPr>
            </w:pPr>
            <w:r w:rsidRPr="00536D2B">
              <w:rPr>
                <w:rFonts w:eastAsia="MS Mincho"/>
              </w:rPr>
              <w:t>Implementation type:</w:t>
            </w:r>
          </w:p>
          <w:p w14:paraId="3F9E8F2D"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148" w:type="dxa"/>
            <w:gridSpan w:val="2"/>
            <w:tcBorders>
              <w:top w:val="single" w:sz="4" w:space="0" w:color="auto"/>
              <w:left w:val="single" w:sz="4" w:space="0" w:color="auto"/>
              <w:bottom w:val="single" w:sz="4" w:space="0" w:color="auto"/>
              <w:right w:val="single" w:sz="4" w:space="0" w:color="auto"/>
            </w:tcBorders>
            <w:hideMark/>
          </w:tcPr>
          <w:p w14:paraId="40E78C16"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0DF60090"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7524932F" w14:textId="77777777" w:rsidTr="00DB7027">
        <w:trPr>
          <w:trHeight w:val="848"/>
        </w:trPr>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1F9435F9" w14:textId="77777777" w:rsidR="00536D2B" w:rsidRPr="00536D2B" w:rsidRDefault="00536D2B" w:rsidP="00536D2B">
            <w:pPr>
              <w:rPr>
                <w:rFonts w:eastAsia="MS Mincho"/>
                <w:b/>
                <w:bCs/>
                <w:u w:val="single"/>
              </w:rPr>
            </w:pPr>
            <w:r w:rsidRPr="00536D2B">
              <w:rPr>
                <w:rFonts w:eastAsia="MS Mincho"/>
                <w:b/>
                <w:bCs/>
                <w:u w:val="single"/>
              </w:rPr>
              <w:t>Telecom/ICT products/services</w:t>
            </w:r>
          </w:p>
        </w:tc>
        <w:tc>
          <w:tcPr>
            <w:tcW w:w="2399" w:type="dxa"/>
            <w:tcBorders>
              <w:top w:val="single" w:sz="4" w:space="0" w:color="auto"/>
              <w:left w:val="single" w:sz="4" w:space="0" w:color="auto"/>
              <w:bottom w:val="single" w:sz="4" w:space="0" w:color="auto"/>
              <w:right w:val="single" w:sz="4" w:space="0" w:color="auto"/>
            </w:tcBorders>
            <w:hideMark/>
          </w:tcPr>
          <w:p w14:paraId="13E75951" w14:textId="77777777" w:rsidR="00536D2B" w:rsidRPr="00536D2B" w:rsidRDefault="00536D2B" w:rsidP="00536D2B">
            <w:pPr>
              <w:rPr>
                <w:rFonts w:eastAsia="MS Mincho"/>
                <w:b/>
                <w:bCs/>
              </w:rPr>
            </w:pPr>
            <w:r w:rsidRPr="00536D2B">
              <w:rPr>
                <w:rFonts w:eastAsia="MS Mincho"/>
                <w:b/>
                <w:bCs/>
              </w:rPr>
              <w:t xml:space="preserve">Implementing body: </w:t>
            </w:r>
          </w:p>
          <w:p w14:paraId="2D5A3352" w14:textId="77777777" w:rsidR="00536D2B" w:rsidRPr="00536D2B" w:rsidRDefault="00536D2B" w:rsidP="00536D2B">
            <w:pPr>
              <w:rPr>
                <w:rFonts w:eastAsia="MS Mincho"/>
              </w:rPr>
            </w:pPr>
            <w:r w:rsidRPr="00536D2B">
              <w:rPr>
                <w:rFonts w:eastAsia="MS Mincho"/>
              </w:rPr>
              <w:t>Cable Set-Top box manufacturers:</w:t>
            </w:r>
          </w:p>
        </w:tc>
        <w:tc>
          <w:tcPr>
            <w:tcW w:w="4749" w:type="dxa"/>
            <w:tcBorders>
              <w:top w:val="single" w:sz="4" w:space="0" w:color="auto"/>
              <w:left w:val="single" w:sz="4" w:space="0" w:color="auto"/>
              <w:bottom w:val="single" w:sz="4" w:space="0" w:color="auto"/>
              <w:right w:val="single" w:sz="4" w:space="0" w:color="auto"/>
            </w:tcBorders>
            <w:hideMark/>
          </w:tcPr>
          <w:p w14:paraId="786FA1C9" w14:textId="77777777" w:rsidR="00536D2B" w:rsidRPr="00536D2B" w:rsidRDefault="00536D2B" w:rsidP="00536D2B">
            <w:pPr>
              <w:rPr>
                <w:rFonts w:eastAsia="MS Mincho"/>
                <w:b/>
                <w:bCs/>
              </w:rPr>
            </w:pPr>
            <w:r w:rsidRPr="00536D2B">
              <w:rPr>
                <w:rFonts w:eastAsia="MS Mincho"/>
                <w:b/>
                <w:bCs/>
              </w:rPr>
              <w:t>Implementation:</w:t>
            </w:r>
          </w:p>
          <w:p w14:paraId="6D9E836B" w14:textId="77777777" w:rsidR="00536D2B" w:rsidRPr="00536D2B" w:rsidRDefault="00536D2B" w:rsidP="00536D2B">
            <w:pPr>
              <w:rPr>
                <w:rFonts w:eastAsia="MS Mincho"/>
                <w:lang w:val="en-US"/>
              </w:rPr>
            </w:pPr>
            <w:r w:rsidRPr="00536D2B">
              <w:rPr>
                <w:rFonts w:eastAsia="MS Mincho"/>
              </w:rPr>
              <w:t>Hybrid cable Set-Top box</w:t>
            </w:r>
          </w:p>
        </w:tc>
      </w:tr>
      <w:tr w:rsidR="00536D2B" w:rsidRPr="00536D2B" w14:paraId="5104A9D6" w14:textId="77777777" w:rsidTr="00DB7027">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F60E5" w14:textId="77777777" w:rsidR="00536D2B" w:rsidRPr="00536D2B" w:rsidRDefault="00536D2B" w:rsidP="00536D2B">
            <w:pPr>
              <w:rPr>
                <w:rFonts w:eastAsia="MS Mincho"/>
                <w:b/>
                <w:bCs/>
                <w:u w:val="single"/>
              </w:rPr>
            </w:pPr>
          </w:p>
        </w:tc>
        <w:tc>
          <w:tcPr>
            <w:tcW w:w="7148" w:type="dxa"/>
            <w:gridSpan w:val="2"/>
            <w:tcBorders>
              <w:top w:val="single" w:sz="4" w:space="0" w:color="auto"/>
              <w:left w:val="single" w:sz="4" w:space="0" w:color="auto"/>
              <w:bottom w:val="single" w:sz="4" w:space="0" w:color="auto"/>
              <w:right w:val="single" w:sz="4" w:space="0" w:color="auto"/>
            </w:tcBorders>
            <w:hideMark/>
          </w:tcPr>
          <w:p w14:paraId="0FA4FD8C" w14:textId="77777777" w:rsidR="00536D2B" w:rsidRPr="00536D2B" w:rsidRDefault="00536D2B" w:rsidP="00536D2B">
            <w:pPr>
              <w:rPr>
                <w:rFonts w:eastAsia="MS Mincho"/>
                <w:b/>
                <w:bCs/>
              </w:rPr>
            </w:pPr>
            <w:r w:rsidRPr="00536D2B">
              <w:rPr>
                <w:rFonts w:eastAsia="MS Mincho"/>
                <w:b/>
                <w:bCs/>
              </w:rPr>
              <w:t>Implementation summary:</w:t>
            </w:r>
          </w:p>
          <w:p w14:paraId="479F9ADB" w14:textId="77777777" w:rsidR="00536D2B" w:rsidRPr="00536D2B" w:rsidRDefault="00536D2B" w:rsidP="00536D2B">
            <w:pPr>
              <w:rPr>
                <w:rFonts w:eastAsia="MS Mincho"/>
                <w:lang w:val="en-US"/>
              </w:rPr>
            </w:pPr>
            <w:r w:rsidRPr="00536D2B">
              <w:rPr>
                <w:rFonts w:eastAsia="MS Mincho"/>
              </w:rPr>
              <w:t>Adoption of hybrid cable STB.</w:t>
            </w:r>
          </w:p>
        </w:tc>
      </w:tr>
      <w:tr w:rsidR="00536D2B" w:rsidRPr="00536D2B" w14:paraId="329BE0D9" w14:textId="77777777" w:rsidTr="00DB7027">
        <w:trPr>
          <w:trHeight w:val="1169"/>
        </w:trPr>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3AF44E42"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2399" w:type="dxa"/>
            <w:tcBorders>
              <w:top w:val="single" w:sz="4" w:space="0" w:color="auto"/>
              <w:left w:val="single" w:sz="4" w:space="0" w:color="auto"/>
              <w:bottom w:val="single" w:sz="4" w:space="0" w:color="auto"/>
              <w:right w:val="single" w:sz="4" w:space="0" w:color="auto"/>
            </w:tcBorders>
            <w:hideMark/>
          </w:tcPr>
          <w:p w14:paraId="496B19CF" w14:textId="77777777" w:rsidR="00536D2B" w:rsidRPr="00536D2B" w:rsidRDefault="00536D2B" w:rsidP="00536D2B">
            <w:pPr>
              <w:rPr>
                <w:rFonts w:eastAsia="MS Mincho"/>
                <w:b/>
                <w:bCs/>
                <w:lang w:eastAsia="zh-CN"/>
              </w:rPr>
            </w:pPr>
            <w:r w:rsidRPr="00536D2B">
              <w:rPr>
                <w:rFonts w:eastAsia="MS Mincho"/>
                <w:b/>
                <w:bCs/>
                <w:lang w:eastAsia="zh-CN"/>
              </w:rPr>
              <w:t xml:space="preserve">Implementing body: </w:t>
            </w:r>
          </w:p>
          <w:p w14:paraId="2CCA0041" w14:textId="77777777" w:rsidR="00536D2B" w:rsidRPr="00536D2B" w:rsidRDefault="00536D2B" w:rsidP="00536D2B">
            <w:pPr>
              <w:rPr>
                <w:rFonts w:eastAsia="MS Mincho"/>
              </w:rPr>
            </w:pPr>
            <w:r w:rsidRPr="00536D2B">
              <w:rPr>
                <w:rFonts w:eastAsia="MS Mincho"/>
                <w:lang w:val="en-US" w:eastAsia="zh-CN"/>
              </w:rPr>
              <w:t>Japan Cable Television Engineering Association</w:t>
            </w:r>
          </w:p>
        </w:tc>
        <w:tc>
          <w:tcPr>
            <w:tcW w:w="4749" w:type="dxa"/>
            <w:tcBorders>
              <w:top w:val="single" w:sz="4" w:space="0" w:color="auto"/>
              <w:left w:val="single" w:sz="4" w:space="0" w:color="auto"/>
              <w:bottom w:val="single" w:sz="4" w:space="0" w:color="auto"/>
              <w:right w:val="single" w:sz="4" w:space="0" w:color="auto"/>
            </w:tcBorders>
            <w:hideMark/>
          </w:tcPr>
          <w:p w14:paraId="5C788039" w14:textId="77777777" w:rsidR="00536D2B" w:rsidRPr="00536D2B" w:rsidRDefault="00536D2B" w:rsidP="00536D2B">
            <w:pPr>
              <w:rPr>
                <w:rFonts w:eastAsia="MS Mincho"/>
                <w:b/>
                <w:bCs/>
                <w:lang w:eastAsia="zh-CN"/>
              </w:rPr>
            </w:pPr>
            <w:r w:rsidRPr="00536D2B">
              <w:rPr>
                <w:rFonts w:eastAsia="MS Mincho"/>
                <w:b/>
                <w:bCs/>
                <w:lang w:eastAsia="zh-CN"/>
              </w:rPr>
              <w:t>Implementation:</w:t>
            </w:r>
          </w:p>
          <w:p w14:paraId="15DBF6E8" w14:textId="77777777" w:rsidR="00536D2B" w:rsidRPr="00536D2B" w:rsidRDefault="00536D2B" w:rsidP="00536D2B">
            <w:pPr>
              <w:rPr>
                <w:rFonts w:eastAsia="MS Mincho"/>
              </w:rPr>
            </w:pPr>
            <w:hyperlink r:id="rId81" w:history="1">
              <w:r w:rsidRPr="00536D2B">
                <w:rPr>
                  <w:rFonts w:eastAsia="MS Mincho"/>
                  <w:color w:val="0000FF"/>
                  <w:u w:val="single"/>
                  <w:lang w:eastAsia="zh-CN"/>
                </w:rPr>
                <w:t>https://www.catv.or.jp/jctea/english/index.html</w:t>
              </w:r>
            </w:hyperlink>
          </w:p>
        </w:tc>
      </w:tr>
      <w:tr w:rsidR="00536D2B" w:rsidRPr="00536D2B" w14:paraId="42CB62B1"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DB203" w14:textId="77777777" w:rsidR="00536D2B" w:rsidRPr="00536D2B" w:rsidRDefault="00536D2B" w:rsidP="00536D2B">
            <w:pPr>
              <w:rPr>
                <w:rFonts w:eastAsia="MS Mincho"/>
                <w:b/>
                <w:bCs/>
                <w:u w:val="single"/>
              </w:rPr>
            </w:pPr>
          </w:p>
        </w:tc>
        <w:tc>
          <w:tcPr>
            <w:tcW w:w="7148" w:type="dxa"/>
            <w:gridSpan w:val="2"/>
            <w:tcBorders>
              <w:top w:val="single" w:sz="4" w:space="0" w:color="auto"/>
              <w:left w:val="single" w:sz="4" w:space="0" w:color="auto"/>
              <w:bottom w:val="single" w:sz="4" w:space="0" w:color="auto"/>
              <w:right w:val="single" w:sz="4" w:space="0" w:color="auto"/>
            </w:tcBorders>
            <w:hideMark/>
          </w:tcPr>
          <w:p w14:paraId="2572D404" w14:textId="77777777" w:rsidR="00536D2B" w:rsidRPr="00536D2B" w:rsidRDefault="00536D2B" w:rsidP="00536D2B">
            <w:pPr>
              <w:rPr>
                <w:rFonts w:eastAsia="MS Mincho"/>
                <w:b/>
                <w:bCs/>
              </w:rPr>
            </w:pPr>
            <w:r w:rsidRPr="00536D2B">
              <w:rPr>
                <w:rFonts w:eastAsia="MS Mincho"/>
                <w:b/>
                <w:bCs/>
              </w:rPr>
              <w:t>Implementation summary:</w:t>
            </w:r>
          </w:p>
          <w:p w14:paraId="413C5666" w14:textId="77777777" w:rsidR="00536D2B" w:rsidRPr="00536D2B" w:rsidRDefault="00536D2B" w:rsidP="00536D2B">
            <w:pPr>
              <w:rPr>
                <w:rFonts w:eastAsia="MS Mincho"/>
              </w:rPr>
            </w:pPr>
            <w:r w:rsidRPr="00536D2B">
              <w:rPr>
                <w:rFonts w:eastAsia="MS Mincho"/>
              </w:rPr>
              <w:t>Adoption of the cable STB specifications for hybrid cable services.</w:t>
            </w:r>
          </w:p>
        </w:tc>
      </w:tr>
    </w:tbl>
    <w:p w14:paraId="0F95FFC3" w14:textId="77777777" w:rsidR="00536D2B" w:rsidRPr="00536D2B" w:rsidRDefault="00536D2B" w:rsidP="00536D2B">
      <w:pPr>
        <w:rPr>
          <w:rFonts w:eastAsia="MS Mincho"/>
          <w:lang w:val="en-US"/>
        </w:rPr>
      </w:pPr>
    </w:p>
    <w:p w14:paraId="08819F0E" w14:textId="77777777" w:rsidR="00536D2B" w:rsidRPr="00536D2B" w:rsidRDefault="00536D2B" w:rsidP="00536D2B">
      <w:pPr>
        <w:rPr>
          <w:rFonts w:eastAsia="MS Mincho"/>
          <w:lang w:val="en-US"/>
        </w:rPr>
      </w:pPr>
      <w:r w:rsidRPr="00536D2B">
        <w:rPr>
          <w:rFonts w:eastAsia="MS Mincho"/>
          <w:lang w:val="en-US"/>
        </w:rPr>
        <w:t>14</w:t>
      </w:r>
      <w:r w:rsidRPr="00536D2B">
        <w:rPr>
          <w:rFonts w:eastAsia="MS Mincho"/>
          <w:lang w:val="en-US"/>
        </w:rPr>
        <w:tab/>
      </w:r>
      <w:r w:rsidRPr="00536D2B">
        <w:rPr>
          <w:rFonts w:eastAsia="MS Mincho"/>
        </w:rPr>
        <w:t>Cable television multiplexing equipment</w:t>
      </w:r>
      <w:r w:rsidRPr="00536D2B">
        <w:rPr>
          <w:rFonts w:eastAsia="MS Mincho"/>
          <w:lang w:val="en-US"/>
        </w:rPr>
        <w:t xml:space="preserve"> J.183, J.288</w:t>
      </w:r>
    </w:p>
    <w:tbl>
      <w:tblPr>
        <w:tblStyle w:val="TableGrid1"/>
        <w:tblW w:w="9604" w:type="dxa"/>
        <w:tblLook w:val="04A0" w:firstRow="1" w:lastRow="0" w:firstColumn="1" w:lastColumn="0" w:noHBand="0" w:noVBand="1"/>
      </w:tblPr>
      <w:tblGrid>
        <w:gridCol w:w="2328"/>
        <w:gridCol w:w="2527"/>
        <w:gridCol w:w="4749"/>
      </w:tblGrid>
      <w:tr w:rsidR="00536D2B" w:rsidRPr="00536D2B" w14:paraId="228EBD83"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FBF8CF0"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2EC46B3D"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59091AD6" w14:textId="77777777" w:rsidR="00536D2B" w:rsidRPr="00536D2B" w:rsidRDefault="00536D2B" w:rsidP="00536D2B">
            <w:pPr>
              <w:rPr>
                <w:rFonts w:eastAsia="MS Mincho"/>
              </w:rPr>
            </w:pPr>
            <w:r w:rsidRPr="00536D2B">
              <w:rPr>
                <w:rFonts w:eastAsia="MS Mincho"/>
              </w:rPr>
              <w:t>ITU-T Recommendation:</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4D577230" w14:textId="77777777" w:rsidR="00536D2B" w:rsidRPr="00536D2B" w:rsidRDefault="00536D2B" w:rsidP="00536D2B">
            <w:pPr>
              <w:rPr>
                <w:rFonts w:eastAsia="MS Mincho"/>
              </w:rPr>
            </w:pPr>
            <w:hyperlink r:id="rId82" w:history="1">
              <w:r w:rsidRPr="00536D2B">
                <w:rPr>
                  <w:rFonts w:eastAsia="MS Mincho"/>
                  <w:color w:val="0000FF"/>
                  <w:u w:val="single"/>
                  <w:lang w:val="en-US"/>
                </w:rPr>
                <w:t>J.183</w:t>
              </w:r>
            </w:hyperlink>
            <w:r w:rsidRPr="00536D2B">
              <w:rPr>
                <w:rFonts w:eastAsia="MS Mincho"/>
                <w:lang w:val="en-US"/>
              </w:rPr>
              <w:t xml:space="preserve">, </w:t>
            </w:r>
            <w:hyperlink r:id="rId83" w:history="1">
              <w:r w:rsidRPr="00536D2B">
                <w:rPr>
                  <w:rFonts w:eastAsia="MS Mincho"/>
                  <w:color w:val="0000FF"/>
                  <w:u w:val="single"/>
                  <w:lang w:val="en-US"/>
                </w:rPr>
                <w:t>J.288</w:t>
              </w:r>
            </w:hyperlink>
          </w:p>
        </w:tc>
      </w:tr>
      <w:tr w:rsidR="00536D2B" w:rsidRPr="00536D2B" w14:paraId="7F3602D0"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4052C7CB" w14:textId="77777777" w:rsidR="00536D2B" w:rsidRPr="00536D2B" w:rsidRDefault="00536D2B" w:rsidP="00536D2B">
            <w:pPr>
              <w:rPr>
                <w:rFonts w:eastAsia="MS Mincho"/>
              </w:rPr>
            </w:pPr>
            <w:r w:rsidRPr="00536D2B">
              <w:rPr>
                <w:rFonts w:eastAsia="MS Mincho"/>
              </w:rPr>
              <w:t>Title:</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42C79F45" w14:textId="77777777" w:rsidR="00536D2B" w:rsidRPr="00536D2B" w:rsidRDefault="00536D2B" w:rsidP="00536D2B">
            <w:pPr>
              <w:rPr>
                <w:rFonts w:eastAsia="MS Mincho"/>
                <w:lang w:val="en-US"/>
              </w:rPr>
            </w:pPr>
            <w:r w:rsidRPr="00536D2B">
              <w:rPr>
                <w:rFonts w:eastAsia="MS Mincho"/>
              </w:rPr>
              <w:t>Cable television multiplexing equipment</w:t>
            </w:r>
          </w:p>
        </w:tc>
      </w:tr>
      <w:tr w:rsidR="00536D2B" w:rsidRPr="00536D2B" w14:paraId="7155775A"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5616E337" w14:textId="77777777" w:rsidR="00536D2B" w:rsidRPr="00536D2B" w:rsidRDefault="00536D2B" w:rsidP="00536D2B">
            <w:pPr>
              <w:rPr>
                <w:rFonts w:eastAsia="MS Mincho"/>
              </w:rPr>
            </w:pPr>
            <w:r w:rsidRPr="00536D2B">
              <w:rPr>
                <w:rFonts w:eastAsia="MS Mincho"/>
              </w:rPr>
              <w:t>Effective period:</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4717A659" w14:textId="77777777" w:rsidR="00536D2B" w:rsidRPr="00536D2B" w:rsidRDefault="00536D2B" w:rsidP="00536D2B">
            <w:pPr>
              <w:rPr>
                <w:rFonts w:eastAsia="MS Mincho"/>
              </w:rPr>
            </w:pPr>
            <w:r w:rsidRPr="00536D2B">
              <w:rPr>
                <w:rFonts w:eastAsia="MS Mincho"/>
              </w:rPr>
              <w:t>2001 - Present</w:t>
            </w:r>
          </w:p>
        </w:tc>
      </w:tr>
      <w:tr w:rsidR="00536D2B" w:rsidRPr="00536D2B" w14:paraId="1B80BFCE" w14:textId="77777777" w:rsidTr="00DB7027">
        <w:trPr>
          <w:trHeight w:val="708"/>
        </w:trPr>
        <w:tc>
          <w:tcPr>
            <w:tcW w:w="2328" w:type="dxa"/>
            <w:tcBorders>
              <w:top w:val="single" w:sz="4" w:space="0" w:color="auto"/>
              <w:left w:val="single" w:sz="4" w:space="0" w:color="auto"/>
              <w:bottom w:val="single" w:sz="4" w:space="0" w:color="auto"/>
              <w:right w:val="single" w:sz="4" w:space="0" w:color="auto"/>
            </w:tcBorders>
            <w:vAlign w:val="center"/>
            <w:hideMark/>
          </w:tcPr>
          <w:p w14:paraId="76D09B6C" w14:textId="77777777" w:rsidR="00536D2B" w:rsidRPr="00536D2B" w:rsidRDefault="00536D2B" w:rsidP="00536D2B">
            <w:pPr>
              <w:rPr>
                <w:rFonts w:eastAsia="MS Mincho"/>
              </w:rPr>
            </w:pPr>
            <w:r w:rsidRPr="00536D2B">
              <w:rPr>
                <w:rFonts w:eastAsia="MS Mincho"/>
              </w:rPr>
              <w:t xml:space="preserve">Summary: </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3BE77572" w14:textId="77777777" w:rsidR="00536D2B" w:rsidRPr="00536D2B" w:rsidRDefault="00536D2B" w:rsidP="00536D2B">
            <w:pPr>
              <w:rPr>
                <w:rFonts w:eastAsia="MS Mincho"/>
              </w:rPr>
            </w:pPr>
            <w:r w:rsidRPr="00536D2B">
              <w:rPr>
                <w:rFonts w:eastAsia="MS Mincho"/>
              </w:rPr>
              <w:t xml:space="preserve">Recommendation ITU-T J.183 provides specification for time-division multiplexing of multiple MPEG-2 transport streams and generic formats of transport streams over cable television systems.    </w:t>
            </w:r>
          </w:p>
          <w:p w14:paraId="39916FF4" w14:textId="77777777" w:rsidR="00536D2B" w:rsidRPr="00536D2B" w:rsidRDefault="00536D2B" w:rsidP="00536D2B">
            <w:pPr>
              <w:rPr>
                <w:rFonts w:eastAsia="MS Mincho"/>
              </w:rPr>
            </w:pPr>
            <w:r w:rsidRPr="00536D2B">
              <w:rPr>
                <w:rFonts w:eastAsia="MS Mincho"/>
              </w:rPr>
              <w:t>Recommendation ITU-T J.288 provides specification for encapsulation of type length value (TLV) packet for cable transmission systems.</w:t>
            </w:r>
          </w:p>
        </w:tc>
      </w:tr>
      <w:tr w:rsidR="00536D2B" w:rsidRPr="00536D2B" w14:paraId="1A18F410"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54B0559"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5D5E9E1C" w14:textId="77777777" w:rsidTr="00DB7027">
        <w:trPr>
          <w:trHeight w:val="1246"/>
        </w:trPr>
        <w:tc>
          <w:tcPr>
            <w:tcW w:w="2328" w:type="dxa"/>
            <w:tcBorders>
              <w:top w:val="single" w:sz="4" w:space="0" w:color="auto"/>
              <w:left w:val="single" w:sz="4" w:space="0" w:color="auto"/>
              <w:bottom w:val="single" w:sz="4" w:space="0" w:color="auto"/>
              <w:right w:val="single" w:sz="4" w:space="0" w:color="auto"/>
            </w:tcBorders>
            <w:vAlign w:val="center"/>
            <w:hideMark/>
          </w:tcPr>
          <w:p w14:paraId="4A57BD4A" w14:textId="77777777" w:rsidR="00536D2B" w:rsidRPr="00536D2B" w:rsidRDefault="00536D2B" w:rsidP="00536D2B">
            <w:pPr>
              <w:rPr>
                <w:rFonts w:eastAsia="MS Mincho"/>
              </w:rPr>
            </w:pPr>
            <w:r w:rsidRPr="00536D2B">
              <w:rPr>
                <w:rFonts w:eastAsia="MS Mincho"/>
              </w:rPr>
              <w:t>Implementation type:</w:t>
            </w:r>
          </w:p>
          <w:p w14:paraId="2305918F"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276" w:type="dxa"/>
            <w:gridSpan w:val="2"/>
            <w:tcBorders>
              <w:top w:val="single" w:sz="4" w:space="0" w:color="auto"/>
              <w:left w:val="single" w:sz="4" w:space="0" w:color="auto"/>
              <w:bottom w:val="single" w:sz="4" w:space="0" w:color="auto"/>
              <w:right w:val="single" w:sz="4" w:space="0" w:color="auto"/>
            </w:tcBorders>
            <w:hideMark/>
          </w:tcPr>
          <w:p w14:paraId="27ADCDFA" w14:textId="77777777" w:rsidR="00536D2B" w:rsidRPr="00536D2B" w:rsidRDefault="00536D2B" w:rsidP="00536D2B">
            <w:pPr>
              <w:rPr>
                <w:rFonts w:eastAsia="MS Mincho"/>
              </w:rPr>
            </w:pPr>
            <w:r w:rsidRPr="00536D2B">
              <w:rPr>
                <w:rFonts w:eastAsia="MS Mincho"/>
              </w:rPr>
              <w:t>x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51C3BE0B"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6D3D2C56" w14:textId="77777777" w:rsidTr="00DB7027">
        <w:trPr>
          <w:trHeight w:val="848"/>
        </w:trPr>
        <w:tc>
          <w:tcPr>
            <w:tcW w:w="2328" w:type="dxa"/>
            <w:vMerge w:val="restart"/>
            <w:tcBorders>
              <w:top w:val="single" w:sz="4" w:space="0" w:color="auto"/>
              <w:left w:val="single" w:sz="4" w:space="0" w:color="auto"/>
              <w:bottom w:val="single" w:sz="4" w:space="0" w:color="auto"/>
              <w:right w:val="single" w:sz="4" w:space="0" w:color="auto"/>
            </w:tcBorders>
            <w:vAlign w:val="center"/>
            <w:hideMark/>
          </w:tcPr>
          <w:p w14:paraId="11E48A84" w14:textId="77777777" w:rsidR="00536D2B" w:rsidRPr="00536D2B" w:rsidRDefault="00536D2B" w:rsidP="00536D2B">
            <w:pPr>
              <w:rPr>
                <w:rFonts w:eastAsia="MS Mincho"/>
                <w:b/>
                <w:bCs/>
                <w:u w:val="single"/>
              </w:rPr>
            </w:pPr>
            <w:r w:rsidRPr="00536D2B">
              <w:rPr>
                <w:rFonts w:eastAsia="MS Mincho"/>
                <w:b/>
                <w:bCs/>
                <w:u w:val="single"/>
              </w:rPr>
              <w:lastRenderedPageBreak/>
              <w:t>Telecom/ICT products/services</w:t>
            </w:r>
          </w:p>
        </w:tc>
        <w:tc>
          <w:tcPr>
            <w:tcW w:w="2527" w:type="dxa"/>
            <w:tcBorders>
              <w:top w:val="single" w:sz="4" w:space="0" w:color="auto"/>
              <w:left w:val="single" w:sz="4" w:space="0" w:color="auto"/>
              <w:bottom w:val="single" w:sz="4" w:space="0" w:color="auto"/>
              <w:right w:val="single" w:sz="4" w:space="0" w:color="auto"/>
            </w:tcBorders>
            <w:hideMark/>
          </w:tcPr>
          <w:p w14:paraId="07A2A47A" w14:textId="77777777" w:rsidR="00536D2B" w:rsidRPr="00536D2B" w:rsidRDefault="00536D2B" w:rsidP="00536D2B">
            <w:pPr>
              <w:rPr>
                <w:rFonts w:eastAsia="MS Mincho"/>
                <w:b/>
                <w:bCs/>
              </w:rPr>
            </w:pPr>
            <w:r w:rsidRPr="00536D2B">
              <w:rPr>
                <w:rFonts w:eastAsia="MS Mincho"/>
                <w:b/>
                <w:bCs/>
              </w:rPr>
              <w:t xml:space="preserve">Implementing body: </w:t>
            </w:r>
          </w:p>
          <w:p w14:paraId="058C8A7B" w14:textId="77777777" w:rsidR="00536D2B" w:rsidRPr="00536D2B" w:rsidRDefault="00536D2B" w:rsidP="00536D2B">
            <w:pPr>
              <w:rPr>
                <w:rFonts w:eastAsia="MS Mincho"/>
              </w:rPr>
            </w:pPr>
            <w:r w:rsidRPr="00536D2B">
              <w:rPr>
                <w:rFonts w:eastAsia="MS Mincho"/>
              </w:rPr>
              <w:t>Cable television head-end manufacturers:</w:t>
            </w:r>
          </w:p>
        </w:tc>
        <w:tc>
          <w:tcPr>
            <w:tcW w:w="4749" w:type="dxa"/>
            <w:tcBorders>
              <w:top w:val="single" w:sz="4" w:space="0" w:color="auto"/>
              <w:left w:val="single" w:sz="4" w:space="0" w:color="auto"/>
              <w:bottom w:val="single" w:sz="4" w:space="0" w:color="auto"/>
              <w:right w:val="single" w:sz="4" w:space="0" w:color="auto"/>
            </w:tcBorders>
            <w:hideMark/>
          </w:tcPr>
          <w:p w14:paraId="7BA93FF6" w14:textId="77777777" w:rsidR="00536D2B" w:rsidRPr="00536D2B" w:rsidRDefault="00536D2B" w:rsidP="00536D2B">
            <w:pPr>
              <w:rPr>
                <w:rFonts w:eastAsia="MS Mincho"/>
                <w:b/>
                <w:bCs/>
              </w:rPr>
            </w:pPr>
            <w:r w:rsidRPr="00536D2B">
              <w:rPr>
                <w:rFonts w:eastAsia="MS Mincho"/>
                <w:b/>
                <w:bCs/>
              </w:rPr>
              <w:t>Implementation:</w:t>
            </w:r>
          </w:p>
          <w:p w14:paraId="2707B1CF" w14:textId="77777777" w:rsidR="00536D2B" w:rsidRPr="00536D2B" w:rsidRDefault="00536D2B" w:rsidP="00536D2B">
            <w:pPr>
              <w:rPr>
                <w:rFonts w:eastAsia="MS Mincho"/>
                <w:lang w:val="en-US"/>
              </w:rPr>
            </w:pPr>
            <w:r w:rsidRPr="00536D2B">
              <w:rPr>
                <w:rFonts w:eastAsia="MS Mincho"/>
              </w:rPr>
              <w:t>Cable television multiplexing equipment</w:t>
            </w:r>
          </w:p>
        </w:tc>
      </w:tr>
      <w:tr w:rsidR="00536D2B" w:rsidRPr="00536D2B" w14:paraId="594D7A1E" w14:textId="77777777" w:rsidTr="00DB7027">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ACCC9" w14:textId="77777777" w:rsidR="00536D2B" w:rsidRPr="00536D2B" w:rsidRDefault="00536D2B" w:rsidP="00536D2B">
            <w:pPr>
              <w:rPr>
                <w:rFonts w:eastAsia="MS Mincho"/>
                <w:b/>
                <w:bCs/>
                <w:u w:val="single"/>
              </w:rPr>
            </w:pPr>
          </w:p>
        </w:tc>
        <w:tc>
          <w:tcPr>
            <w:tcW w:w="7276" w:type="dxa"/>
            <w:gridSpan w:val="2"/>
            <w:tcBorders>
              <w:top w:val="single" w:sz="4" w:space="0" w:color="auto"/>
              <w:left w:val="single" w:sz="4" w:space="0" w:color="auto"/>
              <w:bottom w:val="single" w:sz="4" w:space="0" w:color="auto"/>
              <w:right w:val="single" w:sz="4" w:space="0" w:color="auto"/>
            </w:tcBorders>
            <w:hideMark/>
          </w:tcPr>
          <w:p w14:paraId="0AEF2A71" w14:textId="77777777" w:rsidR="00536D2B" w:rsidRPr="00536D2B" w:rsidRDefault="00536D2B" w:rsidP="00536D2B">
            <w:pPr>
              <w:rPr>
                <w:rFonts w:eastAsia="MS Mincho"/>
                <w:b/>
                <w:bCs/>
              </w:rPr>
            </w:pPr>
            <w:r w:rsidRPr="00536D2B">
              <w:rPr>
                <w:rFonts w:eastAsia="MS Mincho"/>
                <w:b/>
                <w:bCs/>
              </w:rPr>
              <w:t>Implementation summary:</w:t>
            </w:r>
          </w:p>
          <w:p w14:paraId="143BE85A" w14:textId="77777777" w:rsidR="00536D2B" w:rsidRPr="00536D2B" w:rsidRDefault="00536D2B" w:rsidP="00536D2B">
            <w:pPr>
              <w:rPr>
                <w:rFonts w:eastAsia="MS Mincho"/>
                <w:lang w:val="en-US"/>
              </w:rPr>
            </w:pPr>
            <w:r w:rsidRPr="00536D2B">
              <w:rPr>
                <w:rFonts w:eastAsia="MS Mincho"/>
              </w:rPr>
              <w:t>Adoption of cable television transmission equipment</w:t>
            </w:r>
            <w:r w:rsidRPr="00536D2B">
              <w:rPr>
                <w:rFonts w:eastAsia="MS Mincho"/>
                <w:lang w:val="en-US"/>
              </w:rPr>
              <w:t>.</w:t>
            </w:r>
          </w:p>
        </w:tc>
      </w:tr>
      <w:tr w:rsidR="00536D2B" w:rsidRPr="00536D2B" w14:paraId="56F82D04" w14:textId="77777777" w:rsidTr="00DB7027">
        <w:trPr>
          <w:trHeight w:val="1169"/>
        </w:trPr>
        <w:tc>
          <w:tcPr>
            <w:tcW w:w="2328" w:type="dxa"/>
            <w:vMerge w:val="restart"/>
            <w:tcBorders>
              <w:top w:val="single" w:sz="4" w:space="0" w:color="auto"/>
              <w:left w:val="single" w:sz="4" w:space="0" w:color="auto"/>
              <w:bottom w:val="single" w:sz="4" w:space="0" w:color="auto"/>
              <w:right w:val="single" w:sz="4" w:space="0" w:color="auto"/>
            </w:tcBorders>
            <w:vAlign w:val="center"/>
            <w:hideMark/>
          </w:tcPr>
          <w:p w14:paraId="0C52BE4C"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2527" w:type="dxa"/>
            <w:tcBorders>
              <w:top w:val="single" w:sz="4" w:space="0" w:color="auto"/>
              <w:left w:val="single" w:sz="4" w:space="0" w:color="auto"/>
              <w:bottom w:val="single" w:sz="4" w:space="0" w:color="auto"/>
              <w:right w:val="single" w:sz="4" w:space="0" w:color="auto"/>
            </w:tcBorders>
            <w:hideMark/>
          </w:tcPr>
          <w:p w14:paraId="5D5B2494" w14:textId="77777777" w:rsidR="00536D2B" w:rsidRPr="00536D2B" w:rsidRDefault="00536D2B" w:rsidP="00536D2B">
            <w:pPr>
              <w:rPr>
                <w:rFonts w:eastAsia="MS Mincho"/>
                <w:b/>
                <w:bCs/>
              </w:rPr>
            </w:pPr>
            <w:r w:rsidRPr="00536D2B">
              <w:rPr>
                <w:rFonts w:eastAsia="MS Mincho"/>
                <w:b/>
                <w:bCs/>
              </w:rPr>
              <w:t xml:space="preserve">Implementing body: </w:t>
            </w:r>
          </w:p>
          <w:p w14:paraId="0C9719BC" w14:textId="77777777" w:rsidR="00536D2B" w:rsidRPr="00536D2B" w:rsidRDefault="00536D2B" w:rsidP="00536D2B">
            <w:pPr>
              <w:rPr>
                <w:rFonts w:eastAsia="MS Mincho"/>
                <w:lang w:val="en-US"/>
              </w:rPr>
            </w:pPr>
            <w:r w:rsidRPr="00536D2B">
              <w:rPr>
                <w:rFonts w:eastAsia="MS Mincho"/>
                <w:lang w:val="en-US"/>
              </w:rPr>
              <w:t>Japan Cable Television Engineering Association</w:t>
            </w:r>
          </w:p>
        </w:tc>
        <w:tc>
          <w:tcPr>
            <w:tcW w:w="4749" w:type="dxa"/>
            <w:tcBorders>
              <w:top w:val="single" w:sz="4" w:space="0" w:color="auto"/>
              <w:left w:val="single" w:sz="4" w:space="0" w:color="auto"/>
              <w:bottom w:val="single" w:sz="4" w:space="0" w:color="auto"/>
              <w:right w:val="single" w:sz="4" w:space="0" w:color="auto"/>
            </w:tcBorders>
            <w:hideMark/>
          </w:tcPr>
          <w:p w14:paraId="1BC2FE37" w14:textId="77777777" w:rsidR="00536D2B" w:rsidRPr="00536D2B" w:rsidRDefault="00536D2B" w:rsidP="00536D2B">
            <w:pPr>
              <w:rPr>
                <w:rFonts w:eastAsia="MS Mincho"/>
                <w:b/>
                <w:bCs/>
                <w:lang w:val="en-US"/>
              </w:rPr>
            </w:pPr>
            <w:r w:rsidRPr="00536D2B">
              <w:rPr>
                <w:rFonts w:eastAsia="MS Mincho"/>
                <w:b/>
                <w:bCs/>
                <w:lang w:val="en-US"/>
              </w:rPr>
              <w:t>Implementation:</w:t>
            </w:r>
          </w:p>
          <w:p w14:paraId="229F514F" w14:textId="77777777" w:rsidR="00536D2B" w:rsidRPr="00536D2B" w:rsidRDefault="00536D2B" w:rsidP="00536D2B">
            <w:pPr>
              <w:rPr>
                <w:rFonts w:eastAsia="MS Mincho"/>
                <w:lang w:val="en-US"/>
              </w:rPr>
            </w:pPr>
            <w:hyperlink r:id="rId84" w:history="1">
              <w:r w:rsidRPr="00536D2B">
                <w:rPr>
                  <w:rFonts w:eastAsia="MS Mincho"/>
                  <w:color w:val="0000FF"/>
                  <w:u w:val="single"/>
                  <w:lang w:val="en-US"/>
                </w:rPr>
                <w:t>https://www.catv.or.jp/jctea/english/index.html</w:t>
              </w:r>
            </w:hyperlink>
          </w:p>
          <w:p w14:paraId="54FF088F" w14:textId="77777777" w:rsidR="00536D2B" w:rsidRPr="00536D2B" w:rsidRDefault="00536D2B" w:rsidP="00536D2B">
            <w:pPr>
              <w:rPr>
                <w:rFonts w:eastAsia="MS Mincho"/>
                <w:lang w:val="en-US"/>
              </w:rPr>
            </w:pPr>
          </w:p>
        </w:tc>
      </w:tr>
      <w:tr w:rsidR="00536D2B" w:rsidRPr="00536D2B" w14:paraId="552E77F5"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3CED8" w14:textId="77777777" w:rsidR="00536D2B" w:rsidRPr="00536D2B" w:rsidRDefault="00536D2B" w:rsidP="00536D2B">
            <w:pPr>
              <w:rPr>
                <w:rFonts w:eastAsia="MS Mincho"/>
                <w:b/>
                <w:bCs/>
                <w:u w:val="single"/>
                <w:lang w:val="en-US"/>
              </w:rPr>
            </w:pPr>
          </w:p>
        </w:tc>
        <w:tc>
          <w:tcPr>
            <w:tcW w:w="7276" w:type="dxa"/>
            <w:gridSpan w:val="2"/>
            <w:tcBorders>
              <w:top w:val="single" w:sz="4" w:space="0" w:color="auto"/>
              <w:left w:val="single" w:sz="4" w:space="0" w:color="auto"/>
              <w:bottom w:val="single" w:sz="4" w:space="0" w:color="auto"/>
              <w:right w:val="single" w:sz="4" w:space="0" w:color="auto"/>
            </w:tcBorders>
            <w:hideMark/>
          </w:tcPr>
          <w:p w14:paraId="0382E686" w14:textId="77777777" w:rsidR="00536D2B" w:rsidRPr="00536D2B" w:rsidRDefault="00536D2B" w:rsidP="00536D2B">
            <w:pPr>
              <w:rPr>
                <w:rFonts w:eastAsia="MS Mincho"/>
                <w:b/>
                <w:bCs/>
              </w:rPr>
            </w:pPr>
            <w:r w:rsidRPr="00536D2B">
              <w:rPr>
                <w:rFonts w:eastAsia="MS Mincho"/>
                <w:b/>
                <w:bCs/>
              </w:rPr>
              <w:t>Implementation summary:</w:t>
            </w:r>
          </w:p>
          <w:p w14:paraId="4FD2630B" w14:textId="77777777" w:rsidR="00536D2B" w:rsidRPr="00536D2B" w:rsidRDefault="00536D2B" w:rsidP="00536D2B">
            <w:pPr>
              <w:rPr>
                <w:rFonts w:eastAsia="MS Mincho"/>
              </w:rPr>
            </w:pPr>
            <w:r w:rsidRPr="00536D2B">
              <w:rPr>
                <w:rFonts w:eastAsia="MS Mincho"/>
              </w:rPr>
              <w:t>Adoption of the cable television transmission equipment specifications in cable network.</w:t>
            </w:r>
          </w:p>
        </w:tc>
      </w:tr>
    </w:tbl>
    <w:p w14:paraId="72BCDF79" w14:textId="77777777" w:rsidR="00536D2B" w:rsidRPr="00536D2B" w:rsidRDefault="00536D2B" w:rsidP="00536D2B">
      <w:pPr>
        <w:rPr>
          <w:rFonts w:eastAsia="MS Mincho"/>
          <w:lang w:val="en-US"/>
        </w:rPr>
      </w:pPr>
    </w:p>
    <w:p w14:paraId="52D60D42" w14:textId="77777777" w:rsidR="00536D2B" w:rsidRPr="00536D2B" w:rsidRDefault="00536D2B" w:rsidP="00536D2B">
      <w:pPr>
        <w:rPr>
          <w:rFonts w:eastAsia="MS Mincho"/>
          <w:lang w:val="en-US"/>
        </w:rPr>
      </w:pPr>
      <w:r w:rsidRPr="00536D2B">
        <w:rPr>
          <w:rFonts w:eastAsia="MS Mincho"/>
          <w:lang w:val="en-US"/>
        </w:rPr>
        <w:t>15</w:t>
      </w:r>
      <w:r w:rsidRPr="00536D2B">
        <w:rPr>
          <w:rFonts w:eastAsia="MS Mincho"/>
          <w:lang w:val="en-US"/>
        </w:rPr>
        <w:tab/>
      </w:r>
      <w:r w:rsidRPr="00536D2B">
        <w:rPr>
          <w:rFonts w:eastAsia="MS Mincho"/>
        </w:rPr>
        <w:t>Digital signage</w:t>
      </w:r>
      <w:r w:rsidRPr="00536D2B">
        <w:rPr>
          <w:rFonts w:eastAsia="MS Mincho"/>
          <w:lang w:val="en-US"/>
        </w:rPr>
        <w:t xml:space="preserve"> H.785.1</w:t>
      </w:r>
    </w:p>
    <w:tbl>
      <w:tblPr>
        <w:tblStyle w:val="TableGrid1"/>
        <w:tblW w:w="9604" w:type="dxa"/>
        <w:tblLook w:val="04A0" w:firstRow="1" w:lastRow="0" w:firstColumn="1" w:lastColumn="0" w:noHBand="0" w:noVBand="1"/>
      </w:tblPr>
      <w:tblGrid>
        <w:gridCol w:w="2328"/>
        <w:gridCol w:w="2527"/>
        <w:gridCol w:w="4749"/>
      </w:tblGrid>
      <w:tr w:rsidR="00536D2B" w:rsidRPr="00536D2B" w14:paraId="16400BF2" w14:textId="77777777" w:rsidTr="00536D2B">
        <w:trPr>
          <w:trHeight w:val="416"/>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8C770D1" w14:textId="77777777" w:rsidR="00536D2B" w:rsidRPr="00536D2B" w:rsidRDefault="00536D2B" w:rsidP="00536D2B">
            <w:pPr>
              <w:rPr>
                <w:rFonts w:eastAsia="MS Mincho"/>
              </w:rPr>
            </w:pPr>
            <w:r w:rsidRPr="00536D2B">
              <w:rPr>
                <w:rFonts w:eastAsia="MS Mincho"/>
                <w:b/>
                <w:bCs/>
                <w:u w:val="single"/>
              </w:rPr>
              <w:t>ITU-T RECOMMENDATION OVERVIEW</w:t>
            </w:r>
          </w:p>
        </w:tc>
      </w:tr>
      <w:tr w:rsidR="00536D2B" w:rsidRPr="00536D2B" w14:paraId="20E3EC97"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32170CDF" w14:textId="77777777" w:rsidR="00536D2B" w:rsidRPr="00536D2B" w:rsidRDefault="00536D2B" w:rsidP="00536D2B">
            <w:pPr>
              <w:rPr>
                <w:rFonts w:eastAsia="MS Mincho"/>
              </w:rPr>
            </w:pPr>
            <w:r w:rsidRPr="00536D2B">
              <w:rPr>
                <w:rFonts w:eastAsia="MS Mincho"/>
              </w:rPr>
              <w:t>ITU-T Recommendation:</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39558534" w14:textId="77777777" w:rsidR="00536D2B" w:rsidRPr="00536D2B" w:rsidRDefault="00536D2B" w:rsidP="00536D2B">
            <w:pPr>
              <w:rPr>
                <w:rFonts w:eastAsia="MS Mincho"/>
              </w:rPr>
            </w:pPr>
            <w:hyperlink r:id="rId85" w:history="1">
              <w:r w:rsidRPr="00536D2B">
                <w:rPr>
                  <w:rFonts w:eastAsia="MS Mincho"/>
                  <w:color w:val="0000FF"/>
                  <w:u w:val="single"/>
                  <w:lang w:val="en-US"/>
                </w:rPr>
                <w:t>H.785.1</w:t>
              </w:r>
            </w:hyperlink>
          </w:p>
        </w:tc>
      </w:tr>
      <w:tr w:rsidR="00536D2B" w:rsidRPr="00536D2B" w14:paraId="4D5DE784"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62F82862" w14:textId="77777777" w:rsidR="00536D2B" w:rsidRPr="00536D2B" w:rsidRDefault="00536D2B" w:rsidP="00536D2B">
            <w:pPr>
              <w:rPr>
                <w:rFonts w:eastAsia="MS Mincho"/>
              </w:rPr>
            </w:pPr>
            <w:r w:rsidRPr="00536D2B">
              <w:rPr>
                <w:rFonts w:eastAsia="MS Mincho"/>
              </w:rPr>
              <w:t>Title:</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65321509" w14:textId="77777777" w:rsidR="00536D2B" w:rsidRPr="00536D2B" w:rsidRDefault="00536D2B" w:rsidP="00536D2B">
            <w:pPr>
              <w:rPr>
                <w:rFonts w:eastAsia="MS Mincho"/>
                <w:lang w:val="en-US"/>
              </w:rPr>
            </w:pPr>
            <w:r w:rsidRPr="00536D2B">
              <w:rPr>
                <w:rFonts w:eastAsia="MS Mincho"/>
              </w:rPr>
              <w:t xml:space="preserve">Digital signage: Service requirements and a reference model on information services in public places via an interoperable service platform  </w:t>
            </w:r>
          </w:p>
        </w:tc>
      </w:tr>
      <w:tr w:rsidR="00536D2B" w:rsidRPr="00536D2B" w14:paraId="200164AA" w14:textId="77777777" w:rsidTr="00DB7027">
        <w:trPr>
          <w:trHeight w:val="416"/>
        </w:trPr>
        <w:tc>
          <w:tcPr>
            <w:tcW w:w="2328" w:type="dxa"/>
            <w:tcBorders>
              <w:top w:val="single" w:sz="4" w:space="0" w:color="auto"/>
              <w:left w:val="single" w:sz="4" w:space="0" w:color="auto"/>
              <w:bottom w:val="single" w:sz="4" w:space="0" w:color="auto"/>
              <w:right w:val="single" w:sz="4" w:space="0" w:color="auto"/>
            </w:tcBorders>
            <w:vAlign w:val="center"/>
            <w:hideMark/>
          </w:tcPr>
          <w:p w14:paraId="2687865A" w14:textId="77777777" w:rsidR="00536D2B" w:rsidRPr="00536D2B" w:rsidRDefault="00536D2B" w:rsidP="00536D2B">
            <w:pPr>
              <w:rPr>
                <w:rFonts w:eastAsia="MS Mincho"/>
              </w:rPr>
            </w:pPr>
            <w:r w:rsidRPr="00536D2B">
              <w:rPr>
                <w:rFonts w:eastAsia="MS Mincho"/>
              </w:rPr>
              <w:t>Effective period:</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3839E48A" w14:textId="77777777" w:rsidR="00536D2B" w:rsidRPr="00536D2B" w:rsidRDefault="00536D2B" w:rsidP="00536D2B">
            <w:pPr>
              <w:rPr>
                <w:rFonts w:eastAsia="MS Mincho"/>
              </w:rPr>
            </w:pPr>
            <w:r w:rsidRPr="00536D2B">
              <w:rPr>
                <w:rFonts w:eastAsia="MS Mincho"/>
              </w:rPr>
              <w:t>2018 - Present</w:t>
            </w:r>
          </w:p>
        </w:tc>
      </w:tr>
      <w:tr w:rsidR="00536D2B" w:rsidRPr="00536D2B" w14:paraId="7EDDE70E" w14:textId="77777777" w:rsidTr="00DB7027">
        <w:trPr>
          <w:trHeight w:val="708"/>
        </w:trPr>
        <w:tc>
          <w:tcPr>
            <w:tcW w:w="2328" w:type="dxa"/>
            <w:tcBorders>
              <w:top w:val="single" w:sz="4" w:space="0" w:color="auto"/>
              <w:left w:val="single" w:sz="4" w:space="0" w:color="auto"/>
              <w:bottom w:val="single" w:sz="4" w:space="0" w:color="auto"/>
              <w:right w:val="single" w:sz="4" w:space="0" w:color="auto"/>
            </w:tcBorders>
            <w:vAlign w:val="center"/>
            <w:hideMark/>
          </w:tcPr>
          <w:p w14:paraId="707FA220" w14:textId="77777777" w:rsidR="00536D2B" w:rsidRPr="00536D2B" w:rsidRDefault="00536D2B" w:rsidP="00536D2B">
            <w:pPr>
              <w:rPr>
                <w:rFonts w:eastAsia="MS Mincho"/>
              </w:rPr>
            </w:pPr>
            <w:r w:rsidRPr="00536D2B">
              <w:rPr>
                <w:rFonts w:eastAsia="MS Mincho"/>
              </w:rPr>
              <w:t xml:space="preserve">Summary: </w:t>
            </w:r>
          </w:p>
        </w:tc>
        <w:tc>
          <w:tcPr>
            <w:tcW w:w="7276" w:type="dxa"/>
            <w:gridSpan w:val="2"/>
            <w:tcBorders>
              <w:top w:val="single" w:sz="4" w:space="0" w:color="auto"/>
              <w:left w:val="single" w:sz="4" w:space="0" w:color="auto"/>
              <w:bottom w:val="single" w:sz="4" w:space="0" w:color="auto"/>
              <w:right w:val="single" w:sz="4" w:space="0" w:color="auto"/>
            </w:tcBorders>
            <w:vAlign w:val="center"/>
            <w:hideMark/>
          </w:tcPr>
          <w:p w14:paraId="6B7B93B1" w14:textId="77777777" w:rsidR="00536D2B" w:rsidRPr="00536D2B" w:rsidRDefault="00536D2B" w:rsidP="00536D2B">
            <w:pPr>
              <w:rPr>
                <w:rFonts w:eastAsia="MS Mincho"/>
              </w:rPr>
            </w:pPr>
            <w:r w:rsidRPr="00536D2B">
              <w:rPr>
                <w:rFonts w:eastAsia="MS Mincho"/>
              </w:rPr>
              <w:t>Recommendation ITU-T H.785.1 addresses high-level requirements, a reference model, push-based distribution methods and relevant metadata of DS services in public places via the interoperable service platform. This Recommendation is expected to enhance interoperability for DS services in public places for efficient and effective system operation.</w:t>
            </w:r>
          </w:p>
        </w:tc>
      </w:tr>
      <w:tr w:rsidR="00536D2B" w:rsidRPr="00536D2B" w14:paraId="77069181" w14:textId="77777777" w:rsidTr="00536D2B">
        <w:trPr>
          <w:trHeight w:val="413"/>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F60ABC" w14:textId="77777777" w:rsidR="00536D2B" w:rsidRPr="00536D2B" w:rsidRDefault="00536D2B" w:rsidP="00536D2B">
            <w:pPr>
              <w:rPr>
                <w:rFonts w:eastAsia="MS Mincho"/>
              </w:rPr>
            </w:pPr>
            <w:r w:rsidRPr="00536D2B">
              <w:rPr>
                <w:rFonts w:eastAsia="MS Mincho"/>
                <w:b/>
                <w:bCs/>
                <w:u w:val="single"/>
              </w:rPr>
              <w:t>SUCCESS STORY</w:t>
            </w:r>
          </w:p>
        </w:tc>
      </w:tr>
      <w:tr w:rsidR="00536D2B" w:rsidRPr="00536D2B" w14:paraId="342663AA" w14:textId="77777777" w:rsidTr="00DB7027">
        <w:trPr>
          <w:trHeight w:val="1246"/>
        </w:trPr>
        <w:tc>
          <w:tcPr>
            <w:tcW w:w="2328" w:type="dxa"/>
            <w:tcBorders>
              <w:top w:val="single" w:sz="4" w:space="0" w:color="auto"/>
              <w:left w:val="single" w:sz="4" w:space="0" w:color="auto"/>
              <w:bottom w:val="single" w:sz="4" w:space="0" w:color="auto"/>
              <w:right w:val="single" w:sz="4" w:space="0" w:color="auto"/>
            </w:tcBorders>
            <w:vAlign w:val="center"/>
            <w:hideMark/>
          </w:tcPr>
          <w:p w14:paraId="5208FF71" w14:textId="77777777" w:rsidR="00536D2B" w:rsidRPr="00536D2B" w:rsidRDefault="00536D2B" w:rsidP="00536D2B">
            <w:pPr>
              <w:rPr>
                <w:rFonts w:eastAsia="MS Mincho"/>
              </w:rPr>
            </w:pPr>
            <w:r w:rsidRPr="00536D2B">
              <w:rPr>
                <w:rFonts w:eastAsia="MS Mincho"/>
              </w:rPr>
              <w:t>Implementation type:</w:t>
            </w:r>
          </w:p>
          <w:p w14:paraId="3E3C7C60" w14:textId="77777777" w:rsidR="00536D2B" w:rsidRPr="00536D2B" w:rsidRDefault="00536D2B" w:rsidP="00536D2B">
            <w:pPr>
              <w:rPr>
                <w:rFonts w:eastAsia="MS Mincho"/>
              </w:rPr>
            </w:pPr>
            <w:r w:rsidRPr="00536D2B">
              <w:rPr>
                <w:rFonts w:eastAsia="MS Mincho"/>
                <w:i/>
                <w:iCs/>
              </w:rPr>
              <w:t>(Select all that apply and provide information below)</w:t>
            </w:r>
          </w:p>
        </w:tc>
        <w:tc>
          <w:tcPr>
            <w:tcW w:w="7276" w:type="dxa"/>
            <w:gridSpan w:val="2"/>
            <w:tcBorders>
              <w:top w:val="single" w:sz="4" w:space="0" w:color="auto"/>
              <w:left w:val="single" w:sz="4" w:space="0" w:color="auto"/>
              <w:bottom w:val="single" w:sz="4" w:space="0" w:color="auto"/>
              <w:right w:val="single" w:sz="4" w:space="0" w:color="auto"/>
            </w:tcBorders>
            <w:hideMark/>
          </w:tcPr>
          <w:p w14:paraId="317C3F0D"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Telecom/ICT products/services</w:t>
            </w:r>
            <w:r w:rsidRPr="00536D2B">
              <w:rPr>
                <w:rFonts w:eastAsia="MS Mincho"/>
              </w:rPr>
              <w:br/>
              <w:t>x  Telecom/ICT regulations/policies/national standards</w:t>
            </w:r>
            <w:r w:rsidRPr="00536D2B">
              <w:rPr>
                <w:rFonts w:eastAsia="MS Mincho"/>
              </w:rPr>
              <w:br/>
            </w:r>
            <w:r w:rsidRPr="00536D2B">
              <w:rPr>
                <w:rFonts w:ascii="MS Mincho" w:eastAsia="MS Mincho" w:hAnsi="MS Mincho" w:cs="MS Mincho" w:hint="eastAsia"/>
              </w:rPr>
              <w:t>☐</w:t>
            </w:r>
            <w:r w:rsidRPr="00536D2B">
              <w:rPr>
                <w:rFonts w:eastAsia="MS Mincho"/>
              </w:rPr>
              <w:t xml:space="preserve"> International standards/ Recommendations</w:t>
            </w:r>
          </w:p>
          <w:p w14:paraId="068B96D7" w14:textId="77777777" w:rsidR="00536D2B" w:rsidRPr="00536D2B" w:rsidRDefault="00536D2B" w:rsidP="00536D2B">
            <w:pPr>
              <w:rPr>
                <w:rFonts w:eastAsia="MS Mincho"/>
              </w:rPr>
            </w:pPr>
            <w:r w:rsidRPr="00536D2B">
              <w:rPr>
                <w:rFonts w:ascii="MS Mincho" w:eastAsia="MS Mincho" w:hAnsi="MS Mincho" w:cs="MS Mincho" w:hint="eastAsia"/>
              </w:rPr>
              <w:t>☐</w:t>
            </w:r>
            <w:r w:rsidRPr="00536D2B">
              <w:rPr>
                <w:rFonts w:eastAsia="MS Mincho"/>
              </w:rPr>
              <w:t xml:space="preserve"> Other</w:t>
            </w:r>
          </w:p>
        </w:tc>
      </w:tr>
      <w:tr w:rsidR="00536D2B" w:rsidRPr="00536D2B" w14:paraId="795574B3" w14:textId="77777777" w:rsidTr="00DB7027">
        <w:trPr>
          <w:trHeight w:val="1169"/>
        </w:trPr>
        <w:tc>
          <w:tcPr>
            <w:tcW w:w="2328" w:type="dxa"/>
            <w:vMerge w:val="restart"/>
            <w:tcBorders>
              <w:top w:val="single" w:sz="4" w:space="0" w:color="auto"/>
              <w:left w:val="single" w:sz="4" w:space="0" w:color="auto"/>
              <w:bottom w:val="single" w:sz="4" w:space="0" w:color="auto"/>
              <w:right w:val="single" w:sz="4" w:space="0" w:color="auto"/>
            </w:tcBorders>
            <w:vAlign w:val="center"/>
            <w:hideMark/>
          </w:tcPr>
          <w:p w14:paraId="3FCA3505" w14:textId="77777777" w:rsidR="00536D2B" w:rsidRPr="00536D2B" w:rsidRDefault="00536D2B" w:rsidP="00536D2B">
            <w:pPr>
              <w:rPr>
                <w:rFonts w:eastAsia="MS Mincho"/>
                <w:b/>
                <w:bCs/>
                <w:u w:val="single"/>
              </w:rPr>
            </w:pPr>
            <w:r w:rsidRPr="00536D2B">
              <w:rPr>
                <w:rFonts w:eastAsia="MS Mincho"/>
                <w:b/>
                <w:bCs/>
                <w:u w:val="single"/>
              </w:rPr>
              <w:t>Telecom/ICT regulations/policies/ national Standards</w:t>
            </w:r>
          </w:p>
        </w:tc>
        <w:tc>
          <w:tcPr>
            <w:tcW w:w="2527" w:type="dxa"/>
            <w:tcBorders>
              <w:top w:val="single" w:sz="4" w:space="0" w:color="auto"/>
              <w:left w:val="single" w:sz="4" w:space="0" w:color="auto"/>
              <w:bottom w:val="single" w:sz="4" w:space="0" w:color="auto"/>
              <w:right w:val="single" w:sz="4" w:space="0" w:color="auto"/>
            </w:tcBorders>
            <w:hideMark/>
          </w:tcPr>
          <w:p w14:paraId="4B60C680" w14:textId="77777777" w:rsidR="00536D2B" w:rsidRPr="00536D2B" w:rsidRDefault="00536D2B" w:rsidP="00536D2B">
            <w:pPr>
              <w:rPr>
                <w:rFonts w:eastAsia="MS Mincho"/>
                <w:b/>
                <w:bCs/>
              </w:rPr>
            </w:pPr>
            <w:r w:rsidRPr="00536D2B">
              <w:rPr>
                <w:rFonts w:eastAsia="MS Mincho"/>
                <w:b/>
                <w:bCs/>
              </w:rPr>
              <w:t xml:space="preserve">Implementing body: </w:t>
            </w:r>
          </w:p>
          <w:p w14:paraId="5AABF37E" w14:textId="77777777" w:rsidR="00536D2B" w:rsidRPr="00536D2B" w:rsidRDefault="00536D2B" w:rsidP="00536D2B">
            <w:pPr>
              <w:rPr>
                <w:rFonts w:eastAsia="MS Mincho"/>
                <w:lang w:val="en-US"/>
              </w:rPr>
            </w:pPr>
            <w:r w:rsidRPr="00536D2B">
              <w:rPr>
                <w:rFonts w:eastAsia="MS Mincho"/>
                <w:lang w:val="en-US"/>
              </w:rPr>
              <w:t>Digital Signage Consortium</w:t>
            </w:r>
          </w:p>
        </w:tc>
        <w:tc>
          <w:tcPr>
            <w:tcW w:w="4749" w:type="dxa"/>
            <w:tcBorders>
              <w:top w:val="single" w:sz="4" w:space="0" w:color="auto"/>
              <w:left w:val="single" w:sz="4" w:space="0" w:color="auto"/>
              <w:bottom w:val="single" w:sz="4" w:space="0" w:color="auto"/>
              <w:right w:val="single" w:sz="4" w:space="0" w:color="auto"/>
            </w:tcBorders>
            <w:hideMark/>
          </w:tcPr>
          <w:p w14:paraId="11A8FE32" w14:textId="77777777" w:rsidR="00536D2B" w:rsidRPr="00536D2B" w:rsidRDefault="00536D2B" w:rsidP="00536D2B">
            <w:pPr>
              <w:rPr>
                <w:rFonts w:eastAsia="MS Mincho"/>
                <w:b/>
                <w:bCs/>
                <w:lang w:val="en-US"/>
              </w:rPr>
            </w:pPr>
            <w:r w:rsidRPr="00536D2B">
              <w:rPr>
                <w:rFonts w:eastAsia="MS Mincho"/>
                <w:b/>
                <w:bCs/>
                <w:lang w:val="en-US"/>
              </w:rPr>
              <w:t>Implementation:</w:t>
            </w:r>
          </w:p>
          <w:p w14:paraId="1B2C7A57" w14:textId="77777777" w:rsidR="00536D2B" w:rsidRPr="00536D2B" w:rsidRDefault="00536D2B" w:rsidP="00536D2B">
            <w:pPr>
              <w:rPr>
                <w:rFonts w:eastAsia="MS Mincho"/>
                <w:lang w:val="en-US"/>
              </w:rPr>
            </w:pPr>
            <w:hyperlink r:id="rId86" w:history="1">
              <w:r w:rsidRPr="00536D2B">
                <w:rPr>
                  <w:rFonts w:eastAsia="MS Mincho"/>
                  <w:color w:val="0000FF"/>
                  <w:u w:val="single"/>
                  <w:lang w:val="en-US"/>
                </w:rPr>
                <w:t>https://digital-signage.jp/</w:t>
              </w:r>
            </w:hyperlink>
          </w:p>
          <w:p w14:paraId="145E1B99" w14:textId="77777777" w:rsidR="00536D2B" w:rsidRPr="00536D2B" w:rsidRDefault="00536D2B" w:rsidP="00536D2B">
            <w:pPr>
              <w:rPr>
                <w:rFonts w:eastAsia="MS Mincho"/>
                <w:lang w:val="en-US"/>
              </w:rPr>
            </w:pPr>
            <w:hyperlink r:id="rId87" w:history="1"/>
          </w:p>
        </w:tc>
      </w:tr>
      <w:tr w:rsidR="00536D2B" w:rsidRPr="00536D2B" w14:paraId="1B7EFCD3" w14:textId="77777777" w:rsidTr="00DB7027">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AF91A" w14:textId="77777777" w:rsidR="00536D2B" w:rsidRPr="00536D2B" w:rsidRDefault="00536D2B" w:rsidP="00536D2B">
            <w:pPr>
              <w:rPr>
                <w:rFonts w:eastAsia="MS Mincho"/>
                <w:b/>
                <w:bCs/>
                <w:u w:val="single"/>
                <w:lang w:val="en-US"/>
              </w:rPr>
            </w:pPr>
          </w:p>
        </w:tc>
        <w:tc>
          <w:tcPr>
            <w:tcW w:w="7276" w:type="dxa"/>
            <w:gridSpan w:val="2"/>
            <w:tcBorders>
              <w:top w:val="single" w:sz="4" w:space="0" w:color="auto"/>
              <w:left w:val="single" w:sz="4" w:space="0" w:color="auto"/>
              <w:bottom w:val="single" w:sz="4" w:space="0" w:color="auto"/>
              <w:right w:val="single" w:sz="4" w:space="0" w:color="auto"/>
            </w:tcBorders>
            <w:hideMark/>
          </w:tcPr>
          <w:p w14:paraId="48E340DF" w14:textId="77777777" w:rsidR="00536D2B" w:rsidRPr="00536D2B" w:rsidRDefault="00536D2B" w:rsidP="00536D2B">
            <w:pPr>
              <w:rPr>
                <w:rFonts w:eastAsia="MS Mincho"/>
                <w:b/>
                <w:bCs/>
              </w:rPr>
            </w:pPr>
            <w:r w:rsidRPr="00536D2B">
              <w:rPr>
                <w:rFonts w:eastAsia="MS Mincho"/>
                <w:b/>
                <w:bCs/>
              </w:rPr>
              <w:t>Implementation summary:</w:t>
            </w:r>
          </w:p>
          <w:p w14:paraId="513C9077" w14:textId="77777777" w:rsidR="00536D2B" w:rsidRPr="00536D2B" w:rsidRDefault="00536D2B" w:rsidP="00536D2B">
            <w:pPr>
              <w:rPr>
                <w:rFonts w:eastAsia="MS Mincho"/>
              </w:rPr>
            </w:pPr>
            <w:r w:rsidRPr="00536D2B">
              <w:rPr>
                <w:rFonts w:eastAsia="MS Mincho"/>
              </w:rPr>
              <w:t>Adoption of the digital signage service specifications for public space.</w:t>
            </w:r>
          </w:p>
        </w:tc>
      </w:tr>
    </w:tbl>
    <w:p w14:paraId="2D2604F0" w14:textId="77777777" w:rsidR="00E71046" w:rsidRDefault="00E71046" w:rsidP="00E71046">
      <w:pPr>
        <w:jc w:val="center"/>
      </w:pPr>
      <w:r>
        <w:t>_______________________</w:t>
      </w:r>
    </w:p>
    <w:sectPr w:rsidR="00E71046" w:rsidSect="001003F4">
      <w:headerReference w:type="default" r:id="rId8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E9D2" w14:textId="77777777" w:rsidR="008560AC" w:rsidRDefault="008560AC" w:rsidP="00C42125">
      <w:pPr>
        <w:spacing w:before="0"/>
      </w:pPr>
      <w:r>
        <w:separator/>
      </w:r>
    </w:p>
  </w:endnote>
  <w:endnote w:type="continuationSeparator" w:id="0">
    <w:p w14:paraId="7CB4BECD" w14:textId="77777777" w:rsidR="008560AC" w:rsidRDefault="008560A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FC1D" w14:textId="77777777" w:rsidR="008560AC" w:rsidRDefault="008560AC" w:rsidP="00C42125">
      <w:pPr>
        <w:spacing w:before="0"/>
      </w:pPr>
      <w:r>
        <w:separator/>
      </w:r>
    </w:p>
  </w:footnote>
  <w:footnote w:type="continuationSeparator" w:id="0">
    <w:p w14:paraId="036297E4" w14:textId="77777777" w:rsidR="008560AC" w:rsidRDefault="008560AC"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E465" w14:textId="17F1E2D0" w:rsidR="00C76DE3" w:rsidRPr="001003F4" w:rsidRDefault="001003F4" w:rsidP="001003F4">
    <w:pPr>
      <w:pStyle w:val="Header"/>
    </w:pPr>
    <w:r w:rsidRPr="001003F4">
      <w:t xml:space="preserve">- </w:t>
    </w:r>
    <w:r w:rsidRPr="001003F4">
      <w:fldChar w:fldCharType="begin"/>
    </w:r>
    <w:r w:rsidRPr="001003F4">
      <w:instrText xml:space="preserve"> PAGE  \* MERGEFORMAT </w:instrText>
    </w:r>
    <w:r w:rsidRPr="001003F4">
      <w:fldChar w:fldCharType="separate"/>
    </w:r>
    <w:r w:rsidRPr="001003F4">
      <w:rPr>
        <w:noProof/>
      </w:rPr>
      <w:t>1</w:t>
    </w:r>
    <w:r w:rsidRPr="001003F4">
      <w:fldChar w:fldCharType="end"/>
    </w:r>
    <w:r w:rsidRPr="001003F4">
      <w:t xml:space="preserve"> -</w:t>
    </w:r>
  </w:p>
  <w:p w14:paraId="7EC824AD" w14:textId="41F84F51" w:rsidR="001003F4" w:rsidRPr="001003F4" w:rsidRDefault="001003F4" w:rsidP="001003F4">
    <w:pPr>
      <w:pStyle w:val="Header"/>
      <w:spacing w:after="240"/>
    </w:pPr>
    <w:r w:rsidRPr="001003F4">
      <w:fldChar w:fldCharType="begin"/>
    </w:r>
    <w:r w:rsidRPr="001003F4">
      <w:instrText xml:space="preserve"> STYLEREF  Docnumber  </w:instrText>
    </w:r>
    <w:r>
      <w:fldChar w:fldCharType="separate"/>
    </w:r>
    <w:r w:rsidR="00A10176">
      <w:rPr>
        <w:noProof/>
      </w:rPr>
      <w:t>TSAG-TD271</w:t>
    </w:r>
    <w:r w:rsidRPr="001003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2291151"/>
    <w:multiLevelType w:val="hybridMultilevel"/>
    <w:tmpl w:val="123006AA"/>
    <w:lvl w:ilvl="0" w:tplc="81760B3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15:restartNumberingAfterBreak="0">
    <w:nsid w:val="03FB63FB"/>
    <w:multiLevelType w:val="hybridMultilevel"/>
    <w:tmpl w:val="A7CA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A595E"/>
    <w:multiLevelType w:val="hybridMultilevel"/>
    <w:tmpl w:val="BB9AA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E550A9"/>
    <w:multiLevelType w:val="hybridMultilevel"/>
    <w:tmpl w:val="04CC40FE"/>
    <w:lvl w:ilvl="0" w:tplc="3F3EBC1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C008C7"/>
    <w:multiLevelType w:val="hybridMultilevel"/>
    <w:tmpl w:val="EC1A46D0"/>
    <w:lvl w:ilvl="0" w:tplc="AE14C150">
      <w:start w:val="27"/>
      <w:numFmt w:val="bullet"/>
      <w:lvlText w:val="-"/>
      <w:lvlJc w:val="left"/>
      <w:pPr>
        <w:ind w:left="440" w:hanging="440"/>
      </w:pPr>
      <w:rPr>
        <w:rFonts w:ascii="Yu Mincho" w:eastAsia="Yu Mincho" w:hAnsi="Yu Mincho"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17AC5DDF"/>
    <w:multiLevelType w:val="multilevel"/>
    <w:tmpl w:val="0409001D"/>
    <w:lvl w:ilvl="0">
      <w:start w:val="1"/>
      <w:numFmt w:val="decimal"/>
      <w:lvlText w:val="%1"/>
      <w:lvlJc w:val="left"/>
      <w:pPr>
        <w:ind w:left="1417"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C856224"/>
    <w:multiLevelType w:val="multilevel"/>
    <w:tmpl w:val="D4DA5656"/>
    <w:lvl w:ilvl="0">
      <w:start w:val="3"/>
      <w:numFmt w:val="decimal"/>
      <w:lvlText w:val="%1"/>
      <w:lvlJc w:val="left"/>
      <w:pPr>
        <w:tabs>
          <w:tab w:val="num" w:pos="795"/>
        </w:tabs>
        <w:ind w:left="795" w:hanging="795"/>
      </w:pPr>
      <w:rPr>
        <w:rFonts w:cs="Times New Roman"/>
        <w:b/>
        <w:bCs/>
      </w:rPr>
    </w:lvl>
    <w:lvl w:ilvl="1">
      <w:start w:val="1"/>
      <w:numFmt w:val="decimal"/>
      <w:lvlText w:val="%1.%2"/>
      <w:lvlJc w:val="left"/>
      <w:pPr>
        <w:tabs>
          <w:tab w:val="num" w:pos="795"/>
        </w:tabs>
        <w:ind w:left="795" w:hanging="795"/>
      </w:pPr>
      <w:rPr>
        <w:rFonts w:cs="Times New Roman"/>
        <w:b/>
        <w:bCs/>
      </w:rPr>
    </w:lvl>
    <w:lvl w:ilvl="2">
      <w:start w:val="1"/>
      <w:numFmt w:val="decimal"/>
      <w:lvlText w:val="%1.%2.%3"/>
      <w:lvlJc w:val="left"/>
      <w:pPr>
        <w:tabs>
          <w:tab w:val="num" w:pos="795"/>
        </w:tabs>
        <w:ind w:left="795" w:hanging="795"/>
      </w:pPr>
      <w:rPr>
        <w:rFonts w:cs="Times New Roman"/>
        <w:b/>
        <w:bCs/>
      </w:rPr>
    </w:lvl>
    <w:lvl w:ilvl="3">
      <w:start w:val="1"/>
      <w:numFmt w:val="decimal"/>
      <w:lvlText w:val="%1.%2.%3.%4"/>
      <w:lvlJc w:val="left"/>
      <w:pPr>
        <w:tabs>
          <w:tab w:val="num" w:pos="795"/>
        </w:tabs>
        <w:ind w:left="795" w:hanging="795"/>
      </w:pPr>
      <w:rPr>
        <w:rFonts w:cs="Times New Roman"/>
        <w:b/>
        <w:bCs/>
      </w:rPr>
    </w:lvl>
    <w:lvl w:ilvl="4">
      <w:start w:val="1"/>
      <w:numFmt w:val="decimal"/>
      <w:lvlText w:val="%1.%2.%3.%4.%5"/>
      <w:lvlJc w:val="left"/>
      <w:pPr>
        <w:tabs>
          <w:tab w:val="num" w:pos="795"/>
        </w:tabs>
        <w:ind w:left="795" w:hanging="795"/>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080"/>
        </w:tabs>
        <w:ind w:left="1080" w:hanging="108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8" w15:restartNumberingAfterBreak="0">
    <w:nsid w:val="240925DC"/>
    <w:multiLevelType w:val="hybridMultilevel"/>
    <w:tmpl w:val="39AE2602"/>
    <w:lvl w:ilvl="0" w:tplc="AE14C150">
      <w:start w:val="27"/>
      <w:numFmt w:val="bullet"/>
      <w:lvlText w:val="-"/>
      <w:lvlJc w:val="left"/>
      <w:pPr>
        <w:ind w:left="440" w:hanging="44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410D26"/>
    <w:multiLevelType w:val="hybridMultilevel"/>
    <w:tmpl w:val="17C06756"/>
    <w:lvl w:ilvl="0" w:tplc="81760B3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24CF44B6"/>
    <w:multiLevelType w:val="hybridMultilevel"/>
    <w:tmpl w:val="64547DBE"/>
    <w:lvl w:ilvl="0" w:tplc="AE14C150">
      <w:start w:val="27"/>
      <w:numFmt w:val="bullet"/>
      <w:lvlText w:val="-"/>
      <w:lvlJc w:val="left"/>
      <w:pPr>
        <w:ind w:left="440" w:hanging="44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8157231"/>
    <w:multiLevelType w:val="hybridMultilevel"/>
    <w:tmpl w:val="35B48736"/>
    <w:lvl w:ilvl="0" w:tplc="AE14C150">
      <w:start w:val="27"/>
      <w:numFmt w:val="bullet"/>
      <w:lvlText w:val="-"/>
      <w:lvlJc w:val="left"/>
      <w:pPr>
        <w:ind w:left="440" w:hanging="44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8730AC8"/>
    <w:multiLevelType w:val="hybridMultilevel"/>
    <w:tmpl w:val="DDD615A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B76649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E435250"/>
    <w:multiLevelType w:val="hybridMultilevel"/>
    <w:tmpl w:val="34643E80"/>
    <w:lvl w:ilvl="0" w:tplc="AE14C150">
      <w:start w:val="27"/>
      <w:numFmt w:val="bullet"/>
      <w:lvlText w:val="-"/>
      <w:lvlJc w:val="left"/>
      <w:pPr>
        <w:ind w:left="440" w:hanging="44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AF43882"/>
    <w:multiLevelType w:val="hybridMultilevel"/>
    <w:tmpl w:val="4E7C52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194DDE"/>
    <w:multiLevelType w:val="hybridMultilevel"/>
    <w:tmpl w:val="788E8158"/>
    <w:lvl w:ilvl="0" w:tplc="5C26A932">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C2D41"/>
    <w:multiLevelType w:val="multilevel"/>
    <w:tmpl w:val="21180EE0"/>
    <w:lvl w:ilvl="0">
      <w:start w:val="1"/>
      <w:numFmt w:val="decimal"/>
      <w:pStyle w:val="1"/>
      <w:lvlText w:val="%1"/>
      <w:lvlJc w:val="left"/>
      <w:pPr>
        <w:tabs>
          <w:tab w:val="left" w:pos="432"/>
        </w:tabs>
        <w:ind w:left="432" w:hanging="432"/>
      </w:pPr>
      <w:rPr>
        <w:rFonts w:ascii="Times New Roman" w:hAnsi="Times New Roman" w:cs="Times New Roman" w:hint="default"/>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b/>
        <w:bCs/>
      </w:rPr>
    </w:lvl>
    <w:lvl w:ilvl="3">
      <w:start w:val="1"/>
      <w:numFmt w:val="decimal"/>
      <w:lvlText w:val="%1.%2.%3.%4"/>
      <w:lvlJc w:val="left"/>
      <w:pPr>
        <w:tabs>
          <w:tab w:val="left" w:pos="864"/>
        </w:tabs>
        <w:ind w:left="864" w:hanging="864"/>
      </w:pPr>
      <w:rPr>
        <w:rFonts w:ascii="Times New Roman" w:hAnsi="Times New Roman" w:cs="Times New Roman" w:hint="default"/>
      </w:rPr>
    </w:lvl>
    <w:lvl w:ilvl="4">
      <w:start w:val="1"/>
      <w:numFmt w:val="decimal"/>
      <w:lvlText w:val="%1.%2.%3.%4.%5"/>
      <w:lvlJc w:val="left"/>
      <w:pPr>
        <w:tabs>
          <w:tab w:val="left" w:pos="1008"/>
        </w:tabs>
        <w:ind w:left="1008" w:hanging="1008"/>
      </w:pPr>
      <w:rPr>
        <w:rFonts w:ascii="Times New Roman" w:hAnsi="Times New Roman" w:cs="Times New Roman" w:hint="default"/>
      </w:rPr>
    </w:lvl>
    <w:lvl w:ilvl="5">
      <w:start w:val="1"/>
      <w:numFmt w:val="decimal"/>
      <w:lvlText w:val="%1.%2.%3.%4.%5.%6"/>
      <w:lvlJc w:val="left"/>
      <w:pPr>
        <w:tabs>
          <w:tab w:val="left" w:pos="1152"/>
        </w:tabs>
        <w:ind w:left="1152" w:hanging="1152"/>
      </w:pPr>
      <w:rPr>
        <w:rFonts w:ascii="Times New Roman" w:hAnsi="Times New Roman" w:cs="Times New Roman" w:hint="default"/>
      </w:rPr>
    </w:lvl>
    <w:lvl w:ilvl="6">
      <w:start w:val="1"/>
      <w:numFmt w:val="decimal"/>
      <w:lvlText w:val="%1.%2.%3.%4.%5.%6.%7"/>
      <w:lvlJc w:val="left"/>
      <w:pPr>
        <w:tabs>
          <w:tab w:val="left" w:pos="1296"/>
        </w:tabs>
        <w:ind w:left="1296" w:hanging="1296"/>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584"/>
        </w:tabs>
        <w:ind w:left="1584" w:hanging="1584"/>
      </w:pPr>
      <w:rPr>
        <w:rFonts w:ascii="Times New Roman" w:hAnsi="Times New Roman" w:cs="Times New Roman" w:hint="default"/>
      </w:rPr>
    </w:lvl>
  </w:abstractNum>
  <w:abstractNum w:abstractNumId="28" w15:restartNumberingAfterBreak="0">
    <w:nsid w:val="51363E88"/>
    <w:multiLevelType w:val="multilevel"/>
    <w:tmpl w:val="0DAAA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91CB4"/>
    <w:multiLevelType w:val="hybridMultilevel"/>
    <w:tmpl w:val="D592EB4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B86A26"/>
    <w:multiLevelType w:val="multilevel"/>
    <w:tmpl w:val="EA3EF500"/>
    <w:lvl w:ilvl="0">
      <w:start w:val="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6F404CA4"/>
    <w:multiLevelType w:val="hybridMultilevel"/>
    <w:tmpl w:val="BB9AA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0A41715"/>
    <w:multiLevelType w:val="hybridMultilevel"/>
    <w:tmpl w:val="7C929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26C21"/>
    <w:multiLevelType w:val="hybridMultilevel"/>
    <w:tmpl w:val="1D268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3338D6"/>
    <w:multiLevelType w:val="hybridMultilevel"/>
    <w:tmpl w:val="506EFC46"/>
    <w:lvl w:ilvl="0" w:tplc="81760B3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100176496">
    <w:abstractNumId w:val="9"/>
  </w:num>
  <w:num w:numId="2" w16cid:durableId="211889481">
    <w:abstractNumId w:val="7"/>
  </w:num>
  <w:num w:numId="3" w16cid:durableId="209070992">
    <w:abstractNumId w:val="6"/>
  </w:num>
  <w:num w:numId="4" w16cid:durableId="104885643">
    <w:abstractNumId w:val="5"/>
  </w:num>
  <w:num w:numId="5" w16cid:durableId="933786636">
    <w:abstractNumId w:val="4"/>
  </w:num>
  <w:num w:numId="6" w16cid:durableId="450561951">
    <w:abstractNumId w:val="8"/>
  </w:num>
  <w:num w:numId="7" w16cid:durableId="452139044">
    <w:abstractNumId w:val="3"/>
  </w:num>
  <w:num w:numId="8" w16cid:durableId="48119203">
    <w:abstractNumId w:val="2"/>
  </w:num>
  <w:num w:numId="9" w16cid:durableId="243802267">
    <w:abstractNumId w:val="1"/>
  </w:num>
  <w:num w:numId="10" w16cid:durableId="37435115">
    <w:abstractNumId w:val="0"/>
  </w:num>
  <w:num w:numId="11" w16cid:durableId="1371148782">
    <w:abstractNumId w:val="10"/>
  </w:num>
  <w:num w:numId="12" w16cid:durableId="6910082">
    <w:abstractNumId w:val="11"/>
  </w:num>
  <w:num w:numId="13" w16cid:durableId="283391202">
    <w:abstractNumId w:val="34"/>
  </w:num>
  <w:num w:numId="14" w16cid:durableId="1533303997">
    <w:abstractNumId w:val="12"/>
  </w:num>
  <w:num w:numId="15" w16cid:durableId="1342243647">
    <w:abstractNumId w:val="19"/>
  </w:num>
  <w:num w:numId="16" w16cid:durableId="565143117">
    <w:abstractNumId w:val="32"/>
  </w:num>
  <w:num w:numId="17" w16cid:durableId="2039306311">
    <w:abstractNumId w:val="26"/>
  </w:num>
  <w:num w:numId="18" w16cid:durableId="1520003164">
    <w:abstractNumId w:val="28"/>
  </w:num>
  <w:num w:numId="19" w16cid:durableId="639462507">
    <w:abstractNumId w:val="25"/>
  </w:num>
  <w:num w:numId="20" w16cid:durableId="50740453">
    <w:abstractNumId w:val="15"/>
  </w:num>
  <w:num w:numId="21" w16cid:durableId="21326946">
    <w:abstractNumId w:val="21"/>
  </w:num>
  <w:num w:numId="22" w16cid:durableId="1591574473">
    <w:abstractNumId w:val="20"/>
  </w:num>
  <w:num w:numId="23" w16cid:durableId="533926414">
    <w:abstractNumId w:val="18"/>
  </w:num>
  <w:num w:numId="24" w16cid:durableId="402528168">
    <w:abstractNumId w:val="24"/>
  </w:num>
  <w:num w:numId="25" w16cid:durableId="2063014716">
    <w:abstractNumId w:val="33"/>
  </w:num>
  <w:num w:numId="26" w16cid:durableId="129057471">
    <w:abstractNumId w:val="22"/>
  </w:num>
  <w:num w:numId="27" w16cid:durableId="1459105367">
    <w:abstractNumId w:val="29"/>
  </w:num>
  <w:num w:numId="28" w16cid:durableId="493648476">
    <w:abstractNumId w:val="14"/>
  </w:num>
  <w:num w:numId="29" w16cid:durableId="1349989343">
    <w:abstractNumId w:val="13"/>
  </w:num>
  <w:num w:numId="30" w16cid:durableId="150538949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811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977869">
    <w:abstractNumId w:val="16"/>
  </w:num>
  <w:num w:numId="33" w16cid:durableId="132479508">
    <w:abstractNumId w:val="30"/>
  </w:num>
  <w:num w:numId="34" w16cid:durableId="13241593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151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14F69"/>
    <w:rsid w:val="000171DB"/>
    <w:rsid w:val="00023D9A"/>
    <w:rsid w:val="0003582E"/>
    <w:rsid w:val="00043D75"/>
    <w:rsid w:val="00057000"/>
    <w:rsid w:val="00061268"/>
    <w:rsid w:val="000640E0"/>
    <w:rsid w:val="000920CE"/>
    <w:rsid w:val="000966A8"/>
    <w:rsid w:val="000A5CA2"/>
    <w:rsid w:val="000B739D"/>
    <w:rsid w:val="000C397B"/>
    <w:rsid w:val="000E6125"/>
    <w:rsid w:val="001003F4"/>
    <w:rsid w:val="00113DBE"/>
    <w:rsid w:val="001200A6"/>
    <w:rsid w:val="00124A40"/>
    <w:rsid w:val="001251DA"/>
    <w:rsid w:val="00125432"/>
    <w:rsid w:val="00136DDD"/>
    <w:rsid w:val="00137F40"/>
    <w:rsid w:val="001410FD"/>
    <w:rsid w:val="00144BDF"/>
    <w:rsid w:val="00155DDC"/>
    <w:rsid w:val="00161830"/>
    <w:rsid w:val="001871EC"/>
    <w:rsid w:val="001A1975"/>
    <w:rsid w:val="001A20C3"/>
    <w:rsid w:val="001A670F"/>
    <w:rsid w:val="001B6A45"/>
    <w:rsid w:val="001C62B8"/>
    <w:rsid w:val="001D22D8"/>
    <w:rsid w:val="001D4296"/>
    <w:rsid w:val="001E7B0E"/>
    <w:rsid w:val="001F141D"/>
    <w:rsid w:val="00200A06"/>
    <w:rsid w:val="00200A98"/>
    <w:rsid w:val="00201AFA"/>
    <w:rsid w:val="002229F1"/>
    <w:rsid w:val="00233F75"/>
    <w:rsid w:val="00253DBE"/>
    <w:rsid w:val="00253DC6"/>
    <w:rsid w:val="0025489C"/>
    <w:rsid w:val="002622FA"/>
    <w:rsid w:val="00263518"/>
    <w:rsid w:val="00263B33"/>
    <w:rsid w:val="002759E7"/>
    <w:rsid w:val="00277326"/>
    <w:rsid w:val="002A11C4"/>
    <w:rsid w:val="002A399B"/>
    <w:rsid w:val="002C0DBD"/>
    <w:rsid w:val="002C26C0"/>
    <w:rsid w:val="002C2BC5"/>
    <w:rsid w:val="002C502A"/>
    <w:rsid w:val="002D6447"/>
    <w:rsid w:val="002E0407"/>
    <w:rsid w:val="002E3C52"/>
    <w:rsid w:val="002E79CB"/>
    <w:rsid w:val="002F5070"/>
    <w:rsid w:val="002F7F55"/>
    <w:rsid w:val="0030745F"/>
    <w:rsid w:val="00314630"/>
    <w:rsid w:val="0032090A"/>
    <w:rsid w:val="00321CDE"/>
    <w:rsid w:val="00333E15"/>
    <w:rsid w:val="003449F4"/>
    <w:rsid w:val="003571BC"/>
    <w:rsid w:val="0036090C"/>
    <w:rsid w:val="00361116"/>
    <w:rsid w:val="00362562"/>
    <w:rsid w:val="00385FB5"/>
    <w:rsid w:val="0038715D"/>
    <w:rsid w:val="00394DBF"/>
    <w:rsid w:val="003957A6"/>
    <w:rsid w:val="003A43EF"/>
    <w:rsid w:val="003B4CF8"/>
    <w:rsid w:val="003C7445"/>
    <w:rsid w:val="003D0336"/>
    <w:rsid w:val="003E1F8C"/>
    <w:rsid w:val="003E39A2"/>
    <w:rsid w:val="003E57AB"/>
    <w:rsid w:val="003E7207"/>
    <w:rsid w:val="003F2BED"/>
    <w:rsid w:val="00400B49"/>
    <w:rsid w:val="00443878"/>
    <w:rsid w:val="004469FF"/>
    <w:rsid w:val="004539A8"/>
    <w:rsid w:val="004712CA"/>
    <w:rsid w:val="00473782"/>
    <w:rsid w:val="0047422E"/>
    <w:rsid w:val="0049090D"/>
    <w:rsid w:val="0049674B"/>
    <w:rsid w:val="004C0673"/>
    <w:rsid w:val="004C4E4E"/>
    <w:rsid w:val="004C7626"/>
    <w:rsid w:val="004F23BA"/>
    <w:rsid w:val="004F327A"/>
    <w:rsid w:val="004F3816"/>
    <w:rsid w:val="0050586A"/>
    <w:rsid w:val="00520DBF"/>
    <w:rsid w:val="00536D2B"/>
    <w:rsid w:val="0053731C"/>
    <w:rsid w:val="00543D41"/>
    <w:rsid w:val="00556A5B"/>
    <w:rsid w:val="00566EDA"/>
    <w:rsid w:val="0057081A"/>
    <w:rsid w:val="00572654"/>
    <w:rsid w:val="005976A1"/>
    <w:rsid w:val="005B5629"/>
    <w:rsid w:val="005B6B78"/>
    <w:rsid w:val="005C0300"/>
    <w:rsid w:val="005C27A2"/>
    <w:rsid w:val="005D4FEB"/>
    <w:rsid w:val="005E26AC"/>
    <w:rsid w:val="005F4B6A"/>
    <w:rsid w:val="006010F3"/>
    <w:rsid w:val="00606DB6"/>
    <w:rsid w:val="00615A0A"/>
    <w:rsid w:val="00623510"/>
    <w:rsid w:val="00626673"/>
    <w:rsid w:val="006333D4"/>
    <w:rsid w:val="006369B2"/>
    <w:rsid w:val="0063718D"/>
    <w:rsid w:val="00647525"/>
    <w:rsid w:val="00647A71"/>
    <w:rsid w:val="00652D9F"/>
    <w:rsid w:val="006570B0"/>
    <w:rsid w:val="0066022F"/>
    <w:rsid w:val="006663C1"/>
    <w:rsid w:val="006813BC"/>
    <w:rsid w:val="006823F3"/>
    <w:rsid w:val="0069210B"/>
    <w:rsid w:val="00692AB1"/>
    <w:rsid w:val="00695DD7"/>
    <w:rsid w:val="00695FC2"/>
    <w:rsid w:val="006A4055"/>
    <w:rsid w:val="006A6DA0"/>
    <w:rsid w:val="006A7C27"/>
    <w:rsid w:val="006B2FE4"/>
    <w:rsid w:val="006B37B0"/>
    <w:rsid w:val="006C5641"/>
    <w:rsid w:val="006D1089"/>
    <w:rsid w:val="006D1B86"/>
    <w:rsid w:val="006D7355"/>
    <w:rsid w:val="006F463D"/>
    <w:rsid w:val="006F7DEE"/>
    <w:rsid w:val="00715551"/>
    <w:rsid w:val="00715CA6"/>
    <w:rsid w:val="00731135"/>
    <w:rsid w:val="007324AF"/>
    <w:rsid w:val="00740128"/>
    <w:rsid w:val="007409B4"/>
    <w:rsid w:val="00741974"/>
    <w:rsid w:val="00754192"/>
    <w:rsid w:val="0075525E"/>
    <w:rsid w:val="00756D3D"/>
    <w:rsid w:val="007806C2"/>
    <w:rsid w:val="00781FEE"/>
    <w:rsid w:val="007903F8"/>
    <w:rsid w:val="00794F4F"/>
    <w:rsid w:val="007974BE"/>
    <w:rsid w:val="007A0916"/>
    <w:rsid w:val="007A0DFD"/>
    <w:rsid w:val="007B2BC6"/>
    <w:rsid w:val="007B311A"/>
    <w:rsid w:val="007C7122"/>
    <w:rsid w:val="007D3F11"/>
    <w:rsid w:val="007D66E2"/>
    <w:rsid w:val="007E2C69"/>
    <w:rsid w:val="007E53E4"/>
    <w:rsid w:val="007E656A"/>
    <w:rsid w:val="007F3CAA"/>
    <w:rsid w:val="007F664D"/>
    <w:rsid w:val="00812E67"/>
    <w:rsid w:val="00837203"/>
    <w:rsid w:val="00842137"/>
    <w:rsid w:val="00853F5F"/>
    <w:rsid w:val="008560AC"/>
    <w:rsid w:val="008623ED"/>
    <w:rsid w:val="00864B5A"/>
    <w:rsid w:val="00872559"/>
    <w:rsid w:val="00874AA3"/>
    <w:rsid w:val="00875AA6"/>
    <w:rsid w:val="00880944"/>
    <w:rsid w:val="0089088E"/>
    <w:rsid w:val="00892297"/>
    <w:rsid w:val="008964D6"/>
    <w:rsid w:val="008B5123"/>
    <w:rsid w:val="008E0172"/>
    <w:rsid w:val="00900EF1"/>
    <w:rsid w:val="00906CD2"/>
    <w:rsid w:val="009302DE"/>
    <w:rsid w:val="00936852"/>
    <w:rsid w:val="0094045D"/>
    <w:rsid w:val="009406B5"/>
    <w:rsid w:val="00946166"/>
    <w:rsid w:val="009507EC"/>
    <w:rsid w:val="00983164"/>
    <w:rsid w:val="009972EF"/>
    <w:rsid w:val="009B5035"/>
    <w:rsid w:val="009C3160"/>
    <w:rsid w:val="009E766E"/>
    <w:rsid w:val="009F1960"/>
    <w:rsid w:val="009F2C64"/>
    <w:rsid w:val="009F715E"/>
    <w:rsid w:val="00A10176"/>
    <w:rsid w:val="00A10DBB"/>
    <w:rsid w:val="00A11720"/>
    <w:rsid w:val="00A21247"/>
    <w:rsid w:val="00A31D47"/>
    <w:rsid w:val="00A4013E"/>
    <w:rsid w:val="00A4045F"/>
    <w:rsid w:val="00A407A5"/>
    <w:rsid w:val="00A427CD"/>
    <w:rsid w:val="00A45FEE"/>
    <w:rsid w:val="00A4600B"/>
    <w:rsid w:val="00A50506"/>
    <w:rsid w:val="00A51EF0"/>
    <w:rsid w:val="00A67A81"/>
    <w:rsid w:val="00A730A6"/>
    <w:rsid w:val="00A84724"/>
    <w:rsid w:val="00A907B3"/>
    <w:rsid w:val="00A971A0"/>
    <w:rsid w:val="00AA1F22"/>
    <w:rsid w:val="00AA679F"/>
    <w:rsid w:val="00AF5A57"/>
    <w:rsid w:val="00AF735D"/>
    <w:rsid w:val="00B024D7"/>
    <w:rsid w:val="00B05821"/>
    <w:rsid w:val="00B100D6"/>
    <w:rsid w:val="00B164C9"/>
    <w:rsid w:val="00B26C28"/>
    <w:rsid w:val="00B30F21"/>
    <w:rsid w:val="00B376D2"/>
    <w:rsid w:val="00B4174C"/>
    <w:rsid w:val="00B453F5"/>
    <w:rsid w:val="00B532CE"/>
    <w:rsid w:val="00B61624"/>
    <w:rsid w:val="00B66481"/>
    <w:rsid w:val="00B7189C"/>
    <w:rsid w:val="00B718A5"/>
    <w:rsid w:val="00B90AD6"/>
    <w:rsid w:val="00BA788A"/>
    <w:rsid w:val="00BB4983"/>
    <w:rsid w:val="00BB7597"/>
    <w:rsid w:val="00BC2AAB"/>
    <w:rsid w:val="00BC62E2"/>
    <w:rsid w:val="00BF02DC"/>
    <w:rsid w:val="00BF1C1D"/>
    <w:rsid w:val="00C37820"/>
    <w:rsid w:val="00C42125"/>
    <w:rsid w:val="00C62814"/>
    <w:rsid w:val="00C62BE6"/>
    <w:rsid w:val="00C67B25"/>
    <w:rsid w:val="00C748F7"/>
    <w:rsid w:val="00C74937"/>
    <w:rsid w:val="00C76DE3"/>
    <w:rsid w:val="00CA6409"/>
    <w:rsid w:val="00CB2599"/>
    <w:rsid w:val="00CD2139"/>
    <w:rsid w:val="00CD2497"/>
    <w:rsid w:val="00CD6848"/>
    <w:rsid w:val="00CE1E6E"/>
    <w:rsid w:val="00CE5986"/>
    <w:rsid w:val="00CF34C4"/>
    <w:rsid w:val="00D11885"/>
    <w:rsid w:val="00D174A4"/>
    <w:rsid w:val="00D647EF"/>
    <w:rsid w:val="00D73137"/>
    <w:rsid w:val="00D745B2"/>
    <w:rsid w:val="00D977A2"/>
    <w:rsid w:val="00DA1D47"/>
    <w:rsid w:val="00DC774A"/>
    <w:rsid w:val="00DD50DE"/>
    <w:rsid w:val="00DE3062"/>
    <w:rsid w:val="00E0581D"/>
    <w:rsid w:val="00E204DD"/>
    <w:rsid w:val="00E353EC"/>
    <w:rsid w:val="00E51F61"/>
    <w:rsid w:val="00E53C24"/>
    <w:rsid w:val="00E56E77"/>
    <w:rsid w:val="00E71046"/>
    <w:rsid w:val="00E72E36"/>
    <w:rsid w:val="00E73DDF"/>
    <w:rsid w:val="00E87795"/>
    <w:rsid w:val="00EB444D"/>
    <w:rsid w:val="00ED5B66"/>
    <w:rsid w:val="00EE5C0D"/>
    <w:rsid w:val="00EF4792"/>
    <w:rsid w:val="00F02294"/>
    <w:rsid w:val="00F30DE7"/>
    <w:rsid w:val="00F35F57"/>
    <w:rsid w:val="00F44D3D"/>
    <w:rsid w:val="00F50467"/>
    <w:rsid w:val="00F562A0"/>
    <w:rsid w:val="00F57FA4"/>
    <w:rsid w:val="00FA02CB"/>
    <w:rsid w:val="00FA2177"/>
    <w:rsid w:val="00FB0783"/>
    <w:rsid w:val="00FB7A8B"/>
    <w:rsid w:val="00FD439E"/>
    <w:rsid w:val="00FD76CB"/>
    <w:rsid w:val="00FE152B"/>
    <w:rsid w:val="00FE239E"/>
    <w:rsid w:val="00FE3437"/>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3957"/>
  <w15:chartTrackingRefBased/>
  <w15:docId w15:val="{E09473C6-10C6-4AFC-A404-9008C04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qFormat/>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aliases w:val="超级链接,超?级链,CEO_Hyperlink,Style 58,超????,하이퍼링크2,超链接1,超?级链?,Style?,S,하이퍼링크21,超??级链Ú,fL????,fL?级,超??级链,超?级链Ú,’´?级链,’´????,’´??级链Ú,’´??级,超?级链ïÈ,õ±?级链,õ±链ïÈ1,õ±???,하이퍼링크1"/>
    <w:basedOn w:val="DefaultParagraphFont"/>
    <w:qForma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394DBF"/>
    <w:pPr>
      <w:tabs>
        <w:tab w:val="center" w:pos="4680"/>
        <w:tab w:val="right" w:pos="9360"/>
      </w:tabs>
      <w:spacing w:before="0"/>
    </w:pPr>
  </w:style>
  <w:style w:type="character" w:customStyle="1" w:styleId="FooterChar">
    <w:name w:val="Footer Char"/>
    <w:basedOn w:val="DefaultParagraphFont"/>
    <w:link w:val="Footer"/>
    <w:rsid w:val="00394DBF"/>
    <w:rPr>
      <w:rFonts w:ascii="Times New Roman" w:hAnsi="Times New Roman" w:cs="Times New Roman"/>
      <w:sz w:val="24"/>
      <w:szCs w:val="24"/>
      <w:lang w:val="en-GB" w:eastAsia="ja-JP"/>
    </w:rPr>
  </w:style>
  <w:style w:type="character" w:styleId="Emphasis">
    <w:name w:val="Emphasis"/>
    <w:basedOn w:val="DefaultParagraphFont"/>
    <w:rsid w:val="00394DBF"/>
    <w:rPr>
      <w:i/>
      <w:iCs/>
    </w:rPr>
  </w:style>
  <w:style w:type="paragraph" w:styleId="Subtitle">
    <w:name w:val="Subtitle"/>
    <w:basedOn w:val="Normal"/>
    <w:next w:val="Normal"/>
    <w:link w:val="SubtitleChar"/>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94DBF"/>
    <w:rPr>
      <w:color w:val="5A5A5A" w:themeColor="text1" w:themeTint="A5"/>
      <w:spacing w:val="15"/>
      <w:lang w:val="en-GB" w:eastAsia="ja-JP"/>
    </w:rPr>
  </w:style>
  <w:style w:type="character" w:styleId="Strong">
    <w:name w:val="Strong"/>
    <w:basedOn w:val="DefaultParagraphFont"/>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A907B3"/>
    <w:rPr>
      <w:bCs w:val="0"/>
    </w:rPr>
  </w:style>
  <w:style w:type="paragraph" w:customStyle="1" w:styleId="LSForAction">
    <w:name w:val="LSForAction"/>
    <w:basedOn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A907B3"/>
  </w:style>
  <w:style w:type="paragraph" w:customStyle="1" w:styleId="LSForComment">
    <w:name w:val="LSForComment"/>
    <w:basedOn w:val="LSForAction"/>
    <w:next w:val="Normal"/>
    <w:rsid w:val="00A907B3"/>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A907B3"/>
    <w:rPr>
      <w:rFonts w:eastAsiaTheme="minorHAnsi"/>
      <w:bCs w:val="0"/>
    </w:rPr>
  </w:style>
  <w:style w:type="paragraph" w:customStyle="1" w:styleId="LSTitle">
    <w:name w:val="LSTitle"/>
    <w:basedOn w:val="LSForAction"/>
    <w:next w:val="Normal"/>
    <w:link w:val="LSTitleChar"/>
    <w:rsid w:val="00A907B3"/>
    <w:rPr>
      <w:rFonts w:eastAsiaTheme="minorHAnsi"/>
      <w:bCs w:val="0"/>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semiHidden/>
    <w:unhideWhenUsed/>
    <w:rsid w:val="00740128"/>
    <w:rPr>
      <w:sz w:val="16"/>
      <w:szCs w:val="16"/>
    </w:rPr>
  </w:style>
  <w:style w:type="paragraph" w:styleId="CommentText">
    <w:name w:val="annotation text"/>
    <w:basedOn w:val="Normal"/>
    <w:link w:val="CommentTextChar"/>
    <w:semiHidden/>
    <w:unhideWhenUsed/>
    <w:rsid w:val="00740128"/>
    <w:rPr>
      <w:sz w:val="20"/>
      <w:szCs w:val="20"/>
    </w:rPr>
  </w:style>
  <w:style w:type="character" w:customStyle="1" w:styleId="CommentTextChar">
    <w:name w:val="Comment Text Char"/>
    <w:basedOn w:val="DefaultParagraphFont"/>
    <w:link w:val="CommentText"/>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semiHidden/>
    <w:unhideWhenUsed/>
    <w:rsid w:val="00740128"/>
    <w:rPr>
      <w:b/>
      <w:bCs/>
    </w:rPr>
  </w:style>
  <w:style w:type="character" w:customStyle="1" w:styleId="CommentSubjectChar">
    <w:name w:val="Comment Subject Char"/>
    <w:basedOn w:val="CommentTextChar"/>
    <w:link w:val="CommentSubject"/>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812E67"/>
    <w:pPr>
      <w:spacing w:before="0"/>
    </w:pPr>
    <w:rPr>
      <w:sz w:val="20"/>
      <w:szCs w:val="20"/>
    </w:rPr>
  </w:style>
  <w:style w:type="character" w:customStyle="1" w:styleId="FootnoteTextChar">
    <w:name w:val="Footnote Text Char"/>
    <w:basedOn w:val="DefaultParagraphFont"/>
    <w:link w:val="FootnoteText"/>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nhideWhenUsed/>
    <w:rsid w:val="00812E67"/>
    <w:pPr>
      <w:spacing w:after="120"/>
    </w:pPr>
  </w:style>
  <w:style w:type="character" w:customStyle="1" w:styleId="BodyTextChar">
    <w:name w:val="Body Text Char"/>
    <w:basedOn w:val="DefaultParagraphFont"/>
    <w:link w:val="BodyText"/>
    <w:rsid w:val="00812E67"/>
    <w:rPr>
      <w:rFonts w:ascii="Times New Roman" w:hAnsi="Times New Roman" w:cs="Times New Roman"/>
      <w:sz w:val="24"/>
      <w:szCs w:val="24"/>
      <w:lang w:val="en-GB" w:eastAsia="ja-JP"/>
    </w:rPr>
  </w:style>
  <w:style w:type="paragraph" w:styleId="BodyText2">
    <w:name w:val="Body Text 2"/>
    <w:basedOn w:val="Normal"/>
    <w:link w:val="BodyText2Char"/>
    <w:semiHidden/>
    <w:unhideWhenUsed/>
    <w:rsid w:val="00812E67"/>
    <w:pPr>
      <w:spacing w:after="120" w:line="480" w:lineRule="auto"/>
    </w:pPr>
  </w:style>
  <w:style w:type="character" w:customStyle="1" w:styleId="BodyText2Char">
    <w:name w:val="Body Text 2 Char"/>
    <w:basedOn w:val="DefaultParagraphFont"/>
    <w:link w:val="BodyText2"/>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semiHidden/>
    <w:unhideWhenUsed/>
    <w:rsid w:val="00812E67"/>
    <w:pPr>
      <w:spacing w:after="120"/>
    </w:pPr>
    <w:rPr>
      <w:sz w:val="16"/>
      <w:szCs w:val="16"/>
    </w:rPr>
  </w:style>
  <w:style w:type="character" w:customStyle="1" w:styleId="BodyText3Char">
    <w:name w:val="Body Text 3 Char"/>
    <w:basedOn w:val="DefaultParagraphFont"/>
    <w:link w:val="BodyText3"/>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812E67"/>
    <w:pPr>
      <w:spacing w:after="0"/>
      <w:ind w:firstLine="360"/>
    </w:pPr>
  </w:style>
  <w:style w:type="character" w:customStyle="1" w:styleId="BodyTextFirstIndentChar">
    <w:name w:val="Body Text First Indent Char"/>
    <w:basedOn w:val="BodyTextChar"/>
    <w:link w:val="BodyTextFirstIndent"/>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semiHidden/>
    <w:unhideWhenUsed/>
    <w:rsid w:val="00812E67"/>
    <w:pPr>
      <w:spacing w:after="120"/>
      <w:ind w:left="360"/>
    </w:pPr>
  </w:style>
  <w:style w:type="character" w:customStyle="1" w:styleId="BodyTextIndentChar">
    <w:name w:val="Body Text Indent Char"/>
    <w:basedOn w:val="DefaultParagraphFont"/>
    <w:link w:val="BodyTextIndent"/>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semiHidden/>
    <w:unhideWhenUsed/>
    <w:rsid w:val="00812E67"/>
    <w:pPr>
      <w:spacing w:after="0"/>
      <w:ind w:firstLine="360"/>
    </w:pPr>
  </w:style>
  <w:style w:type="character" w:customStyle="1" w:styleId="BodyTextFirstIndent2Char">
    <w:name w:val="Body Text First Indent 2 Char"/>
    <w:basedOn w:val="BodyTextIndentChar"/>
    <w:link w:val="BodyTextFirstIndent2"/>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semiHidden/>
    <w:unhideWhenUsed/>
    <w:rsid w:val="00812E67"/>
    <w:pPr>
      <w:spacing w:before="0"/>
      <w:ind w:left="4320"/>
    </w:pPr>
  </w:style>
  <w:style w:type="character" w:customStyle="1" w:styleId="ClosingChar">
    <w:name w:val="Closing Char"/>
    <w:basedOn w:val="DefaultParagraphFont"/>
    <w:link w:val="Closing"/>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nhideWhenUsed/>
    <w:rsid w:val="00812E67"/>
  </w:style>
  <w:style w:type="character" w:customStyle="1" w:styleId="DateChar">
    <w:name w:val="Date Char"/>
    <w:basedOn w:val="DefaultParagraphFont"/>
    <w:link w:val="Date"/>
    <w:rsid w:val="00812E67"/>
    <w:rPr>
      <w:rFonts w:ascii="Times New Roman" w:hAnsi="Times New Roman" w:cs="Times New Roman"/>
      <w:sz w:val="24"/>
      <w:szCs w:val="24"/>
      <w:lang w:val="en-GB" w:eastAsia="ja-JP"/>
    </w:rPr>
  </w:style>
  <w:style w:type="paragraph" w:styleId="DocumentMap">
    <w:name w:val="Document Map"/>
    <w:basedOn w:val="Normal"/>
    <w:link w:val="DocumentMapChar"/>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semiHidden/>
    <w:rsid w:val="00812E67"/>
    <w:rPr>
      <w:rFonts w:ascii="Segoe UI" w:hAnsi="Segoe UI" w:cs="Segoe UI"/>
      <w:sz w:val="16"/>
      <w:szCs w:val="16"/>
      <w:lang w:val="en-GB" w:eastAsia="ja-JP"/>
    </w:rPr>
  </w:style>
  <w:style w:type="paragraph" w:styleId="E-mailSignature">
    <w:name w:val="E-mail Signature"/>
    <w:basedOn w:val="Normal"/>
    <w:link w:val="E-mailSignatureChar"/>
    <w:semiHidden/>
    <w:unhideWhenUsed/>
    <w:rsid w:val="00812E67"/>
    <w:pPr>
      <w:spacing w:before="0"/>
    </w:pPr>
  </w:style>
  <w:style w:type="character" w:customStyle="1" w:styleId="E-mailSignatureChar">
    <w:name w:val="E-mail Signature Char"/>
    <w:basedOn w:val="DefaultParagraphFont"/>
    <w:link w:val="E-mailSignature"/>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semiHidden/>
    <w:unhideWhenUsed/>
    <w:rsid w:val="00812E67"/>
    <w:rPr>
      <w:vertAlign w:val="superscript"/>
    </w:rPr>
  </w:style>
  <w:style w:type="paragraph" w:styleId="EndnoteText">
    <w:name w:val="endnote text"/>
    <w:basedOn w:val="Normal"/>
    <w:link w:val="EndnoteTextChar"/>
    <w:semiHidden/>
    <w:unhideWhenUsed/>
    <w:rsid w:val="00812E67"/>
    <w:pPr>
      <w:spacing w:before="0"/>
    </w:pPr>
    <w:rPr>
      <w:sz w:val="20"/>
      <w:szCs w:val="20"/>
    </w:rPr>
  </w:style>
  <w:style w:type="character" w:customStyle="1" w:styleId="EndnoteTextChar">
    <w:name w:val="Endnote Text Char"/>
    <w:basedOn w:val="DefaultParagraphFont"/>
    <w:link w:val="EndnoteText"/>
    <w:semiHidden/>
    <w:rsid w:val="00812E67"/>
    <w:rPr>
      <w:rFonts w:ascii="Times New Roman" w:hAnsi="Times New Roman" w:cs="Times New Roman"/>
      <w:sz w:val="20"/>
      <w:szCs w:val="20"/>
      <w:lang w:val="en-GB" w:eastAsia="ja-JP"/>
    </w:rPr>
  </w:style>
  <w:style w:type="paragraph" w:styleId="EnvelopeAddress">
    <w:name w:val="envelope address"/>
    <w:basedOn w:val="Normal"/>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semiHidden/>
    <w:unhideWhenUsed/>
    <w:rsid w:val="00812E67"/>
  </w:style>
  <w:style w:type="paragraph" w:styleId="HTMLAddress">
    <w:name w:val="HTML Address"/>
    <w:basedOn w:val="Normal"/>
    <w:link w:val="HTMLAddressChar"/>
    <w:semiHidden/>
    <w:unhideWhenUsed/>
    <w:rsid w:val="00812E67"/>
    <w:pPr>
      <w:spacing w:before="0"/>
    </w:pPr>
    <w:rPr>
      <w:i/>
      <w:iCs/>
    </w:rPr>
  </w:style>
  <w:style w:type="character" w:customStyle="1" w:styleId="HTMLAddressChar">
    <w:name w:val="HTML Address Char"/>
    <w:basedOn w:val="DefaultParagraphFont"/>
    <w:link w:val="HTMLAddress"/>
    <w:semiHidden/>
    <w:rsid w:val="00812E67"/>
    <w:rPr>
      <w:rFonts w:ascii="Times New Roman" w:hAnsi="Times New Roman" w:cs="Times New Roman"/>
      <w:i/>
      <w:iCs/>
      <w:sz w:val="24"/>
      <w:szCs w:val="24"/>
      <w:lang w:val="en-GB" w:eastAsia="ja-JP"/>
    </w:rPr>
  </w:style>
  <w:style w:type="character" w:styleId="HTMLCite">
    <w:name w:val="HTML Cite"/>
    <w:basedOn w:val="DefaultParagraphFont"/>
    <w:semiHidden/>
    <w:unhideWhenUsed/>
    <w:rsid w:val="00812E67"/>
    <w:rPr>
      <w:i/>
      <w:iCs/>
    </w:rPr>
  </w:style>
  <w:style w:type="character" w:styleId="HTMLCode">
    <w:name w:val="HTML Code"/>
    <w:basedOn w:val="DefaultParagraphFont"/>
    <w:semiHidden/>
    <w:unhideWhenUsed/>
    <w:rsid w:val="00812E67"/>
    <w:rPr>
      <w:rFonts w:ascii="Consolas" w:hAnsi="Consolas"/>
      <w:sz w:val="20"/>
      <w:szCs w:val="20"/>
    </w:rPr>
  </w:style>
  <w:style w:type="character" w:styleId="HTMLDefinition">
    <w:name w:val="HTML Definition"/>
    <w:basedOn w:val="DefaultParagraphFont"/>
    <w:semiHidden/>
    <w:unhideWhenUsed/>
    <w:rsid w:val="00812E67"/>
    <w:rPr>
      <w:i/>
      <w:iCs/>
    </w:rPr>
  </w:style>
  <w:style w:type="character" w:styleId="HTMLKeyboard">
    <w:name w:val="HTML Keyboard"/>
    <w:basedOn w:val="DefaultParagraphFont"/>
    <w:semiHidden/>
    <w:unhideWhenUsed/>
    <w:rsid w:val="00812E67"/>
    <w:rPr>
      <w:rFonts w:ascii="Consolas" w:hAnsi="Consolas"/>
      <w:sz w:val="20"/>
      <w:szCs w:val="20"/>
    </w:rPr>
  </w:style>
  <w:style w:type="paragraph" w:styleId="HTMLPreformatted">
    <w:name w:val="HTML Preformatted"/>
    <w:basedOn w:val="Normal"/>
    <w:link w:val="HTMLPreformattedChar"/>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semiHidden/>
    <w:rsid w:val="00812E67"/>
    <w:rPr>
      <w:rFonts w:ascii="Consolas" w:hAnsi="Consolas" w:cs="Times New Roman"/>
      <w:sz w:val="20"/>
      <w:szCs w:val="20"/>
      <w:lang w:val="en-GB" w:eastAsia="ja-JP"/>
    </w:rPr>
  </w:style>
  <w:style w:type="character" w:styleId="HTMLSample">
    <w:name w:val="HTML Sample"/>
    <w:basedOn w:val="DefaultParagraphFont"/>
    <w:semiHidden/>
    <w:unhideWhenUsed/>
    <w:rsid w:val="00812E67"/>
    <w:rPr>
      <w:rFonts w:ascii="Consolas" w:hAnsi="Consolas"/>
      <w:sz w:val="24"/>
      <w:szCs w:val="24"/>
    </w:rPr>
  </w:style>
  <w:style w:type="character" w:styleId="HTMLTypewriter">
    <w:name w:val="HTML Typewriter"/>
    <w:basedOn w:val="DefaultParagraphFont"/>
    <w:semiHidden/>
    <w:unhideWhenUsed/>
    <w:rsid w:val="00812E67"/>
    <w:rPr>
      <w:rFonts w:ascii="Consolas" w:hAnsi="Consolas"/>
      <w:sz w:val="20"/>
      <w:szCs w:val="20"/>
    </w:rPr>
  </w:style>
  <w:style w:type="character" w:styleId="HTMLVariable">
    <w:name w:val="HTML Variable"/>
    <w:basedOn w:val="DefaultParagraphFont"/>
    <w:semiHidden/>
    <w:unhideWhenUsed/>
    <w:rsid w:val="00812E67"/>
    <w:rPr>
      <w:i/>
      <w:iCs/>
    </w:rPr>
  </w:style>
  <w:style w:type="paragraph" w:styleId="Index1">
    <w:name w:val="index 1"/>
    <w:basedOn w:val="Normal"/>
    <w:next w:val="Normal"/>
    <w:autoRedefine/>
    <w:semiHidden/>
    <w:unhideWhenUsed/>
    <w:rsid w:val="00812E67"/>
    <w:pPr>
      <w:spacing w:before="0"/>
      <w:ind w:left="240" w:hanging="240"/>
    </w:pPr>
  </w:style>
  <w:style w:type="paragraph" w:styleId="Index2">
    <w:name w:val="index 2"/>
    <w:basedOn w:val="Normal"/>
    <w:next w:val="Normal"/>
    <w:autoRedefine/>
    <w:semiHidden/>
    <w:unhideWhenUsed/>
    <w:rsid w:val="00812E67"/>
    <w:pPr>
      <w:spacing w:before="0"/>
      <w:ind w:left="480" w:hanging="240"/>
    </w:pPr>
  </w:style>
  <w:style w:type="paragraph" w:styleId="Index3">
    <w:name w:val="index 3"/>
    <w:basedOn w:val="Normal"/>
    <w:next w:val="Normal"/>
    <w:autoRedefine/>
    <w:semiHidden/>
    <w:unhideWhenUsed/>
    <w:rsid w:val="00812E67"/>
    <w:pPr>
      <w:spacing w:before="0"/>
      <w:ind w:left="720" w:hanging="240"/>
    </w:pPr>
  </w:style>
  <w:style w:type="paragraph" w:styleId="Index4">
    <w:name w:val="index 4"/>
    <w:basedOn w:val="Normal"/>
    <w:next w:val="Normal"/>
    <w:autoRedefine/>
    <w:semiHidden/>
    <w:unhideWhenUsed/>
    <w:rsid w:val="00812E67"/>
    <w:pPr>
      <w:spacing w:before="0"/>
      <w:ind w:left="960" w:hanging="240"/>
    </w:pPr>
  </w:style>
  <w:style w:type="paragraph" w:styleId="Index5">
    <w:name w:val="index 5"/>
    <w:basedOn w:val="Normal"/>
    <w:next w:val="Normal"/>
    <w:autoRedefine/>
    <w:semiHidden/>
    <w:unhideWhenUsed/>
    <w:rsid w:val="00812E67"/>
    <w:pPr>
      <w:spacing w:before="0"/>
      <w:ind w:left="1200" w:hanging="240"/>
    </w:pPr>
  </w:style>
  <w:style w:type="paragraph" w:styleId="Index6">
    <w:name w:val="index 6"/>
    <w:basedOn w:val="Normal"/>
    <w:next w:val="Normal"/>
    <w:autoRedefine/>
    <w:semiHidden/>
    <w:unhideWhenUsed/>
    <w:rsid w:val="00812E67"/>
    <w:pPr>
      <w:spacing w:before="0"/>
      <w:ind w:left="1440" w:hanging="240"/>
    </w:pPr>
  </w:style>
  <w:style w:type="paragraph" w:styleId="Index7">
    <w:name w:val="index 7"/>
    <w:basedOn w:val="Normal"/>
    <w:next w:val="Normal"/>
    <w:autoRedefine/>
    <w:semiHidden/>
    <w:unhideWhenUsed/>
    <w:rsid w:val="00812E67"/>
    <w:pPr>
      <w:spacing w:before="0"/>
      <w:ind w:left="1680" w:hanging="240"/>
    </w:pPr>
  </w:style>
  <w:style w:type="paragraph" w:styleId="Index8">
    <w:name w:val="index 8"/>
    <w:basedOn w:val="Normal"/>
    <w:next w:val="Normal"/>
    <w:autoRedefine/>
    <w:semiHidden/>
    <w:unhideWhenUsed/>
    <w:rsid w:val="00812E67"/>
    <w:pPr>
      <w:spacing w:before="0"/>
      <w:ind w:left="1920" w:hanging="240"/>
    </w:pPr>
  </w:style>
  <w:style w:type="paragraph" w:styleId="Index9">
    <w:name w:val="index 9"/>
    <w:basedOn w:val="Normal"/>
    <w:next w:val="Normal"/>
    <w:autoRedefine/>
    <w:semiHidden/>
    <w:unhideWhenUsed/>
    <w:rsid w:val="00812E67"/>
    <w:pPr>
      <w:spacing w:before="0"/>
      <w:ind w:left="2160" w:hanging="240"/>
    </w:pPr>
  </w:style>
  <w:style w:type="paragraph" w:styleId="IndexHeading">
    <w:name w:val="index heading"/>
    <w:basedOn w:val="Normal"/>
    <w:next w:val="Index1"/>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semiHidden/>
    <w:unhideWhenUsed/>
    <w:rsid w:val="00812E67"/>
  </w:style>
  <w:style w:type="paragraph" w:styleId="List">
    <w:name w:val="List"/>
    <w:basedOn w:val="Normal"/>
    <w:semiHidden/>
    <w:unhideWhenUsed/>
    <w:rsid w:val="00812E67"/>
    <w:pPr>
      <w:ind w:left="360" w:hanging="360"/>
      <w:contextualSpacing/>
    </w:pPr>
  </w:style>
  <w:style w:type="paragraph" w:styleId="List2">
    <w:name w:val="List 2"/>
    <w:basedOn w:val="Normal"/>
    <w:semiHidden/>
    <w:unhideWhenUsed/>
    <w:rsid w:val="00812E67"/>
    <w:pPr>
      <w:ind w:left="720" w:hanging="360"/>
      <w:contextualSpacing/>
    </w:pPr>
  </w:style>
  <w:style w:type="paragraph" w:styleId="List3">
    <w:name w:val="List 3"/>
    <w:basedOn w:val="Normal"/>
    <w:semiHidden/>
    <w:unhideWhenUsed/>
    <w:rsid w:val="00812E67"/>
    <w:pPr>
      <w:ind w:left="1080" w:hanging="360"/>
      <w:contextualSpacing/>
    </w:pPr>
  </w:style>
  <w:style w:type="paragraph" w:styleId="List4">
    <w:name w:val="List 4"/>
    <w:basedOn w:val="Normal"/>
    <w:unhideWhenUsed/>
    <w:rsid w:val="00812E67"/>
    <w:pPr>
      <w:ind w:left="1440" w:hanging="360"/>
      <w:contextualSpacing/>
    </w:pPr>
  </w:style>
  <w:style w:type="paragraph" w:styleId="List5">
    <w:name w:val="List 5"/>
    <w:basedOn w:val="Normal"/>
    <w:unhideWhenUsed/>
    <w:rsid w:val="00812E67"/>
    <w:pPr>
      <w:ind w:left="1800" w:hanging="360"/>
      <w:contextualSpacing/>
    </w:pPr>
  </w:style>
  <w:style w:type="paragraph" w:styleId="ListBullet">
    <w:name w:val="List Bullet"/>
    <w:basedOn w:val="Normal"/>
    <w:semiHidden/>
    <w:unhideWhenUsed/>
    <w:rsid w:val="00812E67"/>
    <w:pPr>
      <w:numPr>
        <w:numId w:val="1"/>
      </w:numPr>
      <w:contextualSpacing/>
    </w:pPr>
  </w:style>
  <w:style w:type="paragraph" w:styleId="ListBullet2">
    <w:name w:val="List Bullet 2"/>
    <w:basedOn w:val="Normal"/>
    <w:semiHidden/>
    <w:unhideWhenUsed/>
    <w:rsid w:val="00812E67"/>
    <w:pPr>
      <w:numPr>
        <w:numId w:val="2"/>
      </w:numPr>
      <w:contextualSpacing/>
    </w:pPr>
  </w:style>
  <w:style w:type="paragraph" w:styleId="ListBullet3">
    <w:name w:val="List Bullet 3"/>
    <w:basedOn w:val="Normal"/>
    <w:semiHidden/>
    <w:unhideWhenUsed/>
    <w:rsid w:val="00812E67"/>
    <w:pPr>
      <w:numPr>
        <w:numId w:val="3"/>
      </w:numPr>
      <w:contextualSpacing/>
    </w:pPr>
  </w:style>
  <w:style w:type="paragraph" w:styleId="ListBullet4">
    <w:name w:val="List Bullet 4"/>
    <w:basedOn w:val="Normal"/>
    <w:semiHidden/>
    <w:unhideWhenUsed/>
    <w:rsid w:val="00812E67"/>
    <w:pPr>
      <w:numPr>
        <w:numId w:val="4"/>
      </w:numPr>
      <w:contextualSpacing/>
    </w:pPr>
  </w:style>
  <w:style w:type="paragraph" w:styleId="ListBullet5">
    <w:name w:val="List Bullet 5"/>
    <w:basedOn w:val="Normal"/>
    <w:semiHidden/>
    <w:unhideWhenUsed/>
    <w:rsid w:val="00812E67"/>
    <w:pPr>
      <w:numPr>
        <w:numId w:val="5"/>
      </w:numPr>
      <w:contextualSpacing/>
    </w:pPr>
  </w:style>
  <w:style w:type="paragraph" w:styleId="ListContinue">
    <w:name w:val="List Continue"/>
    <w:basedOn w:val="Normal"/>
    <w:semiHidden/>
    <w:unhideWhenUsed/>
    <w:rsid w:val="00812E67"/>
    <w:pPr>
      <w:spacing w:after="120"/>
      <w:ind w:left="360"/>
      <w:contextualSpacing/>
    </w:pPr>
  </w:style>
  <w:style w:type="paragraph" w:styleId="ListContinue2">
    <w:name w:val="List Continue 2"/>
    <w:basedOn w:val="Normal"/>
    <w:semiHidden/>
    <w:unhideWhenUsed/>
    <w:rsid w:val="00812E67"/>
    <w:pPr>
      <w:spacing w:after="120"/>
      <w:ind w:left="720"/>
      <w:contextualSpacing/>
    </w:pPr>
  </w:style>
  <w:style w:type="paragraph" w:styleId="ListContinue3">
    <w:name w:val="List Continue 3"/>
    <w:basedOn w:val="Normal"/>
    <w:semiHidden/>
    <w:unhideWhenUsed/>
    <w:rsid w:val="00812E67"/>
    <w:pPr>
      <w:spacing w:after="120"/>
      <w:ind w:left="1080"/>
      <w:contextualSpacing/>
    </w:pPr>
  </w:style>
  <w:style w:type="paragraph" w:styleId="ListContinue4">
    <w:name w:val="List Continue 4"/>
    <w:basedOn w:val="Normal"/>
    <w:semiHidden/>
    <w:unhideWhenUsed/>
    <w:rsid w:val="00812E67"/>
    <w:pPr>
      <w:spacing w:after="120"/>
      <w:ind w:left="1440"/>
      <w:contextualSpacing/>
    </w:pPr>
  </w:style>
  <w:style w:type="paragraph" w:styleId="ListContinue5">
    <w:name w:val="List Continue 5"/>
    <w:basedOn w:val="Normal"/>
    <w:semiHidden/>
    <w:unhideWhenUsed/>
    <w:rsid w:val="00812E67"/>
    <w:pPr>
      <w:spacing w:after="120"/>
      <w:ind w:left="1800"/>
      <w:contextualSpacing/>
    </w:pPr>
  </w:style>
  <w:style w:type="paragraph" w:styleId="ListNumber">
    <w:name w:val="List Number"/>
    <w:basedOn w:val="Normal"/>
    <w:unhideWhenUsed/>
    <w:rsid w:val="00812E67"/>
    <w:pPr>
      <w:numPr>
        <w:numId w:val="6"/>
      </w:numPr>
      <w:contextualSpacing/>
    </w:pPr>
  </w:style>
  <w:style w:type="paragraph" w:styleId="ListNumber2">
    <w:name w:val="List Number 2"/>
    <w:basedOn w:val="Normal"/>
    <w:semiHidden/>
    <w:unhideWhenUsed/>
    <w:rsid w:val="00812E67"/>
    <w:pPr>
      <w:numPr>
        <w:numId w:val="7"/>
      </w:numPr>
      <w:contextualSpacing/>
    </w:pPr>
  </w:style>
  <w:style w:type="paragraph" w:styleId="ListNumber3">
    <w:name w:val="List Number 3"/>
    <w:basedOn w:val="Normal"/>
    <w:semiHidden/>
    <w:unhideWhenUsed/>
    <w:rsid w:val="00812E67"/>
    <w:pPr>
      <w:numPr>
        <w:numId w:val="8"/>
      </w:numPr>
      <w:contextualSpacing/>
    </w:pPr>
  </w:style>
  <w:style w:type="paragraph" w:styleId="ListNumber4">
    <w:name w:val="List Number 4"/>
    <w:basedOn w:val="Normal"/>
    <w:semiHidden/>
    <w:unhideWhenUsed/>
    <w:rsid w:val="00812E67"/>
    <w:pPr>
      <w:numPr>
        <w:numId w:val="9"/>
      </w:numPr>
      <w:contextualSpacing/>
    </w:pPr>
  </w:style>
  <w:style w:type="paragraph" w:styleId="ListNumber5">
    <w:name w:val="List Number 5"/>
    <w:basedOn w:val="Normal"/>
    <w:semiHidden/>
    <w:unhideWhenUsed/>
    <w:rsid w:val="00812E67"/>
    <w:pPr>
      <w:numPr>
        <w:numId w:val="10"/>
      </w:numPr>
      <w:contextualSpacing/>
    </w:pPr>
  </w:style>
  <w:style w:type="paragraph" w:styleId="ListParagraph">
    <w:name w:val="List Paragraph"/>
    <w:basedOn w:val="Normal"/>
    <w:uiPriority w:val="34"/>
    <w:qFormat/>
    <w:rsid w:val="00812E67"/>
    <w:pPr>
      <w:ind w:left="720"/>
      <w:contextualSpacing/>
    </w:pPr>
  </w:style>
  <w:style w:type="paragraph" w:styleId="MacroText">
    <w:name w:val="macro"/>
    <w:link w:val="MacroTextChar"/>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semiHidden/>
    <w:rsid w:val="00812E67"/>
    <w:rPr>
      <w:rFonts w:ascii="Consolas" w:hAnsi="Consolas" w:cs="Times New Roman"/>
      <w:sz w:val="20"/>
      <w:szCs w:val="20"/>
      <w:lang w:val="en-GB" w:eastAsia="ja-JP"/>
    </w:rPr>
  </w:style>
  <w:style w:type="paragraph" w:styleId="MessageHeader">
    <w:name w:val="Message Header"/>
    <w:basedOn w:val="Normal"/>
    <w:link w:val="MessageHeaderChar"/>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semiHidden/>
    <w:unhideWhenUsed/>
    <w:rsid w:val="00812E67"/>
  </w:style>
  <w:style w:type="paragraph" w:styleId="NormalIndent">
    <w:name w:val="Normal Indent"/>
    <w:basedOn w:val="Normal"/>
    <w:semiHidden/>
    <w:unhideWhenUsed/>
    <w:rsid w:val="00812E67"/>
    <w:pPr>
      <w:ind w:left="720"/>
    </w:pPr>
  </w:style>
  <w:style w:type="paragraph" w:styleId="NoteHeading">
    <w:name w:val="Note Heading"/>
    <w:basedOn w:val="Normal"/>
    <w:next w:val="Normal"/>
    <w:link w:val="NoteHeadingChar"/>
    <w:semiHidden/>
    <w:unhideWhenUsed/>
    <w:rsid w:val="00812E67"/>
    <w:pPr>
      <w:spacing w:before="0"/>
    </w:pPr>
  </w:style>
  <w:style w:type="character" w:customStyle="1" w:styleId="NoteHeadingChar">
    <w:name w:val="Note Heading Char"/>
    <w:basedOn w:val="DefaultParagraphFont"/>
    <w:link w:val="NoteHeading"/>
    <w:semiHidden/>
    <w:rsid w:val="00812E67"/>
    <w:rPr>
      <w:rFonts w:ascii="Times New Roman" w:hAnsi="Times New Roman" w:cs="Times New Roman"/>
      <w:sz w:val="24"/>
      <w:szCs w:val="24"/>
      <w:lang w:val="en-GB" w:eastAsia="ja-JP"/>
    </w:rPr>
  </w:style>
  <w:style w:type="character" w:styleId="PageNumber">
    <w:name w:val="page number"/>
    <w:basedOn w:val="DefaultParagraphFont"/>
    <w:semiHidden/>
    <w:unhideWhenUsed/>
    <w:rsid w:val="00812E67"/>
  </w:style>
  <w:style w:type="paragraph" w:styleId="PlainText">
    <w:name w:val="Plain Text"/>
    <w:basedOn w:val="Normal"/>
    <w:link w:val="PlainTextChar"/>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nhideWhenUsed/>
    <w:rsid w:val="00812E67"/>
  </w:style>
  <w:style w:type="character" w:customStyle="1" w:styleId="SalutationChar">
    <w:name w:val="Salutation Char"/>
    <w:basedOn w:val="DefaultParagraphFont"/>
    <w:link w:val="Salutation"/>
    <w:rsid w:val="00812E67"/>
    <w:rPr>
      <w:rFonts w:ascii="Times New Roman" w:hAnsi="Times New Roman" w:cs="Times New Roman"/>
      <w:sz w:val="24"/>
      <w:szCs w:val="24"/>
      <w:lang w:val="en-GB" w:eastAsia="ja-JP"/>
    </w:rPr>
  </w:style>
  <w:style w:type="paragraph" w:styleId="Signature">
    <w:name w:val="Signature"/>
    <w:basedOn w:val="Normal"/>
    <w:link w:val="SignatureChar"/>
    <w:semiHidden/>
    <w:unhideWhenUsed/>
    <w:rsid w:val="00812E67"/>
    <w:pPr>
      <w:spacing w:before="0"/>
      <w:ind w:left="4320"/>
    </w:pPr>
  </w:style>
  <w:style w:type="character" w:customStyle="1" w:styleId="SignatureChar">
    <w:name w:val="Signature Char"/>
    <w:basedOn w:val="DefaultParagraphFont"/>
    <w:link w:val="Signature"/>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semiHidden/>
    <w:unhideWhenUsed/>
    <w:rsid w:val="00812E67"/>
    <w:pPr>
      <w:ind w:left="240" w:hanging="240"/>
    </w:pPr>
  </w:style>
  <w:style w:type="paragraph" w:styleId="Title">
    <w:name w:val="Title"/>
    <w:basedOn w:val="Normal"/>
    <w:next w:val="Normal"/>
    <w:link w:val="TitleChar"/>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semiHidden/>
    <w:unhideWhenUsed/>
    <w:rsid w:val="00812E67"/>
    <w:rPr>
      <w:rFonts w:asciiTheme="majorHAnsi" w:eastAsiaTheme="majorEastAsia" w:hAnsiTheme="majorHAnsi" w:cstheme="majorBidi"/>
      <w:b/>
      <w:bCs/>
    </w:rPr>
  </w:style>
  <w:style w:type="paragraph" w:styleId="TOC4">
    <w:name w:val="toc 4"/>
    <w:basedOn w:val="Normal"/>
    <w:next w:val="Normal"/>
    <w:autoRedefine/>
    <w:semiHidden/>
    <w:unhideWhenUsed/>
    <w:rsid w:val="00812E67"/>
    <w:pPr>
      <w:spacing w:after="100"/>
      <w:ind w:left="720"/>
    </w:pPr>
  </w:style>
  <w:style w:type="paragraph" w:styleId="TOC5">
    <w:name w:val="toc 5"/>
    <w:basedOn w:val="Normal"/>
    <w:next w:val="Normal"/>
    <w:autoRedefine/>
    <w:semiHidden/>
    <w:unhideWhenUsed/>
    <w:rsid w:val="00812E67"/>
    <w:pPr>
      <w:spacing w:after="100"/>
      <w:ind w:left="960"/>
    </w:pPr>
  </w:style>
  <w:style w:type="paragraph" w:styleId="TOC6">
    <w:name w:val="toc 6"/>
    <w:basedOn w:val="Normal"/>
    <w:next w:val="Normal"/>
    <w:autoRedefine/>
    <w:semiHidden/>
    <w:unhideWhenUsed/>
    <w:rsid w:val="00812E67"/>
    <w:pPr>
      <w:spacing w:after="100"/>
      <w:ind w:left="1200"/>
    </w:pPr>
  </w:style>
  <w:style w:type="paragraph" w:styleId="TOC7">
    <w:name w:val="toc 7"/>
    <w:basedOn w:val="Normal"/>
    <w:next w:val="Normal"/>
    <w:autoRedefine/>
    <w:semiHidden/>
    <w:unhideWhenUsed/>
    <w:rsid w:val="00812E67"/>
    <w:pPr>
      <w:spacing w:after="100"/>
      <w:ind w:left="1440"/>
    </w:pPr>
  </w:style>
  <w:style w:type="paragraph" w:styleId="TOC8">
    <w:name w:val="toc 8"/>
    <w:basedOn w:val="Normal"/>
    <w:next w:val="Normal"/>
    <w:autoRedefine/>
    <w:semiHidden/>
    <w:unhideWhenUsed/>
    <w:rsid w:val="00812E67"/>
    <w:pPr>
      <w:spacing w:after="100"/>
      <w:ind w:left="1680"/>
    </w:pPr>
  </w:style>
  <w:style w:type="paragraph" w:styleId="TOC9">
    <w:name w:val="toc 9"/>
    <w:basedOn w:val="Normal"/>
    <w:next w:val="Normal"/>
    <w:autoRedefine/>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A907B3"/>
    <w:rPr>
      <w:bCs/>
    </w:rPr>
  </w:style>
  <w:style w:type="paragraph" w:customStyle="1" w:styleId="ASN1">
    <w:name w:val="ASN.1"/>
    <w:basedOn w:val="Normal"/>
    <w:rsid w:val="00536D2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Source">
    <w:name w:val="Source"/>
    <w:basedOn w:val="Normal"/>
    <w:next w:val="Normal"/>
    <w:rsid w:val="00536D2B"/>
    <w:pPr>
      <w:spacing w:before="840" w:after="200"/>
      <w:jc w:val="center"/>
    </w:pPr>
    <w:rPr>
      <w:b/>
      <w:sz w:val="28"/>
    </w:rPr>
  </w:style>
  <w:style w:type="character" w:customStyle="1" w:styleId="Tablefreq">
    <w:name w:val="Table_freq"/>
    <w:rsid w:val="00536D2B"/>
    <w:rPr>
      <w:b/>
      <w:color w:val="auto"/>
    </w:rPr>
  </w:style>
  <w:style w:type="paragraph" w:customStyle="1" w:styleId="Tableref">
    <w:name w:val="Table_ref"/>
    <w:basedOn w:val="Normal"/>
    <w:next w:val="Normal"/>
    <w:rsid w:val="00536D2B"/>
    <w:pPr>
      <w:keepNext/>
      <w:spacing w:before="0" w:after="120"/>
      <w:jc w:val="center"/>
    </w:pPr>
  </w:style>
  <w:style w:type="character" w:customStyle="1" w:styleId="LSTitleChar">
    <w:name w:val="LSTitle Char"/>
    <w:link w:val="LSTitle"/>
    <w:rsid w:val="00536D2B"/>
    <w:rPr>
      <w:rFonts w:ascii="Times New Roman" w:eastAsiaTheme="minorHAnsi" w:hAnsi="Times New Roman" w:cs="Times New Roman"/>
      <w:sz w:val="24"/>
      <w:szCs w:val="20"/>
      <w:lang w:val="en-GB" w:eastAsia="en-US"/>
    </w:rPr>
  </w:style>
  <w:style w:type="character" w:customStyle="1" w:styleId="UnresolvedMention1">
    <w:name w:val="Unresolved Mention1"/>
    <w:basedOn w:val="DefaultParagraphFont"/>
    <w:uiPriority w:val="99"/>
    <w:semiHidden/>
    <w:unhideWhenUsed/>
    <w:rsid w:val="00536D2B"/>
    <w:rPr>
      <w:color w:val="605E5C"/>
      <w:shd w:val="clear" w:color="auto" w:fill="E1DFDD"/>
    </w:rPr>
  </w:style>
  <w:style w:type="paragraph" w:customStyle="1" w:styleId="TSBHeaderRight14">
    <w:name w:val="TSBHeaderRight14"/>
    <w:basedOn w:val="Normal"/>
    <w:qFormat/>
    <w:rsid w:val="00536D2B"/>
    <w:pPr>
      <w:jc w:val="right"/>
    </w:pPr>
    <w:rPr>
      <w:b/>
      <w:bCs/>
      <w:sz w:val="28"/>
      <w:szCs w:val="28"/>
    </w:rPr>
  </w:style>
  <w:style w:type="character" w:customStyle="1" w:styleId="Hashtag1">
    <w:name w:val="Hashtag1"/>
    <w:basedOn w:val="DefaultParagraphFont"/>
    <w:uiPriority w:val="99"/>
    <w:semiHidden/>
    <w:unhideWhenUsed/>
    <w:rsid w:val="00536D2B"/>
    <w:rPr>
      <w:color w:val="2B579A"/>
      <w:shd w:val="clear" w:color="auto" w:fill="E1DFDD"/>
    </w:rPr>
  </w:style>
  <w:style w:type="character" w:customStyle="1" w:styleId="Mention1">
    <w:name w:val="Mention1"/>
    <w:basedOn w:val="DefaultParagraphFont"/>
    <w:uiPriority w:val="99"/>
    <w:semiHidden/>
    <w:unhideWhenUsed/>
    <w:rsid w:val="00536D2B"/>
    <w:rPr>
      <w:color w:val="2B579A"/>
      <w:shd w:val="clear" w:color="auto" w:fill="E1DFDD"/>
    </w:rPr>
  </w:style>
  <w:style w:type="character" w:customStyle="1" w:styleId="SmartHyperlink1">
    <w:name w:val="Smart Hyperlink1"/>
    <w:basedOn w:val="DefaultParagraphFont"/>
    <w:uiPriority w:val="99"/>
    <w:semiHidden/>
    <w:unhideWhenUsed/>
    <w:rsid w:val="00536D2B"/>
    <w:rPr>
      <w:u w:val="dotted"/>
    </w:rPr>
  </w:style>
  <w:style w:type="character" w:customStyle="1" w:styleId="SmartLink1">
    <w:name w:val="SmartLink1"/>
    <w:basedOn w:val="DefaultParagraphFont"/>
    <w:uiPriority w:val="99"/>
    <w:semiHidden/>
    <w:unhideWhenUsed/>
    <w:rsid w:val="00536D2B"/>
    <w:rPr>
      <w:color w:val="0000FF"/>
      <w:u w:val="single"/>
      <w:shd w:val="clear" w:color="auto" w:fill="F3F2F1"/>
    </w:rPr>
  </w:style>
  <w:style w:type="paragraph" w:customStyle="1" w:styleId="toc0">
    <w:name w:val="toc 0"/>
    <w:basedOn w:val="Normal"/>
    <w:next w:val="TOC1"/>
    <w:rsid w:val="00536D2B"/>
    <w:pPr>
      <w:tabs>
        <w:tab w:val="right" w:pos="9639"/>
      </w:tabs>
      <w:overflowPunct w:val="0"/>
      <w:autoSpaceDE w:val="0"/>
      <w:autoSpaceDN w:val="0"/>
      <w:adjustRightInd w:val="0"/>
      <w:textAlignment w:val="baseline"/>
    </w:pPr>
    <w:rPr>
      <w:rFonts w:eastAsia="Times New Roman"/>
      <w:b/>
      <w:szCs w:val="20"/>
      <w:lang w:eastAsia="en-US"/>
    </w:rPr>
  </w:style>
  <w:style w:type="table" w:customStyle="1" w:styleId="TableGrid1">
    <w:name w:val="Table Grid1"/>
    <w:basedOn w:val="TableNormal"/>
    <w:next w:val="TableGrid"/>
    <w:uiPriority w:val="39"/>
    <w:rsid w:val="0053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rsid w:val="00536D2B"/>
    <w:pPr>
      <w:tabs>
        <w:tab w:val="left" w:pos="794"/>
        <w:tab w:val="center" w:pos="4820"/>
        <w:tab w:val="right" w:pos="9639"/>
      </w:tabs>
      <w:overflowPunct w:val="0"/>
      <w:autoSpaceDE w:val="0"/>
      <w:autoSpaceDN w:val="0"/>
      <w:adjustRightInd w:val="0"/>
    </w:pPr>
    <w:rPr>
      <w:szCs w:val="20"/>
      <w:lang w:eastAsia="en-US"/>
    </w:rPr>
  </w:style>
  <w:style w:type="paragraph" w:customStyle="1" w:styleId="1">
    <w:name w:val="标题1"/>
    <w:basedOn w:val="Heading1"/>
    <w:next w:val="Normal"/>
    <w:qFormat/>
    <w:rsid w:val="00536D2B"/>
    <w:pPr>
      <w:numPr>
        <w:numId w:val="34"/>
      </w:numPr>
    </w:pPr>
    <w:rPr>
      <w:bCs/>
      <w:lang w:val="en-US"/>
    </w:rPr>
  </w:style>
  <w:style w:type="paragraph" w:customStyle="1" w:styleId="2">
    <w:name w:val="标题2"/>
    <w:basedOn w:val="Heading1"/>
    <w:next w:val="Normal"/>
    <w:qFormat/>
    <w:rsid w:val="00536D2B"/>
    <w:pPr>
      <w:numPr>
        <w:ilvl w:val="1"/>
        <w:numId w:val="34"/>
      </w:numPr>
      <w:ind w:leftChars="100" w:left="1245" w:hanging="1145"/>
      <w:outlineLvl w:val="1"/>
    </w:pPr>
    <w:rPr>
      <w:bCs/>
      <w:iCs/>
      <w:lang w:val="en-US"/>
    </w:rPr>
  </w:style>
  <w:style w:type="table" w:styleId="TableGrid">
    <w:name w:val="Table Grid"/>
    <w:basedOn w:val="TableNormal"/>
    <w:uiPriority w:val="39"/>
    <w:rsid w:val="0053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ITU-T/recommendations/rec.aspx?rec=10827" TargetMode="External"/><Relationship Id="rId21" Type="http://schemas.openxmlformats.org/officeDocument/2006/relationships/hyperlink" Target="https://forumsbtvd.org.br/isdb-t-internacional/" TargetMode="External"/><Relationship Id="rId42" Type="http://schemas.openxmlformats.org/officeDocument/2006/relationships/hyperlink" Target="https://www.itu.int/ITU-T/recommendations/rec.aspx?rec=16234" TargetMode="External"/><Relationship Id="rId47" Type="http://schemas.openxmlformats.org/officeDocument/2006/relationships/hyperlink" Target="https://www.itu.int/ITU-T/recommendations/rec.aspx?rec=16238" TargetMode="External"/><Relationship Id="rId63" Type="http://schemas.openxmlformats.org/officeDocument/2006/relationships/hyperlink" Target="https://www.itu.int/ITU-T/recommendations/rec.aspx?rec=11627" TargetMode="External"/><Relationship Id="rId68" Type="http://schemas.openxmlformats.org/officeDocument/2006/relationships/hyperlink" Target="https://www.itu.int/ITU-T/recommendations/rec.aspx?rec=9194" TargetMode="External"/><Relationship Id="rId84" Type="http://schemas.openxmlformats.org/officeDocument/2006/relationships/hyperlink" Target="https://www.catv.or.jp/jctea/english/index.html" TargetMode="External"/><Relationship Id="rId89" Type="http://schemas.openxmlformats.org/officeDocument/2006/relationships/fontTable" Target="fontTable.xml"/><Relationship Id="rId16" Type="http://schemas.openxmlformats.org/officeDocument/2006/relationships/hyperlink" Target="https://forumsbtvd.org.br/isdb-t-internacional/" TargetMode="External"/><Relationship Id="rId11" Type="http://schemas.openxmlformats.org/officeDocument/2006/relationships/hyperlink" Target="https://www.itu.int/ifa/t/2025/ls/sg21/sp18-sg21-00163.docx" TargetMode="External"/><Relationship Id="rId32" Type="http://schemas.openxmlformats.org/officeDocument/2006/relationships/hyperlink" Target="https://forumsbtvd.org.br/legislacao-e-normas-tecnicas/normas-tecnicas-da-tv-digital/english/" TargetMode="External"/><Relationship Id="rId37" Type="http://schemas.openxmlformats.org/officeDocument/2006/relationships/hyperlink" Target="https://www.apple.com/newsroom/2021/03/apple-hearing-study-shares-new-insights-on-hearing-health/" TargetMode="External"/><Relationship Id="rId53" Type="http://schemas.openxmlformats.org/officeDocument/2006/relationships/hyperlink" Target="https://www.jlabs.or.jp/en-corp" TargetMode="External"/><Relationship Id="rId58" Type="http://schemas.openxmlformats.org/officeDocument/2006/relationships/hyperlink" Target="https://www.itu.int/ITU-T/recommendations/rec.aspx?rec=13572" TargetMode="External"/><Relationship Id="rId74" Type="http://schemas.openxmlformats.org/officeDocument/2006/relationships/hyperlink" Target="https://www.catv.or.jp/jctea/english/index.html" TargetMode="External"/><Relationship Id="rId79" Type="http://schemas.openxmlformats.org/officeDocument/2006/relationships/hyperlink" Target="https://www.itu.int/ITU-T/recommendations/rec.aspx?rec=11475"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https://www.itu.int/net/itu-t/ls/ls.aspx?isn=34254" TargetMode="External"/><Relationship Id="rId22" Type="http://schemas.openxmlformats.org/officeDocument/2006/relationships/hyperlink" Target="https://forumsbtvd.org.br/legislacao-e-normas-tecnicas/normas-tecnicas-da-tv-digital/english/" TargetMode="External"/><Relationship Id="rId27" Type="http://schemas.openxmlformats.org/officeDocument/2006/relationships/hyperlink" Target="https://www.itu.int/ITU-T/recommendations/rec.aspx?rec=12313" TargetMode="External"/><Relationship Id="rId30" Type="http://schemas.openxmlformats.org/officeDocument/2006/relationships/hyperlink" Target="https://forumsbtvd.org.br/legislacao-e-normas-tecnicas/normas-tecnicas-da-tv-digital/english/" TargetMode="External"/><Relationship Id="rId35" Type="http://schemas.openxmlformats.org/officeDocument/2006/relationships/hyperlink" Target="https://www.itu.int/ITU-T/recommendations/rec.aspx?rec=16239" TargetMode="External"/><Relationship Id="rId43" Type="http://schemas.openxmlformats.org/officeDocument/2006/relationships/hyperlink" Target="https://www.itu.int/ITU-T/recommendations/rec.aspx?rec=15194" TargetMode="External"/><Relationship Id="rId48" Type="http://schemas.openxmlformats.org/officeDocument/2006/relationships/hyperlink" Target="https://www.itu.int/ITU-T/recommendations/rec.aspx?rec=9712" TargetMode="External"/><Relationship Id="rId56" Type="http://schemas.openxmlformats.org/officeDocument/2006/relationships/hyperlink" Target="https://www.arib.or.jp/english/" TargetMode="External"/><Relationship Id="rId64" Type="http://schemas.openxmlformats.org/officeDocument/2006/relationships/hyperlink" Target="https://www.itu.int/ITU-T/recommendations/rec.aspx?rec=15935" TargetMode="External"/><Relationship Id="rId69" Type="http://schemas.openxmlformats.org/officeDocument/2006/relationships/hyperlink" Target="https://www.itu.int/ITU-T/recommendations/rec.aspx?rec=16197" TargetMode="External"/><Relationship Id="rId77" Type="http://schemas.openxmlformats.org/officeDocument/2006/relationships/hyperlink" Target="https://www.itu.int/ITU-T/recommendations/rec.aspx?rec=11647" TargetMode="External"/><Relationship Id="rId8" Type="http://schemas.openxmlformats.org/officeDocument/2006/relationships/footnotes" Target="footnotes.xml"/><Relationship Id="rId51" Type="http://schemas.openxmlformats.org/officeDocument/2006/relationships/hyperlink" Target="https://www.itu.int/ITU-T/recommendations/rec.aspx?rec=12465" TargetMode="External"/><Relationship Id="rId72" Type="http://schemas.openxmlformats.org/officeDocument/2006/relationships/hyperlink" Target="https://www.itu.int/ITU-T/recommendations/rec.aspx?rec=9301" TargetMode="External"/><Relationship Id="rId80" Type="http://schemas.openxmlformats.org/officeDocument/2006/relationships/hyperlink" Target="https://www.itu.int/ITU-T/recommendations/rec.aspx?rec=11648" TargetMode="External"/><Relationship Id="rId85" Type="http://schemas.openxmlformats.org/officeDocument/2006/relationships/hyperlink" Target="https://www.itu.int/ITU-T/recommendations/rec.aspx?rec=13672" TargetMode="External"/><Relationship Id="rId3" Type="http://schemas.openxmlformats.org/officeDocument/2006/relationships/customXml" Target="../customXml/item3.xml"/><Relationship Id="rId12" Type="http://schemas.openxmlformats.org/officeDocument/2006/relationships/hyperlink" Target="mailto:rebhi.sarra@telediffusion.net.tn" TargetMode="External"/><Relationship Id="rId17" Type="http://schemas.openxmlformats.org/officeDocument/2006/relationships/hyperlink" Target="https://forumsbtvd.org.br/legislacao-e-normas-tecnicas/normas-tecnicas-da-tv-digital/english/" TargetMode="External"/><Relationship Id="rId25" Type="http://schemas.openxmlformats.org/officeDocument/2006/relationships/hyperlink" Target="https://forumsbtvd.org.br/legislacao-e-normas-tecnicas/normas-tecnicas-da-tv-digital/english/" TargetMode="External"/><Relationship Id="rId33" Type="http://schemas.openxmlformats.org/officeDocument/2006/relationships/hyperlink" Target="https://www.itu.int/ITU-T/recommendations/rec.aspx?rec=15187" TargetMode="External"/><Relationship Id="rId38" Type="http://schemas.openxmlformats.org/officeDocument/2006/relationships/hyperlink" Target="https://www.who.int/publications/i/item/9789241515276" TargetMode="External"/><Relationship Id="rId46" Type="http://schemas.openxmlformats.org/officeDocument/2006/relationships/hyperlink" Target="https://www.itu.int/ITU-T/recommendations/rec.aspx?rec=16189" TargetMode="External"/><Relationship Id="rId59" Type="http://schemas.openxmlformats.org/officeDocument/2006/relationships/hyperlink" Target="https://www.itu.int/dms_pub/itu-t/opb/tut/T-TUT-FSTP-2020-ACC.WEBVRI-PDF-E.pdf" TargetMode="External"/><Relationship Id="rId67" Type="http://schemas.openxmlformats.org/officeDocument/2006/relationships/hyperlink" Target="https://www.itu.int/ITU-T/recommendations/rec.aspx?rec=9302" TargetMode="External"/><Relationship Id="rId20" Type="http://schemas.openxmlformats.org/officeDocument/2006/relationships/hyperlink" Target="https://www.itu.int/ITU-T/recommendations/rec.aspx?rec=13671" TargetMode="External"/><Relationship Id="rId41" Type="http://schemas.openxmlformats.org/officeDocument/2006/relationships/hyperlink" Target="https://www.who.int/publications/b/64014" TargetMode="External"/><Relationship Id="rId54" Type="http://schemas.openxmlformats.org/officeDocument/2006/relationships/hyperlink" Target="https://www.itu.int/ITU-T/recommendations/rec.aspx?rec=14341" TargetMode="External"/><Relationship Id="rId62" Type="http://schemas.openxmlformats.org/officeDocument/2006/relationships/hyperlink" Target="https://www.ttc.or.jp/e/standardization/standards" TargetMode="External"/><Relationship Id="rId70" Type="http://schemas.openxmlformats.org/officeDocument/2006/relationships/hyperlink" Target="https://www.itu.int/ITU-T/recommendations/rec.aspx?rec=16198" TargetMode="External"/><Relationship Id="rId75" Type="http://schemas.openxmlformats.org/officeDocument/2006/relationships/hyperlink" Target="https://www.catv.or.jp/jctea/english/index.html" TargetMode="External"/><Relationship Id="rId83" Type="http://schemas.openxmlformats.org/officeDocument/2006/relationships/hyperlink" Target="https://www.itu.int/ITU-T/recommendations/rec.aspx?rec=13971"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ITU-T/recommendations/rec.aspx?rec=12237" TargetMode="External"/><Relationship Id="rId23" Type="http://schemas.openxmlformats.org/officeDocument/2006/relationships/hyperlink" Target="https://dtv.org.br/relacao-dos-televisores-com-conversor-digital/" TargetMode="External"/><Relationship Id="rId28" Type="http://schemas.openxmlformats.org/officeDocument/2006/relationships/hyperlink" Target="https://www.itu.int/ITU-T/recommendations/rec.aspx?rec=10840" TargetMode="External"/><Relationship Id="rId36" Type="http://schemas.openxmlformats.org/officeDocument/2006/relationships/hyperlink" Target="https://www.itu.int/ITU-T/recommendations/rec.aspx?rec=14953" TargetMode="External"/><Relationship Id="rId49" Type="http://schemas.openxmlformats.org/officeDocument/2006/relationships/hyperlink" Target="https://www.itu.int/ITU-T/recommendations/rec.aspx?rec=14952" TargetMode="External"/><Relationship Id="rId57" Type="http://schemas.openxmlformats.org/officeDocument/2006/relationships/hyperlink" Target="https://www.itu.int/ITU-T/recommendations/rec.aspx?rec=15546" TargetMode="External"/><Relationship Id="rId10" Type="http://schemas.openxmlformats.org/officeDocument/2006/relationships/image" Target="media/image1.png"/><Relationship Id="rId31" Type="http://schemas.openxmlformats.org/officeDocument/2006/relationships/hyperlink" Target="https://dtv.org.br/relacao-dos-televisores-com-conversor-digital/" TargetMode="External"/><Relationship Id="rId44" Type="http://schemas.openxmlformats.org/officeDocument/2006/relationships/hyperlink" Target="https://www.itu.int/ITU-T/recommendations/rec.aspx?rec=15847" TargetMode="External"/><Relationship Id="rId52" Type="http://schemas.openxmlformats.org/officeDocument/2006/relationships/hyperlink" Target="https://www.iptvforum.jp/en/" TargetMode="External"/><Relationship Id="rId60" Type="http://schemas.openxmlformats.org/officeDocument/2006/relationships/hyperlink" Target="https://www.ttc.or.jp/e/standardization/standards" TargetMode="External"/><Relationship Id="rId65" Type="http://schemas.openxmlformats.org/officeDocument/2006/relationships/hyperlink" Target="https://www.itu.int/ITU-T/recommendations/rec.aspx?rec=15936" TargetMode="External"/><Relationship Id="rId73" Type="http://schemas.openxmlformats.org/officeDocument/2006/relationships/hyperlink" Target="https://www.itu.int/ITU-T/recommendations/rec.aspx?rec=13563" TargetMode="External"/><Relationship Id="rId78" Type="http://schemas.openxmlformats.org/officeDocument/2006/relationships/hyperlink" Target="https://www.catv.or.jp/jctea/english/index.html" TargetMode="External"/><Relationship Id="rId81" Type="http://schemas.openxmlformats.org/officeDocument/2006/relationships/hyperlink" Target="https://www.catv.or.jp/jctea/english/index.html" TargetMode="External"/><Relationship Id="rId86" Type="http://schemas.openxmlformats.org/officeDocument/2006/relationships/hyperlink" Target="https://digital-signage.j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ki-kawamura@kddi.com" TargetMode="External"/><Relationship Id="rId18" Type="http://schemas.openxmlformats.org/officeDocument/2006/relationships/hyperlink" Target="https://dtv.org.br/relacao-dos-televisores-com-conversor-digital/" TargetMode="External"/><Relationship Id="rId39" Type="http://schemas.openxmlformats.org/officeDocument/2006/relationships/hyperlink" Target="https://www.itu.int/ITU-T/recommendations/rec.aspx?rec=14113" TargetMode="External"/><Relationship Id="rId34" Type="http://schemas.openxmlformats.org/officeDocument/2006/relationships/hyperlink" Target="https://www.itu.int/ITU-T/recommendations/rec.aspx?rec=15915" TargetMode="External"/><Relationship Id="rId50" Type="http://schemas.openxmlformats.org/officeDocument/2006/relationships/hyperlink" Target="https://www.itu.int/ITU-T/recommendations/rec.aspx?rec=11308" TargetMode="External"/><Relationship Id="rId55" Type="http://schemas.openxmlformats.org/officeDocument/2006/relationships/hyperlink" Target="https://www.ttc.or.jp/e/standardization/standards" TargetMode="External"/><Relationship Id="rId76" Type="http://schemas.openxmlformats.org/officeDocument/2006/relationships/hyperlink" Target="https://www.itu.int/ITU-T/recommendations/rec.aspx?rec=11647" TargetMode="External"/><Relationship Id="rId7" Type="http://schemas.openxmlformats.org/officeDocument/2006/relationships/webSettings" Target="webSettings.xml"/><Relationship Id="rId71" Type="http://schemas.openxmlformats.org/officeDocument/2006/relationships/hyperlink" Target="https://www.jlabs.or.jp/en-corp" TargetMode="External"/><Relationship Id="rId2" Type="http://schemas.openxmlformats.org/officeDocument/2006/relationships/customXml" Target="../customXml/item2.xml"/><Relationship Id="rId29" Type="http://schemas.openxmlformats.org/officeDocument/2006/relationships/hyperlink" Target="https://forumsbtvd.org.br/isdb-t-internacional/" TargetMode="External"/><Relationship Id="rId24" Type="http://schemas.openxmlformats.org/officeDocument/2006/relationships/hyperlink" Target="https://lua.org/community.html" TargetMode="External"/><Relationship Id="rId40" Type="http://schemas.openxmlformats.org/officeDocument/2006/relationships/hyperlink" Target="https://www.itu.int/ITU-T/recommendations/rec.aspx?rec=15547" TargetMode="External"/><Relationship Id="rId45" Type="http://schemas.openxmlformats.org/officeDocument/2006/relationships/hyperlink" Target="https://www.itu.int/ITU-T/recommendations/rec.aspx?rec=15917" TargetMode="External"/><Relationship Id="rId66" Type="http://schemas.openxmlformats.org/officeDocument/2006/relationships/hyperlink" Target="https://www.itu.int/ITU-T/recommendations/rec.aspx?rec=4348" TargetMode="External"/><Relationship Id="rId87" Type="http://schemas.openxmlformats.org/officeDocument/2006/relationships/hyperlink" Target="https://www.catv.or.jp/jctea/english/index.html" TargetMode="External"/><Relationship Id="rId61" Type="http://schemas.openxmlformats.org/officeDocument/2006/relationships/hyperlink" Target="https://www.itu.int/ITU-T/recommendations/rec.aspx?rec=13571" TargetMode="External"/><Relationship Id="rId82" Type="http://schemas.openxmlformats.org/officeDocument/2006/relationships/hyperlink" Target="https://www.itu.int/ITU-T/recommendations/rec.aspx?rec=12766" TargetMode="External"/><Relationship Id="rId19" Type="http://schemas.openxmlformats.org/officeDocument/2006/relationships/hyperlink" Target="https://forumsbtvd.org.br/legislacao-e-normas-tecnicas/normas-tecnicas-da-tv-digital/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9AA4707-B453-4101-B4C5-61BADFE92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Basic_Liaison_Statement.dotx</Template>
  <TotalTime>2</TotalTime>
  <Pages>24</Pages>
  <Words>6158</Words>
  <Characters>46005</Characters>
  <Application>Microsoft Office Word</Application>
  <DocSecurity>0</DocSecurity>
  <Lines>1703</Lines>
  <Paragraphs>1022</Paragraphs>
  <ScaleCrop>false</ScaleCrop>
  <HeadingPairs>
    <vt:vector size="2" baseType="variant">
      <vt:variant>
        <vt:lpstr>Title</vt:lpstr>
      </vt:variant>
      <vt:variant>
        <vt:i4>1</vt:i4>
      </vt:variant>
    </vt:vector>
  </HeadingPairs>
  <TitlesOfParts>
    <vt:vector size="1" baseType="lpstr">
      <vt:lpstr>Liaison Statement - Unformatted template (T21)</vt:lpstr>
    </vt:vector>
  </TitlesOfParts>
  <Manager>ITU-T</Manager>
  <Company>International Telecommunication Union (ITU)</Company>
  <LinksUpToDate>false</LinksUpToDate>
  <CharactersWithSpaces>51141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development of ITU-T Standards Success Stories (TSAG-LS5)</dc:title>
  <dc:subject/>
  <dc:creator>ITU-T Study Group 21</dc:creator>
  <cp:keywords/>
  <dc:description>TSAG-TD271  For: Geneva, 26-30 January 2026_x000d_Document date: _x000d_Saved by ITU51017913 at 1:07:37 PM on 12/23/2025</dc:description>
  <cp:lastModifiedBy>TSB</cp:lastModifiedBy>
  <cp:revision>4</cp:revision>
  <cp:lastPrinted>2016-12-23T12:52:00Z</cp:lastPrinted>
  <dcterms:created xsi:type="dcterms:W3CDTF">2025-12-23T12:08:00Z</dcterms:created>
  <dcterms:modified xsi:type="dcterms:W3CDTF">2025-12-23T12:09:00Z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TSAG-TD271</vt:lpwstr>
  </property>
  <property fmtid="{D5CDD505-2E9C-101B-9397-08002B2CF9AE}" pid="4" name="Docdate">
    <vt:lpwstr/>
  </property>
  <property fmtid="{D5CDD505-2E9C-101B-9397-08002B2CF9AE}" pid="5" name="Docorlang">
    <vt:lpwstr/>
  </property>
  <property fmtid="{D5CDD505-2E9C-101B-9397-08002B2CF9AE}" pid="6" name="Docbluepink">
    <vt:lpwstr>0/21</vt:lpwstr>
  </property>
  <property fmtid="{D5CDD505-2E9C-101B-9397-08002B2CF9AE}" pid="7" name="Docdest">
    <vt:lpwstr>Geneva, 26-30 January 2026</vt:lpwstr>
  </property>
  <property fmtid="{D5CDD505-2E9C-101B-9397-08002B2CF9AE}" pid="8" name="Docauthor">
    <vt:lpwstr>ITU-T Study Group 21</vt:lpwstr>
  </property>
</Properties>
</file>