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308"/>
        <w:gridCol w:w="104"/>
        <w:gridCol w:w="660"/>
        <w:gridCol w:w="2899"/>
        <w:gridCol w:w="510"/>
        <w:gridCol w:w="4026"/>
      </w:tblGrid>
      <w:tr w:rsidR="00C46AE0" w:rsidRPr="00C46AE0" w14:paraId="02BDB84C" w14:textId="77777777" w:rsidTr="00C46AE0">
        <w:trPr>
          <w:cantSplit/>
        </w:trPr>
        <w:tc>
          <w:tcPr>
            <w:tcW w:w="1132" w:type="dxa"/>
            <w:vMerge w:val="restart"/>
            <w:vAlign w:val="center"/>
          </w:tcPr>
          <w:p w14:paraId="0E7DD8C7" w14:textId="77777777" w:rsidR="00C46AE0" w:rsidRPr="00C46AE0" w:rsidRDefault="00C46AE0" w:rsidP="00C46AE0">
            <w:pPr>
              <w:spacing w:before="0"/>
              <w:jc w:val="center"/>
              <w:rPr>
                <w:sz w:val="20"/>
                <w:szCs w:val="20"/>
              </w:rPr>
            </w:pPr>
            <w:bookmarkStart w:id="0" w:name="dnum" w:colFirst="2" w:colLast="2"/>
            <w:bookmarkStart w:id="1" w:name="dtableau"/>
            <w:r w:rsidRPr="00C46AE0">
              <w:rPr>
                <w:noProof/>
              </w:rPr>
              <w:drawing>
                <wp:inline distT="0" distB="0" distL="0" distR="0" wp14:anchorId="70AA477C" wp14:editId="4F856246">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0">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5"/>
            <w:vMerge w:val="restart"/>
          </w:tcPr>
          <w:p w14:paraId="0CF20EC8" w14:textId="77777777" w:rsidR="00C46AE0" w:rsidRPr="00C46AE0" w:rsidRDefault="00C46AE0" w:rsidP="00C46AE0">
            <w:pPr>
              <w:rPr>
                <w:sz w:val="16"/>
                <w:szCs w:val="16"/>
              </w:rPr>
            </w:pPr>
            <w:r w:rsidRPr="00C46AE0">
              <w:rPr>
                <w:sz w:val="16"/>
                <w:szCs w:val="16"/>
              </w:rPr>
              <w:t>INTERNATIONAL TELECOMMUNICATION UNION</w:t>
            </w:r>
          </w:p>
          <w:p w14:paraId="3D2DC2E2" w14:textId="77777777" w:rsidR="00C46AE0" w:rsidRPr="00C46AE0" w:rsidRDefault="00C46AE0" w:rsidP="00C46AE0">
            <w:pPr>
              <w:rPr>
                <w:b/>
                <w:bCs/>
                <w:sz w:val="26"/>
                <w:szCs w:val="26"/>
              </w:rPr>
            </w:pPr>
            <w:r w:rsidRPr="00C46AE0">
              <w:rPr>
                <w:b/>
                <w:bCs/>
                <w:sz w:val="26"/>
                <w:szCs w:val="26"/>
              </w:rPr>
              <w:t>TELECOMMUNICATION</w:t>
            </w:r>
            <w:r w:rsidRPr="00C46AE0">
              <w:rPr>
                <w:b/>
                <w:bCs/>
                <w:sz w:val="26"/>
                <w:szCs w:val="26"/>
              </w:rPr>
              <w:br/>
              <w:t>STANDARDIZATION SECTOR</w:t>
            </w:r>
          </w:p>
          <w:p w14:paraId="1F9A22BC" w14:textId="14C3615C" w:rsidR="00C46AE0" w:rsidRPr="00C46AE0" w:rsidRDefault="00C46AE0" w:rsidP="00C46AE0">
            <w:pPr>
              <w:rPr>
                <w:sz w:val="20"/>
                <w:szCs w:val="20"/>
              </w:rPr>
            </w:pPr>
            <w:r w:rsidRPr="00C46AE0">
              <w:rPr>
                <w:sz w:val="20"/>
                <w:szCs w:val="20"/>
              </w:rPr>
              <w:t xml:space="preserve">STUDY PERIOD </w:t>
            </w:r>
            <w:r>
              <w:rPr>
                <w:sz w:val="20"/>
              </w:rPr>
              <w:t>2025-2028</w:t>
            </w:r>
          </w:p>
        </w:tc>
        <w:tc>
          <w:tcPr>
            <w:tcW w:w="4026" w:type="dxa"/>
            <w:vAlign w:val="center"/>
          </w:tcPr>
          <w:p w14:paraId="77333679" w14:textId="40D2F673" w:rsidR="00C46AE0" w:rsidRPr="00C46AE0" w:rsidRDefault="00C46AE0" w:rsidP="00C46AE0">
            <w:pPr>
              <w:pStyle w:val="Docnumber"/>
            </w:pPr>
            <w:r>
              <w:t>TSAG-TD267</w:t>
            </w:r>
          </w:p>
        </w:tc>
      </w:tr>
      <w:tr w:rsidR="00C46AE0" w:rsidRPr="00C46AE0" w14:paraId="79417220" w14:textId="77777777" w:rsidTr="00C46AE0">
        <w:trPr>
          <w:cantSplit/>
        </w:trPr>
        <w:tc>
          <w:tcPr>
            <w:tcW w:w="1132" w:type="dxa"/>
            <w:vMerge/>
          </w:tcPr>
          <w:p w14:paraId="4353E44C" w14:textId="77777777" w:rsidR="00C46AE0" w:rsidRPr="00C46AE0" w:rsidRDefault="00C46AE0" w:rsidP="00C46AE0">
            <w:pPr>
              <w:rPr>
                <w:smallCaps/>
                <w:sz w:val="20"/>
              </w:rPr>
            </w:pPr>
            <w:bookmarkStart w:id="2" w:name="dsg" w:colFirst="2" w:colLast="2"/>
            <w:bookmarkEnd w:id="0"/>
          </w:p>
        </w:tc>
        <w:tc>
          <w:tcPr>
            <w:tcW w:w="4481" w:type="dxa"/>
            <w:gridSpan w:val="5"/>
            <w:vMerge/>
          </w:tcPr>
          <w:p w14:paraId="046A034B" w14:textId="77777777" w:rsidR="00C46AE0" w:rsidRPr="00C46AE0" w:rsidRDefault="00C46AE0" w:rsidP="00C46AE0">
            <w:pPr>
              <w:rPr>
                <w:smallCaps/>
                <w:sz w:val="20"/>
              </w:rPr>
            </w:pPr>
          </w:p>
        </w:tc>
        <w:tc>
          <w:tcPr>
            <w:tcW w:w="4026" w:type="dxa"/>
          </w:tcPr>
          <w:p w14:paraId="720D09E4" w14:textId="71CC2C78" w:rsidR="00C46AE0" w:rsidRPr="00C46AE0" w:rsidRDefault="00C46AE0" w:rsidP="00C46AE0">
            <w:pPr>
              <w:pStyle w:val="TSBHeaderRight14"/>
              <w:rPr>
                <w:smallCaps/>
              </w:rPr>
            </w:pPr>
            <w:r>
              <w:rPr>
                <w:smallCaps/>
              </w:rPr>
              <w:t>TSAG</w:t>
            </w:r>
          </w:p>
        </w:tc>
      </w:tr>
      <w:bookmarkEnd w:id="2"/>
      <w:tr w:rsidR="00C46AE0" w:rsidRPr="00C46AE0" w14:paraId="62FE45A7" w14:textId="77777777" w:rsidTr="00C46AE0">
        <w:trPr>
          <w:cantSplit/>
        </w:trPr>
        <w:tc>
          <w:tcPr>
            <w:tcW w:w="1132" w:type="dxa"/>
            <w:vMerge/>
            <w:tcBorders>
              <w:bottom w:val="single" w:sz="12" w:space="0" w:color="auto"/>
            </w:tcBorders>
          </w:tcPr>
          <w:p w14:paraId="5EC43108" w14:textId="77777777" w:rsidR="00C46AE0" w:rsidRPr="00C46AE0" w:rsidRDefault="00C46AE0" w:rsidP="00C46AE0">
            <w:pPr>
              <w:rPr>
                <w:b/>
                <w:bCs/>
                <w:sz w:val="26"/>
              </w:rPr>
            </w:pPr>
          </w:p>
        </w:tc>
        <w:tc>
          <w:tcPr>
            <w:tcW w:w="4481" w:type="dxa"/>
            <w:gridSpan w:val="5"/>
            <w:vMerge/>
            <w:tcBorders>
              <w:bottom w:val="single" w:sz="12" w:space="0" w:color="auto"/>
            </w:tcBorders>
          </w:tcPr>
          <w:p w14:paraId="2799E00B" w14:textId="77777777" w:rsidR="00C46AE0" w:rsidRPr="00C46AE0" w:rsidRDefault="00C46AE0" w:rsidP="00C46AE0">
            <w:pPr>
              <w:rPr>
                <w:b/>
                <w:bCs/>
                <w:sz w:val="26"/>
              </w:rPr>
            </w:pPr>
          </w:p>
        </w:tc>
        <w:tc>
          <w:tcPr>
            <w:tcW w:w="4026" w:type="dxa"/>
            <w:tcBorders>
              <w:bottom w:val="single" w:sz="12" w:space="0" w:color="auto"/>
            </w:tcBorders>
            <w:vAlign w:val="center"/>
          </w:tcPr>
          <w:p w14:paraId="5534BB32" w14:textId="77777777" w:rsidR="00C46AE0" w:rsidRPr="00C46AE0" w:rsidRDefault="00C46AE0" w:rsidP="00C46AE0">
            <w:pPr>
              <w:pStyle w:val="TSBHeaderRight14"/>
            </w:pPr>
            <w:r w:rsidRPr="00C46AE0">
              <w:t>Original: English</w:t>
            </w:r>
          </w:p>
        </w:tc>
      </w:tr>
      <w:tr w:rsidR="00C46AE0" w:rsidRPr="00C46AE0" w14:paraId="41CE88DF" w14:textId="77777777" w:rsidTr="00910FE5">
        <w:trPr>
          <w:cantSplit/>
        </w:trPr>
        <w:tc>
          <w:tcPr>
            <w:tcW w:w="1440" w:type="dxa"/>
            <w:gridSpan w:val="2"/>
          </w:tcPr>
          <w:p w14:paraId="4FC3055D" w14:textId="2A063BF2" w:rsidR="00C46AE0" w:rsidRPr="00C46AE0" w:rsidRDefault="00C46AE0" w:rsidP="00C46AE0">
            <w:pPr>
              <w:rPr>
                <w:b/>
                <w:bCs/>
              </w:rPr>
            </w:pPr>
            <w:bookmarkStart w:id="3" w:name="dbluepink" w:colFirst="1" w:colLast="1"/>
            <w:bookmarkStart w:id="4" w:name="dmeeting" w:colFirst="2" w:colLast="2"/>
          </w:p>
        </w:tc>
        <w:tc>
          <w:tcPr>
            <w:tcW w:w="4173" w:type="dxa"/>
            <w:gridSpan w:val="4"/>
          </w:tcPr>
          <w:p w14:paraId="07B197A1" w14:textId="475F31CC" w:rsidR="00C46AE0" w:rsidRPr="00C46AE0" w:rsidRDefault="00C46AE0" w:rsidP="00C46AE0">
            <w:pPr>
              <w:pStyle w:val="TSBHeaderQuestion"/>
            </w:pPr>
          </w:p>
        </w:tc>
        <w:tc>
          <w:tcPr>
            <w:tcW w:w="4026" w:type="dxa"/>
          </w:tcPr>
          <w:p w14:paraId="4312C2F8" w14:textId="18AE25E3" w:rsidR="00C46AE0" w:rsidRPr="00C46AE0" w:rsidRDefault="00C46AE0" w:rsidP="00C46AE0">
            <w:pPr>
              <w:pStyle w:val="VenueDate"/>
            </w:pPr>
            <w:r w:rsidRPr="00C46AE0">
              <w:t>Geneva, 26-30 January 2026</w:t>
            </w:r>
          </w:p>
        </w:tc>
      </w:tr>
      <w:tr w:rsidR="00C46AE0" w:rsidRPr="00C46AE0" w14:paraId="7868448F" w14:textId="77777777" w:rsidTr="005F7827">
        <w:trPr>
          <w:cantSplit/>
        </w:trPr>
        <w:tc>
          <w:tcPr>
            <w:tcW w:w="9639" w:type="dxa"/>
            <w:gridSpan w:val="7"/>
          </w:tcPr>
          <w:p w14:paraId="57B57B1C" w14:textId="77777777" w:rsidR="00C46AE0" w:rsidRPr="00C46AE0" w:rsidRDefault="00C46AE0" w:rsidP="00C46AE0">
            <w:pPr>
              <w:jc w:val="center"/>
              <w:rPr>
                <w:b/>
                <w:bCs/>
              </w:rPr>
            </w:pPr>
            <w:bookmarkStart w:id="5" w:name="ddoctype"/>
            <w:bookmarkEnd w:id="3"/>
            <w:bookmarkEnd w:id="4"/>
            <w:r w:rsidRPr="00C46AE0">
              <w:rPr>
                <w:b/>
                <w:bCs/>
              </w:rPr>
              <w:t>TD</w:t>
            </w:r>
          </w:p>
          <w:p w14:paraId="2B65B89E" w14:textId="505C1551" w:rsidR="00C46AE0" w:rsidRPr="00C46AE0" w:rsidRDefault="00C46AE0" w:rsidP="00910FE5">
            <w:pPr>
              <w:spacing w:before="0"/>
              <w:jc w:val="center"/>
              <w:rPr>
                <w:b/>
                <w:bCs/>
              </w:rPr>
            </w:pPr>
            <w:r w:rsidRPr="00C46AE0">
              <w:rPr>
                <w:b/>
                <w:bCs/>
              </w:rPr>
              <w:t xml:space="preserve">(Ref.: </w:t>
            </w:r>
            <w:hyperlink r:id="rId11" w:history="1">
              <w:r w:rsidR="00910FE5" w:rsidRPr="00910FE5">
                <w:rPr>
                  <w:rStyle w:val="Hyperlink"/>
                  <w:b/>
                  <w:bCs/>
                </w:rPr>
                <w:t>SG17-LS60</w:t>
              </w:r>
            </w:hyperlink>
            <w:r w:rsidRPr="00C46AE0">
              <w:rPr>
                <w:b/>
                <w:bCs/>
              </w:rPr>
              <w:t>)</w:t>
            </w:r>
          </w:p>
        </w:tc>
      </w:tr>
      <w:tr w:rsidR="00C46AE0" w:rsidRPr="00C46AE0" w14:paraId="7FCBF758" w14:textId="77777777" w:rsidTr="00910FE5">
        <w:trPr>
          <w:cantSplit/>
        </w:trPr>
        <w:tc>
          <w:tcPr>
            <w:tcW w:w="1440" w:type="dxa"/>
            <w:gridSpan w:val="2"/>
          </w:tcPr>
          <w:p w14:paraId="531B26DF" w14:textId="77777777" w:rsidR="00C46AE0" w:rsidRPr="00C46AE0" w:rsidRDefault="00C46AE0" w:rsidP="00C46AE0">
            <w:pPr>
              <w:rPr>
                <w:b/>
                <w:bCs/>
              </w:rPr>
            </w:pPr>
            <w:bookmarkStart w:id="6" w:name="dsource" w:colFirst="1" w:colLast="1"/>
            <w:bookmarkEnd w:id="5"/>
            <w:r w:rsidRPr="00C46AE0">
              <w:rPr>
                <w:b/>
                <w:bCs/>
              </w:rPr>
              <w:t>Source:</w:t>
            </w:r>
          </w:p>
        </w:tc>
        <w:tc>
          <w:tcPr>
            <w:tcW w:w="8199" w:type="dxa"/>
            <w:gridSpan w:val="5"/>
          </w:tcPr>
          <w:p w14:paraId="53AF1BD7" w14:textId="6BF038D3" w:rsidR="00C46AE0" w:rsidRPr="00C46AE0" w:rsidRDefault="00C46AE0" w:rsidP="00C46AE0">
            <w:pPr>
              <w:pStyle w:val="TSBHeaderSource"/>
            </w:pPr>
            <w:r w:rsidRPr="00C46AE0">
              <w:t>ITU-T Study Group 17</w:t>
            </w:r>
          </w:p>
        </w:tc>
      </w:tr>
      <w:tr w:rsidR="00C46AE0" w:rsidRPr="00C46AE0" w14:paraId="36803CD3" w14:textId="77777777" w:rsidTr="00910FE5">
        <w:trPr>
          <w:cantSplit/>
        </w:trPr>
        <w:tc>
          <w:tcPr>
            <w:tcW w:w="1440" w:type="dxa"/>
            <w:gridSpan w:val="2"/>
            <w:tcBorders>
              <w:bottom w:val="single" w:sz="8" w:space="0" w:color="auto"/>
            </w:tcBorders>
          </w:tcPr>
          <w:p w14:paraId="4EDCEEEB" w14:textId="77777777" w:rsidR="00C46AE0" w:rsidRPr="00C46AE0" w:rsidRDefault="00C46AE0" w:rsidP="00C46AE0">
            <w:pPr>
              <w:rPr>
                <w:b/>
                <w:bCs/>
              </w:rPr>
            </w:pPr>
            <w:bookmarkStart w:id="7" w:name="dtitle1" w:colFirst="1" w:colLast="1"/>
            <w:bookmarkEnd w:id="6"/>
            <w:r w:rsidRPr="00C46AE0">
              <w:rPr>
                <w:b/>
                <w:bCs/>
              </w:rPr>
              <w:t>Title:</w:t>
            </w:r>
          </w:p>
        </w:tc>
        <w:tc>
          <w:tcPr>
            <w:tcW w:w="8199" w:type="dxa"/>
            <w:gridSpan w:val="5"/>
            <w:tcBorders>
              <w:bottom w:val="single" w:sz="8" w:space="0" w:color="auto"/>
            </w:tcBorders>
          </w:tcPr>
          <w:p w14:paraId="0CC68245" w14:textId="1FC93062" w:rsidR="00C46AE0" w:rsidRPr="00910FE5" w:rsidRDefault="00C46AE0" w:rsidP="00C46AE0">
            <w:pPr>
              <w:pStyle w:val="TSBHeaderTitle"/>
              <w:rPr>
                <w:lang w:val="en-US"/>
              </w:rPr>
            </w:pPr>
            <w:r w:rsidRPr="00C46AE0">
              <w:t>LS/</w:t>
            </w:r>
            <w:proofErr w:type="spellStart"/>
            <w:r w:rsidR="00910FE5">
              <w:t>i</w:t>
            </w:r>
            <w:proofErr w:type="spellEnd"/>
            <w:r w:rsidR="00910FE5">
              <w:t>/</w:t>
            </w:r>
            <w:r w:rsidRPr="00C46AE0">
              <w:t>r on the Third Submission of TSAG to the Council Working Group for strategic and financial plans 2028-2031 (reply to TSAG-LS13)</w:t>
            </w:r>
            <w:r w:rsidR="00910FE5">
              <w:t xml:space="preserve"> </w:t>
            </w:r>
            <w:r w:rsidR="00910FE5">
              <w:rPr>
                <w:lang w:val="en-US"/>
              </w:rPr>
              <w:t>[from ITU-T SG17]</w:t>
            </w:r>
          </w:p>
        </w:tc>
      </w:tr>
      <w:bookmarkEnd w:id="1"/>
      <w:bookmarkEnd w:id="7"/>
      <w:tr w:rsidR="00CD6848" w14:paraId="3F865ECE" w14:textId="77777777" w:rsidTr="009F2C64">
        <w:trPr>
          <w:cantSplit/>
          <w:trHeight w:val="357"/>
        </w:trPr>
        <w:tc>
          <w:tcPr>
            <w:tcW w:w="9639" w:type="dxa"/>
            <w:gridSpan w:val="7"/>
            <w:tcBorders>
              <w:top w:val="single" w:sz="12" w:space="0" w:color="auto"/>
            </w:tcBorders>
          </w:tcPr>
          <w:p w14:paraId="63CCB69C" w14:textId="77777777" w:rsidR="00CD6848" w:rsidRDefault="00CD6848" w:rsidP="00F05E8B">
            <w:pPr>
              <w:jc w:val="center"/>
              <w:rPr>
                <w:b/>
              </w:rPr>
            </w:pPr>
            <w:r>
              <w:rPr>
                <w:b/>
              </w:rPr>
              <w:t>LIAISON STATEMENT</w:t>
            </w:r>
          </w:p>
        </w:tc>
      </w:tr>
      <w:tr w:rsidR="0038240E" w14:paraId="35F69F31" w14:textId="77777777" w:rsidTr="00C46AE0">
        <w:trPr>
          <w:cantSplit/>
          <w:trHeight w:val="357"/>
        </w:trPr>
        <w:tc>
          <w:tcPr>
            <w:tcW w:w="2204" w:type="dxa"/>
            <w:gridSpan w:val="4"/>
          </w:tcPr>
          <w:p w14:paraId="20EFE067" w14:textId="77777777" w:rsidR="0038240E" w:rsidRPr="003869CD" w:rsidRDefault="0038240E" w:rsidP="0038240E">
            <w:pPr>
              <w:rPr>
                <w:b/>
                <w:bCs/>
              </w:rPr>
            </w:pPr>
            <w:r w:rsidRPr="003869CD">
              <w:rPr>
                <w:b/>
                <w:bCs/>
              </w:rPr>
              <w:t>For action to:</w:t>
            </w:r>
          </w:p>
        </w:tc>
        <w:tc>
          <w:tcPr>
            <w:tcW w:w="7435" w:type="dxa"/>
            <w:gridSpan w:val="3"/>
          </w:tcPr>
          <w:p w14:paraId="2D80818C" w14:textId="5DA9A44F" w:rsidR="0038240E" w:rsidRDefault="0038240E" w:rsidP="0038240E">
            <w:pPr>
              <w:pStyle w:val="LSForAction"/>
            </w:pPr>
            <w:r>
              <w:t>TSAG</w:t>
            </w:r>
          </w:p>
        </w:tc>
      </w:tr>
      <w:tr w:rsidR="0038240E" w14:paraId="4ABA2A03" w14:textId="77777777" w:rsidTr="00C46AE0">
        <w:trPr>
          <w:cantSplit/>
          <w:trHeight w:val="357"/>
        </w:trPr>
        <w:tc>
          <w:tcPr>
            <w:tcW w:w="2204" w:type="dxa"/>
            <w:gridSpan w:val="4"/>
          </w:tcPr>
          <w:p w14:paraId="5145F1A4" w14:textId="77777777" w:rsidR="0038240E" w:rsidRPr="003869CD" w:rsidRDefault="0038240E" w:rsidP="0038240E">
            <w:pPr>
              <w:rPr>
                <w:b/>
                <w:bCs/>
              </w:rPr>
            </w:pPr>
            <w:r w:rsidRPr="003869CD">
              <w:rPr>
                <w:b/>
                <w:bCs/>
              </w:rPr>
              <w:t>For information to:</w:t>
            </w:r>
          </w:p>
        </w:tc>
        <w:tc>
          <w:tcPr>
            <w:tcW w:w="7435" w:type="dxa"/>
            <w:gridSpan w:val="3"/>
          </w:tcPr>
          <w:p w14:paraId="03540E6D" w14:textId="438217A2" w:rsidR="0038240E" w:rsidRDefault="004D0B2E" w:rsidP="0038240E">
            <w:pPr>
              <w:pStyle w:val="LSForInfo"/>
            </w:pPr>
            <w:r>
              <w:t>-</w:t>
            </w:r>
          </w:p>
        </w:tc>
      </w:tr>
      <w:tr w:rsidR="0038240E" w14:paraId="19B7E4E0" w14:textId="77777777" w:rsidTr="00C46AE0">
        <w:trPr>
          <w:cantSplit/>
          <w:trHeight w:val="357"/>
        </w:trPr>
        <w:tc>
          <w:tcPr>
            <w:tcW w:w="2204" w:type="dxa"/>
            <w:gridSpan w:val="4"/>
          </w:tcPr>
          <w:p w14:paraId="62EA9AB1" w14:textId="77777777" w:rsidR="0038240E" w:rsidRDefault="0038240E" w:rsidP="0038240E">
            <w:pPr>
              <w:rPr>
                <w:b/>
                <w:bCs/>
              </w:rPr>
            </w:pPr>
            <w:r>
              <w:rPr>
                <w:b/>
                <w:bCs/>
              </w:rPr>
              <w:t>Approval:</w:t>
            </w:r>
          </w:p>
        </w:tc>
        <w:tc>
          <w:tcPr>
            <w:tcW w:w="7435" w:type="dxa"/>
            <w:gridSpan w:val="3"/>
          </w:tcPr>
          <w:p w14:paraId="5D3D74D5" w14:textId="74C8744E" w:rsidR="0038240E" w:rsidRPr="00910FE5" w:rsidRDefault="0038240E" w:rsidP="0038240E">
            <w:pPr>
              <w:pStyle w:val="LSApproval"/>
            </w:pPr>
            <w:r w:rsidRPr="00910FE5">
              <w:t xml:space="preserve">ITU-T Study Group 17 meeting </w:t>
            </w:r>
            <w:r w:rsidRPr="00910FE5">
              <w:rPr>
                <w:rFonts w:hint="eastAsia"/>
                <w:lang w:val="en-US" w:eastAsia="zh-CN"/>
              </w:rPr>
              <w:t xml:space="preserve">(Geneva, </w:t>
            </w:r>
            <w:r w:rsidRPr="00910FE5">
              <w:rPr>
                <w:lang w:val="en-US" w:eastAsia="zh-CN"/>
              </w:rPr>
              <w:t>11</w:t>
            </w:r>
            <w:r w:rsidRPr="00910FE5">
              <w:rPr>
                <w:rFonts w:hint="eastAsia"/>
                <w:lang w:val="en-US" w:eastAsia="zh-CN"/>
              </w:rPr>
              <w:t xml:space="preserve"> </w:t>
            </w:r>
            <w:r w:rsidRPr="00910FE5">
              <w:rPr>
                <w:lang w:val="en-US" w:eastAsia="zh-CN"/>
              </w:rPr>
              <w:t>December</w:t>
            </w:r>
            <w:r w:rsidRPr="00910FE5">
              <w:rPr>
                <w:rFonts w:hint="eastAsia"/>
                <w:lang w:val="en-US" w:eastAsia="zh-CN"/>
              </w:rPr>
              <w:t xml:space="preserve"> 202</w:t>
            </w:r>
            <w:r w:rsidRPr="00910FE5">
              <w:rPr>
                <w:lang w:val="en-US" w:eastAsia="zh-CN"/>
              </w:rPr>
              <w:t>5</w:t>
            </w:r>
            <w:r w:rsidRPr="00910FE5">
              <w:rPr>
                <w:rFonts w:hint="eastAsia"/>
                <w:lang w:val="en-US" w:eastAsia="zh-CN"/>
              </w:rPr>
              <w:t>)</w:t>
            </w:r>
          </w:p>
        </w:tc>
      </w:tr>
      <w:tr w:rsidR="0038240E" w14:paraId="1ED65DF0" w14:textId="77777777" w:rsidTr="00C46AE0">
        <w:trPr>
          <w:cantSplit/>
          <w:trHeight w:val="357"/>
        </w:trPr>
        <w:tc>
          <w:tcPr>
            <w:tcW w:w="2204" w:type="dxa"/>
            <w:gridSpan w:val="4"/>
            <w:tcBorders>
              <w:bottom w:val="single" w:sz="12" w:space="0" w:color="auto"/>
            </w:tcBorders>
          </w:tcPr>
          <w:p w14:paraId="3ED42284" w14:textId="77777777" w:rsidR="0038240E" w:rsidRDefault="0038240E" w:rsidP="0038240E">
            <w:pPr>
              <w:rPr>
                <w:b/>
                <w:bCs/>
              </w:rPr>
            </w:pPr>
            <w:r>
              <w:rPr>
                <w:b/>
                <w:bCs/>
              </w:rPr>
              <w:t>Deadline:</w:t>
            </w:r>
          </w:p>
        </w:tc>
        <w:tc>
          <w:tcPr>
            <w:tcW w:w="7435" w:type="dxa"/>
            <w:gridSpan w:val="3"/>
            <w:tcBorders>
              <w:bottom w:val="single" w:sz="12" w:space="0" w:color="auto"/>
            </w:tcBorders>
          </w:tcPr>
          <w:p w14:paraId="6B3D042F" w14:textId="77394598" w:rsidR="0038240E" w:rsidRDefault="0038240E" w:rsidP="0038240E">
            <w:pPr>
              <w:pStyle w:val="LSDeadline"/>
            </w:pPr>
            <w:r>
              <w:t>30 January 2026</w:t>
            </w:r>
          </w:p>
        </w:tc>
      </w:tr>
      <w:tr w:rsidR="0038240E" w:rsidRPr="0049090D" w14:paraId="500A09DD" w14:textId="77777777" w:rsidTr="004D0B2E">
        <w:trPr>
          <w:cantSplit/>
        </w:trPr>
        <w:tc>
          <w:tcPr>
            <w:tcW w:w="1544" w:type="dxa"/>
            <w:gridSpan w:val="3"/>
            <w:tcBorders>
              <w:top w:val="single" w:sz="8" w:space="0" w:color="auto"/>
              <w:bottom w:val="single" w:sz="8" w:space="0" w:color="auto"/>
            </w:tcBorders>
          </w:tcPr>
          <w:p w14:paraId="20DE722B" w14:textId="77777777" w:rsidR="0038240E" w:rsidRPr="00555C50" w:rsidRDefault="0038240E" w:rsidP="0038240E">
            <w:pPr>
              <w:rPr>
                <w:b/>
                <w:bCs/>
              </w:rPr>
            </w:pPr>
            <w:r w:rsidRPr="00555C50">
              <w:rPr>
                <w:b/>
                <w:bCs/>
              </w:rPr>
              <w:t>Contact:</w:t>
            </w:r>
          </w:p>
        </w:tc>
        <w:tc>
          <w:tcPr>
            <w:tcW w:w="3559" w:type="dxa"/>
            <w:gridSpan w:val="2"/>
            <w:tcBorders>
              <w:top w:val="single" w:sz="8" w:space="0" w:color="auto"/>
              <w:bottom w:val="single" w:sz="8" w:space="0" w:color="auto"/>
            </w:tcBorders>
          </w:tcPr>
          <w:p w14:paraId="10CE9505" w14:textId="2D5F7382" w:rsidR="0038240E" w:rsidRPr="00555C50" w:rsidRDefault="0038240E" w:rsidP="0038240E">
            <w:r w:rsidRPr="00555C50">
              <w:t>Arnaud Taddei</w:t>
            </w:r>
            <w:r w:rsidRPr="00555C50">
              <w:br/>
            </w:r>
            <w:r>
              <w:t>Chair, ITU-T SG17</w:t>
            </w:r>
          </w:p>
        </w:tc>
        <w:tc>
          <w:tcPr>
            <w:tcW w:w="4536" w:type="dxa"/>
            <w:gridSpan w:val="2"/>
            <w:tcBorders>
              <w:top w:val="single" w:sz="8" w:space="0" w:color="auto"/>
              <w:bottom w:val="single" w:sz="8" w:space="0" w:color="auto"/>
            </w:tcBorders>
          </w:tcPr>
          <w:p w14:paraId="60379989" w14:textId="53E9C4DA" w:rsidR="0038240E" w:rsidRPr="00AF5A57" w:rsidRDefault="0038240E" w:rsidP="0038240E">
            <w:pPr>
              <w:tabs>
                <w:tab w:val="left" w:pos="794"/>
              </w:tabs>
            </w:pPr>
            <w:r w:rsidRPr="00555C50">
              <w:t>Tel:</w:t>
            </w:r>
            <w:r w:rsidRPr="00555C50">
              <w:tab/>
              <w:t>+41795061129</w:t>
            </w:r>
            <w:r w:rsidRPr="00555C50">
              <w:br/>
              <w:t>E-mail:</w:t>
            </w:r>
            <w:r w:rsidRPr="00555C50">
              <w:tab/>
            </w:r>
            <w:hyperlink r:id="rId12" w:history="1">
              <w:r w:rsidR="004D0B2E" w:rsidRPr="008132CA">
                <w:rPr>
                  <w:rStyle w:val="Hyperlink"/>
                </w:rPr>
                <w:t>Arnaud.Taddei@broadcom.com</w:t>
              </w:r>
            </w:hyperlink>
            <w:r w:rsidR="004D0B2E">
              <w:t xml:space="preserve"> </w:t>
            </w:r>
          </w:p>
        </w:tc>
      </w:tr>
    </w:tbl>
    <w:p w14:paraId="140BC52E" w14:textId="77777777" w:rsidR="000C397B" w:rsidRDefault="000C397B" w:rsidP="0089088E"/>
    <w:tbl>
      <w:tblPr>
        <w:tblW w:w="9639" w:type="dxa"/>
        <w:tblLayout w:type="fixed"/>
        <w:tblCellMar>
          <w:left w:w="57" w:type="dxa"/>
          <w:right w:w="57" w:type="dxa"/>
        </w:tblCellMar>
        <w:tblLook w:val="0000" w:firstRow="0" w:lastRow="0" w:firstColumn="0" w:lastColumn="0" w:noHBand="0" w:noVBand="0"/>
      </w:tblPr>
      <w:tblGrid>
        <w:gridCol w:w="1588"/>
        <w:gridCol w:w="8051"/>
      </w:tblGrid>
      <w:tr w:rsidR="00695FC2" w:rsidRPr="00136DDD" w14:paraId="76C4A506" w14:textId="77777777" w:rsidTr="001410FD">
        <w:trPr>
          <w:cantSplit/>
        </w:trPr>
        <w:tc>
          <w:tcPr>
            <w:tcW w:w="1588" w:type="dxa"/>
          </w:tcPr>
          <w:p w14:paraId="22982571" w14:textId="77777777" w:rsidR="00695FC2" w:rsidRPr="00065719" w:rsidRDefault="00695FC2" w:rsidP="00EF060D">
            <w:pPr>
              <w:rPr>
                <w:b/>
                <w:bCs/>
              </w:rPr>
            </w:pPr>
            <w:r w:rsidRPr="00065719">
              <w:rPr>
                <w:b/>
                <w:bCs/>
              </w:rPr>
              <w:t>Abstract:</w:t>
            </w:r>
          </w:p>
        </w:tc>
        <w:tc>
          <w:tcPr>
            <w:tcW w:w="8051" w:type="dxa"/>
          </w:tcPr>
          <w:p w14:paraId="41E12E93" w14:textId="1987F63D" w:rsidR="00695FC2" w:rsidRPr="00065719" w:rsidRDefault="00065719" w:rsidP="00EF060D">
            <w:pPr>
              <w:pStyle w:val="TSBHeaderSummary"/>
            </w:pPr>
            <w:r w:rsidRPr="00065719">
              <w:t xml:space="preserve">In this Liaison Statement, SG17 </w:t>
            </w:r>
            <w:r w:rsidR="00FE4233">
              <w:t xml:space="preserve">reacts to </w:t>
            </w:r>
            <w:r w:rsidR="00FE4233" w:rsidRPr="00FE4233">
              <w:t>TSAG-LS13</w:t>
            </w:r>
            <w:r w:rsidR="00FE4233">
              <w:t xml:space="preserve"> and </w:t>
            </w:r>
            <w:r w:rsidRPr="00065719">
              <w:t xml:space="preserve">expresses its concerns about the trajectory taken by CWG-SFP and provides its </w:t>
            </w:r>
            <w:r w:rsidR="007938BC">
              <w:t xml:space="preserve">experience and </w:t>
            </w:r>
            <w:r w:rsidRPr="00065719">
              <w:t xml:space="preserve">rationale to support and extend TSAG RG-IES position to </w:t>
            </w:r>
            <w:r w:rsidR="007938BC">
              <w:t xml:space="preserve">propose to </w:t>
            </w:r>
            <w:r w:rsidRPr="00065719">
              <w:t>redefine ITU Strategic Plan Thematic Priority 2 and all its cascading dependencies (RBMs, Outcomes, Outputs, Indicators, Operational Plan).</w:t>
            </w:r>
          </w:p>
        </w:tc>
      </w:tr>
    </w:tbl>
    <w:p w14:paraId="203401BB" w14:textId="3992DC0D" w:rsidR="006B664D" w:rsidRDefault="006B664D" w:rsidP="00BF1C1D">
      <w:r>
        <w:t xml:space="preserve">SG17 thanks TSAG for sending TSAG-LS13 </w:t>
      </w:r>
      <w:r w:rsidRPr="00555489">
        <w:t>on the Third Submission of TSAG to the Council Working Group for strategic and financial plans 2028-2031</w:t>
      </w:r>
      <w:r>
        <w:t xml:space="preserve"> (CWG-SFP).</w:t>
      </w:r>
    </w:p>
    <w:p w14:paraId="50FD59E7" w14:textId="77777777" w:rsidR="00D22F84" w:rsidRDefault="00D22F84" w:rsidP="00BF1C1D">
      <w:r>
        <w:t>SG17 both:</w:t>
      </w:r>
    </w:p>
    <w:p w14:paraId="4D537DA9" w14:textId="7158432E" w:rsidR="00D22F84" w:rsidRPr="004D0B2E" w:rsidRDefault="004D0B2E" w:rsidP="004D0B2E">
      <w:pPr>
        <w:pStyle w:val="enumlev1"/>
      </w:pPr>
      <w:r>
        <w:t>–</w:t>
      </w:r>
      <w:r>
        <w:tab/>
      </w:r>
      <w:r w:rsidR="00D22F84" w:rsidRPr="004D0B2E">
        <w:t xml:space="preserve">recognizes the </w:t>
      </w:r>
      <w:r w:rsidR="007938BC" w:rsidRPr="004D0B2E">
        <w:t xml:space="preserve">relevance and </w:t>
      </w:r>
      <w:r w:rsidR="00D22F84" w:rsidRPr="004D0B2E">
        <w:t>importance of the work conducted by the TSAG Rapporteur Group on Industry Engagement and Strategy (RG-IES)</w:t>
      </w:r>
      <w:r w:rsidR="00065719" w:rsidRPr="004D0B2E">
        <w:t>,</w:t>
      </w:r>
    </w:p>
    <w:p w14:paraId="12DFAFE4" w14:textId="08842317" w:rsidR="00D22F84" w:rsidRPr="004D0B2E" w:rsidRDefault="004D0B2E" w:rsidP="004D0B2E">
      <w:pPr>
        <w:pStyle w:val="enumlev1"/>
      </w:pPr>
      <w:r>
        <w:t>–</w:t>
      </w:r>
      <w:r>
        <w:tab/>
      </w:r>
      <w:r w:rsidR="00D22F84" w:rsidRPr="004D0B2E">
        <w:t>and supports the analysis shared by TSAG to CWG-SFP that the Thematic Priority 2 of the current Strategic Plan for the Union for 2024-2027 should be updated</w:t>
      </w:r>
      <w:r w:rsidR="00F23A03" w:rsidRPr="004D0B2E">
        <w:t xml:space="preserve"> in particular as the new Strategic Plan exercise is for the period 2028-2031.</w:t>
      </w:r>
    </w:p>
    <w:p w14:paraId="2AEFCB03" w14:textId="2AB49083" w:rsidR="00D22F84" w:rsidRDefault="00D22F84" w:rsidP="00D22F84">
      <w:r>
        <w:t>SG17 would like to extend and reinforce this analysis through its own experience.</w:t>
      </w:r>
    </w:p>
    <w:p w14:paraId="6A87F85D" w14:textId="3EC83102" w:rsidR="002556D6" w:rsidRDefault="002556D6" w:rsidP="002556D6">
      <w:pPr>
        <w:pStyle w:val="Heading1"/>
      </w:pPr>
      <w:r>
        <w:t>SG17 modernization, transformation and restructuration</w:t>
      </w:r>
    </w:p>
    <w:p w14:paraId="50620EB6" w14:textId="559D0232" w:rsidR="00D22F84" w:rsidRDefault="00D22F84" w:rsidP="00D22F84">
      <w:r>
        <w:t xml:space="preserve">Since the new study period 2024-2027 started, SG17 conducts an intense modernisation, transformation and restructuration </w:t>
      </w:r>
      <w:r w:rsidR="00F23A03">
        <w:t xml:space="preserve">with a </w:t>
      </w:r>
      <w:r w:rsidR="00730BD4">
        <w:t>long-term</w:t>
      </w:r>
      <w:r w:rsidR="00F23A03">
        <w:t xml:space="preserve"> view (2031) </w:t>
      </w:r>
      <w:r>
        <w:t>that propels SG17 on a trajectory well beyond initial expectations.</w:t>
      </w:r>
      <w:r w:rsidR="002E3C0F">
        <w:t xml:space="preserve"> The story is simple:</w:t>
      </w:r>
    </w:p>
    <w:p w14:paraId="5F3C9E13" w14:textId="495BC5C5" w:rsidR="002E3C0F" w:rsidRDefault="002E3C0F" w:rsidP="00D22F84">
      <w:r>
        <w:t>“</w:t>
      </w:r>
      <w:r w:rsidRPr="002E3C0F">
        <w:rPr>
          <w:i/>
          <w:iCs/>
        </w:rPr>
        <w:t>This all about giving SG17 relevance back to the market, the industry and the regulators, for the next generation and as inclusive as possible</w:t>
      </w:r>
      <w:r>
        <w:rPr>
          <w:i/>
          <w:iCs/>
        </w:rPr>
        <w:t>”</w:t>
      </w:r>
    </w:p>
    <w:p w14:paraId="22C3B2AA" w14:textId="14DBCA95" w:rsidR="001D2F9A" w:rsidRDefault="00D22F84" w:rsidP="001D2F9A">
      <w:r>
        <w:t>This effort</w:t>
      </w:r>
    </w:p>
    <w:p w14:paraId="48FE047E" w14:textId="5114949F" w:rsidR="001D2F9A" w:rsidRPr="004D0B2E" w:rsidRDefault="004D0B2E" w:rsidP="004D0B2E">
      <w:pPr>
        <w:pStyle w:val="enumlev1"/>
      </w:pPr>
      <w:r>
        <w:t>–</w:t>
      </w:r>
      <w:r>
        <w:tab/>
      </w:r>
      <w:r w:rsidR="001D2F9A" w:rsidRPr="004D0B2E">
        <w:t xml:space="preserve">is </w:t>
      </w:r>
      <w:r w:rsidR="00D22F84" w:rsidRPr="004D0B2E">
        <w:t>built on top of</w:t>
      </w:r>
      <w:r w:rsidR="001D2F9A" w:rsidRPr="004D0B2E">
        <w:t xml:space="preserve"> the gains of WTSA24 and leverages 12 Resolutions (see Annex A),</w:t>
      </w:r>
    </w:p>
    <w:p w14:paraId="0F6C1B89" w14:textId="2FCA7008" w:rsidR="001D2F9A" w:rsidRPr="004D0B2E" w:rsidRDefault="004D0B2E" w:rsidP="004D0B2E">
      <w:pPr>
        <w:pStyle w:val="enumlev1"/>
      </w:pPr>
      <w:r>
        <w:t>–</w:t>
      </w:r>
      <w:r>
        <w:tab/>
      </w:r>
      <w:r w:rsidR="001D2F9A" w:rsidRPr="004D0B2E">
        <w:t>leverages, in particular relevance for this Liaison Statement:</w:t>
      </w:r>
    </w:p>
    <w:p w14:paraId="6C74D09B" w14:textId="6F66C9DD" w:rsidR="001D2F9A" w:rsidRPr="004D0B2E" w:rsidRDefault="004D0B2E" w:rsidP="004D0B2E">
      <w:pPr>
        <w:pStyle w:val="enumlev2"/>
      </w:pPr>
      <w:r>
        <w:lastRenderedPageBreak/>
        <w:t>•</w:t>
      </w:r>
      <w:r>
        <w:tab/>
      </w:r>
      <w:r w:rsidR="001D2F9A" w:rsidRPr="004D0B2E">
        <w:t xml:space="preserve">WTSA Resolution 108 – Strategic planning in the ITU Telecommunication Standardization Sector </w:t>
      </w:r>
    </w:p>
    <w:p w14:paraId="7F3F94E7" w14:textId="3F4C8A60" w:rsidR="001D2F9A" w:rsidRPr="004D0B2E" w:rsidRDefault="004D0B2E" w:rsidP="004D0B2E">
      <w:pPr>
        <w:pStyle w:val="enumlev1"/>
      </w:pPr>
      <w:r>
        <w:t>–</w:t>
      </w:r>
      <w:r>
        <w:tab/>
      </w:r>
      <w:r w:rsidR="001D2F9A" w:rsidRPr="004D0B2E">
        <w:t>consists of 5 pillars (see Annex B)</w:t>
      </w:r>
      <w:r w:rsidR="007F43E3" w:rsidRPr="004D0B2E">
        <w:t>.</w:t>
      </w:r>
    </w:p>
    <w:p w14:paraId="77AB9FBA" w14:textId="1AD4CB21" w:rsidR="00F23A03" w:rsidRDefault="007F43E3" w:rsidP="007F43E3">
      <w:r>
        <w:t>In just a year</w:t>
      </w:r>
      <w:r w:rsidR="002556D6">
        <w:t xml:space="preserve"> and two SG17 plenary meetings</w:t>
      </w:r>
      <w:r>
        <w:t>, this program</w:t>
      </w:r>
      <w:r w:rsidR="004D0B2E">
        <w:t>:</w:t>
      </w:r>
    </w:p>
    <w:p w14:paraId="1BB021F9" w14:textId="67A9AA80" w:rsidR="00F23A03" w:rsidRPr="004D0B2E" w:rsidRDefault="004D0B2E" w:rsidP="004D0B2E">
      <w:pPr>
        <w:pStyle w:val="enumlev1"/>
      </w:pPr>
      <w:r>
        <w:t>–</w:t>
      </w:r>
      <w:r>
        <w:tab/>
      </w:r>
      <w:r w:rsidR="007F43E3" w:rsidRPr="004D0B2E">
        <w:t xml:space="preserve">received nearly 250 input documents through correspondence groups </w:t>
      </w:r>
    </w:p>
    <w:p w14:paraId="4F96C9EC" w14:textId="070B20E0" w:rsidR="00F23A03" w:rsidRPr="004D0B2E" w:rsidRDefault="004D0B2E" w:rsidP="004D0B2E">
      <w:pPr>
        <w:pStyle w:val="enumlev1"/>
      </w:pPr>
      <w:r>
        <w:t>–</w:t>
      </w:r>
      <w:r>
        <w:tab/>
      </w:r>
      <w:r w:rsidR="007F43E3" w:rsidRPr="004D0B2E">
        <w:t xml:space="preserve">at a cadence of nearly 3 meetings a week, </w:t>
      </w:r>
    </w:p>
    <w:p w14:paraId="6DEC7ECB" w14:textId="57196ECC" w:rsidR="00F23A03" w:rsidRPr="004D0B2E" w:rsidRDefault="004D0B2E" w:rsidP="004D0B2E">
      <w:pPr>
        <w:pStyle w:val="enumlev1"/>
      </w:pPr>
      <w:r>
        <w:t>–</w:t>
      </w:r>
      <w:r>
        <w:tab/>
      </w:r>
      <w:r w:rsidR="007F43E3" w:rsidRPr="004D0B2E">
        <w:t xml:space="preserve">engaging nearly 100 members, </w:t>
      </w:r>
    </w:p>
    <w:p w14:paraId="50E7FE90" w14:textId="4D0AD558" w:rsidR="00F23A03" w:rsidRPr="004D0B2E" w:rsidRDefault="004D0B2E" w:rsidP="004D0B2E">
      <w:pPr>
        <w:pStyle w:val="enumlev1"/>
      </w:pPr>
      <w:r>
        <w:t>–</w:t>
      </w:r>
      <w:r>
        <w:tab/>
      </w:r>
      <w:r w:rsidR="007F43E3" w:rsidRPr="004D0B2E">
        <w:t xml:space="preserve">with more than 10 formal Contributions, </w:t>
      </w:r>
    </w:p>
    <w:p w14:paraId="43BB2AF1" w14:textId="57060AE6" w:rsidR="00F23A03" w:rsidRPr="004D0B2E" w:rsidRDefault="004D0B2E" w:rsidP="004D0B2E">
      <w:pPr>
        <w:pStyle w:val="enumlev1"/>
      </w:pPr>
      <w:r>
        <w:t>–</w:t>
      </w:r>
      <w:r>
        <w:tab/>
      </w:r>
      <w:r w:rsidR="007F43E3" w:rsidRPr="004D0B2E">
        <w:t>and delivering more than a dozen of key deliverables that led to significant and perhaps historic results</w:t>
      </w:r>
      <w:r w:rsidR="00FE4233" w:rsidRPr="004D0B2E">
        <w:t xml:space="preserve"> (see </w:t>
      </w:r>
      <w:hyperlink r:id="rId13" w:history="1">
        <w:r w:rsidR="00FE4233" w:rsidRPr="004D0B2E">
          <w:rPr>
            <w:rStyle w:val="Hyperlink"/>
          </w:rPr>
          <w:t>SG17-TD97/P</w:t>
        </w:r>
      </w:hyperlink>
      <w:r w:rsidR="00FE4233" w:rsidRPr="004D0B2E">
        <w:t xml:space="preserve"> executive summary)</w:t>
      </w:r>
      <w:r w:rsidR="002556D6" w:rsidRPr="004D0B2E">
        <w:t xml:space="preserve">. </w:t>
      </w:r>
    </w:p>
    <w:p w14:paraId="1CEC54F6" w14:textId="66BEE099" w:rsidR="001D2F9A" w:rsidRDefault="007F43E3" w:rsidP="00F23A03">
      <w:r>
        <w:t>As highlights</w:t>
      </w:r>
      <w:r w:rsidR="002556D6">
        <w:t>, SG17:</w:t>
      </w:r>
    </w:p>
    <w:p w14:paraId="3A262F75" w14:textId="0F9A2222" w:rsidR="007F43E3" w:rsidRPr="004D0B2E" w:rsidRDefault="004D0B2E" w:rsidP="004D0B2E">
      <w:pPr>
        <w:pStyle w:val="enumlev1"/>
      </w:pPr>
      <w:r>
        <w:t>–</w:t>
      </w:r>
      <w:r>
        <w:tab/>
      </w:r>
      <w:r w:rsidR="007F43E3" w:rsidRPr="004D0B2E">
        <w:t>broke records of participation</w:t>
      </w:r>
      <w:r w:rsidR="002556D6" w:rsidRPr="004D0B2E">
        <w:t xml:space="preserve"> with 482 registered users and 37 invited experts </w:t>
      </w:r>
      <w:r w:rsidR="00F23A03" w:rsidRPr="004D0B2E">
        <w:t>(</w:t>
      </w:r>
      <w:r w:rsidR="002556D6" w:rsidRPr="004D0B2E">
        <w:t>including prominent CISOs from the industry</w:t>
      </w:r>
      <w:r w:rsidR="00F23A03" w:rsidRPr="004D0B2E">
        <w:t xml:space="preserve"> and in particular from prominent financial entities as a new strategic development long term direction)</w:t>
      </w:r>
      <w:r w:rsidR="007F43E3" w:rsidRPr="004D0B2E">
        <w:t xml:space="preserve">, </w:t>
      </w:r>
      <w:r w:rsidR="002556D6" w:rsidRPr="004D0B2E">
        <w:t xml:space="preserve">231 </w:t>
      </w:r>
      <w:r w:rsidR="007F43E3" w:rsidRPr="004D0B2E">
        <w:t xml:space="preserve">contributions, quality </w:t>
      </w:r>
      <w:r w:rsidR="002556D6" w:rsidRPr="004D0B2E">
        <w:t>with</w:t>
      </w:r>
      <w:r w:rsidR="007F43E3" w:rsidRPr="004D0B2E">
        <w:t xml:space="preserve"> </w:t>
      </w:r>
      <w:r w:rsidR="002556D6" w:rsidRPr="004D0B2E">
        <w:t xml:space="preserve">57/65 </w:t>
      </w:r>
      <w:r w:rsidR="007F43E3" w:rsidRPr="004D0B2E">
        <w:t>new work items established</w:t>
      </w:r>
      <w:r w:rsidR="002556D6" w:rsidRPr="004D0B2E">
        <w:t>,</w:t>
      </w:r>
    </w:p>
    <w:p w14:paraId="510B0A09" w14:textId="1ACD32B0" w:rsidR="002556D6" w:rsidRPr="004D0B2E" w:rsidRDefault="004D0B2E" w:rsidP="004D0B2E">
      <w:pPr>
        <w:pStyle w:val="enumlev1"/>
      </w:pPr>
      <w:r>
        <w:t>–</w:t>
      </w:r>
      <w:r>
        <w:tab/>
      </w:r>
      <w:r w:rsidR="002556D6" w:rsidRPr="004D0B2E">
        <w:t>agreed to restructure, creating a new Question 16 for AI Security, merging Questions 3 and 10 and amending Question 7 with more consideration for</w:t>
      </w:r>
      <w:r w:rsidR="00F23A03" w:rsidRPr="004D0B2E">
        <w:t xml:space="preserve"> its restructuring in</w:t>
      </w:r>
      <w:r w:rsidR="002556D6" w:rsidRPr="004D0B2E">
        <w:t xml:space="preserve"> 2026 and beyond</w:t>
      </w:r>
      <w:r w:rsidR="00F23A03" w:rsidRPr="004D0B2E">
        <w:t>,</w:t>
      </w:r>
    </w:p>
    <w:p w14:paraId="6C4DB932" w14:textId="25CCAF3E" w:rsidR="002556D6" w:rsidRPr="004D0B2E" w:rsidRDefault="004D0B2E" w:rsidP="004D0B2E">
      <w:pPr>
        <w:pStyle w:val="enumlev1"/>
      </w:pPr>
      <w:r>
        <w:t>–</w:t>
      </w:r>
      <w:r>
        <w:tab/>
      </w:r>
      <w:r w:rsidR="007F43E3" w:rsidRPr="004D0B2E">
        <w:t xml:space="preserve">changed </w:t>
      </w:r>
      <w:r w:rsidR="002556D6" w:rsidRPr="004D0B2E">
        <w:t xml:space="preserve">its meetings format </w:t>
      </w:r>
      <w:r w:rsidR="007F43E3" w:rsidRPr="004D0B2E">
        <w:t xml:space="preserve">in multiple ways </w:t>
      </w:r>
      <w:r w:rsidR="002556D6" w:rsidRPr="004D0B2E">
        <w:t xml:space="preserve">reaching an </w:t>
      </w:r>
      <w:r w:rsidR="00F23A03" w:rsidRPr="004D0B2E">
        <w:t>all-record</w:t>
      </w:r>
      <w:r w:rsidR="002556D6" w:rsidRPr="004D0B2E">
        <w:t xml:space="preserve"> efficiency</w:t>
      </w:r>
      <w:r w:rsidR="00F23A03" w:rsidRPr="004D0B2E">
        <w:t>,</w:t>
      </w:r>
    </w:p>
    <w:p w14:paraId="1106C30C" w14:textId="055A1D9D" w:rsidR="007F43E3" w:rsidRPr="004D0B2E" w:rsidRDefault="004D0B2E" w:rsidP="004D0B2E">
      <w:pPr>
        <w:pStyle w:val="enumlev1"/>
      </w:pPr>
      <w:r>
        <w:t>–</w:t>
      </w:r>
      <w:r>
        <w:tab/>
      </w:r>
      <w:r w:rsidR="007F43E3" w:rsidRPr="004D0B2E">
        <w:t xml:space="preserve">the first </w:t>
      </w:r>
      <w:r w:rsidR="002556D6" w:rsidRPr="004D0B2E">
        <w:t xml:space="preserve">SG17 </w:t>
      </w:r>
      <w:r w:rsidR="007F43E3" w:rsidRPr="004D0B2E">
        <w:t>Content Week format was agreed</w:t>
      </w:r>
      <w:r w:rsidR="002556D6" w:rsidRPr="004D0B2E">
        <w:t>, with a huge demand for workshops with 4 already agreed</w:t>
      </w:r>
      <w:r w:rsidR="00F23A03" w:rsidRPr="004D0B2E">
        <w:t>,</w:t>
      </w:r>
    </w:p>
    <w:p w14:paraId="06F32BA5" w14:textId="4979C87D" w:rsidR="007F43E3" w:rsidRPr="004D0B2E" w:rsidRDefault="004D0B2E" w:rsidP="004D0B2E">
      <w:pPr>
        <w:pStyle w:val="enumlev1"/>
      </w:pPr>
      <w:r>
        <w:t>–</w:t>
      </w:r>
      <w:r>
        <w:tab/>
      </w:r>
      <w:r w:rsidR="00F23A03" w:rsidRPr="004D0B2E">
        <w:t xml:space="preserve">already onboarded 6 net new sector members and associate members and </w:t>
      </w:r>
      <w:r w:rsidR="002556D6" w:rsidRPr="004D0B2E">
        <w:t>is now onboarding a new member per week with a strong pipeline of demands.</w:t>
      </w:r>
    </w:p>
    <w:p w14:paraId="1622111F" w14:textId="5B18BFE4" w:rsidR="002E3C0F" w:rsidRDefault="002E3C0F" w:rsidP="002E3C0F">
      <w:r>
        <w:t>As SG17 members provided feedback</w:t>
      </w:r>
      <w:r w:rsidR="00F23A03">
        <w:t xml:space="preserve"> in the like of</w:t>
      </w:r>
      <w:r>
        <w:t xml:space="preserve"> “the energy changed completely”, this is a </w:t>
      </w:r>
      <w:r w:rsidRPr="00F23A03">
        <w:rPr>
          <w:b/>
          <w:bCs/>
        </w:rPr>
        <w:t>culture change</w:t>
      </w:r>
      <w:r>
        <w:t>.</w:t>
      </w:r>
    </w:p>
    <w:p w14:paraId="1AF2BE58" w14:textId="5D43DA92" w:rsidR="002556D6" w:rsidRDefault="002556D6" w:rsidP="002556D6">
      <w:pPr>
        <w:pStyle w:val="Heading1"/>
      </w:pPr>
      <w:r>
        <w:t>The complication</w:t>
      </w:r>
    </w:p>
    <w:p w14:paraId="3022CB5E" w14:textId="42BF773B" w:rsidR="002556D6" w:rsidRDefault="002556D6" w:rsidP="002556D6">
      <w:r>
        <w:t xml:space="preserve">A key factor of success is the partnership with TSB, </w:t>
      </w:r>
      <w:r w:rsidR="00F23A03">
        <w:t>yet</w:t>
      </w:r>
      <w:r>
        <w:t xml:space="preserve"> this is where SG17 discovers and understands TSB difficulties at this early stage.</w:t>
      </w:r>
    </w:p>
    <w:p w14:paraId="3E20A809" w14:textId="20A8EB2C" w:rsidR="002556D6" w:rsidRDefault="002556D6" w:rsidP="002556D6">
      <w:r>
        <w:t xml:space="preserve">This shows the critical importance of WTSA Resolution 108 which was designed precisely so that membership strategies, </w:t>
      </w:r>
      <w:r w:rsidR="00F23A03">
        <w:t>e.g.</w:t>
      </w:r>
      <w:r>
        <w:t xml:space="preserve"> at Study Group level, can be supported by TSB</w:t>
      </w:r>
      <w:r w:rsidR="002E3C0F">
        <w:t>.</w:t>
      </w:r>
    </w:p>
    <w:p w14:paraId="75218C71" w14:textId="36B0C572" w:rsidR="002E3C0F" w:rsidRDefault="0031445E" w:rsidP="002E3C0F">
      <w:r>
        <w:t>In addition, c</w:t>
      </w:r>
      <w:r w:rsidR="002E3C0F">
        <w:t xml:space="preserve">onsidering </w:t>
      </w:r>
      <w:r>
        <w:t xml:space="preserve">just </w:t>
      </w:r>
      <w:r w:rsidR="002E3C0F">
        <w:t xml:space="preserve">the spectacular </w:t>
      </w:r>
      <w:r>
        <w:t xml:space="preserve">worldwide </w:t>
      </w:r>
      <w:r w:rsidR="002E3C0F">
        <w:t>impact of generative and agentic AI in the short term,</w:t>
      </w:r>
      <w:r>
        <w:t xml:space="preserve"> ITU and TSB won’t be immune and will face a strong pressure for change: </w:t>
      </w:r>
      <w:r w:rsidR="003E4600">
        <w:t xml:space="preserve">working methods will have to change and this will have implications on current ITU staff assignments, </w:t>
      </w:r>
      <w:r>
        <w:t>tasks, jobs, organization</w:t>
      </w:r>
      <w:r w:rsidR="003E4600">
        <w:t>al structure</w:t>
      </w:r>
      <w:r>
        <w:t xml:space="preserve">, IT and tooling, communication, </w:t>
      </w:r>
      <w:r w:rsidR="003D09F1">
        <w:t>legal policies and governance</w:t>
      </w:r>
      <w:r w:rsidR="003E4600">
        <w:t xml:space="preserve">, </w:t>
      </w:r>
      <w:r>
        <w:t>strategy, etc.</w:t>
      </w:r>
    </w:p>
    <w:p w14:paraId="4C792332" w14:textId="790C38FB" w:rsidR="0031445E" w:rsidRDefault="0031445E" w:rsidP="0031445E">
      <w:r>
        <w:t>As much as SG17 is in a strong culture change, SG17 expects that TSB will face the same culture change</w:t>
      </w:r>
      <w:r w:rsidR="00025E4B">
        <w:t xml:space="preserve"> and challenges. </w:t>
      </w:r>
      <w:r>
        <w:t>SG17 would like to be certain that TSB, its partner, is given the conditions</w:t>
      </w:r>
      <w:r w:rsidR="00025E4B">
        <w:t xml:space="preserve"> and resources</w:t>
      </w:r>
      <w:r>
        <w:t xml:space="preserve"> for such a change.</w:t>
      </w:r>
    </w:p>
    <w:p w14:paraId="083284FE" w14:textId="00815E97" w:rsidR="0031445E" w:rsidRDefault="00F23A03" w:rsidP="0031445E">
      <w:r>
        <w:t>If</w:t>
      </w:r>
      <w:r w:rsidR="0031445E">
        <w:t xml:space="preserve"> all the ITU-T entities did, are or will engage into such a modernisation program, today, SG17 is not under the impression that TSB is equipped to scale this change.</w:t>
      </w:r>
    </w:p>
    <w:p w14:paraId="501FCEBE" w14:textId="775D55FA" w:rsidR="002C15B6" w:rsidRDefault="0031445E" w:rsidP="0031445E">
      <w:r>
        <w:t xml:space="preserve">If ITU </w:t>
      </w:r>
      <w:r w:rsidR="00F23A03">
        <w:t>cannot</w:t>
      </w:r>
      <w:r>
        <w:t xml:space="preserve"> change its culture with all the associated implications SG17 is concerned about the </w:t>
      </w:r>
      <w:r w:rsidR="002C15B6">
        <w:t>short-, mid- and long-term</w:t>
      </w:r>
      <w:r>
        <w:t xml:space="preserve"> possibilities to improve together, membership and TSB/ITU itself.</w:t>
      </w:r>
    </w:p>
    <w:p w14:paraId="5242AB5E" w14:textId="5766750A" w:rsidR="0031445E" w:rsidRDefault="0031445E" w:rsidP="0031445E">
      <w:pPr>
        <w:pStyle w:val="Heading1"/>
      </w:pPr>
      <w:r>
        <w:lastRenderedPageBreak/>
        <w:t>The current CWG-SFP propositions do not address the concern</w:t>
      </w:r>
    </w:p>
    <w:p w14:paraId="29CB3833" w14:textId="77777777" w:rsidR="001A4837" w:rsidRDefault="0031445E" w:rsidP="004D0B2E">
      <w:r>
        <w:rPr>
          <w:lang w:eastAsia="en-US"/>
        </w:rPr>
        <w:t xml:space="preserve">Reading the current Thematic Priority 2 </w:t>
      </w:r>
      <w:r w:rsidR="001A4837">
        <w:rPr>
          <w:lang w:eastAsia="en-US"/>
        </w:rPr>
        <w:t xml:space="preserve">and then </w:t>
      </w:r>
      <w:r w:rsidR="001A4837">
        <w:t xml:space="preserve">document </w:t>
      </w:r>
      <w:hyperlink r:id="rId14" w:history="1">
        <w:r w:rsidR="001A4837" w:rsidRPr="00F479C1">
          <w:rPr>
            <w:rStyle w:val="Hyperlink"/>
            <w:caps/>
          </w:rPr>
          <w:t>cwg-sfp</w:t>
        </w:r>
        <w:r w:rsidR="001A4837" w:rsidRPr="00F479C1">
          <w:rPr>
            <w:rStyle w:val="Hyperlink"/>
          </w:rPr>
          <w:t>-3/7</w:t>
        </w:r>
      </w:hyperlink>
      <w:r w:rsidR="001A4837">
        <w:rPr>
          <w:caps/>
        </w:rPr>
        <w:t xml:space="preserve"> </w:t>
      </w:r>
      <w:r w:rsidR="001A4837">
        <w:t>containing the</w:t>
      </w:r>
      <w:r w:rsidR="001A4837" w:rsidRPr="00F61201">
        <w:t xml:space="preserve"> suggested performance indicators for Impact and</w:t>
      </w:r>
      <w:r w:rsidR="001A4837">
        <w:t xml:space="preserve"> </w:t>
      </w:r>
      <w:r w:rsidR="001A4837" w:rsidRPr="00F61201">
        <w:t>Outcome level that fit the Results-Based Management (RBM) principles guiding the</w:t>
      </w:r>
      <w:r w:rsidR="001A4837">
        <w:t xml:space="preserve"> </w:t>
      </w:r>
      <w:r w:rsidR="001A4837" w:rsidRPr="00F61201">
        <w:t>formulation of the draft Strategic and Financial Plans 2028-203</w:t>
      </w:r>
      <w:r w:rsidR="001A4837">
        <w:t>1.</w:t>
      </w:r>
    </w:p>
    <w:p w14:paraId="5C5847AE" w14:textId="78DD7D11" w:rsidR="001A4837" w:rsidRDefault="001A4837" w:rsidP="004D0B2E">
      <w:r>
        <w:t>SG17 is surprised to read the Outcome-level indicator and in particular the last ones:</w:t>
      </w:r>
    </w:p>
    <w:p w14:paraId="200B1208" w14:textId="77777777" w:rsidR="001A4837" w:rsidRDefault="001A4837" w:rsidP="001A4837">
      <w:pPr>
        <w:jc w:val="both"/>
      </w:pPr>
    </w:p>
    <w:tbl>
      <w:tblPr>
        <w:tblStyle w:val="GridTable4"/>
        <w:tblW w:w="9355" w:type="dxa"/>
        <w:jc w:val="center"/>
        <w:tblLayout w:type="fixed"/>
        <w:tblCellMar>
          <w:left w:w="57" w:type="dxa"/>
          <w:right w:w="57" w:type="dxa"/>
        </w:tblCellMar>
        <w:tblLook w:val="04A0" w:firstRow="1" w:lastRow="0" w:firstColumn="1" w:lastColumn="0" w:noHBand="0" w:noVBand="1"/>
      </w:tblPr>
      <w:tblGrid>
        <w:gridCol w:w="7366"/>
        <w:gridCol w:w="1989"/>
      </w:tblGrid>
      <w:tr w:rsidR="001A4837" w:rsidRPr="004D0B2E" w14:paraId="2412F605" w14:textId="77777777" w:rsidTr="00AF36F3">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0710FC63" w14:textId="62C27887" w:rsidR="001A4837" w:rsidRPr="004D0B2E" w:rsidRDefault="001A4837" w:rsidP="001A4837">
            <w:pPr>
              <w:spacing w:before="40" w:after="40"/>
              <w:jc w:val="center"/>
              <w:rPr>
                <w:sz w:val="22"/>
                <w:szCs w:val="22"/>
              </w:rPr>
            </w:pPr>
            <w:r w:rsidRPr="004D0B2E">
              <w:rPr>
                <w:sz w:val="22"/>
                <w:szCs w:val="22"/>
              </w:rPr>
              <w:t>Outcome-level indicator</w:t>
            </w:r>
          </w:p>
        </w:tc>
        <w:tc>
          <w:tcPr>
            <w:tcW w:w="1989" w:type="dxa"/>
          </w:tcPr>
          <w:p w14:paraId="31AF1059" w14:textId="4FE997E4" w:rsidR="001A4837" w:rsidRPr="004D0B2E" w:rsidRDefault="001A4837" w:rsidP="001A4837">
            <w:pPr>
              <w:spacing w:before="40" w:after="40"/>
              <w:jc w:val="center"/>
              <w:cnfStyle w:val="100000000000" w:firstRow="1" w:lastRow="0" w:firstColumn="0" w:lastColumn="0" w:oddVBand="0" w:evenVBand="0" w:oddHBand="0" w:evenHBand="0" w:firstRowFirstColumn="0" w:firstRowLastColumn="0" w:lastRowFirstColumn="0" w:lastRowLastColumn="0"/>
              <w:rPr>
                <w:sz w:val="22"/>
                <w:szCs w:val="22"/>
              </w:rPr>
            </w:pPr>
            <w:r w:rsidRPr="004D0B2E">
              <w:rPr>
                <w:sz w:val="22"/>
                <w:szCs w:val="22"/>
              </w:rPr>
              <w:t>Data source</w:t>
            </w:r>
          </w:p>
        </w:tc>
      </w:tr>
      <w:tr w:rsidR="001A4837" w:rsidRPr="004D0B2E" w14:paraId="29CDC532" w14:textId="77777777" w:rsidTr="00AF36F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03FD909F" w14:textId="77777777" w:rsidR="001A4837" w:rsidRPr="004D0B2E" w:rsidRDefault="001A4837" w:rsidP="00AF36F3">
            <w:pPr>
              <w:spacing w:before="40" w:after="40"/>
              <w:rPr>
                <w:b w:val="0"/>
                <w:bCs w:val="0"/>
                <w:sz w:val="22"/>
                <w:szCs w:val="22"/>
              </w:rPr>
            </w:pPr>
            <w:r w:rsidRPr="004D0B2E">
              <w:rPr>
                <w:b w:val="0"/>
                <w:bCs w:val="0"/>
                <w:sz w:val="22"/>
                <w:szCs w:val="22"/>
              </w:rPr>
              <w:t>Economic impact of top ten ITU technology standards</w:t>
            </w:r>
          </w:p>
        </w:tc>
        <w:tc>
          <w:tcPr>
            <w:tcW w:w="1989" w:type="dxa"/>
          </w:tcPr>
          <w:p w14:paraId="31A1DDFB" w14:textId="77777777" w:rsidR="001A4837" w:rsidRPr="004D0B2E" w:rsidRDefault="001A4837" w:rsidP="00AF36F3">
            <w:pPr>
              <w:spacing w:before="40" w:after="40"/>
              <w:jc w:val="center"/>
              <w:cnfStyle w:val="000000100000" w:firstRow="0" w:lastRow="0" w:firstColumn="0" w:lastColumn="0" w:oddVBand="0" w:evenVBand="0" w:oddHBand="1" w:evenHBand="0" w:firstRowFirstColumn="0" w:firstRowLastColumn="0" w:lastRowFirstColumn="0" w:lastRowLastColumn="0"/>
              <w:rPr>
                <w:sz w:val="22"/>
                <w:szCs w:val="22"/>
              </w:rPr>
            </w:pPr>
            <w:r w:rsidRPr="004D0B2E">
              <w:rPr>
                <w:sz w:val="22"/>
                <w:szCs w:val="22"/>
              </w:rPr>
              <w:t>Member surveys and publications/market &amp; trend analysis</w:t>
            </w:r>
          </w:p>
        </w:tc>
      </w:tr>
      <w:tr w:rsidR="001A4837" w:rsidRPr="004D0B2E" w14:paraId="55BA49B5" w14:textId="77777777" w:rsidTr="00AF36F3">
        <w:trPr>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5612CEED" w14:textId="77777777" w:rsidR="001A4837" w:rsidRPr="004D0B2E" w:rsidRDefault="001A4837" w:rsidP="00AF36F3">
            <w:pPr>
              <w:spacing w:before="40" w:after="40"/>
              <w:rPr>
                <w:b w:val="0"/>
                <w:bCs w:val="0"/>
                <w:sz w:val="22"/>
                <w:szCs w:val="22"/>
              </w:rPr>
            </w:pPr>
            <w:r w:rsidRPr="004D0B2E">
              <w:rPr>
                <w:b w:val="0"/>
                <w:bCs w:val="0"/>
                <w:sz w:val="22"/>
                <w:szCs w:val="22"/>
              </w:rPr>
              <w:t>Number of Member States having agencies responsible for new and emerging technologies that ITU-T addresses</w:t>
            </w:r>
          </w:p>
        </w:tc>
        <w:tc>
          <w:tcPr>
            <w:tcW w:w="1989" w:type="dxa"/>
          </w:tcPr>
          <w:p w14:paraId="2A994A0B" w14:textId="77777777" w:rsidR="001A4837" w:rsidRPr="004D0B2E" w:rsidRDefault="001A4837" w:rsidP="00AF36F3">
            <w:pPr>
              <w:spacing w:before="40" w:after="40"/>
              <w:jc w:val="center"/>
              <w:cnfStyle w:val="000000000000" w:firstRow="0" w:lastRow="0" w:firstColumn="0" w:lastColumn="0" w:oddVBand="0" w:evenVBand="0" w:oddHBand="0" w:evenHBand="0" w:firstRowFirstColumn="0" w:firstRowLastColumn="0" w:lastRowFirstColumn="0" w:lastRowLastColumn="0"/>
              <w:rPr>
                <w:sz w:val="22"/>
                <w:szCs w:val="22"/>
              </w:rPr>
            </w:pPr>
            <w:r w:rsidRPr="004D0B2E">
              <w:rPr>
                <w:sz w:val="22"/>
                <w:szCs w:val="22"/>
              </w:rPr>
              <w:t>Member surveys</w:t>
            </w:r>
          </w:p>
        </w:tc>
      </w:tr>
      <w:tr w:rsidR="001A4837" w:rsidRPr="004D0B2E" w14:paraId="24A5737E" w14:textId="77777777" w:rsidTr="00AF36F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66AA8A0E" w14:textId="77777777" w:rsidR="001A4837" w:rsidRPr="004D0B2E" w:rsidRDefault="001A4837" w:rsidP="00AF36F3">
            <w:pPr>
              <w:spacing w:before="40" w:after="40"/>
              <w:rPr>
                <w:b w:val="0"/>
                <w:bCs w:val="0"/>
                <w:sz w:val="22"/>
                <w:szCs w:val="22"/>
              </w:rPr>
            </w:pPr>
            <w:r w:rsidRPr="004D0B2E">
              <w:rPr>
                <w:b w:val="0"/>
                <w:bCs w:val="0"/>
                <w:sz w:val="22"/>
                <w:szCs w:val="22"/>
              </w:rPr>
              <w:t>Number of ITU-T standards adopted as national standards or referenced in national/regional regulations</w:t>
            </w:r>
          </w:p>
        </w:tc>
        <w:tc>
          <w:tcPr>
            <w:tcW w:w="1989" w:type="dxa"/>
          </w:tcPr>
          <w:p w14:paraId="377F2B1B" w14:textId="77777777" w:rsidR="001A4837" w:rsidRPr="004D0B2E" w:rsidRDefault="001A4837" w:rsidP="00AF36F3">
            <w:pPr>
              <w:spacing w:before="40" w:after="40"/>
              <w:jc w:val="center"/>
              <w:cnfStyle w:val="000000100000" w:firstRow="0" w:lastRow="0" w:firstColumn="0" w:lastColumn="0" w:oddVBand="0" w:evenVBand="0" w:oddHBand="1" w:evenHBand="0" w:firstRowFirstColumn="0" w:firstRowLastColumn="0" w:lastRowFirstColumn="0" w:lastRowLastColumn="0"/>
              <w:rPr>
                <w:sz w:val="22"/>
                <w:szCs w:val="22"/>
              </w:rPr>
            </w:pPr>
            <w:r w:rsidRPr="004D0B2E">
              <w:rPr>
                <w:sz w:val="22"/>
                <w:szCs w:val="22"/>
              </w:rPr>
              <w:t>Member surveys</w:t>
            </w:r>
          </w:p>
        </w:tc>
      </w:tr>
      <w:tr w:rsidR="001A4837" w:rsidRPr="004D0B2E" w14:paraId="0698C46A" w14:textId="77777777" w:rsidTr="00AF36F3">
        <w:trPr>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7A4C6397" w14:textId="77777777" w:rsidR="001A4837" w:rsidRPr="004D0B2E" w:rsidRDefault="001A4837" w:rsidP="00AF36F3">
            <w:pPr>
              <w:spacing w:before="40" w:after="40"/>
              <w:rPr>
                <w:b w:val="0"/>
                <w:bCs w:val="0"/>
                <w:sz w:val="22"/>
                <w:szCs w:val="22"/>
              </w:rPr>
            </w:pPr>
            <w:r w:rsidRPr="004D0B2E">
              <w:rPr>
                <w:b w:val="0"/>
                <w:bCs w:val="0"/>
                <w:sz w:val="22"/>
                <w:szCs w:val="22"/>
              </w:rPr>
              <w:t>Effective allocation and management of international telecommunication numbering, naming, addressing and identification (NNAI) resources in accordance with ITU-T recommendations and procedures</w:t>
            </w:r>
          </w:p>
        </w:tc>
        <w:tc>
          <w:tcPr>
            <w:tcW w:w="1989" w:type="dxa"/>
          </w:tcPr>
          <w:p w14:paraId="5F95883F" w14:textId="77777777" w:rsidR="001A4837" w:rsidRPr="004D0B2E" w:rsidRDefault="001A4837" w:rsidP="00AF36F3">
            <w:pPr>
              <w:spacing w:before="40" w:after="40"/>
              <w:jc w:val="center"/>
              <w:cnfStyle w:val="000000000000" w:firstRow="0" w:lastRow="0" w:firstColumn="0" w:lastColumn="0" w:oddVBand="0" w:evenVBand="0" w:oddHBand="0" w:evenHBand="0" w:firstRowFirstColumn="0" w:firstRowLastColumn="0" w:lastRowFirstColumn="0" w:lastRowLastColumn="0"/>
              <w:rPr>
                <w:sz w:val="22"/>
                <w:szCs w:val="22"/>
              </w:rPr>
            </w:pPr>
            <w:r w:rsidRPr="004D0B2E">
              <w:rPr>
                <w:sz w:val="22"/>
                <w:szCs w:val="22"/>
              </w:rPr>
              <w:t>Member surveys; Operational Bulletin</w:t>
            </w:r>
          </w:p>
        </w:tc>
      </w:tr>
      <w:tr w:rsidR="001A4837" w:rsidRPr="004D0B2E" w14:paraId="5471F916" w14:textId="77777777" w:rsidTr="00AF36F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2DB3BCB9" w14:textId="77777777" w:rsidR="001A4837" w:rsidRPr="004D0B2E" w:rsidRDefault="001A4837" w:rsidP="00AF36F3">
            <w:pPr>
              <w:spacing w:before="40" w:after="40"/>
              <w:rPr>
                <w:b w:val="0"/>
                <w:bCs w:val="0"/>
                <w:sz w:val="22"/>
                <w:szCs w:val="22"/>
              </w:rPr>
            </w:pPr>
            <w:r w:rsidRPr="004D0B2E">
              <w:rPr>
                <w:b w:val="0"/>
                <w:bCs w:val="0"/>
                <w:sz w:val="22"/>
                <w:szCs w:val="22"/>
              </w:rPr>
              <w:t>Enhanced availability of international telecommunication networks and services</w:t>
            </w:r>
          </w:p>
        </w:tc>
        <w:tc>
          <w:tcPr>
            <w:tcW w:w="1989" w:type="dxa"/>
          </w:tcPr>
          <w:p w14:paraId="635BD11C" w14:textId="77777777" w:rsidR="001A4837" w:rsidRPr="004D0B2E" w:rsidRDefault="001A4837" w:rsidP="00AF36F3">
            <w:pPr>
              <w:spacing w:before="40" w:after="40"/>
              <w:jc w:val="center"/>
              <w:cnfStyle w:val="000000100000" w:firstRow="0" w:lastRow="0" w:firstColumn="0" w:lastColumn="0" w:oddVBand="0" w:evenVBand="0" w:oddHBand="1" w:evenHBand="0" w:firstRowFirstColumn="0" w:firstRowLastColumn="0" w:lastRowFirstColumn="0" w:lastRowLastColumn="0"/>
              <w:rPr>
                <w:sz w:val="22"/>
                <w:szCs w:val="22"/>
              </w:rPr>
            </w:pPr>
            <w:r w:rsidRPr="004D0B2E">
              <w:rPr>
                <w:sz w:val="22"/>
                <w:szCs w:val="22"/>
              </w:rPr>
              <w:t>Member surveys</w:t>
            </w:r>
          </w:p>
        </w:tc>
      </w:tr>
      <w:tr w:rsidR="001A4837" w:rsidRPr="004D0B2E" w14:paraId="6BB6C0DC" w14:textId="77777777" w:rsidTr="00AF36F3">
        <w:trPr>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336D99A2" w14:textId="77777777" w:rsidR="001A4837" w:rsidRPr="004D0B2E" w:rsidRDefault="001A4837" w:rsidP="00AF36F3">
            <w:pPr>
              <w:spacing w:before="40" w:after="40"/>
              <w:rPr>
                <w:sz w:val="22"/>
                <w:szCs w:val="22"/>
              </w:rPr>
            </w:pPr>
            <w:r w:rsidRPr="004D0B2E">
              <w:rPr>
                <w:b w:val="0"/>
                <w:bCs w:val="0"/>
                <w:sz w:val="22"/>
                <w:szCs w:val="22"/>
              </w:rPr>
              <w:t>Increased membership and participation of targeted industry thought leaders</w:t>
            </w:r>
          </w:p>
        </w:tc>
        <w:tc>
          <w:tcPr>
            <w:tcW w:w="1989" w:type="dxa"/>
          </w:tcPr>
          <w:p w14:paraId="0EABB120" w14:textId="77777777" w:rsidR="001A4837" w:rsidRPr="004D0B2E" w:rsidRDefault="001A4837" w:rsidP="00AF36F3">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4D0B2E">
              <w:rPr>
                <w:sz w:val="22"/>
                <w:szCs w:val="22"/>
              </w:rPr>
              <w:t>CRM</w:t>
            </w:r>
          </w:p>
        </w:tc>
      </w:tr>
      <w:tr w:rsidR="001A4837" w:rsidRPr="004D0B2E" w14:paraId="42EA89B1" w14:textId="77777777" w:rsidTr="00AF36F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5D11A684" w14:textId="77777777" w:rsidR="001A4837" w:rsidRPr="004D0B2E" w:rsidRDefault="001A4837" w:rsidP="00AF36F3">
            <w:pPr>
              <w:spacing w:before="40" w:after="40"/>
              <w:rPr>
                <w:sz w:val="22"/>
                <w:szCs w:val="22"/>
              </w:rPr>
            </w:pPr>
            <w:r w:rsidRPr="004D0B2E">
              <w:rPr>
                <w:b w:val="0"/>
                <w:bCs w:val="0"/>
                <w:sz w:val="22"/>
                <w:szCs w:val="22"/>
              </w:rPr>
              <w:t>Rate of resource allocation to support costs vs technical Outputs</w:t>
            </w:r>
          </w:p>
        </w:tc>
        <w:tc>
          <w:tcPr>
            <w:tcW w:w="1989" w:type="dxa"/>
          </w:tcPr>
          <w:p w14:paraId="092DF3B1" w14:textId="77777777" w:rsidR="001A4837" w:rsidRPr="004D0B2E" w:rsidRDefault="001A4837" w:rsidP="00AF36F3">
            <w:pPr>
              <w:spacing w:before="40" w:after="40"/>
              <w:jc w:val="center"/>
              <w:cnfStyle w:val="000000100000" w:firstRow="0" w:lastRow="0" w:firstColumn="0" w:lastColumn="0" w:oddVBand="0" w:evenVBand="0" w:oddHBand="1" w:evenHBand="0" w:firstRowFirstColumn="0" w:firstRowLastColumn="0" w:lastRowFirstColumn="0" w:lastRowLastColumn="0"/>
              <w:rPr>
                <w:sz w:val="22"/>
                <w:szCs w:val="22"/>
              </w:rPr>
            </w:pPr>
            <w:r w:rsidRPr="004D0B2E">
              <w:rPr>
                <w:sz w:val="22"/>
                <w:szCs w:val="22"/>
              </w:rPr>
              <w:t>SAP/ERP</w:t>
            </w:r>
          </w:p>
        </w:tc>
      </w:tr>
      <w:tr w:rsidR="001A4837" w:rsidRPr="004D0B2E" w14:paraId="59DB7F9D" w14:textId="77777777" w:rsidTr="00AF36F3">
        <w:trPr>
          <w:cantSplit/>
          <w:jc w:val="center"/>
        </w:trPr>
        <w:tc>
          <w:tcPr>
            <w:cnfStyle w:val="001000000000" w:firstRow="0" w:lastRow="0" w:firstColumn="1" w:lastColumn="0" w:oddVBand="0" w:evenVBand="0" w:oddHBand="0" w:evenHBand="0" w:firstRowFirstColumn="0" w:firstRowLastColumn="0" w:lastRowFirstColumn="0" w:lastRowLastColumn="0"/>
            <w:tcW w:w="7366" w:type="dxa"/>
          </w:tcPr>
          <w:p w14:paraId="3AB13493" w14:textId="77777777" w:rsidR="001A4837" w:rsidRPr="004D0B2E" w:rsidRDefault="001A4837" w:rsidP="00AF36F3">
            <w:pPr>
              <w:spacing w:before="40" w:after="40"/>
              <w:rPr>
                <w:b w:val="0"/>
                <w:bCs w:val="0"/>
                <w:sz w:val="22"/>
                <w:szCs w:val="22"/>
              </w:rPr>
            </w:pPr>
            <w:r w:rsidRPr="004D0B2E">
              <w:rPr>
                <w:b w:val="0"/>
                <w:bCs w:val="0"/>
                <w:sz w:val="22"/>
                <w:szCs w:val="22"/>
              </w:rPr>
              <w:t>Satisfaction rates with ITU outputs, services and experiences</w:t>
            </w:r>
          </w:p>
        </w:tc>
        <w:tc>
          <w:tcPr>
            <w:tcW w:w="1989" w:type="dxa"/>
          </w:tcPr>
          <w:p w14:paraId="3B3ACD1C" w14:textId="77777777" w:rsidR="001A4837" w:rsidRPr="004D0B2E" w:rsidRDefault="001A4837" w:rsidP="00AF36F3">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4D0B2E">
              <w:rPr>
                <w:sz w:val="22"/>
                <w:szCs w:val="22"/>
              </w:rPr>
              <w:t>Member surveys</w:t>
            </w:r>
          </w:p>
        </w:tc>
      </w:tr>
    </w:tbl>
    <w:p w14:paraId="55535D0D" w14:textId="77777777" w:rsidR="001A4837" w:rsidRDefault="001A4837" w:rsidP="001A4837">
      <w:pPr>
        <w:jc w:val="both"/>
      </w:pPr>
    </w:p>
    <w:p w14:paraId="5F9215E0" w14:textId="025E0985" w:rsidR="002C15B6" w:rsidRDefault="001A4837" w:rsidP="004D0B2E">
      <w:r>
        <w:t>These indicators seem to be in complete disproportion with SG17 expectations as what would be the outcome-level indicator should there be a powerful vision in the ITU Strategy for its own modernization and transformation.</w:t>
      </w:r>
    </w:p>
    <w:p w14:paraId="1D6F9BDC" w14:textId="336E2A38" w:rsidR="00E51CEA" w:rsidRDefault="00E51CEA" w:rsidP="004D0B2E">
      <w:r>
        <w:t xml:space="preserve">SG17 is sharing its own initial indicators as section 7 of its own modernization program management </w:t>
      </w:r>
      <w:hyperlink r:id="rId15" w:history="1">
        <w:r w:rsidRPr="00E51CEA">
          <w:rPr>
            <w:rStyle w:val="Hyperlink"/>
          </w:rPr>
          <w:t>SG17-TD75/P</w:t>
        </w:r>
      </w:hyperlink>
      <w:r w:rsidR="00224031">
        <w:t xml:space="preserve"> (see extract in Annex C)</w:t>
      </w:r>
      <w:r w:rsidR="00D52D3B">
        <w:t xml:space="preserve"> hoping that it can inspire CWG-SFP consideration of new indicators aligned with the whole methodology offered by CWG-SFP as per </w:t>
      </w:r>
      <w:hyperlink r:id="rId16" w:history="1">
        <w:r w:rsidR="00D52D3B" w:rsidRPr="00C30C0E">
          <w:rPr>
            <w:rStyle w:val="Hyperlink"/>
          </w:rPr>
          <w:t>CWG-SFP-3/6</w:t>
        </w:r>
      </w:hyperlink>
      <w:r w:rsidR="00D52D3B">
        <w:t>.</w:t>
      </w:r>
    </w:p>
    <w:p w14:paraId="46DB5974" w14:textId="162F0A9D" w:rsidR="001A4837" w:rsidRDefault="001A4837" w:rsidP="001A4837">
      <w:pPr>
        <w:pStyle w:val="Heading1"/>
      </w:pPr>
      <w:r>
        <w:t>Proposition</w:t>
      </w:r>
      <w:r w:rsidR="00536BE9">
        <w:t xml:space="preserve"> to CWG-SFP</w:t>
      </w:r>
    </w:p>
    <w:p w14:paraId="0DCAF3CA" w14:textId="19C2F8BC" w:rsidR="001A4837" w:rsidRDefault="001A4837" w:rsidP="004D0B2E">
      <w:r>
        <w:t xml:space="preserve">SG17 considers that a significant change of trajectory should be envisioned to place the ITU modernization and transformation as part of ITU Strategic Plan. The ITU is part of this world and highlighting this culture change would send a strong positive signal to the rest of the world, </w:t>
      </w:r>
      <w:r w:rsidR="00536BE9">
        <w:t xml:space="preserve">noting this would align </w:t>
      </w:r>
      <w:r>
        <w:t xml:space="preserve">to any </w:t>
      </w:r>
      <w:r w:rsidR="00536BE9">
        <w:t>regular industry corporate strategy practice.</w:t>
      </w:r>
    </w:p>
    <w:p w14:paraId="73503E18" w14:textId="3CAB6960" w:rsidR="00536BE9" w:rsidRDefault="00536BE9" w:rsidP="004D0B2E">
      <w:r>
        <w:t xml:space="preserve">Like in TSAG-LS13, SG17 would strongly support a reconsideration of Thematic Priority 2 to be rescoped with a new title and, following the </w:t>
      </w:r>
      <w:r w:rsidRPr="001B523B">
        <w:t xml:space="preserve">approach </w:t>
      </w:r>
      <w:r>
        <w:t xml:space="preserve">to be taken </w:t>
      </w:r>
      <w:r w:rsidRPr="001B523B">
        <w:t>by the secretariat to link ITU's strategic, financial and operational plans</w:t>
      </w:r>
      <w:r>
        <w:t xml:space="preserve"> as documented in </w:t>
      </w:r>
      <w:hyperlink r:id="rId17" w:history="1">
        <w:r w:rsidRPr="00C30C0E">
          <w:rPr>
            <w:rStyle w:val="Hyperlink"/>
          </w:rPr>
          <w:t>CWG-SFP-3/6</w:t>
        </w:r>
      </w:hyperlink>
      <w:r>
        <w:t>, all of the cascading implications of such a change should be re-considered across the methodology provided (Thematic Priorities, RBM, outcomes, output, indicators, Operational Planning and Budgeting)</w:t>
      </w:r>
      <w:r w:rsidR="00E51CEA">
        <w:t>.</w:t>
      </w:r>
    </w:p>
    <w:p w14:paraId="70ADB3FB" w14:textId="40A2635C" w:rsidR="00536BE9" w:rsidRDefault="00536BE9" w:rsidP="00536BE9">
      <w:pPr>
        <w:pStyle w:val="Heading1"/>
      </w:pPr>
      <w:r>
        <w:t>Proposition to TSAG</w:t>
      </w:r>
    </w:p>
    <w:p w14:paraId="2D17F33E" w14:textId="64CEA191" w:rsidR="00536BE9" w:rsidRDefault="00536BE9" w:rsidP="004D0B2E">
      <w:pPr>
        <w:rPr>
          <w:lang w:eastAsia="en-US"/>
        </w:rPr>
      </w:pPr>
      <w:r>
        <w:rPr>
          <w:lang w:eastAsia="en-US"/>
        </w:rPr>
        <w:t xml:space="preserve">Provided that CWG-SFP will happen </w:t>
      </w:r>
      <w:r w:rsidR="00065719">
        <w:rPr>
          <w:lang w:eastAsia="en-US"/>
        </w:rPr>
        <w:t>12-14</w:t>
      </w:r>
      <w:r w:rsidR="00065719" w:rsidRPr="00065719">
        <w:rPr>
          <w:vertAlign w:val="superscript"/>
          <w:lang w:eastAsia="en-US"/>
        </w:rPr>
        <w:t>th</w:t>
      </w:r>
      <w:r w:rsidR="00065719">
        <w:rPr>
          <w:lang w:eastAsia="en-US"/>
        </w:rPr>
        <w:t xml:space="preserve"> of January 2026, before TSAG </w:t>
      </w:r>
      <w:bookmarkStart w:id="8" w:name="OLE_LINK6"/>
      <w:r w:rsidR="00065719">
        <w:rPr>
          <w:lang w:eastAsia="en-US"/>
        </w:rPr>
        <w:t>2</w:t>
      </w:r>
      <w:r w:rsidR="00065719" w:rsidRPr="00065719">
        <w:rPr>
          <w:vertAlign w:val="superscript"/>
          <w:lang w:eastAsia="en-US"/>
        </w:rPr>
        <w:t>nd</w:t>
      </w:r>
      <w:r w:rsidR="00065719">
        <w:rPr>
          <w:lang w:eastAsia="en-US"/>
        </w:rPr>
        <w:t xml:space="preserve"> plenary meeting 26-30</w:t>
      </w:r>
      <w:r w:rsidR="00065719" w:rsidRPr="00065719">
        <w:rPr>
          <w:vertAlign w:val="superscript"/>
          <w:lang w:eastAsia="en-US"/>
        </w:rPr>
        <w:t>th</w:t>
      </w:r>
      <w:r w:rsidR="00065719">
        <w:rPr>
          <w:lang w:eastAsia="en-US"/>
        </w:rPr>
        <w:t xml:space="preserve"> of January 2026</w:t>
      </w:r>
      <w:bookmarkEnd w:id="8"/>
      <w:r w:rsidR="00065719">
        <w:rPr>
          <w:lang w:eastAsia="en-US"/>
        </w:rPr>
        <w:t>, TSAG management may want to take action and send this SG17 Liaison Statement as input to the next CWG-SFP.</w:t>
      </w:r>
    </w:p>
    <w:p w14:paraId="09E5063B" w14:textId="7FB5A352" w:rsidR="004D0B2E" w:rsidRDefault="00065719" w:rsidP="004D0B2E">
      <w:pPr>
        <w:rPr>
          <w:lang w:eastAsia="en-US"/>
        </w:rPr>
      </w:pPr>
      <w:r>
        <w:rPr>
          <w:lang w:eastAsia="en-US"/>
        </w:rPr>
        <w:lastRenderedPageBreak/>
        <w:t>Regardless</w:t>
      </w:r>
      <w:r w:rsidR="00E51CEA">
        <w:rPr>
          <w:lang w:eastAsia="en-US"/>
        </w:rPr>
        <w:t>, as CWG-SFP will have another meeting in March 2026</w:t>
      </w:r>
      <w:r>
        <w:rPr>
          <w:lang w:eastAsia="en-US"/>
        </w:rPr>
        <w:t xml:space="preserve">, SG17 proposes this Liaison Statement to be discussed at </w:t>
      </w:r>
      <w:r w:rsidR="00730BD4">
        <w:rPr>
          <w:lang w:eastAsia="en-US"/>
        </w:rPr>
        <w:t>TSAG</w:t>
      </w:r>
      <w:r>
        <w:rPr>
          <w:lang w:eastAsia="en-US"/>
        </w:rPr>
        <w:t xml:space="preserve"> </w:t>
      </w:r>
      <w:r w:rsidR="00730BD4">
        <w:rPr>
          <w:lang w:eastAsia="en-US"/>
        </w:rPr>
        <w:t>2</w:t>
      </w:r>
      <w:r w:rsidR="00730BD4" w:rsidRPr="00065719">
        <w:rPr>
          <w:vertAlign w:val="superscript"/>
          <w:lang w:eastAsia="en-US"/>
        </w:rPr>
        <w:t>nd</w:t>
      </w:r>
      <w:r w:rsidR="00730BD4">
        <w:rPr>
          <w:lang w:eastAsia="en-US"/>
        </w:rPr>
        <w:t xml:space="preserve"> plenary meeting 26-30</w:t>
      </w:r>
      <w:r w:rsidR="00730BD4" w:rsidRPr="00065719">
        <w:rPr>
          <w:vertAlign w:val="superscript"/>
          <w:lang w:eastAsia="en-US"/>
        </w:rPr>
        <w:t>th</w:t>
      </w:r>
      <w:r w:rsidR="00730BD4">
        <w:rPr>
          <w:lang w:eastAsia="en-US"/>
        </w:rPr>
        <w:t xml:space="preserve"> of January 2026 </w:t>
      </w:r>
      <w:r w:rsidR="00F23A03">
        <w:rPr>
          <w:lang w:eastAsia="en-US"/>
        </w:rPr>
        <w:t>and potentially propose an ad</w:t>
      </w:r>
      <w:r w:rsidR="00E51CEA">
        <w:rPr>
          <w:lang w:eastAsia="en-US"/>
        </w:rPr>
        <w:t>-</w:t>
      </w:r>
      <w:r w:rsidR="00F23A03">
        <w:rPr>
          <w:lang w:eastAsia="en-US"/>
        </w:rPr>
        <w:t xml:space="preserve">hoc drafting session </w:t>
      </w:r>
      <w:r w:rsidR="00E51CEA">
        <w:rPr>
          <w:lang w:eastAsia="en-US"/>
        </w:rPr>
        <w:t xml:space="preserve">with other Study Group leadership at TSAG </w:t>
      </w:r>
      <w:r w:rsidR="00F23A03">
        <w:rPr>
          <w:lang w:eastAsia="en-US"/>
        </w:rPr>
        <w:t>to change Thematic Priority 2 and its dependencies</w:t>
      </w:r>
      <w:r w:rsidR="00E51CEA">
        <w:rPr>
          <w:lang w:eastAsia="en-US"/>
        </w:rPr>
        <w:t xml:space="preserve"> for TSAG </w:t>
      </w:r>
      <w:r>
        <w:rPr>
          <w:lang w:eastAsia="en-US"/>
        </w:rPr>
        <w:t>to consolidate its strategy towards CWG-SFP going forward.</w:t>
      </w:r>
    </w:p>
    <w:p w14:paraId="519828E0" w14:textId="77777777" w:rsidR="004D0B2E" w:rsidRDefault="004D0B2E">
      <w:pPr>
        <w:spacing w:before="0" w:after="160" w:line="259" w:lineRule="auto"/>
        <w:rPr>
          <w:lang w:eastAsia="en-US"/>
        </w:rPr>
        <w:sectPr w:rsidR="004D0B2E" w:rsidSect="00C46AE0">
          <w:headerReference w:type="default" r:id="rId18"/>
          <w:pgSz w:w="11907" w:h="16840" w:code="9"/>
          <w:pgMar w:top="1134" w:right="1134" w:bottom="1134" w:left="1134" w:header="720" w:footer="720" w:gutter="0"/>
          <w:cols w:space="720"/>
          <w:titlePg/>
          <w:docGrid w:linePitch="360"/>
        </w:sectPr>
      </w:pPr>
      <w:r>
        <w:rPr>
          <w:lang w:eastAsia="en-US"/>
        </w:rPr>
        <w:br w:type="page"/>
      </w:r>
    </w:p>
    <w:p w14:paraId="35FA934B" w14:textId="46B88447" w:rsidR="001D2F9A" w:rsidRPr="001D2F9A" w:rsidRDefault="001D2F9A" w:rsidP="00910FE5">
      <w:pPr>
        <w:pStyle w:val="AnnexNotitle"/>
        <w:spacing w:before="240"/>
        <w:rPr>
          <w:lang w:val="en-US"/>
        </w:rPr>
      </w:pPr>
      <w:r w:rsidRPr="001D2F9A">
        <w:rPr>
          <w:lang w:val="en-US"/>
        </w:rPr>
        <w:lastRenderedPageBreak/>
        <w:t>Annex A</w:t>
      </w:r>
      <w:r w:rsidR="004D0B2E">
        <w:rPr>
          <w:lang w:val="en-US"/>
        </w:rPr>
        <w:br/>
      </w:r>
      <w:r w:rsidRPr="001D2F9A">
        <w:rPr>
          <w:lang w:val="en-US"/>
        </w:rPr>
        <w:t xml:space="preserve">List of WTSA Resolutions as foundation </w:t>
      </w:r>
      <w:r>
        <w:rPr>
          <w:lang w:val="en-US"/>
        </w:rPr>
        <w:t>for SG17 modernization and restructuration</w:t>
      </w:r>
    </w:p>
    <w:p w14:paraId="454061D2" w14:textId="77777777" w:rsidR="001D2F9A" w:rsidRPr="001D2F9A" w:rsidRDefault="001D2F9A" w:rsidP="001D2F9A">
      <w:pPr>
        <w:rPr>
          <w:lang w:val="en-US"/>
        </w:rPr>
      </w:pPr>
    </w:p>
    <w:tbl>
      <w:tblPr>
        <w:tblStyle w:val="TableGrid"/>
        <w:tblW w:w="5000" w:type="pct"/>
        <w:tblLook w:val="04A0" w:firstRow="1" w:lastRow="0" w:firstColumn="1" w:lastColumn="0" w:noHBand="0" w:noVBand="1"/>
      </w:tblPr>
      <w:tblGrid>
        <w:gridCol w:w="6661"/>
        <w:gridCol w:w="7901"/>
      </w:tblGrid>
      <w:tr w:rsidR="001D2F9A" w:rsidRPr="004D0B2E" w14:paraId="31B98749" w14:textId="77777777" w:rsidTr="004D0B2E">
        <w:trPr>
          <w:tblHeader/>
        </w:trPr>
        <w:tc>
          <w:tcPr>
            <w:tcW w:w="2287" w:type="pct"/>
            <w:shd w:val="clear" w:color="auto" w:fill="E7E6E6" w:themeFill="background2"/>
          </w:tcPr>
          <w:p w14:paraId="51F59186" w14:textId="77777777" w:rsidR="001D2F9A" w:rsidRPr="004D0B2E" w:rsidRDefault="001D2F9A" w:rsidP="00AF36F3">
            <w:pPr>
              <w:rPr>
                <w:b/>
                <w:bCs/>
                <w:sz w:val="20"/>
                <w:szCs w:val="20"/>
              </w:rPr>
            </w:pPr>
            <w:r w:rsidRPr="004D0B2E">
              <w:rPr>
                <w:b/>
                <w:bCs/>
                <w:sz w:val="20"/>
                <w:szCs w:val="20"/>
              </w:rPr>
              <w:t>Source</w:t>
            </w:r>
          </w:p>
        </w:tc>
        <w:tc>
          <w:tcPr>
            <w:tcW w:w="2713" w:type="pct"/>
            <w:shd w:val="clear" w:color="auto" w:fill="E7E6E6" w:themeFill="background2"/>
          </w:tcPr>
          <w:p w14:paraId="54DCB285" w14:textId="62F3EB60" w:rsidR="001D2F9A" w:rsidRPr="004D0B2E" w:rsidRDefault="001D2F9A" w:rsidP="00AF36F3">
            <w:pPr>
              <w:rPr>
                <w:b/>
                <w:bCs/>
                <w:sz w:val="20"/>
                <w:szCs w:val="20"/>
                <w:lang w:val="en-US" w:eastAsia="en-US"/>
              </w:rPr>
            </w:pPr>
            <w:r w:rsidRPr="004D0B2E">
              <w:rPr>
                <w:b/>
                <w:bCs/>
                <w:sz w:val="20"/>
                <w:szCs w:val="20"/>
                <w:lang w:val="en-US" w:eastAsia="en-US"/>
              </w:rPr>
              <w:t>SG17 Consideration for execution</w:t>
            </w:r>
          </w:p>
        </w:tc>
      </w:tr>
      <w:tr w:rsidR="001D2F9A" w:rsidRPr="004D0B2E" w14:paraId="49040F90" w14:textId="77777777" w:rsidTr="004D0B2E">
        <w:tc>
          <w:tcPr>
            <w:tcW w:w="2287" w:type="pct"/>
          </w:tcPr>
          <w:p w14:paraId="3587D5BC" w14:textId="77777777" w:rsidR="001D2F9A" w:rsidRPr="004D0B2E" w:rsidRDefault="001D2F9A" w:rsidP="00AF36F3">
            <w:pPr>
              <w:rPr>
                <w:sz w:val="20"/>
                <w:szCs w:val="20"/>
                <w:lang w:val="en-US" w:eastAsia="en-US"/>
              </w:rPr>
            </w:pPr>
            <w:hyperlink r:id="rId19" w:history="1">
              <w:r w:rsidRPr="004D0B2E">
                <w:rPr>
                  <w:rStyle w:val="Hyperlink"/>
                  <w:sz w:val="20"/>
                  <w:szCs w:val="20"/>
                  <w:lang w:val="en-US" w:eastAsia="en-US"/>
                </w:rPr>
                <w:t>WTSA Resolution 108 – Strategic planning in the ITU Telecommunication Standardization Sector</w:t>
              </w:r>
            </w:hyperlink>
          </w:p>
        </w:tc>
        <w:tc>
          <w:tcPr>
            <w:tcW w:w="2713" w:type="pct"/>
          </w:tcPr>
          <w:p w14:paraId="371F5B73" w14:textId="77777777" w:rsidR="001D2F9A" w:rsidRPr="004D0B2E" w:rsidRDefault="001D2F9A" w:rsidP="00AF36F3">
            <w:pPr>
              <w:rPr>
                <w:sz w:val="20"/>
                <w:szCs w:val="20"/>
                <w:lang w:val="en-US" w:eastAsia="en-US"/>
              </w:rPr>
            </w:pPr>
            <w:r w:rsidRPr="004D0B2E">
              <w:rPr>
                <w:sz w:val="20"/>
                <w:szCs w:val="20"/>
                <w:lang w:val="en-US" w:eastAsia="en-US"/>
              </w:rPr>
              <w:t>Ensure that roles, missions and coordination liaison are an integral part of SG17 strategic plan and that this brings value to the Study Group, the 3</w:t>
            </w:r>
            <w:r w:rsidRPr="004D0B2E">
              <w:rPr>
                <w:sz w:val="20"/>
                <w:szCs w:val="20"/>
                <w:vertAlign w:val="superscript"/>
                <w:lang w:val="en-US" w:eastAsia="en-US"/>
              </w:rPr>
              <w:t>rd</w:t>
            </w:r>
            <w:r w:rsidRPr="004D0B2E">
              <w:rPr>
                <w:sz w:val="20"/>
                <w:szCs w:val="20"/>
                <w:lang w:val="en-US" w:eastAsia="en-US"/>
              </w:rPr>
              <w:t xml:space="preserve"> party and the appointed people.</w:t>
            </w:r>
          </w:p>
        </w:tc>
      </w:tr>
      <w:tr w:rsidR="001D2F9A" w:rsidRPr="004D0B2E" w14:paraId="775359B5" w14:textId="77777777" w:rsidTr="004D0B2E">
        <w:tc>
          <w:tcPr>
            <w:tcW w:w="2287" w:type="pct"/>
          </w:tcPr>
          <w:p w14:paraId="3BD5D769" w14:textId="77777777" w:rsidR="001D2F9A" w:rsidRPr="004D0B2E" w:rsidRDefault="001D2F9A" w:rsidP="00AF36F3">
            <w:pPr>
              <w:rPr>
                <w:sz w:val="20"/>
                <w:szCs w:val="20"/>
                <w:lang w:val="en-US" w:eastAsia="en-US"/>
              </w:rPr>
            </w:pPr>
            <w:hyperlink r:id="rId20" w:history="1">
              <w:r w:rsidRPr="004D0B2E">
                <w:rPr>
                  <w:rStyle w:val="Hyperlink"/>
                  <w:sz w:val="20"/>
                  <w:szCs w:val="20"/>
                  <w:lang w:val="en-US" w:eastAsia="en-US"/>
                </w:rPr>
                <w:t>WTSA Resolution 107 – Enhancing the engagement of next-generation experts in the standardization activities of the ITU Telecommunication Standardization Sector</w:t>
              </w:r>
            </w:hyperlink>
          </w:p>
        </w:tc>
        <w:tc>
          <w:tcPr>
            <w:tcW w:w="2713" w:type="pct"/>
          </w:tcPr>
          <w:p w14:paraId="15B5B7A8" w14:textId="77777777" w:rsidR="001D2F9A" w:rsidRPr="004D0B2E" w:rsidRDefault="001D2F9A" w:rsidP="00AF36F3">
            <w:pPr>
              <w:rPr>
                <w:sz w:val="20"/>
                <w:szCs w:val="20"/>
                <w:lang w:val="en-US" w:eastAsia="en-US"/>
              </w:rPr>
            </w:pPr>
            <w:r w:rsidRPr="004D0B2E">
              <w:rPr>
                <w:sz w:val="20"/>
                <w:szCs w:val="20"/>
                <w:lang w:val="en-US" w:eastAsia="en-US"/>
              </w:rPr>
              <w:t>Ensure that more next generation people are appointed, decrease a too large unscalable coverage by person, ensure good transmission of responsibilities to give a chance to next generation to gain experience and be ready.</w:t>
            </w:r>
          </w:p>
        </w:tc>
      </w:tr>
      <w:tr w:rsidR="001D2F9A" w:rsidRPr="004D0B2E" w14:paraId="7F4A1045" w14:textId="77777777" w:rsidTr="004D0B2E">
        <w:tc>
          <w:tcPr>
            <w:tcW w:w="2287" w:type="pct"/>
          </w:tcPr>
          <w:p w14:paraId="53A55F00" w14:textId="77777777" w:rsidR="001D2F9A" w:rsidRPr="004D0B2E" w:rsidRDefault="001D2F9A" w:rsidP="00AF36F3">
            <w:pPr>
              <w:rPr>
                <w:sz w:val="20"/>
                <w:szCs w:val="20"/>
                <w:lang w:val="en-US" w:eastAsia="en-US"/>
              </w:rPr>
            </w:pPr>
            <w:hyperlink r:id="rId21" w:history="1">
              <w:r w:rsidRPr="004D0B2E">
                <w:rPr>
                  <w:rStyle w:val="Hyperlink"/>
                  <w:sz w:val="20"/>
                  <w:szCs w:val="20"/>
                  <w:lang w:val="en-US" w:eastAsia="en-US"/>
                </w:rPr>
                <w:t>WTSA Resolution 68 – Evolving role of industry in the ITU Telecommunication Standardization Sector</w:t>
              </w:r>
            </w:hyperlink>
          </w:p>
        </w:tc>
        <w:tc>
          <w:tcPr>
            <w:tcW w:w="2713" w:type="pct"/>
          </w:tcPr>
          <w:p w14:paraId="0A3A7292" w14:textId="77777777" w:rsidR="001D2F9A" w:rsidRPr="004D0B2E" w:rsidRDefault="001D2F9A" w:rsidP="00AF36F3">
            <w:pPr>
              <w:rPr>
                <w:sz w:val="20"/>
                <w:szCs w:val="20"/>
                <w:lang w:val="en-US" w:eastAsia="en-US"/>
              </w:rPr>
            </w:pPr>
            <w:r w:rsidRPr="004D0B2E">
              <w:rPr>
                <w:sz w:val="20"/>
                <w:szCs w:val="20"/>
                <w:lang w:val="en-US" w:eastAsia="en-US"/>
              </w:rPr>
              <w:t>Ensure relevance to the industry, the market and the regulator</w:t>
            </w:r>
          </w:p>
        </w:tc>
      </w:tr>
      <w:tr w:rsidR="001D2F9A" w:rsidRPr="004D0B2E" w14:paraId="25EB741B" w14:textId="77777777" w:rsidTr="004D0B2E">
        <w:tc>
          <w:tcPr>
            <w:tcW w:w="2287" w:type="pct"/>
          </w:tcPr>
          <w:p w14:paraId="575F20F9" w14:textId="77777777" w:rsidR="001D2F9A" w:rsidRPr="004D0B2E" w:rsidRDefault="001D2F9A" w:rsidP="00AF36F3">
            <w:pPr>
              <w:rPr>
                <w:sz w:val="20"/>
                <w:szCs w:val="20"/>
                <w:lang w:val="en-US" w:eastAsia="en-US"/>
              </w:rPr>
            </w:pPr>
            <w:hyperlink r:id="rId22" w:history="1">
              <w:r w:rsidRPr="004D0B2E">
                <w:rPr>
                  <w:rStyle w:val="Hyperlink"/>
                  <w:sz w:val="20"/>
                  <w:szCs w:val="20"/>
                  <w:lang w:val="en-US" w:eastAsia="en-US"/>
                </w:rPr>
                <w:t>WTSA Resolution 55 – Mainstreaming gender equality in ITU Telecommunication Standardization Sector</w:t>
              </w:r>
            </w:hyperlink>
          </w:p>
        </w:tc>
        <w:tc>
          <w:tcPr>
            <w:tcW w:w="2713" w:type="pct"/>
          </w:tcPr>
          <w:p w14:paraId="7780DEAC" w14:textId="77777777" w:rsidR="001D2F9A" w:rsidRPr="004D0B2E" w:rsidRDefault="001D2F9A" w:rsidP="00AF36F3">
            <w:pPr>
              <w:rPr>
                <w:sz w:val="20"/>
                <w:szCs w:val="20"/>
                <w:lang w:val="en-US" w:eastAsia="en-US"/>
              </w:rPr>
            </w:pPr>
            <w:r w:rsidRPr="004D0B2E">
              <w:rPr>
                <w:sz w:val="20"/>
                <w:szCs w:val="20"/>
                <w:lang w:val="en-US" w:eastAsia="en-US"/>
              </w:rPr>
              <w:t>Ensure gender balance in appointed people to the maximum of what is possible</w:t>
            </w:r>
          </w:p>
        </w:tc>
      </w:tr>
      <w:tr w:rsidR="001D2F9A" w:rsidRPr="004D0B2E" w14:paraId="1C42DF1D" w14:textId="77777777" w:rsidTr="004D0B2E">
        <w:tc>
          <w:tcPr>
            <w:tcW w:w="2287" w:type="pct"/>
          </w:tcPr>
          <w:p w14:paraId="54D200CE" w14:textId="77777777" w:rsidR="001D2F9A" w:rsidRPr="004D0B2E" w:rsidRDefault="001D2F9A" w:rsidP="00AF36F3">
            <w:pPr>
              <w:rPr>
                <w:sz w:val="20"/>
                <w:szCs w:val="20"/>
                <w:lang w:val="en-US" w:eastAsia="en-US"/>
              </w:rPr>
            </w:pPr>
            <w:hyperlink r:id="rId23" w:history="1">
              <w:r w:rsidRPr="004D0B2E">
                <w:rPr>
                  <w:rStyle w:val="Hyperlink"/>
                  <w:sz w:val="20"/>
                  <w:szCs w:val="20"/>
                  <w:lang w:val="en-US" w:eastAsia="en-US"/>
                </w:rPr>
                <w:t>WTSA Resolution 7 – Collaboration with the International Organization for Standardization and the International Electrotechnical Commission</w:t>
              </w:r>
            </w:hyperlink>
          </w:p>
        </w:tc>
        <w:tc>
          <w:tcPr>
            <w:tcW w:w="2713" w:type="pct"/>
          </w:tcPr>
          <w:p w14:paraId="1775C63D" w14:textId="77777777" w:rsidR="001D2F9A" w:rsidRPr="004D0B2E" w:rsidRDefault="001D2F9A" w:rsidP="00AF36F3">
            <w:pPr>
              <w:rPr>
                <w:sz w:val="20"/>
                <w:szCs w:val="20"/>
                <w:lang w:val="en-US" w:eastAsia="en-US"/>
              </w:rPr>
            </w:pPr>
            <w:r w:rsidRPr="004D0B2E">
              <w:rPr>
                <w:sz w:val="20"/>
                <w:szCs w:val="20"/>
                <w:lang w:val="en-US" w:eastAsia="en-US"/>
              </w:rPr>
              <w:t>Ensure appropriate support to Resolution 7 and good collaboration with ISO and IEC</w:t>
            </w:r>
          </w:p>
        </w:tc>
      </w:tr>
      <w:tr w:rsidR="001D2F9A" w:rsidRPr="004D0B2E" w14:paraId="7895F4B9" w14:textId="77777777" w:rsidTr="004D0B2E">
        <w:tc>
          <w:tcPr>
            <w:tcW w:w="2287" w:type="pct"/>
          </w:tcPr>
          <w:p w14:paraId="4C7623EA" w14:textId="77777777" w:rsidR="001D2F9A" w:rsidRPr="004D0B2E" w:rsidRDefault="001D2F9A" w:rsidP="00AF36F3">
            <w:pPr>
              <w:rPr>
                <w:sz w:val="20"/>
                <w:szCs w:val="20"/>
                <w:lang w:val="en-US" w:eastAsia="en-US"/>
              </w:rPr>
            </w:pPr>
            <w:hyperlink r:id="rId24" w:history="1">
              <w:r w:rsidRPr="004D0B2E">
                <w:rPr>
                  <w:rStyle w:val="Hyperlink"/>
                  <w:sz w:val="20"/>
                  <w:szCs w:val="20"/>
                  <w:lang w:val="en-US" w:eastAsia="en-US"/>
                </w:rPr>
                <w:t>WTSA Resolution 11 – Collaboration with the Universal Postal Union in the study of services concerning both the postal and the telecommunication sectors</w:t>
              </w:r>
            </w:hyperlink>
          </w:p>
        </w:tc>
        <w:tc>
          <w:tcPr>
            <w:tcW w:w="2713" w:type="pct"/>
          </w:tcPr>
          <w:p w14:paraId="6B4CB3AD" w14:textId="77777777" w:rsidR="001D2F9A" w:rsidRPr="004D0B2E" w:rsidRDefault="001D2F9A" w:rsidP="00AF36F3">
            <w:pPr>
              <w:rPr>
                <w:sz w:val="20"/>
                <w:szCs w:val="20"/>
                <w:lang w:val="en-US" w:eastAsia="en-US"/>
              </w:rPr>
            </w:pPr>
            <w:r w:rsidRPr="004D0B2E">
              <w:rPr>
                <w:sz w:val="20"/>
                <w:szCs w:val="20"/>
                <w:lang w:val="en-US" w:eastAsia="en-US"/>
              </w:rPr>
              <w:t>Ensure appropriate support to Resolution 11 and good collaboration with UPU</w:t>
            </w:r>
          </w:p>
        </w:tc>
      </w:tr>
      <w:tr w:rsidR="001D2F9A" w:rsidRPr="004D0B2E" w14:paraId="382DD98D" w14:textId="77777777" w:rsidTr="004D0B2E">
        <w:tc>
          <w:tcPr>
            <w:tcW w:w="2287" w:type="pct"/>
          </w:tcPr>
          <w:p w14:paraId="2BDA473B" w14:textId="77777777" w:rsidR="001D2F9A" w:rsidRPr="004D0B2E" w:rsidRDefault="001D2F9A" w:rsidP="00AF36F3">
            <w:pPr>
              <w:rPr>
                <w:sz w:val="20"/>
                <w:szCs w:val="20"/>
                <w:lang w:val="en-US" w:eastAsia="en-US"/>
              </w:rPr>
            </w:pPr>
            <w:hyperlink r:id="rId25" w:history="1">
              <w:r w:rsidRPr="004D0B2E">
                <w:rPr>
                  <w:rStyle w:val="Hyperlink"/>
                  <w:sz w:val="20"/>
                  <w:szCs w:val="20"/>
                  <w:lang w:val="en-US" w:eastAsia="en-US"/>
                </w:rPr>
                <w:t>WTSA Resolution 22 – Authorization for the Telecommunication Standardization Advisory Group to act between world telecommunication standardization assemblies</w:t>
              </w:r>
            </w:hyperlink>
          </w:p>
        </w:tc>
        <w:tc>
          <w:tcPr>
            <w:tcW w:w="2713" w:type="pct"/>
          </w:tcPr>
          <w:p w14:paraId="6FEB7D2B" w14:textId="77777777" w:rsidR="001D2F9A" w:rsidRPr="004D0B2E" w:rsidRDefault="001D2F9A" w:rsidP="00AF36F3">
            <w:pPr>
              <w:rPr>
                <w:sz w:val="20"/>
                <w:szCs w:val="20"/>
                <w:lang w:val="en-US" w:eastAsia="en-US"/>
              </w:rPr>
            </w:pPr>
            <w:r w:rsidRPr="004D0B2E">
              <w:rPr>
                <w:sz w:val="20"/>
                <w:szCs w:val="20"/>
                <w:lang w:val="en-US" w:eastAsia="en-US"/>
              </w:rPr>
              <w:t>Ensure coherent roles and missions, recognizing SG17’s role within ITU-T and other Study Groups and ITU-T entities, in the context of TSAG and in particular Resolve 5, keeping in mind Resolution 108</w:t>
            </w:r>
          </w:p>
        </w:tc>
      </w:tr>
      <w:tr w:rsidR="001D2F9A" w:rsidRPr="004D0B2E" w14:paraId="49DF0646" w14:textId="77777777" w:rsidTr="004D0B2E">
        <w:tc>
          <w:tcPr>
            <w:tcW w:w="2287" w:type="pct"/>
          </w:tcPr>
          <w:p w14:paraId="51FFC486" w14:textId="77777777" w:rsidR="001D2F9A" w:rsidRPr="004D0B2E" w:rsidRDefault="001D2F9A" w:rsidP="00AF36F3">
            <w:pPr>
              <w:rPr>
                <w:sz w:val="20"/>
                <w:szCs w:val="20"/>
                <w:lang w:val="en-US" w:eastAsia="en-US"/>
              </w:rPr>
            </w:pPr>
            <w:hyperlink r:id="rId26" w:history="1">
              <w:r w:rsidRPr="004D0B2E">
                <w:rPr>
                  <w:rStyle w:val="Hyperlink"/>
                  <w:sz w:val="20"/>
                  <w:szCs w:val="20"/>
                  <w:lang w:val="en-US" w:eastAsia="en-US"/>
                </w:rPr>
                <w:t>WTSA Resolution 74 – Enhancing participation of Sector Members from developing countries in the work of the ITU Telecommunication Standardization Sector</w:t>
              </w:r>
            </w:hyperlink>
            <w:r w:rsidRPr="004D0B2E">
              <w:rPr>
                <w:sz w:val="20"/>
                <w:szCs w:val="20"/>
                <w:lang w:val="en-US" w:eastAsia="en-US"/>
              </w:rPr>
              <w:t xml:space="preserve"> </w:t>
            </w:r>
          </w:p>
        </w:tc>
        <w:tc>
          <w:tcPr>
            <w:tcW w:w="2713" w:type="pct"/>
          </w:tcPr>
          <w:p w14:paraId="5C231B66" w14:textId="77777777" w:rsidR="001D2F9A" w:rsidRPr="004D0B2E" w:rsidRDefault="001D2F9A" w:rsidP="00AF36F3">
            <w:pPr>
              <w:rPr>
                <w:sz w:val="20"/>
                <w:szCs w:val="20"/>
                <w:lang w:val="en-US" w:eastAsia="en-US"/>
              </w:rPr>
            </w:pPr>
            <w:r w:rsidRPr="004D0B2E">
              <w:rPr>
                <w:sz w:val="20"/>
                <w:szCs w:val="20"/>
                <w:lang w:val="en-US" w:eastAsia="en-US"/>
              </w:rPr>
              <w:t>Ensure engagement of developing countries in SG17 roles and missions</w:t>
            </w:r>
          </w:p>
        </w:tc>
      </w:tr>
      <w:bookmarkStart w:id="9" w:name="OLE_LINK1"/>
      <w:tr w:rsidR="001D2F9A" w:rsidRPr="004D0B2E" w14:paraId="1157143A" w14:textId="77777777" w:rsidTr="004D0B2E">
        <w:tc>
          <w:tcPr>
            <w:tcW w:w="2287" w:type="pct"/>
          </w:tcPr>
          <w:p w14:paraId="0C008CB1" w14:textId="77777777" w:rsidR="001D2F9A" w:rsidRPr="004D0B2E" w:rsidRDefault="001D2F9A" w:rsidP="00AF36F3">
            <w:pPr>
              <w:rPr>
                <w:sz w:val="20"/>
                <w:szCs w:val="20"/>
              </w:rPr>
            </w:pPr>
            <w:r w:rsidRPr="004D0B2E">
              <w:rPr>
                <w:sz w:val="20"/>
                <w:szCs w:val="20"/>
              </w:rPr>
              <w:fldChar w:fldCharType="begin"/>
            </w:r>
            <w:r w:rsidRPr="004D0B2E">
              <w:rPr>
                <w:sz w:val="20"/>
                <w:szCs w:val="20"/>
              </w:rPr>
              <w:instrText>HYPERLINK "https://www.itu.int/pub/T-RES-T.44-2024"</w:instrText>
            </w:r>
            <w:r w:rsidRPr="004D0B2E">
              <w:rPr>
                <w:sz w:val="20"/>
                <w:szCs w:val="20"/>
              </w:rPr>
            </w:r>
            <w:r w:rsidRPr="004D0B2E">
              <w:rPr>
                <w:sz w:val="20"/>
                <w:szCs w:val="20"/>
              </w:rPr>
              <w:fldChar w:fldCharType="separate"/>
            </w:r>
            <w:r w:rsidRPr="004D0B2E">
              <w:rPr>
                <w:rStyle w:val="Hyperlink"/>
                <w:sz w:val="20"/>
                <w:szCs w:val="20"/>
              </w:rPr>
              <w:t>WTSA Resolution 44 – Bridging the standardization gap between developing and developed countries</w:t>
            </w:r>
            <w:r w:rsidRPr="004D0B2E">
              <w:rPr>
                <w:sz w:val="20"/>
                <w:szCs w:val="20"/>
              </w:rPr>
              <w:fldChar w:fldCharType="end"/>
            </w:r>
          </w:p>
        </w:tc>
        <w:tc>
          <w:tcPr>
            <w:tcW w:w="2713" w:type="pct"/>
          </w:tcPr>
          <w:p w14:paraId="0C220CF0" w14:textId="77777777" w:rsidR="001D2F9A" w:rsidRPr="004D0B2E" w:rsidRDefault="001D2F9A" w:rsidP="00AF36F3">
            <w:pPr>
              <w:rPr>
                <w:sz w:val="20"/>
                <w:szCs w:val="20"/>
                <w:lang w:val="en-US" w:eastAsia="en-US"/>
              </w:rPr>
            </w:pPr>
            <w:r w:rsidRPr="004D0B2E">
              <w:rPr>
                <w:sz w:val="20"/>
                <w:szCs w:val="20"/>
                <w:lang w:val="en-US" w:eastAsia="en-US"/>
              </w:rPr>
              <w:t xml:space="preserve">In conjunction with Res. 108 and in particular the interlock and collaboration with TSB, this Resolution guides on the key mission to address the adoption and the implementation of SG17 Recommendations and deliverables within </w:t>
            </w:r>
            <w:r w:rsidRPr="004D0B2E">
              <w:rPr>
                <w:color w:val="222222"/>
                <w:sz w:val="20"/>
                <w:szCs w:val="20"/>
                <w:shd w:val="clear" w:color="auto" w:fill="FFFFFF"/>
              </w:rPr>
              <w:t>the context of the innovation-standardization-implementation cycle. This is an essential KPI from the modernisation vision of SG17 (</w:t>
            </w:r>
            <w:hyperlink r:id="rId27" w:history="1">
              <w:r w:rsidRPr="004D0B2E">
                <w:rPr>
                  <w:rStyle w:val="Hyperlink"/>
                  <w:sz w:val="20"/>
                  <w:szCs w:val="20"/>
                  <w:shd w:val="clear" w:color="auto" w:fill="FFFFFF"/>
                </w:rPr>
                <w:t>TD36/P</w:t>
              </w:r>
            </w:hyperlink>
            <w:r w:rsidRPr="004D0B2E">
              <w:rPr>
                <w:color w:val="222222"/>
                <w:sz w:val="20"/>
                <w:szCs w:val="20"/>
                <w:shd w:val="clear" w:color="auto" w:fill="FFFFFF"/>
              </w:rPr>
              <w:t>).</w:t>
            </w:r>
          </w:p>
        </w:tc>
      </w:tr>
      <w:tr w:rsidR="001D2F9A" w:rsidRPr="004D0B2E" w14:paraId="7527E19E" w14:textId="77777777" w:rsidTr="004D0B2E">
        <w:tc>
          <w:tcPr>
            <w:tcW w:w="2287" w:type="pct"/>
          </w:tcPr>
          <w:p w14:paraId="54AFC205" w14:textId="77777777" w:rsidR="001D2F9A" w:rsidRPr="004D0B2E" w:rsidRDefault="001D2F9A" w:rsidP="00AF36F3">
            <w:pPr>
              <w:rPr>
                <w:sz w:val="20"/>
                <w:szCs w:val="20"/>
              </w:rPr>
            </w:pPr>
            <w:hyperlink r:id="rId28" w:history="1">
              <w:r w:rsidRPr="004D0B2E">
                <w:rPr>
                  <w:rStyle w:val="Hyperlink"/>
                  <w:sz w:val="20"/>
                  <w:szCs w:val="20"/>
                  <w:lang w:val="en-US"/>
                </w:rPr>
                <w:t>Resolution 54  - Regional groups of study groups of the ITU Telecommunication Standardization Sector</w:t>
              </w:r>
            </w:hyperlink>
          </w:p>
        </w:tc>
        <w:tc>
          <w:tcPr>
            <w:tcW w:w="2713" w:type="pct"/>
          </w:tcPr>
          <w:p w14:paraId="75B3288F" w14:textId="77777777" w:rsidR="001D2F9A" w:rsidRPr="004D0B2E" w:rsidRDefault="001D2F9A" w:rsidP="00AF36F3">
            <w:pPr>
              <w:rPr>
                <w:sz w:val="20"/>
                <w:szCs w:val="20"/>
                <w:lang w:val="en-US" w:eastAsia="en-US"/>
              </w:rPr>
            </w:pPr>
            <w:r w:rsidRPr="004D0B2E">
              <w:rPr>
                <w:sz w:val="20"/>
                <w:szCs w:val="20"/>
              </w:rPr>
              <w:t>Promote and strengthen the role of ITU-T Regional Groups in order to enhance global participation, especially from developing countries, in ITU-T’s standardization activities.</w:t>
            </w:r>
          </w:p>
        </w:tc>
      </w:tr>
      <w:tr w:rsidR="001D2F9A" w:rsidRPr="004D0B2E" w14:paraId="7503F490" w14:textId="77777777" w:rsidTr="004D0B2E">
        <w:tc>
          <w:tcPr>
            <w:tcW w:w="2287" w:type="pct"/>
          </w:tcPr>
          <w:p w14:paraId="16076B5A" w14:textId="77777777" w:rsidR="001D2F9A" w:rsidRPr="004D0B2E" w:rsidRDefault="001D2F9A" w:rsidP="00AF36F3">
            <w:pPr>
              <w:rPr>
                <w:sz w:val="20"/>
                <w:szCs w:val="20"/>
              </w:rPr>
            </w:pPr>
            <w:hyperlink r:id="rId29" w:history="1">
              <w:r w:rsidRPr="004D0B2E">
                <w:rPr>
                  <w:rStyle w:val="Hyperlink"/>
                  <w:sz w:val="20"/>
                  <w:szCs w:val="20"/>
                  <w:lang w:val="en-US"/>
                </w:rPr>
                <w:t>Resolution 99  - Restructuring of the ITU Telecommunication Standardization Sector study groups</w:t>
              </w:r>
            </w:hyperlink>
          </w:p>
        </w:tc>
        <w:tc>
          <w:tcPr>
            <w:tcW w:w="2713" w:type="pct"/>
          </w:tcPr>
          <w:p w14:paraId="35AE2666" w14:textId="77777777" w:rsidR="001D2F9A" w:rsidRPr="004D0B2E" w:rsidRDefault="001D2F9A" w:rsidP="00AF36F3">
            <w:pPr>
              <w:rPr>
                <w:sz w:val="20"/>
                <w:szCs w:val="20"/>
                <w:lang w:val="en-US" w:eastAsia="en-US"/>
              </w:rPr>
            </w:pPr>
            <w:r w:rsidRPr="004D0B2E">
              <w:rPr>
                <w:sz w:val="20"/>
                <w:szCs w:val="20"/>
              </w:rPr>
              <w:t>Aims to optimize the structure and efficiency of ITU-T study groups to better align with evolving technological and industry needs.</w:t>
            </w:r>
          </w:p>
        </w:tc>
      </w:tr>
    </w:tbl>
    <w:bookmarkEnd w:id="9"/>
    <w:p w14:paraId="1DD111E2" w14:textId="10C0525D" w:rsidR="001D2F9A" w:rsidRDefault="001D2F9A" w:rsidP="001D2F9A">
      <w:pPr>
        <w:pStyle w:val="AnnexNotitle"/>
      </w:pPr>
      <w:r>
        <w:lastRenderedPageBreak/>
        <w:t>Annex B</w:t>
      </w:r>
      <w:r w:rsidR="004D0B2E">
        <w:br/>
      </w:r>
      <w:r>
        <w:t>SG17 modernization consists of 5 pillars</w:t>
      </w:r>
    </w:p>
    <w:p w14:paraId="78A7BFA0" w14:textId="77777777" w:rsidR="001D2F9A" w:rsidRDefault="001D2F9A" w:rsidP="001D2F9A">
      <w:r w:rsidRPr="00C313F7">
        <w:rPr>
          <w:noProof/>
        </w:rPr>
        <w:drawing>
          <wp:inline distT="0" distB="0" distL="0" distR="0" wp14:anchorId="4C71CAC4" wp14:editId="7F269F5A">
            <wp:extent cx="9157920" cy="3516284"/>
            <wp:effectExtent l="0" t="0" r="5715" b="8255"/>
            <wp:docPr id="8" name="Picture 7" descr="A diagram of quality control&#10;&#10;Description automatically generated with medium confidence">
              <a:extLst xmlns:a="http://schemas.openxmlformats.org/drawingml/2006/main">
                <a:ext uri="{FF2B5EF4-FFF2-40B4-BE49-F238E27FC236}">
                  <a16:creationId xmlns:a16="http://schemas.microsoft.com/office/drawing/2014/main" id="{408D4308-A739-F4B5-47B6-0744EB9585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diagram of quality control&#10;&#10;Description automatically generated with medium confidence">
                      <a:extLst>
                        <a:ext uri="{FF2B5EF4-FFF2-40B4-BE49-F238E27FC236}">
                          <a16:creationId xmlns:a16="http://schemas.microsoft.com/office/drawing/2014/main" id="{408D4308-A739-F4B5-47B6-0744EB9585B8}"/>
                        </a:ext>
                      </a:extLst>
                    </pic:cNvPr>
                    <pic:cNvPicPr>
                      <a:picLocks noChangeAspect="1"/>
                    </pic:cNvPicPr>
                  </pic:nvPicPr>
                  <pic:blipFill>
                    <a:blip r:embed="rId30"/>
                    <a:stretch>
                      <a:fillRect/>
                    </a:stretch>
                  </pic:blipFill>
                  <pic:spPr>
                    <a:xfrm>
                      <a:off x="0" y="0"/>
                      <a:ext cx="9183995" cy="3526296"/>
                    </a:xfrm>
                    <a:prstGeom prst="rect">
                      <a:avLst/>
                    </a:prstGeom>
                  </pic:spPr>
                </pic:pic>
              </a:graphicData>
            </a:graphic>
          </wp:inline>
        </w:drawing>
      </w:r>
    </w:p>
    <w:p w14:paraId="0E0E198A" w14:textId="16F6671D" w:rsidR="00E51CEA" w:rsidRDefault="00E51CEA">
      <w:pPr>
        <w:spacing w:before="0" w:after="160" w:line="259" w:lineRule="auto"/>
      </w:pPr>
      <w:r>
        <w:br w:type="page"/>
      </w:r>
    </w:p>
    <w:p w14:paraId="05DE71D8" w14:textId="29515032" w:rsidR="00D22F84" w:rsidRDefault="00E51CEA" w:rsidP="00224031">
      <w:pPr>
        <w:pStyle w:val="AnnexNotitle"/>
      </w:pPr>
      <w:r>
        <w:lastRenderedPageBreak/>
        <w:t xml:space="preserve">Annex C – SG17 initial </w:t>
      </w:r>
      <w:r w:rsidR="00B96AAA">
        <w:t xml:space="preserve">modernization </w:t>
      </w:r>
      <w:r>
        <w:t>KPI</w:t>
      </w:r>
      <w:r w:rsidR="00B96AAA">
        <w:t xml:space="preserve"> success metrics</w:t>
      </w:r>
    </w:p>
    <w:p w14:paraId="66AB2E67" w14:textId="77777777" w:rsidR="00B96AAA" w:rsidRPr="00B96AAA" w:rsidRDefault="00B96AAA" w:rsidP="00B96AAA">
      <w:pPr>
        <w:rPr>
          <w:lang w:eastAsia="en-US"/>
        </w:rPr>
      </w:pPr>
    </w:p>
    <w:tbl>
      <w:tblPr>
        <w:tblStyle w:val="TableGrid"/>
        <w:tblW w:w="0" w:type="auto"/>
        <w:tblLook w:val="04A0" w:firstRow="1" w:lastRow="0" w:firstColumn="1" w:lastColumn="0" w:noHBand="0" w:noVBand="1"/>
      </w:tblPr>
      <w:tblGrid>
        <w:gridCol w:w="550"/>
        <w:gridCol w:w="1205"/>
        <w:gridCol w:w="6300"/>
        <w:gridCol w:w="6507"/>
      </w:tblGrid>
      <w:tr w:rsidR="00B96AAA" w:rsidRPr="008D089B" w14:paraId="6FB52B15" w14:textId="77777777" w:rsidTr="00AF36F3">
        <w:trPr>
          <w:tblHeader/>
        </w:trPr>
        <w:tc>
          <w:tcPr>
            <w:tcW w:w="0" w:type="auto"/>
            <w:shd w:val="clear" w:color="auto" w:fill="D0CECE" w:themeFill="background2" w:themeFillShade="E6"/>
          </w:tcPr>
          <w:p w14:paraId="61501E6F" w14:textId="77777777" w:rsidR="00B96AAA" w:rsidRPr="008D089B" w:rsidRDefault="00B96AAA" w:rsidP="00AF36F3">
            <w:pPr>
              <w:spacing w:before="40" w:after="40"/>
              <w:jc w:val="center"/>
              <w:rPr>
                <w:b/>
                <w:bCs/>
                <w:kern w:val="0"/>
                <w:sz w:val="20"/>
                <w:szCs w:val="20"/>
                <w14:ligatures w14:val="none"/>
              </w:rPr>
            </w:pPr>
            <w:r w:rsidRPr="008D089B">
              <w:rPr>
                <w:b/>
                <w:bCs/>
                <w:kern w:val="0"/>
                <w:sz w:val="20"/>
                <w:szCs w:val="20"/>
                <w14:ligatures w14:val="none"/>
              </w:rPr>
              <w:t>SP#</w:t>
            </w:r>
          </w:p>
        </w:tc>
        <w:tc>
          <w:tcPr>
            <w:tcW w:w="0" w:type="auto"/>
            <w:shd w:val="clear" w:color="auto" w:fill="D0CECE" w:themeFill="background2" w:themeFillShade="E6"/>
          </w:tcPr>
          <w:p w14:paraId="59AC63E3" w14:textId="77777777" w:rsidR="00B96AAA" w:rsidRPr="008D089B" w:rsidRDefault="00B96AAA" w:rsidP="00AF36F3">
            <w:pPr>
              <w:spacing w:before="40" w:after="40"/>
              <w:jc w:val="center"/>
              <w:rPr>
                <w:b/>
                <w:bCs/>
                <w:kern w:val="0"/>
                <w:sz w:val="20"/>
                <w:szCs w:val="20"/>
                <w14:ligatures w14:val="none"/>
              </w:rPr>
            </w:pPr>
            <w:r>
              <w:rPr>
                <w:b/>
                <w:bCs/>
                <w:kern w:val="0"/>
                <w:sz w:val="20"/>
                <w:szCs w:val="20"/>
                <w14:ligatures w14:val="none"/>
              </w:rPr>
              <w:t>KPI type</w:t>
            </w:r>
          </w:p>
        </w:tc>
        <w:tc>
          <w:tcPr>
            <w:tcW w:w="0" w:type="auto"/>
            <w:shd w:val="clear" w:color="auto" w:fill="D0CECE" w:themeFill="background2" w:themeFillShade="E6"/>
          </w:tcPr>
          <w:p w14:paraId="4580D3F5" w14:textId="77777777" w:rsidR="00B96AAA" w:rsidRPr="008D089B" w:rsidRDefault="00B96AAA" w:rsidP="00AF36F3">
            <w:pPr>
              <w:spacing w:before="40" w:after="40"/>
              <w:jc w:val="center"/>
              <w:rPr>
                <w:b/>
                <w:bCs/>
                <w:kern w:val="0"/>
                <w:sz w:val="20"/>
                <w:szCs w:val="20"/>
                <w14:ligatures w14:val="none"/>
              </w:rPr>
            </w:pPr>
            <w:r>
              <w:rPr>
                <w:b/>
                <w:bCs/>
                <w:kern w:val="0"/>
                <w:sz w:val="20"/>
                <w:szCs w:val="20"/>
                <w14:ligatures w14:val="none"/>
              </w:rPr>
              <w:t>KPI</w:t>
            </w:r>
          </w:p>
        </w:tc>
        <w:tc>
          <w:tcPr>
            <w:tcW w:w="0" w:type="auto"/>
            <w:shd w:val="clear" w:color="auto" w:fill="D0CECE" w:themeFill="background2" w:themeFillShade="E6"/>
          </w:tcPr>
          <w:p w14:paraId="7A502555" w14:textId="77777777" w:rsidR="00B96AAA" w:rsidRPr="008D089B" w:rsidRDefault="00B96AAA" w:rsidP="00AF36F3">
            <w:pPr>
              <w:spacing w:before="40" w:after="40"/>
              <w:jc w:val="center"/>
              <w:rPr>
                <w:b/>
                <w:bCs/>
                <w:kern w:val="0"/>
                <w:sz w:val="20"/>
                <w:szCs w:val="20"/>
                <w14:ligatures w14:val="none"/>
              </w:rPr>
            </w:pPr>
            <w:r>
              <w:rPr>
                <w:b/>
                <w:bCs/>
                <w:kern w:val="0"/>
                <w:sz w:val="20"/>
                <w:szCs w:val="20"/>
                <w14:ligatures w14:val="none"/>
              </w:rPr>
              <w:t>Target</w:t>
            </w:r>
          </w:p>
        </w:tc>
      </w:tr>
      <w:tr w:rsidR="00B96AAA" w:rsidRPr="008D089B" w14:paraId="3727BDD6" w14:textId="77777777" w:rsidTr="00AF36F3">
        <w:trPr>
          <w:trHeight w:val="314"/>
        </w:trPr>
        <w:tc>
          <w:tcPr>
            <w:tcW w:w="0" w:type="auto"/>
            <w:vMerge w:val="restart"/>
            <w:tcBorders>
              <w:bottom w:val="single" w:sz="4" w:space="0" w:color="auto"/>
            </w:tcBorders>
          </w:tcPr>
          <w:p w14:paraId="1442B28D" w14:textId="77777777" w:rsidR="00B96AAA" w:rsidRPr="008D089B" w:rsidRDefault="00B96AAA" w:rsidP="00AF36F3">
            <w:pPr>
              <w:spacing w:before="40" w:after="40"/>
              <w:rPr>
                <w:kern w:val="0"/>
                <w:sz w:val="20"/>
                <w:szCs w:val="20"/>
                <w14:ligatures w14:val="none"/>
              </w:rPr>
            </w:pPr>
            <w:r w:rsidRPr="008D089B">
              <w:rPr>
                <w:kern w:val="0"/>
                <w:sz w:val="20"/>
                <w:szCs w:val="20"/>
                <w14:ligatures w14:val="none"/>
              </w:rPr>
              <w:t>SP</w:t>
            </w:r>
            <w:r>
              <w:rPr>
                <w:kern w:val="0"/>
                <w:sz w:val="20"/>
                <w:szCs w:val="20"/>
                <w14:ligatures w14:val="none"/>
              </w:rPr>
              <w:t>1</w:t>
            </w:r>
          </w:p>
        </w:tc>
        <w:tc>
          <w:tcPr>
            <w:tcW w:w="0" w:type="auto"/>
            <w:vMerge w:val="restart"/>
            <w:tcBorders>
              <w:bottom w:val="single" w:sz="4" w:space="0" w:color="auto"/>
            </w:tcBorders>
          </w:tcPr>
          <w:p w14:paraId="5DC890AE" w14:textId="77777777" w:rsidR="00B96AAA" w:rsidRPr="008D089B" w:rsidRDefault="00B96AAA" w:rsidP="00AF36F3">
            <w:pPr>
              <w:spacing w:before="40" w:after="40"/>
              <w:rPr>
                <w:kern w:val="0"/>
                <w:sz w:val="20"/>
                <w:szCs w:val="20"/>
                <w14:ligatures w14:val="none"/>
              </w:rPr>
            </w:pPr>
            <w:r>
              <w:rPr>
                <w:kern w:val="0"/>
                <w:sz w:val="20"/>
                <w:szCs w:val="20"/>
                <w14:ligatures w14:val="none"/>
              </w:rPr>
              <w:t>Quantitative</w:t>
            </w:r>
          </w:p>
        </w:tc>
        <w:tc>
          <w:tcPr>
            <w:tcW w:w="0" w:type="auto"/>
            <w:tcBorders>
              <w:bottom w:val="single" w:sz="4" w:space="0" w:color="auto"/>
            </w:tcBorders>
          </w:tcPr>
          <w:p w14:paraId="72634BA9" w14:textId="77777777" w:rsidR="00B96AAA" w:rsidRPr="008D089B" w:rsidRDefault="00B96AAA" w:rsidP="00AF36F3">
            <w:pPr>
              <w:spacing w:before="40" w:after="40"/>
              <w:rPr>
                <w:kern w:val="0"/>
                <w:sz w:val="20"/>
                <w:szCs w:val="20"/>
                <w14:ligatures w14:val="none"/>
              </w:rPr>
            </w:pPr>
            <w:r w:rsidRPr="000922F4">
              <w:rPr>
                <w:kern w:val="0"/>
                <w:sz w:val="20"/>
                <w:szCs w:val="20"/>
                <w14:ligatures w14:val="none"/>
              </w:rPr>
              <w:t xml:space="preserve">Average </w:t>
            </w:r>
            <w:r>
              <w:rPr>
                <w:kern w:val="0"/>
                <w:sz w:val="20"/>
                <w:szCs w:val="20"/>
                <w14:ligatures w14:val="none"/>
              </w:rPr>
              <w:t>#</w:t>
            </w:r>
            <w:r w:rsidRPr="000922F4">
              <w:rPr>
                <w:kern w:val="0"/>
                <w:sz w:val="20"/>
                <w:szCs w:val="20"/>
                <w14:ligatures w14:val="none"/>
              </w:rPr>
              <w:t xml:space="preserve"> of </w:t>
            </w:r>
            <w:r>
              <w:rPr>
                <w:kern w:val="0"/>
                <w:sz w:val="20"/>
                <w:szCs w:val="20"/>
                <w14:ligatures w14:val="none"/>
              </w:rPr>
              <w:t xml:space="preserve">SG17 </w:t>
            </w:r>
            <w:r w:rsidRPr="000922F4">
              <w:rPr>
                <w:kern w:val="0"/>
                <w:sz w:val="20"/>
                <w:szCs w:val="20"/>
                <w14:ligatures w14:val="none"/>
              </w:rPr>
              <w:t>meeting days</w:t>
            </w:r>
          </w:p>
        </w:tc>
        <w:tc>
          <w:tcPr>
            <w:tcW w:w="0" w:type="auto"/>
            <w:tcBorders>
              <w:bottom w:val="single" w:sz="4" w:space="0" w:color="auto"/>
            </w:tcBorders>
          </w:tcPr>
          <w:p w14:paraId="665A742D" w14:textId="77777777" w:rsidR="00B96AAA" w:rsidRPr="008D089B" w:rsidRDefault="00B96AAA" w:rsidP="00AF36F3">
            <w:pPr>
              <w:tabs>
                <w:tab w:val="left" w:pos="1092"/>
              </w:tabs>
              <w:spacing w:before="40" w:after="40"/>
              <w:rPr>
                <w:kern w:val="0"/>
                <w:sz w:val="20"/>
                <w:szCs w:val="20"/>
                <w14:ligatures w14:val="none"/>
              </w:rPr>
            </w:pPr>
            <w:r w:rsidRPr="000922F4">
              <w:rPr>
                <w:kern w:val="0"/>
                <w:sz w:val="20"/>
                <w:szCs w:val="20"/>
                <w14:ligatures w14:val="none"/>
              </w:rPr>
              <w:t xml:space="preserve">Reduce plenary length to </w:t>
            </w:r>
            <w:r>
              <w:rPr>
                <w:kern w:val="0"/>
                <w:sz w:val="20"/>
                <w:szCs w:val="20"/>
                <w14:ligatures w14:val="none"/>
              </w:rPr>
              <w:t>7</w:t>
            </w:r>
            <w:r w:rsidRPr="000922F4">
              <w:rPr>
                <w:kern w:val="0"/>
                <w:sz w:val="20"/>
                <w:szCs w:val="20"/>
                <w14:ligatures w14:val="none"/>
              </w:rPr>
              <w:t xml:space="preserve"> days by 2027 </w:t>
            </w:r>
          </w:p>
        </w:tc>
      </w:tr>
      <w:tr w:rsidR="00B96AAA" w:rsidRPr="008D089B" w14:paraId="6CC22D62" w14:textId="77777777" w:rsidTr="00AF36F3">
        <w:tc>
          <w:tcPr>
            <w:tcW w:w="0" w:type="auto"/>
            <w:vMerge/>
          </w:tcPr>
          <w:p w14:paraId="0AAA8C45" w14:textId="77777777" w:rsidR="00B96AAA" w:rsidRPr="008D089B" w:rsidRDefault="00B96AAA" w:rsidP="00AF36F3">
            <w:pPr>
              <w:spacing w:before="40" w:after="40"/>
              <w:rPr>
                <w:kern w:val="0"/>
                <w:sz w:val="20"/>
                <w:szCs w:val="20"/>
                <w14:ligatures w14:val="none"/>
              </w:rPr>
            </w:pPr>
          </w:p>
        </w:tc>
        <w:tc>
          <w:tcPr>
            <w:tcW w:w="0" w:type="auto"/>
            <w:vMerge/>
          </w:tcPr>
          <w:p w14:paraId="4BD3D828" w14:textId="77777777" w:rsidR="00B96AAA" w:rsidRPr="008D089B" w:rsidRDefault="00B96AAA" w:rsidP="00AF36F3">
            <w:pPr>
              <w:spacing w:before="40" w:after="40"/>
              <w:rPr>
                <w:kern w:val="0"/>
                <w:sz w:val="20"/>
                <w:szCs w:val="20"/>
                <w14:ligatures w14:val="none"/>
              </w:rPr>
            </w:pPr>
          </w:p>
        </w:tc>
        <w:tc>
          <w:tcPr>
            <w:tcW w:w="0" w:type="auto"/>
          </w:tcPr>
          <w:p w14:paraId="19184D00" w14:textId="77777777" w:rsidR="00B96AAA" w:rsidRPr="008D089B" w:rsidRDefault="00B96AAA" w:rsidP="00AF36F3">
            <w:pPr>
              <w:spacing w:before="40" w:after="40"/>
              <w:rPr>
                <w:kern w:val="0"/>
                <w:sz w:val="20"/>
                <w:szCs w:val="20"/>
                <w14:ligatures w14:val="none"/>
              </w:rPr>
            </w:pPr>
            <w:r>
              <w:rPr>
                <w:kern w:val="0"/>
                <w:sz w:val="20"/>
                <w:szCs w:val="20"/>
                <w14:ligatures w14:val="none"/>
              </w:rPr>
              <w:t>#</w:t>
            </w:r>
            <w:r w:rsidRPr="000922F4">
              <w:rPr>
                <w:kern w:val="0"/>
                <w:sz w:val="20"/>
                <w:szCs w:val="20"/>
                <w14:ligatures w14:val="none"/>
              </w:rPr>
              <w:t xml:space="preserve"> of </w:t>
            </w:r>
            <w:r>
              <w:rPr>
                <w:kern w:val="0"/>
                <w:sz w:val="20"/>
                <w:szCs w:val="20"/>
                <w14:ligatures w14:val="none"/>
              </w:rPr>
              <w:t>parallel sessions</w:t>
            </w:r>
          </w:p>
        </w:tc>
        <w:tc>
          <w:tcPr>
            <w:tcW w:w="0" w:type="auto"/>
          </w:tcPr>
          <w:p w14:paraId="544EC401" w14:textId="77777777" w:rsidR="00B96AAA" w:rsidRPr="008D089B" w:rsidRDefault="00B96AAA" w:rsidP="00AF36F3">
            <w:pPr>
              <w:spacing w:before="40" w:after="40"/>
              <w:rPr>
                <w:kern w:val="0"/>
                <w:sz w:val="20"/>
                <w:szCs w:val="20"/>
                <w14:ligatures w14:val="none"/>
              </w:rPr>
            </w:pPr>
            <w:r>
              <w:rPr>
                <w:kern w:val="0"/>
                <w:sz w:val="20"/>
                <w:szCs w:val="20"/>
                <w14:ligatures w14:val="none"/>
              </w:rPr>
              <w:t>N</w:t>
            </w:r>
            <w:r w:rsidRPr="000922F4">
              <w:rPr>
                <w:kern w:val="0"/>
                <w:sz w:val="20"/>
                <w:szCs w:val="20"/>
                <w14:ligatures w14:val="none"/>
              </w:rPr>
              <w:t>ear-zero parallel sessions by 2026</w:t>
            </w:r>
          </w:p>
        </w:tc>
      </w:tr>
      <w:tr w:rsidR="00B96AAA" w:rsidRPr="008D089B" w14:paraId="100D6AC1" w14:textId="77777777" w:rsidTr="00AF36F3">
        <w:tc>
          <w:tcPr>
            <w:tcW w:w="0" w:type="auto"/>
            <w:vMerge/>
          </w:tcPr>
          <w:p w14:paraId="7053EC54" w14:textId="77777777" w:rsidR="00B96AAA" w:rsidRPr="008D089B" w:rsidRDefault="00B96AAA" w:rsidP="00AF36F3">
            <w:pPr>
              <w:spacing w:before="40" w:after="40"/>
              <w:rPr>
                <w:kern w:val="0"/>
                <w:sz w:val="20"/>
                <w:szCs w:val="20"/>
                <w14:ligatures w14:val="none"/>
              </w:rPr>
            </w:pPr>
          </w:p>
        </w:tc>
        <w:tc>
          <w:tcPr>
            <w:tcW w:w="0" w:type="auto"/>
            <w:vMerge/>
          </w:tcPr>
          <w:p w14:paraId="5E9E49BA" w14:textId="77777777" w:rsidR="00B96AAA" w:rsidRPr="008D089B" w:rsidRDefault="00B96AAA" w:rsidP="00AF36F3">
            <w:pPr>
              <w:spacing w:before="40" w:after="40"/>
              <w:rPr>
                <w:kern w:val="0"/>
                <w:sz w:val="20"/>
                <w:szCs w:val="20"/>
                <w14:ligatures w14:val="none"/>
              </w:rPr>
            </w:pPr>
          </w:p>
        </w:tc>
        <w:tc>
          <w:tcPr>
            <w:tcW w:w="0" w:type="auto"/>
          </w:tcPr>
          <w:p w14:paraId="797F3E1B" w14:textId="77777777" w:rsidR="00B96AAA" w:rsidRPr="0070656E" w:rsidRDefault="00B96AAA" w:rsidP="00AF36F3">
            <w:pPr>
              <w:spacing w:before="40" w:after="40"/>
              <w:rPr>
                <w:kern w:val="0"/>
                <w:sz w:val="20"/>
                <w:szCs w:val="20"/>
                <w14:ligatures w14:val="none"/>
              </w:rPr>
            </w:pPr>
            <w:r>
              <w:rPr>
                <w:kern w:val="0"/>
                <w:sz w:val="20"/>
                <w:szCs w:val="20"/>
                <w14:ligatures w14:val="none"/>
              </w:rPr>
              <w:t>#</w:t>
            </w:r>
            <w:r w:rsidRPr="000922F4">
              <w:rPr>
                <w:kern w:val="0"/>
                <w:sz w:val="20"/>
                <w:szCs w:val="20"/>
                <w14:ligatures w14:val="none"/>
              </w:rPr>
              <w:t xml:space="preserve"> of content weeks held</w:t>
            </w:r>
          </w:p>
        </w:tc>
        <w:tc>
          <w:tcPr>
            <w:tcW w:w="0" w:type="auto"/>
          </w:tcPr>
          <w:p w14:paraId="217E9456" w14:textId="77777777" w:rsidR="00B96AAA" w:rsidRPr="008D089B" w:rsidRDefault="00B96AAA" w:rsidP="00AF36F3">
            <w:pPr>
              <w:spacing w:before="40" w:after="40"/>
              <w:rPr>
                <w:kern w:val="0"/>
                <w:sz w:val="20"/>
                <w:szCs w:val="20"/>
                <w14:ligatures w14:val="none"/>
              </w:rPr>
            </w:pPr>
            <w:r w:rsidRPr="000922F4">
              <w:rPr>
                <w:kern w:val="0"/>
                <w:sz w:val="20"/>
                <w:szCs w:val="20"/>
                <w14:ligatures w14:val="none"/>
              </w:rPr>
              <w:t>5 content weeks completed by end of 2028</w:t>
            </w:r>
          </w:p>
        </w:tc>
      </w:tr>
      <w:tr w:rsidR="00B96AAA" w:rsidRPr="008D089B" w14:paraId="5D2A6937" w14:textId="77777777" w:rsidTr="00AF36F3">
        <w:tc>
          <w:tcPr>
            <w:tcW w:w="0" w:type="auto"/>
            <w:vMerge/>
          </w:tcPr>
          <w:p w14:paraId="6DC53AD6" w14:textId="77777777" w:rsidR="00B96AAA" w:rsidRPr="008D089B" w:rsidRDefault="00B96AAA" w:rsidP="00AF36F3">
            <w:pPr>
              <w:spacing w:before="40" w:after="40"/>
              <w:rPr>
                <w:kern w:val="0"/>
                <w:sz w:val="20"/>
                <w:szCs w:val="20"/>
                <w14:ligatures w14:val="none"/>
              </w:rPr>
            </w:pPr>
          </w:p>
        </w:tc>
        <w:tc>
          <w:tcPr>
            <w:tcW w:w="0" w:type="auto"/>
            <w:vMerge/>
          </w:tcPr>
          <w:p w14:paraId="426F23F2" w14:textId="77777777" w:rsidR="00B96AAA" w:rsidRPr="008D089B" w:rsidRDefault="00B96AAA" w:rsidP="00AF36F3">
            <w:pPr>
              <w:spacing w:before="40" w:after="40"/>
              <w:rPr>
                <w:kern w:val="0"/>
                <w:sz w:val="20"/>
                <w:szCs w:val="20"/>
                <w14:ligatures w14:val="none"/>
              </w:rPr>
            </w:pPr>
          </w:p>
        </w:tc>
        <w:tc>
          <w:tcPr>
            <w:tcW w:w="0" w:type="auto"/>
          </w:tcPr>
          <w:p w14:paraId="3CC2CCA9" w14:textId="77777777" w:rsidR="00B96AAA" w:rsidRPr="008D089B" w:rsidRDefault="00B96AAA" w:rsidP="00AF36F3">
            <w:pPr>
              <w:spacing w:before="40" w:after="40"/>
              <w:rPr>
                <w:kern w:val="0"/>
                <w:sz w:val="20"/>
                <w:szCs w:val="20"/>
                <w14:ligatures w14:val="none"/>
              </w:rPr>
            </w:pPr>
            <w:r>
              <w:rPr>
                <w:kern w:val="0"/>
                <w:sz w:val="20"/>
                <w:szCs w:val="20"/>
                <w14:ligatures w14:val="none"/>
              </w:rPr>
              <w:t>#</w:t>
            </w:r>
            <w:r w:rsidRPr="000922F4">
              <w:rPr>
                <w:kern w:val="0"/>
                <w:sz w:val="20"/>
                <w:szCs w:val="20"/>
                <w14:ligatures w14:val="none"/>
              </w:rPr>
              <w:t xml:space="preserve"> of experts participating in content weeks, including first-time and industry delegates</w:t>
            </w:r>
          </w:p>
        </w:tc>
        <w:tc>
          <w:tcPr>
            <w:tcW w:w="0" w:type="auto"/>
          </w:tcPr>
          <w:p w14:paraId="18324FC1" w14:textId="77777777" w:rsidR="00B96AAA" w:rsidRPr="008D089B" w:rsidRDefault="00B96AAA" w:rsidP="00AF36F3">
            <w:pPr>
              <w:spacing w:before="40" w:after="40"/>
              <w:rPr>
                <w:kern w:val="0"/>
                <w:sz w:val="20"/>
                <w:szCs w:val="20"/>
                <w14:ligatures w14:val="none"/>
              </w:rPr>
            </w:pPr>
            <w:r>
              <w:rPr>
                <w:kern w:val="0"/>
                <w:sz w:val="20"/>
                <w:szCs w:val="20"/>
                <w14:ligatures w14:val="none"/>
              </w:rPr>
              <w:t>Upward trend</w:t>
            </w:r>
          </w:p>
        </w:tc>
      </w:tr>
      <w:tr w:rsidR="00B96AAA" w:rsidRPr="008D089B" w14:paraId="14763C8C" w14:textId="77777777" w:rsidTr="00AF36F3">
        <w:tc>
          <w:tcPr>
            <w:tcW w:w="0" w:type="auto"/>
            <w:vMerge/>
          </w:tcPr>
          <w:p w14:paraId="3F135579" w14:textId="77777777" w:rsidR="00B96AAA" w:rsidRPr="008D089B" w:rsidRDefault="00B96AAA" w:rsidP="00AF36F3">
            <w:pPr>
              <w:spacing w:before="40" w:after="40"/>
              <w:rPr>
                <w:kern w:val="0"/>
                <w:sz w:val="20"/>
                <w:szCs w:val="20"/>
                <w14:ligatures w14:val="none"/>
              </w:rPr>
            </w:pPr>
          </w:p>
        </w:tc>
        <w:tc>
          <w:tcPr>
            <w:tcW w:w="0" w:type="auto"/>
            <w:vMerge/>
          </w:tcPr>
          <w:p w14:paraId="63C2CB69" w14:textId="77777777" w:rsidR="00B96AAA" w:rsidRPr="008D089B" w:rsidRDefault="00B96AAA" w:rsidP="00AF36F3">
            <w:pPr>
              <w:spacing w:before="40" w:after="40"/>
              <w:rPr>
                <w:kern w:val="0"/>
                <w:sz w:val="20"/>
                <w:szCs w:val="20"/>
                <w14:ligatures w14:val="none"/>
              </w:rPr>
            </w:pPr>
          </w:p>
        </w:tc>
        <w:tc>
          <w:tcPr>
            <w:tcW w:w="0" w:type="auto"/>
          </w:tcPr>
          <w:p w14:paraId="43026DC9" w14:textId="77777777" w:rsidR="00B96AAA" w:rsidRPr="008D089B" w:rsidRDefault="00B96AAA" w:rsidP="00AF36F3">
            <w:pPr>
              <w:spacing w:before="40" w:after="40"/>
              <w:rPr>
                <w:kern w:val="0"/>
                <w:sz w:val="20"/>
                <w:szCs w:val="20"/>
                <w14:ligatures w14:val="none"/>
              </w:rPr>
            </w:pPr>
            <w:r>
              <w:rPr>
                <w:kern w:val="0"/>
                <w:sz w:val="20"/>
                <w:szCs w:val="20"/>
                <w14:ligatures w14:val="none"/>
              </w:rPr>
              <w:t>%</w:t>
            </w:r>
            <w:r w:rsidRPr="000922F4">
              <w:rPr>
                <w:kern w:val="0"/>
                <w:sz w:val="20"/>
                <w:szCs w:val="20"/>
                <w14:ligatures w14:val="none"/>
              </w:rPr>
              <w:t xml:space="preserve"> of Working Parties using the new drafting and review </w:t>
            </w:r>
            <w:r>
              <w:rPr>
                <w:kern w:val="0"/>
                <w:sz w:val="20"/>
                <w:szCs w:val="20"/>
                <w14:ligatures w14:val="none"/>
              </w:rPr>
              <w:t>process</w:t>
            </w:r>
          </w:p>
        </w:tc>
        <w:tc>
          <w:tcPr>
            <w:tcW w:w="0" w:type="auto"/>
          </w:tcPr>
          <w:p w14:paraId="4F3A8E69" w14:textId="77777777" w:rsidR="00B96AAA" w:rsidRPr="008D089B" w:rsidRDefault="00B96AAA" w:rsidP="00AF36F3">
            <w:pPr>
              <w:spacing w:before="40" w:after="40"/>
              <w:rPr>
                <w:kern w:val="0"/>
                <w:sz w:val="20"/>
                <w:szCs w:val="20"/>
                <w14:ligatures w14:val="none"/>
              </w:rPr>
            </w:pPr>
            <w:r w:rsidRPr="000922F4">
              <w:rPr>
                <w:kern w:val="0"/>
                <w:sz w:val="20"/>
                <w:szCs w:val="20"/>
                <w14:ligatures w14:val="none"/>
              </w:rPr>
              <w:t>100% usage of collaborative tools by all relevant groups by 2027</w:t>
            </w:r>
          </w:p>
        </w:tc>
      </w:tr>
      <w:tr w:rsidR="00B96AAA" w:rsidRPr="008D089B" w14:paraId="789F7F9F" w14:textId="77777777" w:rsidTr="00AF36F3">
        <w:tc>
          <w:tcPr>
            <w:tcW w:w="0" w:type="auto"/>
            <w:vMerge/>
          </w:tcPr>
          <w:p w14:paraId="16FD77A4" w14:textId="77777777" w:rsidR="00B96AAA" w:rsidRPr="008D089B" w:rsidRDefault="00B96AAA" w:rsidP="00AF36F3">
            <w:pPr>
              <w:spacing w:before="40" w:after="40"/>
              <w:rPr>
                <w:kern w:val="0"/>
                <w:sz w:val="20"/>
                <w:szCs w:val="20"/>
                <w14:ligatures w14:val="none"/>
              </w:rPr>
            </w:pPr>
          </w:p>
        </w:tc>
        <w:tc>
          <w:tcPr>
            <w:tcW w:w="0" w:type="auto"/>
            <w:vMerge/>
          </w:tcPr>
          <w:p w14:paraId="14E38B93" w14:textId="77777777" w:rsidR="00B96AAA" w:rsidRPr="008D089B" w:rsidRDefault="00B96AAA" w:rsidP="00AF36F3">
            <w:pPr>
              <w:spacing w:before="40" w:after="40"/>
              <w:rPr>
                <w:kern w:val="0"/>
                <w:sz w:val="20"/>
                <w:szCs w:val="20"/>
                <w14:ligatures w14:val="none"/>
              </w:rPr>
            </w:pPr>
          </w:p>
        </w:tc>
        <w:tc>
          <w:tcPr>
            <w:tcW w:w="0" w:type="auto"/>
          </w:tcPr>
          <w:p w14:paraId="786E3455" w14:textId="77777777" w:rsidR="00B96AAA" w:rsidRPr="008D089B" w:rsidRDefault="00B96AAA" w:rsidP="00AF36F3">
            <w:pPr>
              <w:spacing w:before="40" w:after="40"/>
              <w:rPr>
                <w:kern w:val="0"/>
                <w:sz w:val="20"/>
                <w:szCs w:val="20"/>
                <w14:ligatures w14:val="none"/>
              </w:rPr>
            </w:pPr>
            <w:r w:rsidRPr="000922F4">
              <w:rPr>
                <w:kern w:val="0"/>
                <w:sz w:val="20"/>
                <w:szCs w:val="20"/>
                <w14:ligatures w14:val="none"/>
              </w:rPr>
              <w:t xml:space="preserve">Time </w:t>
            </w:r>
            <w:r>
              <w:rPr>
                <w:kern w:val="0"/>
                <w:sz w:val="20"/>
                <w:szCs w:val="20"/>
                <w14:ligatures w14:val="none"/>
              </w:rPr>
              <w:t xml:space="preserve">to approval (TTA); </w:t>
            </w:r>
            <w:r w:rsidRPr="000922F4">
              <w:rPr>
                <w:kern w:val="0"/>
                <w:sz w:val="20"/>
                <w:szCs w:val="20"/>
                <w14:ligatures w14:val="none"/>
              </w:rPr>
              <w:t>from new work item proposal to appr</w:t>
            </w:r>
            <w:r>
              <w:rPr>
                <w:kern w:val="0"/>
                <w:sz w:val="20"/>
                <w:szCs w:val="20"/>
                <w14:ligatures w14:val="none"/>
              </w:rPr>
              <w:t>oval</w:t>
            </w:r>
          </w:p>
        </w:tc>
        <w:tc>
          <w:tcPr>
            <w:tcW w:w="0" w:type="auto"/>
          </w:tcPr>
          <w:p w14:paraId="36DA87FB" w14:textId="77777777" w:rsidR="00B96AAA" w:rsidRPr="008D089B" w:rsidRDefault="00B96AAA" w:rsidP="00AF36F3">
            <w:pPr>
              <w:spacing w:before="40" w:after="40"/>
              <w:rPr>
                <w:kern w:val="0"/>
                <w:sz w:val="20"/>
                <w:szCs w:val="20"/>
                <w14:ligatures w14:val="none"/>
              </w:rPr>
            </w:pPr>
            <w:r w:rsidRPr="000922F4">
              <w:rPr>
                <w:kern w:val="0"/>
                <w:sz w:val="20"/>
                <w:szCs w:val="20"/>
                <w14:ligatures w14:val="none"/>
              </w:rPr>
              <w:t xml:space="preserve">Significant reduction in average time-to-approval vs. </w:t>
            </w:r>
            <w:r>
              <w:rPr>
                <w:kern w:val="0"/>
                <w:sz w:val="20"/>
                <w:szCs w:val="20"/>
                <w14:ligatures w14:val="none"/>
              </w:rPr>
              <w:t xml:space="preserve">past Study Periods </w:t>
            </w:r>
            <w:r w:rsidRPr="000922F4">
              <w:rPr>
                <w:kern w:val="0"/>
                <w:sz w:val="20"/>
                <w:szCs w:val="20"/>
                <w14:ligatures w14:val="none"/>
              </w:rPr>
              <w:t xml:space="preserve"> baseline</w:t>
            </w:r>
          </w:p>
        </w:tc>
      </w:tr>
      <w:tr w:rsidR="00B96AAA" w:rsidRPr="008D089B" w14:paraId="05CF5F8F" w14:textId="77777777" w:rsidTr="00AF36F3">
        <w:tc>
          <w:tcPr>
            <w:tcW w:w="0" w:type="auto"/>
            <w:vMerge/>
          </w:tcPr>
          <w:p w14:paraId="19EFF5FE" w14:textId="77777777" w:rsidR="00B96AAA" w:rsidRPr="008D089B" w:rsidRDefault="00B96AAA" w:rsidP="00AF36F3">
            <w:pPr>
              <w:spacing w:before="40" w:after="40"/>
              <w:rPr>
                <w:kern w:val="0"/>
                <w:sz w:val="20"/>
                <w:szCs w:val="20"/>
                <w14:ligatures w14:val="none"/>
              </w:rPr>
            </w:pPr>
          </w:p>
        </w:tc>
        <w:tc>
          <w:tcPr>
            <w:tcW w:w="0" w:type="auto"/>
            <w:vMerge w:val="restart"/>
          </w:tcPr>
          <w:p w14:paraId="25BCD516" w14:textId="77777777" w:rsidR="00B96AAA" w:rsidRPr="008D089B" w:rsidRDefault="00B96AAA" w:rsidP="00AF36F3">
            <w:pPr>
              <w:spacing w:before="40" w:after="40"/>
              <w:rPr>
                <w:kern w:val="0"/>
                <w:sz w:val="20"/>
                <w:szCs w:val="20"/>
                <w14:ligatures w14:val="none"/>
              </w:rPr>
            </w:pPr>
            <w:r w:rsidRPr="00983E89">
              <w:rPr>
                <w:kern w:val="0"/>
                <w:sz w:val="20"/>
                <w:szCs w:val="20"/>
                <w14:ligatures w14:val="none"/>
              </w:rPr>
              <w:t>Qualitative</w:t>
            </w:r>
          </w:p>
        </w:tc>
        <w:tc>
          <w:tcPr>
            <w:tcW w:w="0" w:type="auto"/>
          </w:tcPr>
          <w:p w14:paraId="58476F3A" w14:textId="77777777" w:rsidR="00B96AAA" w:rsidRPr="008D089B" w:rsidRDefault="00B96AAA" w:rsidP="00AF36F3">
            <w:pPr>
              <w:spacing w:before="40" w:after="40"/>
              <w:rPr>
                <w:kern w:val="0"/>
                <w:sz w:val="20"/>
                <w:szCs w:val="20"/>
                <w14:ligatures w14:val="none"/>
              </w:rPr>
            </w:pPr>
            <w:r w:rsidRPr="00F02811">
              <w:rPr>
                <w:kern w:val="0"/>
                <w:sz w:val="20"/>
                <w:szCs w:val="20"/>
                <w14:ligatures w14:val="none"/>
              </w:rPr>
              <w:t>Feedback from post-meeting surveys on scheduling, time use, and engagement</w:t>
            </w:r>
          </w:p>
        </w:tc>
        <w:tc>
          <w:tcPr>
            <w:tcW w:w="0" w:type="auto"/>
          </w:tcPr>
          <w:p w14:paraId="4782F3CA" w14:textId="77777777" w:rsidR="00B96AAA" w:rsidRPr="00666D1C" w:rsidRDefault="00B96AAA" w:rsidP="00AF36F3">
            <w:pPr>
              <w:spacing w:before="40" w:after="40"/>
              <w:rPr>
                <w:i/>
                <w:iCs/>
                <w:kern w:val="0"/>
                <w:sz w:val="20"/>
                <w:szCs w:val="20"/>
                <w14:ligatures w14:val="none"/>
              </w:rPr>
            </w:pPr>
            <w:r w:rsidRPr="00F02811">
              <w:rPr>
                <w:kern w:val="0"/>
                <w:sz w:val="20"/>
                <w:szCs w:val="20"/>
                <w14:ligatures w14:val="none"/>
              </w:rPr>
              <w:t>Majority of delegates report increased satisfaction and less burnout by 2027</w:t>
            </w:r>
          </w:p>
        </w:tc>
      </w:tr>
      <w:tr w:rsidR="00B96AAA" w:rsidRPr="008D089B" w14:paraId="55A0311A" w14:textId="77777777" w:rsidTr="00AF36F3">
        <w:tc>
          <w:tcPr>
            <w:tcW w:w="0" w:type="auto"/>
            <w:vMerge/>
          </w:tcPr>
          <w:p w14:paraId="7F9195E3" w14:textId="77777777" w:rsidR="00B96AAA" w:rsidRPr="008D089B" w:rsidRDefault="00B96AAA" w:rsidP="00AF36F3">
            <w:pPr>
              <w:spacing w:before="40" w:after="40"/>
              <w:rPr>
                <w:kern w:val="0"/>
                <w:sz w:val="20"/>
                <w:szCs w:val="20"/>
                <w14:ligatures w14:val="none"/>
              </w:rPr>
            </w:pPr>
          </w:p>
        </w:tc>
        <w:tc>
          <w:tcPr>
            <w:tcW w:w="0" w:type="auto"/>
            <w:vMerge/>
          </w:tcPr>
          <w:p w14:paraId="0F30145D" w14:textId="77777777" w:rsidR="00B96AAA" w:rsidRPr="008D089B" w:rsidRDefault="00B96AAA" w:rsidP="00AF36F3">
            <w:pPr>
              <w:spacing w:before="40" w:after="40"/>
              <w:rPr>
                <w:kern w:val="0"/>
                <w:sz w:val="20"/>
                <w:szCs w:val="20"/>
                <w14:ligatures w14:val="none"/>
              </w:rPr>
            </w:pPr>
          </w:p>
        </w:tc>
        <w:tc>
          <w:tcPr>
            <w:tcW w:w="0" w:type="auto"/>
          </w:tcPr>
          <w:p w14:paraId="4289E0AB" w14:textId="77777777" w:rsidR="00B96AAA" w:rsidRPr="008D089B" w:rsidRDefault="00B96AAA" w:rsidP="00AF36F3">
            <w:pPr>
              <w:spacing w:before="40" w:after="40"/>
              <w:rPr>
                <w:kern w:val="0"/>
                <w:sz w:val="20"/>
                <w:szCs w:val="20"/>
                <w14:ligatures w14:val="none"/>
              </w:rPr>
            </w:pPr>
            <w:r w:rsidRPr="00F02811">
              <w:rPr>
                <w:kern w:val="0"/>
                <w:sz w:val="20"/>
                <w:szCs w:val="20"/>
                <w14:ligatures w14:val="none"/>
              </w:rPr>
              <w:t>Anecdotal evidence or testimonials reflecting increased productivity in meetings</w:t>
            </w:r>
          </w:p>
        </w:tc>
        <w:tc>
          <w:tcPr>
            <w:tcW w:w="0" w:type="auto"/>
          </w:tcPr>
          <w:p w14:paraId="3E7CD265" w14:textId="77777777" w:rsidR="00B96AAA" w:rsidRPr="008D089B" w:rsidRDefault="00B96AAA" w:rsidP="00AF36F3">
            <w:pPr>
              <w:spacing w:before="40" w:after="40"/>
              <w:rPr>
                <w:kern w:val="0"/>
                <w:sz w:val="20"/>
                <w:szCs w:val="20"/>
                <w14:ligatures w14:val="none"/>
              </w:rPr>
            </w:pPr>
            <w:r w:rsidRPr="00F02811">
              <w:rPr>
                <w:kern w:val="0"/>
                <w:sz w:val="20"/>
                <w:szCs w:val="20"/>
                <w14:ligatures w14:val="none"/>
              </w:rPr>
              <w:t>At least 5 positive testimonials or case examples by 2028 indicating “more gets done” in less time</w:t>
            </w:r>
          </w:p>
        </w:tc>
      </w:tr>
      <w:tr w:rsidR="00B96AAA" w:rsidRPr="008D089B" w14:paraId="5B03AB6E" w14:textId="77777777" w:rsidTr="00AF36F3">
        <w:tc>
          <w:tcPr>
            <w:tcW w:w="0" w:type="auto"/>
            <w:vMerge/>
          </w:tcPr>
          <w:p w14:paraId="7D888610" w14:textId="77777777" w:rsidR="00B96AAA" w:rsidRPr="008D089B" w:rsidRDefault="00B96AAA" w:rsidP="00AF36F3">
            <w:pPr>
              <w:spacing w:before="40" w:after="40"/>
              <w:rPr>
                <w:kern w:val="0"/>
                <w:sz w:val="20"/>
                <w:szCs w:val="20"/>
                <w14:ligatures w14:val="none"/>
              </w:rPr>
            </w:pPr>
          </w:p>
        </w:tc>
        <w:tc>
          <w:tcPr>
            <w:tcW w:w="0" w:type="auto"/>
            <w:vMerge/>
          </w:tcPr>
          <w:p w14:paraId="798C08EC" w14:textId="77777777" w:rsidR="00B96AAA" w:rsidRPr="008D089B" w:rsidRDefault="00B96AAA" w:rsidP="00AF36F3">
            <w:pPr>
              <w:spacing w:before="40" w:after="40"/>
              <w:rPr>
                <w:kern w:val="0"/>
                <w:sz w:val="20"/>
                <w:szCs w:val="20"/>
                <w14:ligatures w14:val="none"/>
              </w:rPr>
            </w:pPr>
          </w:p>
        </w:tc>
        <w:tc>
          <w:tcPr>
            <w:tcW w:w="0" w:type="auto"/>
          </w:tcPr>
          <w:p w14:paraId="0C3F4258" w14:textId="77777777" w:rsidR="00B96AAA" w:rsidRPr="008D089B" w:rsidRDefault="00B96AAA" w:rsidP="00AF36F3">
            <w:pPr>
              <w:spacing w:before="40" w:after="40"/>
              <w:rPr>
                <w:kern w:val="0"/>
                <w:sz w:val="20"/>
                <w:szCs w:val="20"/>
                <w14:ligatures w14:val="none"/>
              </w:rPr>
            </w:pPr>
            <w:r w:rsidRPr="00F02811">
              <w:rPr>
                <w:kern w:val="0"/>
                <w:sz w:val="20"/>
                <w:szCs w:val="20"/>
                <w14:ligatures w14:val="none"/>
              </w:rPr>
              <w:t>Feedback from participants noting improved access due to more flexible, efficient meetings</w:t>
            </w:r>
          </w:p>
        </w:tc>
        <w:tc>
          <w:tcPr>
            <w:tcW w:w="0" w:type="auto"/>
          </w:tcPr>
          <w:p w14:paraId="71E0E024" w14:textId="77777777" w:rsidR="00B96AAA" w:rsidRPr="008D089B" w:rsidRDefault="00B96AAA" w:rsidP="00AF36F3">
            <w:pPr>
              <w:spacing w:before="40" w:after="40"/>
              <w:rPr>
                <w:kern w:val="0"/>
                <w:sz w:val="20"/>
                <w:szCs w:val="20"/>
                <w14:ligatures w14:val="none"/>
              </w:rPr>
            </w:pPr>
            <w:r>
              <w:rPr>
                <w:kern w:val="0"/>
                <w:sz w:val="20"/>
                <w:szCs w:val="20"/>
                <w14:ligatures w14:val="none"/>
              </w:rPr>
              <w:t>Increase in diversity of participation</w:t>
            </w:r>
          </w:p>
        </w:tc>
      </w:tr>
      <w:tr w:rsidR="00B96AAA" w:rsidRPr="008D089B" w14:paraId="31DA4DF1" w14:textId="77777777" w:rsidTr="00AF36F3">
        <w:tc>
          <w:tcPr>
            <w:tcW w:w="0" w:type="auto"/>
            <w:vMerge w:val="restart"/>
          </w:tcPr>
          <w:p w14:paraId="36D47972" w14:textId="77777777" w:rsidR="00B96AAA" w:rsidRPr="008D089B" w:rsidRDefault="00B96AAA" w:rsidP="00AF36F3">
            <w:pPr>
              <w:spacing w:before="40" w:after="40"/>
              <w:rPr>
                <w:kern w:val="0"/>
                <w:sz w:val="20"/>
                <w:szCs w:val="20"/>
                <w14:ligatures w14:val="none"/>
              </w:rPr>
            </w:pPr>
            <w:r w:rsidRPr="008D089B">
              <w:rPr>
                <w:kern w:val="0"/>
                <w:sz w:val="20"/>
                <w:szCs w:val="20"/>
                <w14:ligatures w14:val="none"/>
              </w:rPr>
              <w:t>SP2</w:t>
            </w:r>
          </w:p>
        </w:tc>
        <w:tc>
          <w:tcPr>
            <w:tcW w:w="0" w:type="auto"/>
            <w:vMerge w:val="restart"/>
          </w:tcPr>
          <w:p w14:paraId="1043E621" w14:textId="77777777" w:rsidR="00B96AAA" w:rsidRPr="008D089B" w:rsidRDefault="00B96AAA" w:rsidP="00AF36F3">
            <w:pPr>
              <w:spacing w:before="40" w:after="40"/>
              <w:rPr>
                <w:kern w:val="0"/>
                <w:sz w:val="20"/>
                <w:szCs w:val="20"/>
                <w14:ligatures w14:val="none"/>
              </w:rPr>
            </w:pPr>
            <w:r>
              <w:rPr>
                <w:kern w:val="0"/>
                <w:sz w:val="20"/>
                <w:szCs w:val="20"/>
                <w14:ligatures w14:val="none"/>
              </w:rPr>
              <w:t>Quantitative</w:t>
            </w:r>
          </w:p>
        </w:tc>
        <w:tc>
          <w:tcPr>
            <w:tcW w:w="0" w:type="auto"/>
          </w:tcPr>
          <w:p w14:paraId="17E0400E" w14:textId="77777777" w:rsidR="00B96AAA" w:rsidRPr="008D089B" w:rsidRDefault="00B96AAA" w:rsidP="00AF36F3">
            <w:pPr>
              <w:spacing w:before="40" w:after="40"/>
              <w:rPr>
                <w:kern w:val="0"/>
                <w:sz w:val="20"/>
                <w:szCs w:val="20"/>
                <w14:ligatures w14:val="none"/>
              </w:rPr>
            </w:pPr>
            <w:r w:rsidRPr="005E79AF">
              <w:rPr>
                <w:kern w:val="0"/>
                <w:sz w:val="20"/>
                <w:szCs w:val="20"/>
                <w14:ligatures w14:val="none"/>
              </w:rPr>
              <w:t>% of draft Recommendations reviewed through the new two-step peer review process</w:t>
            </w:r>
          </w:p>
        </w:tc>
        <w:tc>
          <w:tcPr>
            <w:tcW w:w="0" w:type="auto"/>
          </w:tcPr>
          <w:p w14:paraId="1106182E" w14:textId="77777777" w:rsidR="00B96AAA" w:rsidRPr="008D089B" w:rsidRDefault="00B96AAA" w:rsidP="00AF36F3">
            <w:pPr>
              <w:spacing w:before="40" w:after="40"/>
              <w:rPr>
                <w:kern w:val="0"/>
                <w:sz w:val="20"/>
                <w:szCs w:val="20"/>
                <w14:ligatures w14:val="none"/>
              </w:rPr>
            </w:pPr>
            <w:r w:rsidRPr="005E79AF">
              <w:rPr>
                <w:kern w:val="0"/>
                <w:sz w:val="20"/>
                <w:szCs w:val="20"/>
                <w14:ligatures w14:val="none"/>
              </w:rPr>
              <w:t>100% adoption of the review process by 2027 (baseline: 0% in 2024).</w:t>
            </w:r>
          </w:p>
        </w:tc>
      </w:tr>
      <w:tr w:rsidR="00B96AAA" w:rsidRPr="008D089B" w14:paraId="0BFF9A41" w14:textId="77777777" w:rsidTr="00AF36F3">
        <w:tc>
          <w:tcPr>
            <w:tcW w:w="0" w:type="auto"/>
            <w:vMerge/>
          </w:tcPr>
          <w:p w14:paraId="1EECD6FE" w14:textId="77777777" w:rsidR="00B96AAA" w:rsidRPr="008D089B" w:rsidRDefault="00B96AAA" w:rsidP="00AF36F3">
            <w:pPr>
              <w:spacing w:before="40" w:after="40"/>
              <w:rPr>
                <w:kern w:val="0"/>
                <w:sz w:val="20"/>
                <w:szCs w:val="20"/>
                <w14:ligatures w14:val="none"/>
              </w:rPr>
            </w:pPr>
          </w:p>
        </w:tc>
        <w:tc>
          <w:tcPr>
            <w:tcW w:w="0" w:type="auto"/>
            <w:vMerge/>
          </w:tcPr>
          <w:p w14:paraId="7F0089D7" w14:textId="77777777" w:rsidR="00B96AAA" w:rsidRDefault="00B96AAA" w:rsidP="00AF36F3">
            <w:pPr>
              <w:spacing w:before="40" w:after="40"/>
              <w:rPr>
                <w:kern w:val="0"/>
                <w:sz w:val="20"/>
                <w:szCs w:val="20"/>
                <w14:ligatures w14:val="none"/>
              </w:rPr>
            </w:pPr>
          </w:p>
        </w:tc>
        <w:tc>
          <w:tcPr>
            <w:tcW w:w="0" w:type="auto"/>
          </w:tcPr>
          <w:p w14:paraId="52B4E674" w14:textId="77777777" w:rsidR="00B96AAA" w:rsidRDefault="00B96AAA" w:rsidP="00AF36F3">
            <w:pPr>
              <w:spacing w:before="40" w:after="40"/>
              <w:rPr>
                <w:kern w:val="0"/>
                <w:sz w:val="20"/>
                <w:szCs w:val="20"/>
                <w14:ligatures w14:val="none"/>
              </w:rPr>
            </w:pPr>
            <w:r w:rsidRPr="005E79AF">
              <w:rPr>
                <w:kern w:val="0"/>
                <w:sz w:val="20"/>
                <w:szCs w:val="20"/>
                <w14:ligatures w14:val="none"/>
              </w:rPr>
              <w:t>% of work items completed within planned timeframes</w:t>
            </w:r>
          </w:p>
        </w:tc>
        <w:tc>
          <w:tcPr>
            <w:tcW w:w="0" w:type="auto"/>
          </w:tcPr>
          <w:p w14:paraId="00F9D8D2" w14:textId="77777777" w:rsidR="00B96AAA" w:rsidRPr="008D089B" w:rsidRDefault="00B96AAA" w:rsidP="00AF36F3">
            <w:pPr>
              <w:spacing w:before="40" w:after="40"/>
              <w:rPr>
                <w:kern w:val="0"/>
                <w:sz w:val="20"/>
                <w:szCs w:val="20"/>
                <w14:ligatures w14:val="none"/>
              </w:rPr>
            </w:pPr>
            <w:r w:rsidRPr="005E79AF">
              <w:rPr>
                <w:kern w:val="0"/>
                <w:sz w:val="20"/>
                <w:szCs w:val="20"/>
                <w14:ligatures w14:val="none"/>
              </w:rPr>
              <w:t>≥90% of Recommendations planned for the study period approved by end of 2028</w:t>
            </w:r>
          </w:p>
        </w:tc>
      </w:tr>
      <w:tr w:rsidR="00B96AAA" w:rsidRPr="008D089B" w14:paraId="4F2C9C69" w14:textId="77777777" w:rsidTr="00AF36F3">
        <w:tc>
          <w:tcPr>
            <w:tcW w:w="0" w:type="auto"/>
            <w:vMerge/>
          </w:tcPr>
          <w:p w14:paraId="67CD584C" w14:textId="77777777" w:rsidR="00B96AAA" w:rsidRPr="008D089B" w:rsidRDefault="00B96AAA" w:rsidP="00AF36F3">
            <w:pPr>
              <w:spacing w:before="40" w:after="40"/>
              <w:rPr>
                <w:kern w:val="0"/>
                <w:sz w:val="20"/>
                <w:szCs w:val="20"/>
                <w14:ligatures w14:val="none"/>
              </w:rPr>
            </w:pPr>
          </w:p>
        </w:tc>
        <w:tc>
          <w:tcPr>
            <w:tcW w:w="0" w:type="auto"/>
            <w:vMerge/>
          </w:tcPr>
          <w:p w14:paraId="4BC15927" w14:textId="77777777" w:rsidR="00B96AAA" w:rsidRDefault="00B96AAA" w:rsidP="00AF36F3">
            <w:pPr>
              <w:spacing w:before="40" w:after="40"/>
              <w:rPr>
                <w:kern w:val="0"/>
                <w:sz w:val="20"/>
                <w:szCs w:val="20"/>
                <w14:ligatures w14:val="none"/>
              </w:rPr>
            </w:pPr>
          </w:p>
        </w:tc>
        <w:tc>
          <w:tcPr>
            <w:tcW w:w="0" w:type="auto"/>
          </w:tcPr>
          <w:p w14:paraId="538600DD" w14:textId="77777777" w:rsidR="00B96AAA" w:rsidRDefault="00B96AAA" w:rsidP="00AF36F3">
            <w:pPr>
              <w:spacing w:before="40" w:after="40"/>
              <w:rPr>
                <w:kern w:val="0"/>
                <w:sz w:val="20"/>
                <w:szCs w:val="20"/>
                <w14:ligatures w14:val="none"/>
              </w:rPr>
            </w:pPr>
            <w:r w:rsidRPr="005E79AF">
              <w:rPr>
                <w:kern w:val="0"/>
                <w:sz w:val="20"/>
                <w:szCs w:val="20"/>
                <w14:ligatures w14:val="none"/>
              </w:rPr>
              <w:t># of members contributing to each SG17 Rec.</w:t>
            </w:r>
          </w:p>
        </w:tc>
        <w:tc>
          <w:tcPr>
            <w:tcW w:w="0" w:type="auto"/>
          </w:tcPr>
          <w:p w14:paraId="56DBF401" w14:textId="77777777" w:rsidR="00B96AAA" w:rsidRPr="008D089B" w:rsidRDefault="00B96AAA" w:rsidP="00AF36F3">
            <w:pPr>
              <w:spacing w:before="40" w:after="40"/>
              <w:rPr>
                <w:kern w:val="0"/>
                <w:sz w:val="20"/>
                <w:szCs w:val="20"/>
                <w14:ligatures w14:val="none"/>
              </w:rPr>
            </w:pPr>
            <w:r w:rsidRPr="005E79AF">
              <w:rPr>
                <w:kern w:val="0"/>
                <w:sz w:val="20"/>
                <w:szCs w:val="20"/>
                <w14:ligatures w14:val="none"/>
              </w:rPr>
              <w:t>At least 5–7 different countries or stakeholders per new Rec. by 2027–2028</w:t>
            </w:r>
          </w:p>
        </w:tc>
      </w:tr>
      <w:tr w:rsidR="00B96AAA" w:rsidRPr="008D089B" w14:paraId="465964C4" w14:textId="77777777" w:rsidTr="00AF36F3">
        <w:tc>
          <w:tcPr>
            <w:tcW w:w="0" w:type="auto"/>
            <w:vMerge/>
          </w:tcPr>
          <w:p w14:paraId="7D793E02" w14:textId="77777777" w:rsidR="00B96AAA" w:rsidRPr="008D089B" w:rsidRDefault="00B96AAA" w:rsidP="00AF36F3">
            <w:pPr>
              <w:spacing w:before="40" w:after="40"/>
              <w:rPr>
                <w:kern w:val="0"/>
                <w:sz w:val="20"/>
                <w:szCs w:val="20"/>
                <w14:ligatures w14:val="none"/>
              </w:rPr>
            </w:pPr>
          </w:p>
        </w:tc>
        <w:tc>
          <w:tcPr>
            <w:tcW w:w="0" w:type="auto"/>
            <w:vMerge/>
          </w:tcPr>
          <w:p w14:paraId="2F4CD913" w14:textId="77777777" w:rsidR="00B96AAA" w:rsidRDefault="00B96AAA" w:rsidP="00AF36F3">
            <w:pPr>
              <w:spacing w:before="40" w:after="40"/>
              <w:rPr>
                <w:kern w:val="0"/>
                <w:sz w:val="20"/>
                <w:szCs w:val="20"/>
                <w14:ligatures w14:val="none"/>
              </w:rPr>
            </w:pPr>
          </w:p>
        </w:tc>
        <w:tc>
          <w:tcPr>
            <w:tcW w:w="0" w:type="auto"/>
          </w:tcPr>
          <w:p w14:paraId="32307B9B" w14:textId="77777777" w:rsidR="00B96AAA" w:rsidRDefault="00B96AAA" w:rsidP="00AF36F3">
            <w:pPr>
              <w:spacing w:before="40" w:after="40"/>
              <w:rPr>
                <w:kern w:val="0"/>
                <w:sz w:val="20"/>
                <w:szCs w:val="20"/>
                <w14:ligatures w14:val="none"/>
              </w:rPr>
            </w:pPr>
            <w:r w:rsidRPr="005E79AF">
              <w:rPr>
                <w:kern w:val="0"/>
                <w:sz w:val="20"/>
                <w:szCs w:val="20"/>
                <w14:ligatures w14:val="none"/>
              </w:rPr>
              <w:t># of new work item proposals explicitly referencing SG17’s domain frameworks</w:t>
            </w:r>
          </w:p>
        </w:tc>
        <w:tc>
          <w:tcPr>
            <w:tcW w:w="0" w:type="auto"/>
          </w:tcPr>
          <w:p w14:paraId="0902AAA6" w14:textId="77777777" w:rsidR="00B96AAA" w:rsidRPr="008D089B" w:rsidRDefault="00B96AAA" w:rsidP="00AF36F3">
            <w:pPr>
              <w:spacing w:before="40" w:after="40"/>
              <w:rPr>
                <w:kern w:val="0"/>
                <w:sz w:val="20"/>
                <w:szCs w:val="20"/>
                <w14:ligatures w14:val="none"/>
              </w:rPr>
            </w:pPr>
            <w:r w:rsidRPr="005E79AF">
              <w:rPr>
                <w:kern w:val="0"/>
                <w:sz w:val="20"/>
                <w:szCs w:val="20"/>
                <w14:ligatures w14:val="none"/>
              </w:rPr>
              <w:t>At least 5 new NWIs referencing frameworks by 2027</w:t>
            </w:r>
          </w:p>
        </w:tc>
      </w:tr>
      <w:tr w:rsidR="00B96AAA" w:rsidRPr="008D089B" w14:paraId="2D29EE57" w14:textId="77777777" w:rsidTr="00AF36F3">
        <w:tc>
          <w:tcPr>
            <w:tcW w:w="0" w:type="auto"/>
            <w:vMerge/>
          </w:tcPr>
          <w:p w14:paraId="6E7B9176" w14:textId="77777777" w:rsidR="00B96AAA" w:rsidRPr="008D089B" w:rsidRDefault="00B96AAA" w:rsidP="00AF36F3">
            <w:pPr>
              <w:spacing w:before="40" w:after="40"/>
              <w:rPr>
                <w:kern w:val="0"/>
                <w:sz w:val="20"/>
                <w:szCs w:val="20"/>
                <w14:ligatures w14:val="none"/>
              </w:rPr>
            </w:pPr>
          </w:p>
        </w:tc>
        <w:tc>
          <w:tcPr>
            <w:tcW w:w="0" w:type="auto"/>
            <w:vMerge/>
          </w:tcPr>
          <w:p w14:paraId="1588490A" w14:textId="77777777" w:rsidR="00B96AAA" w:rsidRDefault="00B96AAA" w:rsidP="00AF36F3">
            <w:pPr>
              <w:spacing w:before="40" w:after="40"/>
              <w:rPr>
                <w:kern w:val="0"/>
                <w:sz w:val="20"/>
                <w:szCs w:val="20"/>
                <w14:ligatures w14:val="none"/>
              </w:rPr>
            </w:pPr>
          </w:p>
        </w:tc>
        <w:tc>
          <w:tcPr>
            <w:tcW w:w="0" w:type="auto"/>
          </w:tcPr>
          <w:p w14:paraId="2866D123" w14:textId="77777777" w:rsidR="00B96AAA" w:rsidRDefault="00B96AAA" w:rsidP="00AF36F3">
            <w:pPr>
              <w:spacing w:before="40" w:after="40"/>
              <w:rPr>
                <w:kern w:val="0"/>
                <w:sz w:val="20"/>
                <w:szCs w:val="20"/>
                <w14:ligatures w14:val="none"/>
              </w:rPr>
            </w:pPr>
            <w:r w:rsidRPr="005E79AF">
              <w:rPr>
                <w:kern w:val="0"/>
                <w:sz w:val="20"/>
                <w:szCs w:val="20"/>
                <w14:ligatures w14:val="none"/>
              </w:rPr>
              <w:t># of first-time delegates attending tutorials or onboarding sessions</w:t>
            </w:r>
          </w:p>
        </w:tc>
        <w:tc>
          <w:tcPr>
            <w:tcW w:w="0" w:type="auto"/>
          </w:tcPr>
          <w:p w14:paraId="0B71F0A7" w14:textId="77777777" w:rsidR="00B96AAA" w:rsidRPr="008D089B" w:rsidRDefault="00B96AAA" w:rsidP="00AF36F3">
            <w:pPr>
              <w:spacing w:before="40" w:after="40"/>
              <w:rPr>
                <w:kern w:val="0"/>
                <w:sz w:val="20"/>
                <w:szCs w:val="20"/>
                <w14:ligatures w14:val="none"/>
              </w:rPr>
            </w:pPr>
            <w:r w:rsidRPr="005E79AF">
              <w:rPr>
                <w:kern w:val="0"/>
                <w:sz w:val="20"/>
                <w:szCs w:val="20"/>
                <w14:ligatures w14:val="none"/>
              </w:rPr>
              <w:t>Reach 100% of newcomers to SG17 meetings with revamped orientation materials and sessions</w:t>
            </w:r>
          </w:p>
        </w:tc>
      </w:tr>
      <w:tr w:rsidR="00B96AAA" w:rsidRPr="008D089B" w14:paraId="55A18805" w14:textId="77777777" w:rsidTr="00AF36F3">
        <w:tc>
          <w:tcPr>
            <w:tcW w:w="0" w:type="auto"/>
            <w:vMerge/>
          </w:tcPr>
          <w:p w14:paraId="3CA957DF" w14:textId="77777777" w:rsidR="00B96AAA" w:rsidRPr="008D089B" w:rsidRDefault="00B96AAA" w:rsidP="00AF36F3">
            <w:pPr>
              <w:spacing w:before="40" w:after="40"/>
              <w:rPr>
                <w:kern w:val="0"/>
                <w:sz w:val="20"/>
                <w:szCs w:val="20"/>
                <w14:ligatures w14:val="none"/>
              </w:rPr>
            </w:pPr>
          </w:p>
        </w:tc>
        <w:tc>
          <w:tcPr>
            <w:tcW w:w="0" w:type="auto"/>
            <w:vMerge w:val="restart"/>
          </w:tcPr>
          <w:p w14:paraId="479CDECD" w14:textId="77777777" w:rsidR="00B96AAA" w:rsidRPr="008D089B" w:rsidRDefault="00B96AAA" w:rsidP="00AF36F3">
            <w:pPr>
              <w:spacing w:before="40" w:after="40"/>
              <w:rPr>
                <w:kern w:val="0"/>
                <w:sz w:val="20"/>
                <w:szCs w:val="20"/>
                <w14:ligatures w14:val="none"/>
              </w:rPr>
            </w:pPr>
            <w:r w:rsidRPr="00983E89">
              <w:rPr>
                <w:kern w:val="0"/>
                <w:sz w:val="20"/>
                <w:szCs w:val="20"/>
                <w14:ligatures w14:val="none"/>
              </w:rPr>
              <w:t>Qualitative</w:t>
            </w:r>
          </w:p>
        </w:tc>
        <w:tc>
          <w:tcPr>
            <w:tcW w:w="0" w:type="auto"/>
          </w:tcPr>
          <w:p w14:paraId="681C41AD" w14:textId="77777777" w:rsidR="00B96AAA" w:rsidRPr="008D089B" w:rsidRDefault="00B96AAA" w:rsidP="00AF36F3">
            <w:pPr>
              <w:spacing w:before="40" w:after="40"/>
              <w:rPr>
                <w:kern w:val="0"/>
                <w:sz w:val="20"/>
                <w:szCs w:val="20"/>
                <w14:ligatures w14:val="none"/>
              </w:rPr>
            </w:pPr>
            <w:r w:rsidRPr="00205B5D">
              <w:rPr>
                <w:kern w:val="0"/>
                <w:sz w:val="20"/>
                <w:szCs w:val="20"/>
                <w14:ligatures w14:val="none"/>
              </w:rPr>
              <w:t>Feedback from stakeholders via surveys or interviews</w:t>
            </w:r>
          </w:p>
        </w:tc>
        <w:tc>
          <w:tcPr>
            <w:tcW w:w="0" w:type="auto"/>
          </w:tcPr>
          <w:p w14:paraId="1F107692" w14:textId="77777777" w:rsidR="00B96AAA" w:rsidRPr="008D089B" w:rsidRDefault="00B96AAA" w:rsidP="00AF36F3">
            <w:pPr>
              <w:spacing w:before="40" w:after="40"/>
              <w:rPr>
                <w:kern w:val="0"/>
                <w:sz w:val="20"/>
                <w:szCs w:val="20"/>
                <w14:ligatures w14:val="none"/>
              </w:rPr>
            </w:pPr>
            <w:r w:rsidRPr="00205B5D">
              <w:rPr>
                <w:kern w:val="0"/>
                <w:sz w:val="20"/>
                <w:szCs w:val="20"/>
                <w14:ligatures w14:val="none"/>
              </w:rPr>
              <w:t>By 2028, qualitative feedback shows stronger satisfaction with technical relevance and applicability of SG17 output</w:t>
            </w:r>
          </w:p>
        </w:tc>
      </w:tr>
      <w:tr w:rsidR="00B96AAA" w:rsidRPr="008D089B" w14:paraId="3848EB5B" w14:textId="77777777" w:rsidTr="00AF36F3">
        <w:tc>
          <w:tcPr>
            <w:tcW w:w="0" w:type="auto"/>
            <w:vMerge/>
          </w:tcPr>
          <w:p w14:paraId="30EBFE82" w14:textId="77777777" w:rsidR="00B96AAA" w:rsidRPr="008D089B" w:rsidRDefault="00B96AAA" w:rsidP="00AF36F3">
            <w:pPr>
              <w:spacing w:before="40" w:after="40"/>
              <w:rPr>
                <w:kern w:val="0"/>
                <w:sz w:val="20"/>
                <w:szCs w:val="20"/>
                <w14:ligatures w14:val="none"/>
              </w:rPr>
            </w:pPr>
          </w:p>
        </w:tc>
        <w:tc>
          <w:tcPr>
            <w:tcW w:w="0" w:type="auto"/>
            <w:vMerge/>
          </w:tcPr>
          <w:p w14:paraId="688FA122" w14:textId="77777777" w:rsidR="00B96AAA" w:rsidRPr="008D089B" w:rsidRDefault="00B96AAA" w:rsidP="00AF36F3">
            <w:pPr>
              <w:spacing w:before="40" w:after="40"/>
              <w:rPr>
                <w:kern w:val="0"/>
                <w:sz w:val="20"/>
                <w:szCs w:val="20"/>
                <w14:ligatures w14:val="none"/>
              </w:rPr>
            </w:pPr>
          </w:p>
        </w:tc>
        <w:tc>
          <w:tcPr>
            <w:tcW w:w="0" w:type="auto"/>
          </w:tcPr>
          <w:p w14:paraId="6925825F" w14:textId="77777777" w:rsidR="00B96AAA" w:rsidRPr="008D089B" w:rsidRDefault="00B96AAA" w:rsidP="00AF36F3">
            <w:pPr>
              <w:spacing w:before="40" w:after="40"/>
              <w:rPr>
                <w:kern w:val="0"/>
                <w:sz w:val="20"/>
                <w:szCs w:val="20"/>
                <w14:ligatures w14:val="none"/>
              </w:rPr>
            </w:pPr>
            <w:r w:rsidRPr="00205B5D">
              <w:rPr>
                <w:kern w:val="0"/>
                <w:sz w:val="20"/>
                <w:szCs w:val="20"/>
                <w14:ligatures w14:val="none"/>
              </w:rPr>
              <w:t>Observed rigor in technical discussions, willingness to critique drafts, and participation in review</w:t>
            </w:r>
          </w:p>
        </w:tc>
        <w:tc>
          <w:tcPr>
            <w:tcW w:w="0" w:type="auto"/>
          </w:tcPr>
          <w:p w14:paraId="5F075B5D" w14:textId="77777777" w:rsidR="00B96AAA" w:rsidRPr="008D089B" w:rsidRDefault="00B96AAA" w:rsidP="00AF36F3">
            <w:pPr>
              <w:spacing w:before="40" w:after="40"/>
              <w:rPr>
                <w:kern w:val="0"/>
                <w:sz w:val="20"/>
                <w:szCs w:val="20"/>
                <w14:ligatures w14:val="none"/>
              </w:rPr>
            </w:pPr>
            <w:r w:rsidRPr="00205B5D">
              <w:rPr>
                <w:kern w:val="0"/>
                <w:sz w:val="20"/>
                <w:szCs w:val="20"/>
                <w14:ligatures w14:val="none"/>
              </w:rPr>
              <w:t>Greater engagement and quality feedback in drafting phases</w:t>
            </w:r>
          </w:p>
        </w:tc>
      </w:tr>
      <w:tr w:rsidR="00B96AAA" w:rsidRPr="008D089B" w14:paraId="087F57BE" w14:textId="77777777" w:rsidTr="00AF36F3">
        <w:tc>
          <w:tcPr>
            <w:tcW w:w="0" w:type="auto"/>
            <w:vMerge/>
          </w:tcPr>
          <w:p w14:paraId="6079E377" w14:textId="77777777" w:rsidR="00B96AAA" w:rsidRPr="008D089B" w:rsidRDefault="00B96AAA" w:rsidP="00AF36F3">
            <w:pPr>
              <w:spacing w:before="40" w:after="40"/>
              <w:rPr>
                <w:kern w:val="0"/>
                <w:sz w:val="20"/>
                <w:szCs w:val="20"/>
                <w14:ligatures w14:val="none"/>
              </w:rPr>
            </w:pPr>
          </w:p>
        </w:tc>
        <w:tc>
          <w:tcPr>
            <w:tcW w:w="0" w:type="auto"/>
            <w:vMerge/>
          </w:tcPr>
          <w:p w14:paraId="3F182B2A" w14:textId="77777777" w:rsidR="00B96AAA" w:rsidRPr="008D089B" w:rsidRDefault="00B96AAA" w:rsidP="00AF36F3">
            <w:pPr>
              <w:spacing w:before="40" w:after="40"/>
              <w:rPr>
                <w:kern w:val="0"/>
                <w:sz w:val="20"/>
                <w:szCs w:val="20"/>
                <w14:ligatures w14:val="none"/>
              </w:rPr>
            </w:pPr>
          </w:p>
        </w:tc>
        <w:tc>
          <w:tcPr>
            <w:tcW w:w="0" w:type="auto"/>
          </w:tcPr>
          <w:p w14:paraId="1D3CC96B" w14:textId="77777777" w:rsidR="00B96AAA" w:rsidRPr="00205B5D" w:rsidRDefault="00B96AAA" w:rsidP="00AF36F3">
            <w:pPr>
              <w:spacing w:before="40" w:after="40"/>
              <w:rPr>
                <w:kern w:val="0"/>
                <w:sz w:val="20"/>
                <w:szCs w:val="20"/>
                <w14:ligatures w14:val="none"/>
              </w:rPr>
            </w:pPr>
            <w:r w:rsidRPr="00205B5D">
              <w:rPr>
                <w:kern w:val="0"/>
                <w:sz w:val="20"/>
                <w:szCs w:val="20"/>
                <w14:ligatures w14:val="none"/>
              </w:rPr>
              <w:t>Instances of internal recognition</w:t>
            </w:r>
          </w:p>
        </w:tc>
        <w:tc>
          <w:tcPr>
            <w:tcW w:w="0" w:type="auto"/>
          </w:tcPr>
          <w:p w14:paraId="4007DB92" w14:textId="77777777" w:rsidR="00B96AAA" w:rsidRPr="00205B5D" w:rsidRDefault="00B96AAA" w:rsidP="00AF36F3">
            <w:pPr>
              <w:spacing w:before="40" w:after="40"/>
              <w:rPr>
                <w:kern w:val="0"/>
                <w:sz w:val="20"/>
                <w:szCs w:val="20"/>
                <w14:ligatures w14:val="none"/>
              </w:rPr>
            </w:pPr>
            <w:r w:rsidRPr="00205B5D">
              <w:rPr>
                <w:kern w:val="0"/>
                <w:sz w:val="20"/>
                <w:szCs w:val="20"/>
                <w14:ligatures w14:val="none"/>
              </w:rPr>
              <w:t>At least one formal recognition mechanism in place by 2026</w:t>
            </w:r>
          </w:p>
        </w:tc>
      </w:tr>
      <w:tr w:rsidR="00B96AAA" w:rsidRPr="008D089B" w14:paraId="5F48EFFF" w14:textId="77777777" w:rsidTr="00AF36F3">
        <w:tc>
          <w:tcPr>
            <w:tcW w:w="0" w:type="auto"/>
            <w:vMerge/>
          </w:tcPr>
          <w:p w14:paraId="1855D67D" w14:textId="77777777" w:rsidR="00B96AAA" w:rsidRPr="008D089B" w:rsidRDefault="00B96AAA" w:rsidP="00AF36F3">
            <w:pPr>
              <w:spacing w:before="40" w:after="40"/>
              <w:rPr>
                <w:kern w:val="0"/>
                <w:sz w:val="20"/>
                <w:szCs w:val="20"/>
                <w14:ligatures w14:val="none"/>
              </w:rPr>
            </w:pPr>
          </w:p>
        </w:tc>
        <w:tc>
          <w:tcPr>
            <w:tcW w:w="0" w:type="auto"/>
            <w:vMerge/>
          </w:tcPr>
          <w:p w14:paraId="3012314F" w14:textId="77777777" w:rsidR="00B96AAA" w:rsidRPr="008D089B" w:rsidRDefault="00B96AAA" w:rsidP="00AF36F3">
            <w:pPr>
              <w:spacing w:before="40" w:after="40"/>
              <w:rPr>
                <w:kern w:val="0"/>
                <w:sz w:val="20"/>
                <w:szCs w:val="20"/>
                <w14:ligatures w14:val="none"/>
              </w:rPr>
            </w:pPr>
          </w:p>
        </w:tc>
        <w:tc>
          <w:tcPr>
            <w:tcW w:w="0" w:type="auto"/>
          </w:tcPr>
          <w:p w14:paraId="44FA6A82" w14:textId="77777777" w:rsidR="00B96AAA" w:rsidRPr="00205B5D" w:rsidRDefault="00B96AAA" w:rsidP="00AF36F3">
            <w:pPr>
              <w:spacing w:before="40" w:after="40"/>
              <w:rPr>
                <w:kern w:val="0"/>
                <w:sz w:val="20"/>
                <w:szCs w:val="20"/>
                <w14:ligatures w14:val="none"/>
              </w:rPr>
            </w:pPr>
            <w:r w:rsidRPr="00205B5D">
              <w:rPr>
                <w:kern w:val="0"/>
                <w:sz w:val="20"/>
                <w:szCs w:val="20"/>
                <w14:ligatures w14:val="none"/>
              </w:rPr>
              <w:t>Feedback on clarity and readiness of draft texts</w:t>
            </w:r>
          </w:p>
        </w:tc>
        <w:tc>
          <w:tcPr>
            <w:tcW w:w="0" w:type="auto"/>
          </w:tcPr>
          <w:p w14:paraId="55D4C9A7" w14:textId="77777777" w:rsidR="00B96AAA" w:rsidRPr="00205B5D" w:rsidRDefault="00B96AAA" w:rsidP="00AF36F3">
            <w:pPr>
              <w:spacing w:before="40" w:after="40"/>
              <w:rPr>
                <w:kern w:val="0"/>
                <w:sz w:val="20"/>
                <w:szCs w:val="20"/>
                <w14:ligatures w14:val="none"/>
              </w:rPr>
            </w:pPr>
            <w:r w:rsidRPr="00205B5D">
              <w:rPr>
                <w:kern w:val="0"/>
                <w:sz w:val="20"/>
                <w:szCs w:val="20"/>
                <w14:ligatures w14:val="none"/>
              </w:rPr>
              <w:t xml:space="preserve">Clear evidence by 2027–2028 that SG17 documents are ready faster and require fewer </w:t>
            </w:r>
            <w:r>
              <w:rPr>
                <w:kern w:val="0"/>
                <w:sz w:val="20"/>
                <w:szCs w:val="20"/>
                <w14:ligatures w14:val="none"/>
              </w:rPr>
              <w:t>editorial revisions</w:t>
            </w:r>
          </w:p>
        </w:tc>
      </w:tr>
      <w:tr w:rsidR="00B96AAA" w:rsidRPr="008D089B" w14:paraId="34AC7D42" w14:textId="77777777" w:rsidTr="00AF36F3">
        <w:tc>
          <w:tcPr>
            <w:tcW w:w="0" w:type="auto"/>
            <w:vMerge w:val="restart"/>
          </w:tcPr>
          <w:p w14:paraId="0C2BEBCC" w14:textId="77777777" w:rsidR="00B96AAA" w:rsidRPr="008D089B" w:rsidRDefault="00B96AAA" w:rsidP="00AF36F3">
            <w:pPr>
              <w:spacing w:before="40" w:after="40"/>
              <w:rPr>
                <w:kern w:val="0"/>
                <w:sz w:val="20"/>
                <w:szCs w:val="20"/>
                <w14:ligatures w14:val="none"/>
              </w:rPr>
            </w:pPr>
            <w:r>
              <w:rPr>
                <w:kern w:val="0"/>
                <w:sz w:val="20"/>
                <w:szCs w:val="20"/>
                <w14:ligatures w14:val="none"/>
              </w:rPr>
              <w:t>SP3</w:t>
            </w:r>
          </w:p>
        </w:tc>
        <w:tc>
          <w:tcPr>
            <w:tcW w:w="0" w:type="auto"/>
            <w:vMerge w:val="restart"/>
          </w:tcPr>
          <w:p w14:paraId="0C01A2A4" w14:textId="77777777" w:rsidR="00B96AAA" w:rsidRPr="008D089B" w:rsidRDefault="00B96AAA" w:rsidP="00AF36F3">
            <w:pPr>
              <w:spacing w:before="40" w:after="40"/>
              <w:rPr>
                <w:kern w:val="0"/>
                <w:sz w:val="20"/>
                <w:szCs w:val="20"/>
                <w14:ligatures w14:val="none"/>
              </w:rPr>
            </w:pPr>
            <w:r>
              <w:rPr>
                <w:kern w:val="0"/>
                <w:sz w:val="20"/>
                <w:szCs w:val="20"/>
                <w14:ligatures w14:val="none"/>
              </w:rPr>
              <w:t>Quantitative</w:t>
            </w:r>
          </w:p>
        </w:tc>
        <w:tc>
          <w:tcPr>
            <w:tcW w:w="0" w:type="auto"/>
          </w:tcPr>
          <w:p w14:paraId="35C92387" w14:textId="77777777" w:rsidR="00B96AAA" w:rsidRPr="008D089B" w:rsidRDefault="00B96AAA" w:rsidP="00AF36F3">
            <w:pPr>
              <w:spacing w:before="40" w:after="40"/>
              <w:rPr>
                <w:kern w:val="0"/>
                <w:sz w:val="20"/>
                <w:szCs w:val="20"/>
                <w14:ligatures w14:val="none"/>
              </w:rPr>
            </w:pPr>
            <w:r>
              <w:rPr>
                <w:kern w:val="0"/>
                <w:sz w:val="20"/>
                <w:szCs w:val="20"/>
                <w14:ligatures w14:val="none"/>
              </w:rPr>
              <w:t>#</w:t>
            </w:r>
            <w:r w:rsidRPr="00B65A3E">
              <w:rPr>
                <w:kern w:val="0"/>
                <w:sz w:val="20"/>
                <w:szCs w:val="20"/>
                <w14:ligatures w14:val="none"/>
              </w:rPr>
              <w:t xml:space="preserve"> of joint workshops, projects, or coordination initiatives with external SDOs or ITU-T SGs</w:t>
            </w:r>
          </w:p>
        </w:tc>
        <w:tc>
          <w:tcPr>
            <w:tcW w:w="0" w:type="auto"/>
          </w:tcPr>
          <w:p w14:paraId="0064C37F" w14:textId="77777777" w:rsidR="00B96AAA" w:rsidRPr="008D089B" w:rsidRDefault="00B96AAA" w:rsidP="00AF36F3">
            <w:pPr>
              <w:spacing w:before="40" w:after="40"/>
              <w:rPr>
                <w:kern w:val="0"/>
                <w:sz w:val="20"/>
                <w:szCs w:val="20"/>
                <w14:ligatures w14:val="none"/>
              </w:rPr>
            </w:pPr>
            <w:r w:rsidRPr="00B65A3E">
              <w:rPr>
                <w:kern w:val="0"/>
                <w:sz w:val="20"/>
                <w:szCs w:val="20"/>
                <w14:ligatures w14:val="none"/>
              </w:rPr>
              <w:t>At least 1 joint activity per year from 2026 onward</w:t>
            </w:r>
          </w:p>
        </w:tc>
      </w:tr>
      <w:tr w:rsidR="00B96AAA" w:rsidRPr="008D089B" w14:paraId="41E58468" w14:textId="77777777" w:rsidTr="00AF36F3">
        <w:tc>
          <w:tcPr>
            <w:tcW w:w="0" w:type="auto"/>
            <w:vMerge/>
          </w:tcPr>
          <w:p w14:paraId="584E2791" w14:textId="77777777" w:rsidR="00B96AAA" w:rsidRPr="008D089B" w:rsidRDefault="00B96AAA" w:rsidP="00AF36F3">
            <w:pPr>
              <w:spacing w:before="40" w:after="40"/>
              <w:rPr>
                <w:kern w:val="0"/>
                <w:sz w:val="20"/>
                <w:szCs w:val="20"/>
                <w14:ligatures w14:val="none"/>
              </w:rPr>
            </w:pPr>
          </w:p>
        </w:tc>
        <w:tc>
          <w:tcPr>
            <w:tcW w:w="0" w:type="auto"/>
            <w:vMerge/>
          </w:tcPr>
          <w:p w14:paraId="4950BEB1" w14:textId="77777777" w:rsidR="00B96AAA" w:rsidRPr="008D089B" w:rsidRDefault="00B96AAA" w:rsidP="00AF36F3">
            <w:pPr>
              <w:spacing w:before="40" w:after="40"/>
              <w:rPr>
                <w:kern w:val="0"/>
                <w:sz w:val="20"/>
                <w:szCs w:val="20"/>
                <w14:ligatures w14:val="none"/>
              </w:rPr>
            </w:pPr>
          </w:p>
        </w:tc>
        <w:tc>
          <w:tcPr>
            <w:tcW w:w="0" w:type="auto"/>
          </w:tcPr>
          <w:p w14:paraId="39B05E0C" w14:textId="77777777" w:rsidR="00B96AAA" w:rsidRPr="008D089B" w:rsidRDefault="00B96AAA" w:rsidP="00AF36F3">
            <w:pPr>
              <w:spacing w:before="40" w:after="40"/>
              <w:rPr>
                <w:kern w:val="0"/>
                <w:sz w:val="20"/>
                <w:szCs w:val="20"/>
                <w14:ligatures w14:val="none"/>
              </w:rPr>
            </w:pPr>
            <w:r>
              <w:rPr>
                <w:kern w:val="0"/>
                <w:sz w:val="20"/>
                <w:szCs w:val="20"/>
                <w14:ligatures w14:val="none"/>
              </w:rPr>
              <w:t>%</w:t>
            </w:r>
            <w:r w:rsidRPr="00B65A3E">
              <w:rPr>
                <w:kern w:val="0"/>
                <w:sz w:val="20"/>
                <w:szCs w:val="20"/>
                <w14:ligatures w14:val="none"/>
              </w:rPr>
              <w:t xml:space="preserve"> of liaison statements (incoming/outgoing) resulting in concrete actions (responses, alignment, collaboration)</w:t>
            </w:r>
          </w:p>
        </w:tc>
        <w:tc>
          <w:tcPr>
            <w:tcW w:w="0" w:type="auto"/>
          </w:tcPr>
          <w:p w14:paraId="3E14D2B8" w14:textId="77777777" w:rsidR="00B96AAA" w:rsidRDefault="00B96AAA" w:rsidP="00AF36F3">
            <w:pPr>
              <w:spacing w:before="40" w:after="40"/>
              <w:rPr>
                <w:kern w:val="0"/>
                <w:sz w:val="20"/>
                <w:szCs w:val="20"/>
                <w14:ligatures w14:val="none"/>
              </w:rPr>
            </w:pPr>
            <w:r w:rsidRPr="00B65A3E">
              <w:rPr>
                <w:kern w:val="0"/>
                <w:sz w:val="20"/>
                <w:szCs w:val="20"/>
                <w14:ligatures w14:val="none"/>
              </w:rPr>
              <w:t xml:space="preserve">50% increase in meaningful liaison exchanges by 2028 </w:t>
            </w:r>
          </w:p>
          <w:p w14:paraId="3FE4A6F3" w14:textId="77777777" w:rsidR="00B96AAA" w:rsidRPr="00B65A3E" w:rsidRDefault="00B96AAA" w:rsidP="00AF36F3">
            <w:pPr>
              <w:spacing w:before="40" w:after="40"/>
              <w:rPr>
                <w:i/>
                <w:iCs/>
                <w:kern w:val="0"/>
                <w:sz w:val="20"/>
                <w:szCs w:val="20"/>
                <w14:ligatures w14:val="none"/>
              </w:rPr>
            </w:pPr>
            <w:r w:rsidRPr="00B65A3E">
              <w:rPr>
                <w:i/>
                <w:iCs/>
                <w:kern w:val="0"/>
                <w:sz w:val="20"/>
                <w:szCs w:val="20"/>
                <w14:ligatures w14:val="none"/>
              </w:rPr>
              <w:t>(baseline: liaison stats from past Study Periods)</w:t>
            </w:r>
          </w:p>
        </w:tc>
      </w:tr>
      <w:tr w:rsidR="00B96AAA" w:rsidRPr="008D089B" w14:paraId="237C6EE7" w14:textId="77777777" w:rsidTr="00AF36F3">
        <w:tc>
          <w:tcPr>
            <w:tcW w:w="0" w:type="auto"/>
            <w:vMerge/>
          </w:tcPr>
          <w:p w14:paraId="1D15523D" w14:textId="77777777" w:rsidR="00B96AAA" w:rsidRPr="008D089B" w:rsidRDefault="00B96AAA" w:rsidP="00AF36F3">
            <w:pPr>
              <w:spacing w:before="40" w:after="40"/>
              <w:rPr>
                <w:kern w:val="0"/>
                <w:sz w:val="20"/>
                <w:szCs w:val="20"/>
                <w14:ligatures w14:val="none"/>
              </w:rPr>
            </w:pPr>
          </w:p>
        </w:tc>
        <w:tc>
          <w:tcPr>
            <w:tcW w:w="0" w:type="auto"/>
            <w:vMerge/>
          </w:tcPr>
          <w:p w14:paraId="5600BA70" w14:textId="77777777" w:rsidR="00B96AAA" w:rsidRPr="008D089B" w:rsidRDefault="00B96AAA" w:rsidP="00AF36F3">
            <w:pPr>
              <w:spacing w:before="40" w:after="40"/>
              <w:rPr>
                <w:kern w:val="0"/>
                <w:sz w:val="20"/>
                <w:szCs w:val="20"/>
                <w14:ligatures w14:val="none"/>
              </w:rPr>
            </w:pPr>
          </w:p>
        </w:tc>
        <w:tc>
          <w:tcPr>
            <w:tcW w:w="0" w:type="auto"/>
          </w:tcPr>
          <w:p w14:paraId="74FD3114" w14:textId="77777777" w:rsidR="00B96AAA" w:rsidRPr="008D089B" w:rsidRDefault="00B96AAA" w:rsidP="00AF36F3">
            <w:pPr>
              <w:spacing w:before="40" w:after="40"/>
              <w:rPr>
                <w:kern w:val="0"/>
                <w:sz w:val="20"/>
                <w:szCs w:val="20"/>
                <w14:ligatures w14:val="none"/>
              </w:rPr>
            </w:pPr>
            <w:r>
              <w:rPr>
                <w:kern w:val="0"/>
                <w:sz w:val="20"/>
                <w:szCs w:val="20"/>
                <w14:ligatures w14:val="none"/>
              </w:rPr>
              <w:t>#</w:t>
            </w:r>
            <w:r w:rsidRPr="00B65A3E">
              <w:rPr>
                <w:kern w:val="0"/>
                <w:sz w:val="20"/>
                <w:szCs w:val="20"/>
                <w14:ligatures w14:val="none"/>
              </w:rPr>
              <w:t xml:space="preserve"> of SG17 management/leadership coordination calls per year</w:t>
            </w:r>
          </w:p>
        </w:tc>
        <w:tc>
          <w:tcPr>
            <w:tcW w:w="0" w:type="auto"/>
          </w:tcPr>
          <w:p w14:paraId="3050B6AA" w14:textId="77777777" w:rsidR="00B96AAA" w:rsidRPr="008D089B" w:rsidRDefault="00B96AAA" w:rsidP="00AF36F3">
            <w:pPr>
              <w:spacing w:before="40" w:after="40"/>
              <w:rPr>
                <w:kern w:val="0"/>
                <w:sz w:val="20"/>
                <w:szCs w:val="20"/>
                <w14:ligatures w14:val="none"/>
              </w:rPr>
            </w:pPr>
            <w:r w:rsidRPr="00B65A3E">
              <w:rPr>
                <w:kern w:val="0"/>
                <w:sz w:val="20"/>
                <w:szCs w:val="20"/>
                <w14:ligatures w14:val="none"/>
              </w:rPr>
              <w:t>3–4 internal coordination meetings annually</w:t>
            </w:r>
          </w:p>
        </w:tc>
      </w:tr>
      <w:tr w:rsidR="00B96AAA" w:rsidRPr="008D089B" w14:paraId="69E07CE8" w14:textId="77777777" w:rsidTr="00AF36F3">
        <w:tc>
          <w:tcPr>
            <w:tcW w:w="0" w:type="auto"/>
            <w:vMerge/>
          </w:tcPr>
          <w:p w14:paraId="77B750E8" w14:textId="77777777" w:rsidR="00B96AAA" w:rsidRPr="008D089B" w:rsidRDefault="00B96AAA" w:rsidP="00AF36F3">
            <w:pPr>
              <w:spacing w:before="40" w:after="40"/>
              <w:rPr>
                <w:kern w:val="0"/>
                <w:sz w:val="20"/>
                <w:szCs w:val="20"/>
                <w14:ligatures w14:val="none"/>
              </w:rPr>
            </w:pPr>
          </w:p>
        </w:tc>
        <w:tc>
          <w:tcPr>
            <w:tcW w:w="0" w:type="auto"/>
            <w:vMerge/>
          </w:tcPr>
          <w:p w14:paraId="4EA7CEF0" w14:textId="77777777" w:rsidR="00B96AAA" w:rsidRPr="008D089B" w:rsidRDefault="00B96AAA" w:rsidP="00AF36F3">
            <w:pPr>
              <w:spacing w:before="40" w:after="40"/>
              <w:rPr>
                <w:kern w:val="0"/>
                <w:sz w:val="20"/>
                <w:szCs w:val="20"/>
                <w14:ligatures w14:val="none"/>
              </w:rPr>
            </w:pPr>
          </w:p>
        </w:tc>
        <w:tc>
          <w:tcPr>
            <w:tcW w:w="0" w:type="auto"/>
          </w:tcPr>
          <w:p w14:paraId="16BAB45E" w14:textId="77777777" w:rsidR="00B96AAA" w:rsidRPr="008D089B" w:rsidRDefault="00B96AAA" w:rsidP="00AF36F3">
            <w:pPr>
              <w:spacing w:before="40" w:after="40"/>
              <w:rPr>
                <w:kern w:val="0"/>
                <w:sz w:val="20"/>
                <w:szCs w:val="20"/>
                <w14:ligatures w14:val="none"/>
              </w:rPr>
            </w:pPr>
            <w:r w:rsidRPr="00170E32">
              <w:rPr>
                <w:kern w:val="0"/>
                <w:sz w:val="20"/>
                <w:szCs w:val="20"/>
                <w14:ligatures w14:val="none"/>
              </w:rPr>
              <w:t>Frequency of calendar updates and cross-checks before event planning</w:t>
            </w:r>
          </w:p>
        </w:tc>
        <w:tc>
          <w:tcPr>
            <w:tcW w:w="0" w:type="auto"/>
          </w:tcPr>
          <w:p w14:paraId="13A63233" w14:textId="77777777" w:rsidR="00B96AAA" w:rsidRPr="008D089B" w:rsidRDefault="00B96AAA" w:rsidP="00AF36F3">
            <w:pPr>
              <w:spacing w:before="40" w:after="40"/>
              <w:rPr>
                <w:kern w:val="0"/>
                <w:sz w:val="20"/>
                <w:szCs w:val="20"/>
                <w14:ligatures w14:val="none"/>
              </w:rPr>
            </w:pPr>
            <w:r w:rsidRPr="00170E32">
              <w:rPr>
                <w:kern w:val="0"/>
                <w:sz w:val="20"/>
                <w:szCs w:val="20"/>
                <w14:ligatures w14:val="none"/>
              </w:rPr>
              <w:t>By 2026, 100% of major SG17 scheduling managed via the master calendar</w:t>
            </w:r>
          </w:p>
        </w:tc>
      </w:tr>
      <w:tr w:rsidR="00B96AAA" w:rsidRPr="008D089B" w14:paraId="2431464B" w14:textId="77777777" w:rsidTr="00AF36F3">
        <w:tc>
          <w:tcPr>
            <w:tcW w:w="0" w:type="auto"/>
            <w:vMerge/>
          </w:tcPr>
          <w:p w14:paraId="6424BAD4" w14:textId="77777777" w:rsidR="00B96AAA" w:rsidRPr="008D089B" w:rsidRDefault="00B96AAA" w:rsidP="00AF36F3">
            <w:pPr>
              <w:spacing w:before="40" w:after="40"/>
              <w:rPr>
                <w:kern w:val="0"/>
                <w:sz w:val="20"/>
                <w:szCs w:val="20"/>
                <w14:ligatures w14:val="none"/>
              </w:rPr>
            </w:pPr>
          </w:p>
        </w:tc>
        <w:tc>
          <w:tcPr>
            <w:tcW w:w="0" w:type="auto"/>
            <w:vMerge/>
          </w:tcPr>
          <w:p w14:paraId="70203C17" w14:textId="77777777" w:rsidR="00B96AAA" w:rsidRPr="008D089B" w:rsidRDefault="00B96AAA" w:rsidP="00AF36F3">
            <w:pPr>
              <w:spacing w:before="40" w:after="40"/>
              <w:rPr>
                <w:kern w:val="0"/>
                <w:sz w:val="20"/>
                <w:szCs w:val="20"/>
                <w14:ligatures w14:val="none"/>
              </w:rPr>
            </w:pPr>
          </w:p>
        </w:tc>
        <w:tc>
          <w:tcPr>
            <w:tcW w:w="0" w:type="auto"/>
          </w:tcPr>
          <w:p w14:paraId="1FAE3FD5" w14:textId="77777777" w:rsidR="00B96AAA" w:rsidRPr="005259BC" w:rsidRDefault="00B96AAA" w:rsidP="00AF36F3">
            <w:pPr>
              <w:spacing w:before="40" w:after="40"/>
              <w:rPr>
                <w:kern w:val="0"/>
                <w:sz w:val="20"/>
                <w:szCs w:val="20"/>
                <w14:ligatures w14:val="none"/>
              </w:rPr>
            </w:pPr>
            <w:r w:rsidRPr="005259BC">
              <w:rPr>
                <w:kern w:val="0"/>
                <w:sz w:val="20"/>
                <w:szCs w:val="20"/>
                <w14:ligatures w14:val="none"/>
              </w:rPr>
              <w:t>Documented instances of duplicated or conflicting work items across groups</w:t>
            </w:r>
          </w:p>
        </w:tc>
        <w:tc>
          <w:tcPr>
            <w:tcW w:w="0" w:type="auto"/>
          </w:tcPr>
          <w:p w14:paraId="7AD3A36B" w14:textId="77777777" w:rsidR="00B96AAA" w:rsidRPr="008D089B" w:rsidRDefault="00B96AAA" w:rsidP="00AF36F3">
            <w:pPr>
              <w:spacing w:before="40" w:after="40"/>
              <w:rPr>
                <w:kern w:val="0"/>
                <w:sz w:val="20"/>
                <w:szCs w:val="20"/>
                <w14:ligatures w14:val="none"/>
              </w:rPr>
            </w:pPr>
            <w:r w:rsidRPr="005259BC">
              <w:rPr>
                <w:kern w:val="0"/>
                <w:sz w:val="20"/>
                <w:szCs w:val="20"/>
                <w14:ligatures w14:val="none"/>
              </w:rPr>
              <w:t>Zero cases of duplicate efforts by 2028</w:t>
            </w:r>
          </w:p>
        </w:tc>
      </w:tr>
      <w:tr w:rsidR="00B96AAA" w:rsidRPr="008D089B" w14:paraId="6313EBD4" w14:textId="77777777" w:rsidTr="00AF36F3">
        <w:tc>
          <w:tcPr>
            <w:tcW w:w="0" w:type="auto"/>
            <w:vMerge/>
          </w:tcPr>
          <w:p w14:paraId="11627FD8" w14:textId="77777777" w:rsidR="00B96AAA" w:rsidRPr="008D089B" w:rsidRDefault="00B96AAA" w:rsidP="00AF36F3">
            <w:pPr>
              <w:spacing w:before="40" w:after="40"/>
              <w:rPr>
                <w:kern w:val="0"/>
                <w:sz w:val="20"/>
                <w:szCs w:val="20"/>
                <w14:ligatures w14:val="none"/>
              </w:rPr>
            </w:pPr>
          </w:p>
        </w:tc>
        <w:tc>
          <w:tcPr>
            <w:tcW w:w="0" w:type="auto"/>
            <w:vMerge w:val="restart"/>
          </w:tcPr>
          <w:p w14:paraId="0ACF37B8" w14:textId="77777777" w:rsidR="00B96AAA" w:rsidRPr="008D089B" w:rsidRDefault="00B96AAA" w:rsidP="00AF36F3">
            <w:pPr>
              <w:spacing w:before="40" w:after="40"/>
              <w:rPr>
                <w:kern w:val="0"/>
                <w:sz w:val="20"/>
                <w:szCs w:val="20"/>
                <w14:ligatures w14:val="none"/>
              </w:rPr>
            </w:pPr>
            <w:r w:rsidRPr="00983E89">
              <w:rPr>
                <w:kern w:val="0"/>
                <w:sz w:val="20"/>
                <w:szCs w:val="20"/>
                <w14:ligatures w14:val="none"/>
              </w:rPr>
              <w:t>Qualitative</w:t>
            </w:r>
          </w:p>
        </w:tc>
        <w:tc>
          <w:tcPr>
            <w:tcW w:w="0" w:type="auto"/>
          </w:tcPr>
          <w:p w14:paraId="4A9954CD" w14:textId="77777777" w:rsidR="00B96AAA" w:rsidRPr="008D089B" w:rsidRDefault="00B96AAA" w:rsidP="00AF36F3">
            <w:pPr>
              <w:spacing w:before="40" w:after="40"/>
              <w:rPr>
                <w:kern w:val="0"/>
                <w:sz w:val="20"/>
                <w:szCs w:val="20"/>
                <w14:ligatures w14:val="none"/>
              </w:rPr>
            </w:pPr>
            <w:r w:rsidRPr="00802E3D">
              <w:rPr>
                <w:kern w:val="0"/>
                <w:sz w:val="20"/>
                <w:szCs w:val="20"/>
                <w14:ligatures w14:val="none"/>
              </w:rPr>
              <w:t>Sentiment from other SDOs or ITU-T SGs regarding coordination quality</w:t>
            </w:r>
          </w:p>
        </w:tc>
        <w:tc>
          <w:tcPr>
            <w:tcW w:w="0" w:type="auto"/>
          </w:tcPr>
          <w:p w14:paraId="775716D5" w14:textId="77777777" w:rsidR="00B96AAA" w:rsidRPr="008D089B" w:rsidRDefault="00B96AAA" w:rsidP="00AF36F3">
            <w:pPr>
              <w:spacing w:before="40" w:after="40"/>
              <w:rPr>
                <w:kern w:val="0"/>
                <w:sz w:val="20"/>
                <w:szCs w:val="20"/>
                <w14:ligatures w14:val="none"/>
              </w:rPr>
            </w:pPr>
            <w:r w:rsidRPr="00802E3D">
              <w:rPr>
                <w:kern w:val="0"/>
                <w:sz w:val="20"/>
                <w:szCs w:val="20"/>
                <w14:ligatures w14:val="none"/>
              </w:rPr>
              <w:t>Positive feedback by 2028</w:t>
            </w:r>
          </w:p>
        </w:tc>
      </w:tr>
      <w:tr w:rsidR="00B96AAA" w:rsidRPr="008D089B" w14:paraId="513A2E61" w14:textId="77777777" w:rsidTr="00AF36F3">
        <w:tc>
          <w:tcPr>
            <w:tcW w:w="0" w:type="auto"/>
            <w:vMerge/>
          </w:tcPr>
          <w:p w14:paraId="0E4B0700" w14:textId="77777777" w:rsidR="00B96AAA" w:rsidRPr="008D089B" w:rsidRDefault="00B96AAA" w:rsidP="00AF36F3">
            <w:pPr>
              <w:spacing w:before="40" w:after="40"/>
              <w:rPr>
                <w:kern w:val="0"/>
                <w:sz w:val="20"/>
                <w:szCs w:val="20"/>
                <w14:ligatures w14:val="none"/>
              </w:rPr>
            </w:pPr>
          </w:p>
        </w:tc>
        <w:tc>
          <w:tcPr>
            <w:tcW w:w="0" w:type="auto"/>
            <w:vMerge/>
          </w:tcPr>
          <w:p w14:paraId="6F583C73" w14:textId="77777777" w:rsidR="00B96AAA" w:rsidRPr="00983E89" w:rsidRDefault="00B96AAA" w:rsidP="00AF36F3">
            <w:pPr>
              <w:spacing w:before="40" w:after="40"/>
              <w:rPr>
                <w:kern w:val="0"/>
                <w:sz w:val="20"/>
                <w:szCs w:val="20"/>
                <w14:ligatures w14:val="none"/>
              </w:rPr>
            </w:pPr>
          </w:p>
        </w:tc>
        <w:tc>
          <w:tcPr>
            <w:tcW w:w="0" w:type="auto"/>
          </w:tcPr>
          <w:p w14:paraId="2714037C" w14:textId="77777777" w:rsidR="00B96AAA" w:rsidRPr="00802E3D" w:rsidRDefault="00B96AAA" w:rsidP="00AF36F3">
            <w:pPr>
              <w:spacing w:before="40" w:after="40"/>
              <w:rPr>
                <w:kern w:val="0"/>
                <w:sz w:val="20"/>
                <w:szCs w:val="20"/>
                <w14:ligatures w14:val="none"/>
              </w:rPr>
            </w:pPr>
            <w:r w:rsidRPr="00802E3D">
              <w:rPr>
                <w:kern w:val="0"/>
                <w:sz w:val="20"/>
                <w:szCs w:val="20"/>
                <w14:ligatures w14:val="none"/>
              </w:rPr>
              <w:t>Qualitative assessment of standards or outputs that were shaped through coordination</w:t>
            </w:r>
          </w:p>
        </w:tc>
        <w:tc>
          <w:tcPr>
            <w:tcW w:w="0" w:type="auto"/>
          </w:tcPr>
          <w:p w14:paraId="45D681B1" w14:textId="77777777" w:rsidR="00B96AAA" w:rsidRPr="00802E3D" w:rsidRDefault="00B96AAA" w:rsidP="00AF36F3">
            <w:pPr>
              <w:spacing w:before="40" w:after="40"/>
              <w:rPr>
                <w:kern w:val="0"/>
                <w:sz w:val="20"/>
                <w:szCs w:val="20"/>
                <w14:ligatures w14:val="none"/>
              </w:rPr>
            </w:pPr>
            <w:r w:rsidRPr="00802E3D">
              <w:rPr>
                <w:kern w:val="0"/>
                <w:sz w:val="20"/>
                <w:szCs w:val="20"/>
                <w14:ligatures w14:val="none"/>
              </w:rPr>
              <w:t>Several documented cases where coordination led to complementary, not competing, deliverables</w:t>
            </w:r>
          </w:p>
        </w:tc>
      </w:tr>
      <w:tr w:rsidR="00B96AAA" w:rsidRPr="008D089B" w14:paraId="50F382C3" w14:textId="77777777" w:rsidTr="00AF36F3">
        <w:tc>
          <w:tcPr>
            <w:tcW w:w="0" w:type="auto"/>
            <w:vMerge/>
          </w:tcPr>
          <w:p w14:paraId="4012193A" w14:textId="77777777" w:rsidR="00B96AAA" w:rsidRPr="008D089B" w:rsidRDefault="00B96AAA" w:rsidP="00AF36F3">
            <w:pPr>
              <w:spacing w:before="40" w:after="40"/>
              <w:rPr>
                <w:kern w:val="0"/>
                <w:sz w:val="20"/>
                <w:szCs w:val="20"/>
                <w14:ligatures w14:val="none"/>
              </w:rPr>
            </w:pPr>
          </w:p>
        </w:tc>
        <w:tc>
          <w:tcPr>
            <w:tcW w:w="0" w:type="auto"/>
            <w:vMerge/>
          </w:tcPr>
          <w:p w14:paraId="115EA5AF" w14:textId="77777777" w:rsidR="00B96AAA" w:rsidRPr="008D089B" w:rsidRDefault="00B96AAA" w:rsidP="00AF36F3">
            <w:pPr>
              <w:spacing w:before="40" w:after="40"/>
              <w:rPr>
                <w:kern w:val="0"/>
                <w:sz w:val="20"/>
                <w:szCs w:val="20"/>
                <w14:ligatures w14:val="none"/>
              </w:rPr>
            </w:pPr>
          </w:p>
        </w:tc>
        <w:tc>
          <w:tcPr>
            <w:tcW w:w="0" w:type="auto"/>
          </w:tcPr>
          <w:p w14:paraId="7706D55B" w14:textId="77777777" w:rsidR="00B96AAA" w:rsidRPr="00802E3D" w:rsidRDefault="00B96AAA" w:rsidP="00AF36F3">
            <w:pPr>
              <w:spacing w:before="40" w:after="40"/>
              <w:rPr>
                <w:kern w:val="0"/>
                <w:sz w:val="20"/>
                <w:szCs w:val="20"/>
                <w14:ligatures w14:val="none"/>
              </w:rPr>
            </w:pPr>
            <w:r w:rsidRPr="00802E3D">
              <w:rPr>
                <w:kern w:val="0"/>
                <w:sz w:val="20"/>
                <w:szCs w:val="20"/>
                <w14:ligatures w14:val="none"/>
              </w:rPr>
              <w:t>Degree to which proposals / suggestions from coordination groups (e.g. CG-</w:t>
            </w:r>
            <w:r w:rsidRPr="00802E3D">
              <w:rPr>
                <w:kern w:val="0"/>
                <w:sz w:val="20"/>
                <w:szCs w:val="20"/>
                <w:highlight w:val="yellow"/>
                <w14:ligatures w14:val="none"/>
              </w:rPr>
              <w:t>xxx</w:t>
            </w:r>
            <w:r w:rsidRPr="00802E3D">
              <w:rPr>
                <w:kern w:val="0"/>
                <w:sz w:val="20"/>
                <w:szCs w:val="20"/>
                <w14:ligatures w14:val="none"/>
              </w:rPr>
              <w:t>) are implemented</w:t>
            </w:r>
            <w:r>
              <w:rPr>
                <w:kern w:val="0"/>
                <w:sz w:val="20"/>
                <w:szCs w:val="20"/>
                <w14:ligatures w14:val="none"/>
              </w:rPr>
              <w:tab/>
            </w:r>
          </w:p>
        </w:tc>
        <w:tc>
          <w:tcPr>
            <w:tcW w:w="0" w:type="auto"/>
          </w:tcPr>
          <w:p w14:paraId="5C33F965" w14:textId="77777777" w:rsidR="00B96AAA" w:rsidRPr="008D089B" w:rsidRDefault="00B96AAA" w:rsidP="00AF36F3">
            <w:pPr>
              <w:spacing w:before="40" w:after="40"/>
              <w:rPr>
                <w:kern w:val="0"/>
                <w:sz w:val="20"/>
                <w:szCs w:val="20"/>
                <w14:ligatures w14:val="none"/>
              </w:rPr>
            </w:pPr>
            <w:r w:rsidRPr="0070656E">
              <w:rPr>
                <w:kern w:val="0"/>
                <w:sz w:val="20"/>
                <w:szCs w:val="20"/>
                <w14:ligatures w14:val="none"/>
              </w:rPr>
              <w:t>&gt;</w:t>
            </w:r>
            <w:r>
              <w:rPr>
                <w:kern w:val="0"/>
                <w:sz w:val="20"/>
                <w:szCs w:val="20"/>
                <w14:ligatures w14:val="none"/>
              </w:rPr>
              <w:t>85</w:t>
            </w:r>
            <w:r w:rsidRPr="0070656E">
              <w:rPr>
                <w:kern w:val="0"/>
                <w:sz w:val="20"/>
                <w:szCs w:val="20"/>
                <w14:ligatures w14:val="none"/>
              </w:rPr>
              <w:t xml:space="preserve">% </w:t>
            </w:r>
            <w:r w:rsidRPr="00802E3D">
              <w:rPr>
                <w:kern w:val="0"/>
                <w:sz w:val="20"/>
                <w:szCs w:val="20"/>
                <w14:ligatures w14:val="none"/>
              </w:rPr>
              <w:t xml:space="preserve">of structural/coordination suggestions implemented </w:t>
            </w:r>
          </w:p>
        </w:tc>
      </w:tr>
      <w:tr w:rsidR="00B96AAA" w:rsidRPr="008D089B" w14:paraId="546C0C64" w14:textId="77777777" w:rsidTr="00AF36F3">
        <w:tc>
          <w:tcPr>
            <w:tcW w:w="0" w:type="auto"/>
            <w:vMerge w:val="restart"/>
          </w:tcPr>
          <w:p w14:paraId="28EC6256" w14:textId="77777777" w:rsidR="00B96AAA" w:rsidRPr="008D089B" w:rsidRDefault="00B96AAA" w:rsidP="00AF36F3">
            <w:pPr>
              <w:spacing w:before="40" w:after="40"/>
              <w:rPr>
                <w:kern w:val="0"/>
                <w:sz w:val="20"/>
                <w:szCs w:val="20"/>
                <w14:ligatures w14:val="none"/>
              </w:rPr>
            </w:pPr>
            <w:r w:rsidRPr="008D089B">
              <w:rPr>
                <w:kern w:val="0"/>
                <w:sz w:val="20"/>
                <w:szCs w:val="20"/>
                <w14:ligatures w14:val="none"/>
              </w:rPr>
              <w:t>SP4</w:t>
            </w:r>
          </w:p>
        </w:tc>
        <w:tc>
          <w:tcPr>
            <w:tcW w:w="0" w:type="auto"/>
            <w:vMerge w:val="restart"/>
          </w:tcPr>
          <w:p w14:paraId="0F853B83" w14:textId="77777777" w:rsidR="00B96AAA" w:rsidRPr="00CD5A49" w:rsidRDefault="00B96AAA" w:rsidP="00AF36F3">
            <w:pPr>
              <w:spacing w:before="40" w:after="40"/>
              <w:rPr>
                <w:kern w:val="0"/>
                <w:sz w:val="20"/>
                <w:szCs w:val="20"/>
                <w14:ligatures w14:val="none"/>
              </w:rPr>
            </w:pPr>
            <w:r>
              <w:rPr>
                <w:kern w:val="0"/>
                <w:sz w:val="20"/>
                <w:szCs w:val="20"/>
                <w14:ligatures w14:val="none"/>
              </w:rPr>
              <w:t>Quantitative</w:t>
            </w:r>
          </w:p>
        </w:tc>
        <w:tc>
          <w:tcPr>
            <w:tcW w:w="0" w:type="auto"/>
          </w:tcPr>
          <w:p w14:paraId="0548C1E6" w14:textId="77777777" w:rsidR="00B96AAA" w:rsidRPr="00CD5A49" w:rsidRDefault="00B96AAA" w:rsidP="00AF36F3">
            <w:pPr>
              <w:spacing w:before="40" w:after="40"/>
              <w:rPr>
                <w:kern w:val="0"/>
                <w:sz w:val="20"/>
                <w:szCs w:val="20"/>
                <w14:ligatures w14:val="none"/>
              </w:rPr>
            </w:pPr>
            <w:r>
              <w:rPr>
                <w:kern w:val="0"/>
                <w:sz w:val="20"/>
                <w:szCs w:val="20"/>
                <w14:ligatures w14:val="none"/>
              </w:rPr>
              <w:t>#</w:t>
            </w:r>
            <w:r w:rsidRPr="002D7B63">
              <w:rPr>
                <w:kern w:val="0"/>
                <w:sz w:val="20"/>
                <w:szCs w:val="20"/>
                <w14:ligatures w14:val="none"/>
              </w:rPr>
              <w:t xml:space="preserve"> of SG17-hosted outreach workshops, webinars, or visibility events</w:t>
            </w:r>
          </w:p>
        </w:tc>
        <w:tc>
          <w:tcPr>
            <w:tcW w:w="0" w:type="auto"/>
          </w:tcPr>
          <w:p w14:paraId="53433599" w14:textId="77777777" w:rsidR="00B96AAA" w:rsidRPr="008D089B" w:rsidRDefault="00B96AAA" w:rsidP="00AF36F3">
            <w:pPr>
              <w:spacing w:before="40" w:after="40"/>
              <w:rPr>
                <w:kern w:val="0"/>
                <w:sz w:val="20"/>
                <w:szCs w:val="20"/>
                <w14:ligatures w14:val="none"/>
              </w:rPr>
            </w:pPr>
            <w:r w:rsidRPr="002D7B63">
              <w:rPr>
                <w:kern w:val="0"/>
                <w:sz w:val="20"/>
                <w:szCs w:val="20"/>
                <w14:ligatures w14:val="none"/>
              </w:rPr>
              <w:t>At least 2 events per year from 2026 onward</w:t>
            </w:r>
          </w:p>
        </w:tc>
      </w:tr>
      <w:tr w:rsidR="00B96AAA" w:rsidRPr="008D089B" w14:paraId="7E22EB07" w14:textId="77777777" w:rsidTr="00AF36F3">
        <w:tc>
          <w:tcPr>
            <w:tcW w:w="0" w:type="auto"/>
            <w:vMerge/>
          </w:tcPr>
          <w:p w14:paraId="5024420D" w14:textId="77777777" w:rsidR="00B96AAA" w:rsidRPr="008D089B" w:rsidRDefault="00B96AAA" w:rsidP="00AF36F3">
            <w:pPr>
              <w:spacing w:before="40" w:after="40"/>
              <w:rPr>
                <w:kern w:val="0"/>
                <w:sz w:val="20"/>
                <w:szCs w:val="20"/>
                <w14:ligatures w14:val="none"/>
              </w:rPr>
            </w:pPr>
          </w:p>
        </w:tc>
        <w:tc>
          <w:tcPr>
            <w:tcW w:w="0" w:type="auto"/>
            <w:vMerge/>
          </w:tcPr>
          <w:p w14:paraId="1A06D1E1" w14:textId="77777777" w:rsidR="00B96AAA" w:rsidRPr="00CD5A49" w:rsidRDefault="00B96AAA" w:rsidP="00AF36F3">
            <w:pPr>
              <w:spacing w:before="40" w:after="40"/>
              <w:rPr>
                <w:kern w:val="0"/>
                <w:sz w:val="20"/>
                <w:szCs w:val="20"/>
                <w14:ligatures w14:val="none"/>
              </w:rPr>
            </w:pPr>
          </w:p>
        </w:tc>
        <w:tc>
          <w:tcPr>
            <w:tcW w:w="0" w:type="auto"/>
          </w:tcPr>
          <w:p w14:paraId="12AE6076" w14:textId="77777777" w:rsidR="00B96AAA" w:rsidRPr="00CD5A49" w:rsidRDefault="00B96AAA" w:rsidP="00AF36F3">
            <w:pPr>
              <w:spacing w:before="40" w:after="40"/>
              <w:rPr>
                <w:kern w:val="0"/>
                <w:sz w:val="20"/>
                <w:szCs w:val="20"/>
                <w14:ligatures w14:val="none"/>
              </w:rPr>
            </w:pPr>
            <w:r>
              <w:rPr>
                <w:kern w:val="0"/>
                <w:sz w:val="20"/>
                <w:szCs w:val="20"/>
                <w14:ligatures w14:val="none"/>
              </w:rPr>
              <w:t>#</w:t>
            </w:r>
            <w:r w:rsidRPr="002D7B63">
              <w:rPr>
                <w:kern w:val="0"/>
                <w:sz w:val="20"/>
                <w:szCs w:val="20"/>
                <w14:ligatures w14:val="none"/>
              </w:rPr>
              <w:t xml:space="preserve"> of attendees at SG17 outreach events</w:t>
            </w:r>
          </w:p>
        </w:tc>
        <w:tc>
          <w:tcPr>
            <w:tcW w:w="0" w:type="auto"/>
          </w:tcPr>
          <w:p w14:paraId="46B7396D" w14:textId="77777777" w:rsidR="00B96AAA" w:rsidRPr="008D089B" w:rsidRDefault="00B96AAA" w:rsidP="00AF36F3">
            <w:pPr>
              <w:spacing w:before="40" w:after="40"/>
              <w:rPr>
                <w:kern w:val="0"/>
                <w:sz w:val="20"/>
                <w:szCs w:val="20"/>
                <w14:ligatures w14:val="none"/>
              </w:rPr>
            </w:pPr>
            <w:r>
              <w:rPr>
                <w:kern w:val="0"/>
                <w:sz w:val="20"/>
                <w:szCs w:val="20"/>
                <w14:ligatures w14:val="none"/>
              </w:rPr>
              <w:t>Upward trend</w:t>
            </w:r>
          </w:p>
        </w:tc>
      </w:tr>
      <w:tr w:rsidR="00B96AAA" w:rsidRPr="008D089B" w14:paraId="5AB2B075" w14:textId="77777777" w:rsidTr="00AF36F3">
        <w:tc>
          <w:tcPr>
            <w:tcW w:w="0" w:type="auto"/>
            <w:vMerge/>
          </w:tcPr>
          <w:p w14:paraId="1C9F62FB" w14:textId="77777777" w:rsidR="00B96AAA" w:rsidRPr="008D089B" w:rsidRDefault="00B96AAA" w:rsidP="00AF36F3">
            <w:pPr>
              <w:spacing w:before="40" w:after="40"/>
              <w:rPr>
                <w:kern w:val="0"/>
                <w:sz w:val="20"/>
                <w:szCs w:val="20"/>
                <w14:ligatures w14:val="none"/>
              </w:rPr>
            </w:pPr>
          </w:p>
        </w:tc>
        <w:tc>
          <w:tcPr>
            <w:tcW w:w="0" w:type="auto"/>
            <w:vMerge/>
          </w:tcPr>
          <w:p w14:paraId="29A4FF31" w14:textId="77777777" w:rsidR="00B96AAA" w:rsidRPr="00CD5A49" w:rsidRDefault="00B96AAA" w:rsidP="00AF36F3">
            <w:pPr>
              <w:spacing w:before="40" w:after="40"/>
              <w:rPr>
                <w:kern w:val="0"/>
                <w:sz w:val="20"/>
                <w:szCs w:val="20"/>
                <w14:ligatures w14:val="none"/>
              </w:rPr>
            </w:pPr>
          </w:p>
        </w:tc>
        <w:tc>
          <w:tcPr>
            <w:tcW w:w="0" w:type="auto"/>
          </w:tcPr>
          <w:p w14:paraId="39DEC3A2" w14:textId="77777777" w:rsidR="00B96AAA" w:rsidRPr="00CD5A49" w:rsidRDefault="00B96AAA" w:rsidP="00AF36F3">
            <w:pPr>
              <w:spacing w:before="40" w:after="40"/>
              <w:rPr>
                <w:kern w:val="0"/>
                <w:sz w:val="20"/>
                <w:szCs w:val="20"/>
                <w14:ligatures w14:val="none"/>
              </w:rPr>
            </w:pPr>
            <w:r>
              <w:rPr>
                <w:kern w:val="0"/>
                <w:sz w:val="20"/>
                <w:szCs w:val="20"/>
                <w14:ligatures w14:val="none"/>
              </w:rPr>
              <w:t>#</w:t>
            </w:r>
            <w:r w:rsidRPr="00897660">
              <w:rPr>
                <w:kern w:val="0"/>
                <w:sz w:val="20"/>
                <w:szCs w:val="20"/>
                <w14:ligatures w14:val="none"/>
              </w:rPr>
              <w:t xml:space="preserve"> of press releases or third-party media mentions referencing SG17</w:t>
            </w:r>
          </w:p>
        </w:tc>
        <w:tc>
          <w:tcPr>
            <w:tcW w:w="0" w:type="auto"/>
          </w:tcPr>
          <w:p w14:paraId="3203E69C" w14:textId="77777777" w:rsidR="00B96AAA" w:rsidRPr="008D089B" w:rsidRDefault="00B96AAA" w:rsidP="00AF36F3">
            <w:pPr>
              <w:spacing w:before="40" w:after="40"/>
              <w:rPr>
                <w:kern w:val="0"/>
                <w:sz w:val="20"/>
                <w:szCs w:val="20"/>
                <w14:ligatures w14:val="none"/>
              </w:rPr>
            </w:pPr>
            <w:r w:rsidRPr="00827971">
              <w:rPr>
                <w:kern w:val="0"/>
                <w:sz w:val="20"/>
                <w:szCs w:val="20"/>
                <w14:ligatures w14:val="none"/>
              </w:rPr>
              <w:t>At least 4 external mentions per year by 2026–2028</w:t>
            </w:r>
          </w:p>
        </w:tc>
      </w:tr>
      <w:tr w:rsidR="00B96AAA" w:rsidRPr="008D089B" w14:paraId="63F2C52F" w14:textId="77777777" w:rsidTr="00AF36F3">
        <w:tc>
          <w:tcPr>
            <w:tcW w:w="0" w:type="auto"/>
            <w:vMerge/>
          </w:tcPr>
          <w:p w14:paraId="142864C7" w14:textId="77777777" w:rsidR="00B96AAA" w:rsidRPr="008D089B" w:rsidRDefault="00B96AAA" w:rsidP="00AF36F3">
            <w:pPr>
              <w:spacing w:before="40" w:after="40"/>
              <w:rPr>
                <w:kern w:val="0"/>
                <w:sz w:val="20"/>
                <w:szCs w:val="20"/>
                <w14:ligatures w14:val="none"/>
              </w:rPr>
            </w:pPr>
          </w:p>
        </w:tc>
        <w:tc>
          <w:tcPr>
            <w:tcW w:w="0" w:type="auto"/>
            <w:vMerge/>
          </w:tcPr>
          <w:p w14:paraId="6CAEEBD3" w14:textId="77777777" w:rsidR="00B96AAA" w:rsidRPr="00CD5A49" w:rsidRDefault="00B96AAA" w:rsidP="00AF36F3">
            <w:pPr>
              <w:spacing w:before="40" w:after="40"/>
              <w:rPr>
                <w:kern w:val="0"/>
                <w:sz w:val="20"/>
                <w:szCs w:val="20"/>
                <w14:ligatures w14:val="none"/>
              </w:rPr>
            </w:pPr>
          </w:p>
        </w:tc>
        <w:tc>
          <w:tcPr>
            <w:tcW w:w="0" w:type="auto"/>
          </w:tcPr>
          <w:p w14:paraId="0D99ED13" w14:textId="77777777" w:rsidR="00B96AAA" w:rsidRPr="00CD5A49" w:rsidRDefault="00B96AAA" w:rsidP="00AF36F3">
            <w:pPr>
              <w:spacing w:before="40" w:after="40"/>
              <w:rPr>
                <w:kern w:val="0"/>
                <w:sz w:val="20"/>
                <w:szCs w:val="20"/>
                <w14:ligatures w14:val="none"/>
              </w:rPr>
            </w:pPr>
            <w:r w:rsidRPr="00827971">
              <w:rPr>
                <w:kern w:val="0"/>
                <w:sz w:val="20"/>
                <w:szCs w:val="20"/>
                <w14:ligatures w14:val="none"/>
              </w:rPr>
              <w:t>Engagement (likes, shares, mentions) of SG17 content via ITU’s official channels</w:t>
            </w:r>
          </w:p>
        </w:tc>
        <w:tc>
          <w:tcPr>
            <w:tcW w:w="0" w:type="auto"/>
          </w:tcPr>
          <w:p w14:paraId="6528A946" w14:textId="77777777" w:rsidR="00B96AAA" w:rsidRPr="008D089B" w:rsidRDefault="00B96AAA" w:rsidP="00AF36F3">
            <w:pPr>
              <w:spacing w:before="40" w:after="40"/>
              <w:rPr>
                <w:kern w:val="0"/>
                <w:sz w:val="20"/>
                <w:szCs w:val="20"/>
                <w14:ligatures w14:val="none"/>
              </w:rPr>
            </w:pPr>
            <w:r>
              <w:rPr>
                <w:kern w:val="0"/>
                <w:sz w:val="20"/>
                <w:szCs w:val="20"/>
                <w14:ligatures w14:val="none"/>
              </w:rPr>
              <w:t>Upward trend</w:t>
            </w:r>
          </w:p>
        </w:tc>
      </w:tr>
      <w:tr w:rsidR="00B96AAA" w:rsidRPr="008D089B" w14:paraId="4AC606C0" w14:textId="77777777" w:rsidTr="00AF36F3">
        <w:tc>
          <w:tcPr>
            <w:tcW w:w="0" w:type="auto"/>
            <w:vMerge/>
          </w:tcPr>
          <w:p w14:paraId="73838558" w14:textId="77777777" w:rsidR="00B96AAA" w:rsidRPr="008D089B" w:rsidRDefault="00B96AAA" w:rsidP="00AF36F3">
            <w:pPr>
              <w:spacing w:before="40" w:after="40"/>
              <w:rPr>
                <w:kern w:val="0"/>
                <w:sz w:val="20"/>
                <w:szCs w:val="20"/>
                <w14:ligatures w14:val="none"/>
              </w:rPr>
            </w:pPr>
          </w:p>
        </w:tc>
        <w:tc>
          <w:tcPr>
            <w:tcW w:w="0" w:type="auto"/>
            <w:vMerge/>
          </w:tcPr>
          <w:p w14:paraId="179F890B" w14:textId="77777777" w:rsidR="00B96AAA" w:rsidRPr="00CD5A49" w:rsidRDefault="00B96AAA" w:rsidP="00AF36F3">
            <w:pPr>
              <w:spacing w:before="40" w:after="40"/>
              <w:rPr>
                <w:kern w:val="0"/>
                <w:sz w:val="20"/>
                <w:szCs w:val="20"/>
                <w14:ligatures w14:val="none"/>
              </w:rPr>
            </w:pPr>
          </w:p>
        </w:tc>
        <w:tc>
          <w:tcPr>
            <w:tcW w:w="0" w:type="auto"/>
          </w:tcPr>
          <w:p w14:paraId="5E591913" w14:textId="77777777" w:rsidR="00B96AAA" w:rsidRPr="00CD5A49" w:rsidRDefault="00B96AAA" w:rsidP="00AF36F3">
            <w:pPr>
              <w:spacing w:before="40" w:after="40"/>
              <w:rPr>
                <w:kern w:val="0"/>
                <w:sz w:val="20"/>
                <w:szCs w:val="20"/>
                <w14:ligatures w14:val="none"/>
              </w:rPr>
            </w:pPr>
            <w:r w:rsidRPr="00827971">
              <w:rPr>
                <w:kern w:val="0"/>
                <w:sz w:val="20"/>
                <w:szCs w:val="20"/>
                <w14:ligatures w14:val="none"/>
              </w:rPr>
              <w:t>SG17 representation (e.g. presentations, panels) at major industry conferences</w:t>
            </w:r>
          </w:p>
        </w:tc>
        <w:tc>
          <w:tcPr>
            <w:tcW w:w="0" w:type="auto"/>
          </w:tcPr>
          <w:p w14:paraId="1B23E2F1" w14:textId="77777777" w:rsidR="00B96AAA" w:rsidRPr="008D089B" w:rsidRDefault="00B96AAA" w:rsidP="00AF36F3">
            <w:pPr>
              <w:spacing w:before="40" w:after="40"/>
              <w:rPr>
                <w:kern w:val="0"/>
                <w:sz w:val="20"/>
                <w:szCs w:val="20"/>
                <w14:ligatures w14:val="none"/>
              </w:rPr>
            </w:pPr>
            <w:r w:rsidRPr="00827971">
              <w:rPr>
                <w:kern w:val="0"/>
                <w:sz w:val="20"/>
                <w:szCs w:val="20"/>
                <w14:ligatures w14:val="none"/>
              </w:rPr>
              <w:t>At least 1 major industry conference presentation per year</w:t>
            </w:r>
          </w:p>
        </w:tc>
      </w:tr>
      <w:tr w:rsidR="00B96AAA" w:rsidRPr="008D089B" w14:paraId="18BE61DF" w14:textId="77777777" w:rsidTr="00AF36F3">
        <w:tc>
          <w:tcPr>
            <w:tcW w:w="0" w:type="auto"/>
            <w:vMerge/>
          </w:tcPr>
          <w:p w14:paraId="29FDCD5E" w14:textId="77777777" w:rsidR="00B96AAA" w:rsidRPr="008D089B" w:rsidRDefault="00B96AAA" w:rsidP="00AF36F3">
            <w:pPr>
              <w:spacing w:before="40" w:after="40"/>
              <w:rPr>
                <w:kern w:val="0"/>
                <w:sz w:val="20"/>
                <w:szCs w:val="20"/>
                <w14:ligatures w14:val="none"/>
              </w:rPr>
            </w:pPr>
          </w:p>
        </w:tc>
        <w:tc>
          <w:tcPr>
            <w:tcW w:w="0" w:type="auto"/>
            <w:vMerge/>
          </w:tcPr>
          <w:p w14:paraId="08BC4BEB" w14:textId="77777777" w:rsidR="00B96AAA" w:rsidRPr="00CD5A49" w:rsidRDefault="00B96AAA" w:rsidP="00AF36F3">
            <w:pPr>
              <w:spacing w:before="40" w:after="40"/>
              <w:rPr>
                <w:kern w:val="0"/>
                <w:sz w:val="20"/>
                <w:szCs w:val="20"/>
                <w14:ligatures w14:val="none"/>
              </w:rPr>
            </w:pPr>
          </w:p>
        </w:tc>
        <w:tc>
          <w:tcPr>
            <w:tcW w:w="0" w:type="auto"/>
          </w:tcPr>
          <w:p w14:paraId="3AB935C3" w14:textId="77777777" w:rsidR="00B96AAA" w:rsidRPr="00CD5A49" w:rsidRDefault="00B96AAA" w:rsidP="00AF36F3">
            <w:pPr>
              <w:spacing w:before="40" w:after="40"/>
              <w:rPr>
                <w:kern w:val="0"/>
                <w:sz w:val="20"/>
                <w:szCs w:val="20"/>
                <w14:ligatures w14:val="none"/>
              </w:rPr>
            </w:pPr>
            <w:r>
              <w:rPr>
                <w:kern w:val="0"/>
                <w:sz w:val="20"/>
                <w:szCs w:val="20"/>
                <w14:ligatures w14:val="none"/>
              </w:rPr>
              <w:t>#</w:t>
            </w:r>
            <w:r w:rsidRPr="00827971">
              <w:rPr>
                <w:kern w:val="0"/>
                <w:sz w:val="20"/>
                <w:szCs w:val="20"/>
                <w14:ligatures w14:val="none"/>
              </w:rPr>
              <w:t xml:space="preserve"> of documented SG17 use cases, adoption examples, or success stories</w:t>
            </w:r>
          </w:p>
        </w:tc>
        <w:tc>
          <w:tcPr>
            <w:tcW w:w="0" w:type="auto"/>
          </w:tcPr>
          <w:p w14:paraId="6E5046F0" w14:textId="77777777" w:rsidR="00B96AAA" w:rsidRPr="008D089B" w:rsidRDefault="00B96AAA" w:rsidP="00AF36F3">
            <w:pPr>
              <w:spacing w:before="40" w:after="40"/>
              <w:rPr>
                <w:kern w:val="0"/>
                <w:sz w:val="20"/>
                <w:szCs w:val="20"/>
                <w14:ligatures w14:val="none"/>
              </w:rPr>
            </w:pPr>
            <w:r w:rsidRPr="00827971">
              <w:rPr>
                <w:kern w:val="0"/>
                <w:sz w:val="20"/>
                <w:szCs w:val="20"/>
                <w14:ligatures w14:val="none"/>
              </w:rPr>
              <w:t>At least 3 case studies published by 2028</w:t>
            </w:r>
          </w:p>
        </w:tc>
      </w:tr>
      <w:tr w:rsidR="00B96AAA" w:rsidRPr="008D089B" w14:paraId="1B46F9FC" w14:textId="77777777" w:rsidTr="00AF36F3">
        <w:tc>
          <w:tcPr>
            <w:tcW w:w="0" w:type="auto"/>
            <w:vMerge/>
          </w:tcPr>
          <w:p w14:paraId="5ABD6514" w14:textId="77777777" w:rsidR="00B96AAA" w:rsidRPr="008D089B" w:rsidRDefault="00B96AAA" w:rsidP="00AF36F3">
            <w:pPr>
              <w:spacing w:before="40" w:after="40"/>
              <w:rPr>
                <w:kern w:val="0"/>
                <w:sz w:val="20"/>
                <w:szCs w:val="20"/>
                <w14:ligatures w14:val="none"/>
              </w:rPr>
            </w:pPr>
          </w:p>
        </w:tc>
        <w:tc>
          <w:tcPr>
            <w:tcW w:w="0" w:type="auto"/>
            <w:vMerge w:val="restart"/>
          </w:tcPr>
          <w:p w14:paraId="2EDB8B88" w14:textId="77777777" w:rsidR="00B96AAA" w:rsidRPr="00CD5A49" w:rsidRDefault="00B96AAA" w:rsidP="00AF36F3">
            <w:pPr>
              <w:spacing w:before="40" w:after="40"/>
              <w:rPr>
                <w:kern w:val="0"/>
                <w:sz w:val="20"/>
                <w:szCs w:val="20"/>
                <w14:ligatures w14:val="none"/>
              </w:rPr>
            </w:pPr>
            <w:r w:rsidRPr="00983E89">
              <w:rPr>
                <w:kern w:val="0"/>
                <w:sz w:val="20"/>
                <w:szCs w:val="20"/>
                <w14:ligatures w14:val="none"/>
              </w:rPr>
              <w:t>Qualitative</w:t>
            </w:r>
          </w:p>
        </w:tc>
        <w:tc>
          <w:tcPr>
            <w:tcW w:w="0" w:type="auto"/>
          </w:tcPr>
          <w:p w14:paraId="37849D06" w14:textId="77777777" w:rsidR="00B96AAA" w:rsidRPr="00CD5A49" w:rsidRDefault="00B96AAA" w:rsidP="00AF36F3">
            <w:pPr>
              <w:spacing w:before="40" w:after="40"/>
              <w:rPr>
                <w:kern w:val="0"/>
                <w:sz w:val="20"/>
                <w:szCs w:val="20"/>
                <w14:ligatures w14:val="none"/>
              </w:rPr>
            </w:pPr>
            <w:r w:rsidRPr="00827971">
              <w:rPr>
                <w:kern w:val="0"/>
                <w:sz w:val="20"/>
                <w:szCs w:val="20"/>
                <w14:ligatures w14:val="none"/>
              </w:rPr>
              <w:t>Survey responses or informal polling data measuring recognition of SG17’s role</w:t>
            </w:r>
          </w:p>
        </w:tc>
        <w:tc>
          <w:tcPr>
            <w:tcW w:w="0" w:type="auto"/>
          </w:tcPr>
          <w:p w14:paraId="7588C6FE" w14:textId="77777777" w:rsidR="00B96AAA" w:rsidRPr="008D089B" w:rsidRDefault="00B96AAA" w:rsidP="00AF36F3">
            <w:pPr>
              <w:spacing w:before="40" w:after="40"/>
              <w:rPr>
                <w:kern w:val="0"/>
                <w:sz w:val="20"/>
                <w:szCs w:val="20"/>
                <w14:ligatures w14:val="none"/>
              </w:rPr>
            </w:pPr>
            <w:r>
              <w:rPr>
                <w:kern w:val="0"/>
                <w:sz w:val="20"/>
                <w:szCs w:val="20"/>
                <w14:ligatures w14:val="none"/>
              </w:rPr>
              <w:t>Upward trend</w:t>
            </w:r>
          </w:p>
        </w:tc>
      </w:tr>
      <w:tr w:rsidR="00B96AAA" w:rsidRPr="008D089B" w14:paraId="408C4CEF" w14:textId="77777777" w:rsidTr="00AF36F3">
        <w:tc>
          <w:tcPr>
            <w:tcW w:w="0" w:type="auto"/>
            <w:vMerge/>
          </w:tcPr>
          <w:p w14:paraId="0CF0E7D4" w14:textId="77777777" w:rsidR="00B96AAA" w:rsidRPr="008D089B" w:rsidRDefault="00B96AAA" w:rsidP="00AF36F3">
            <w:pPr>
              <w:spacing w:before="40" w:after="40"/>
              <w:rPr>
                <w:kern w:val="0"/>
                <w:sz w:val="20"/>
                <w:szCs w:val="20"/>
                <w14:ligatures w14:val="none"/>
              </w:rPr>
            </w:pPr>
          </w:p>
        </w:tc>
        <w:tc>
          <w:tcPr>
            <w:tcW w:w="0" w:type="auto"/>
            <w:vMerge/>
          </w:tcPr>
          <w:p w14:paraId="10FA7B19" w14:textId="77777777" w:rsidR="00B96AAA" w:rsidRPr="00CD5A49" w:rsidRDefault="00B96AAA" w:rsidP="00AF36F3">
            <w:pPr>
              <w:spacing w:before="40" w:after="40"/>
              <w:rPr>
                <w:kern w:val="0"/>
                <w:sz w:val="20"/>
                <w:szCs w:val="20"/>
                <w14:ligatures w14:val="none"/>
              </w:rPr>
            </w:pPr>
          </w:p>
        </w:tc>
        <w:tc>
          <w:tcPr>
            <w:tcW w:w="0" w:type="auto"/>
          </w:tcPr>
          <w:p w14:paraId="745121B4" w14:textId="77777777" w:rsidR="00B96AAA" w:rsidRPr="00CD5A49" w:rsidRDefault="00B96AAA" w:rsidP="00AF36F3">
            <w:pPr>
              <w:spacing w:before="40" w:after="40"/>
              <w:rPr>
                <w:kern w:val="0"/>
                <w:sz w:val="20"/>
                <w:szCs w:val="20"/>
                <w14:ligatures w14:val="none"/>
              </w:rPr>
            </w:pPr>
            <w:r w:rsidRPr="00827971">
              <w:rPr>
                <w:kern w:val="0"/>
                <w:sz w:val="20"/>
                <w:szCs w:val="20"/>
                <w14:ligatures w14:val="none"/>
              </w:rPr>
              <w:t>Sentiment</w:t>
            </w:r>
            <w:r>
              <w:rPr>
                <w:kern w:val="0"/>
                <w:sz w:val="20"/>
                <w:szCs w:val="20"/>
                <w14:ligatures w14:val="none"/>
              </w:rPr>
              <w:t>s</w:t>
            </w:r>
            <w:r w:rsidRPr="00827971">
              <w:rPr>
                <w:kern w:val="0"/>
                <w:sz w:val="20"/>
                <w:szCs w:val="20"/>
                <w14:ligatures w14:val="none"/>
              </w:rPr>
              <w:t xml:space="preserve"> from SG17 contributors regarding the visibility and recognition of their work</w:t>
            </w:r>
          </w:p>
        </w:tc>
        <w:tc>
          <w:tcPr>
            <w:tcW w:w="0" w:type="auto"/>
          </w:tcPr>
          <w:p w14:paraId="6786FC5C" w14:textId="77777777" w:rsidR="00B96AAA" w:rsidRPr="008D089B" w:rsidRDefault="00B96AAA" w:rsidP="00AF36F3">
            <w:pPr>
              <w:spacing w:before="40" w:after="40"/>
              <w:rPr>
                <w:kern w:val="0"/>
                <w:sz w:val="20"/>
                <w:szCs w:val="20"/>
                <w14:ligatures w14:val="none"/>
              </w:rPr>
            </w:pPr>
            <w:r w:rsidRPr="00827971">
              <w:rPr>
                <w:kern w:val="0"/>
                <w:sz w:val="20"/>
                <w:szCs w:val="20"/>
                <w14:ligatures w14:val="none"/>
              </w:rPr>
              <w:t>Survey or anecdotal evidence by 2028 showing improved morale, pride, and motivation due to increased visibility</w:t>
            </w:r>
          </w:p>
        </w:tc>
      </w:tr>
      <w:tr w:rsidR="00B96AAA" w:rsidRPr="008D089B" w14:paraId="329268FC" w14:textId="77777777" w:rsidTr="00AF36F3">
        <w:trPr>
          <w:trHeight w:val="599"/>
        </w:trPr>
        <w:tc>
          <w:tcPr>
            <w:tcW w:w="0" w:type="auto"/>
            <w:vMerge/>
          </w:tcPr>
          <w:p w14:paraId="61703BCC" w14:textId="77777777" w:rsidR="00B96AAA" w:rsidRPr="008D089B" w:rsidRDefault="00B96AAA" w:rsidP="00AF36F3">
            <w:pPr>
              <w:spacing w:before="40" w:after="40"/>
              <w:rPr>
                <w:kern w:val="0"/>
                <w:sz w:val="20"/>
                <w:szCs w:val="20"/>
                <w14:ligatures w14:val="none"/>
              </w:rPr>
            </w:pPr>
          </w:p>
        </w:tc>
        <w:tc>
          <w:tcPr>
            <w:tcW w:w="0" w:type="auto"/>
            <w:vMerge/>
          </w:tcPr>
          <w:p w14:paraId="29B2EC2F" w14:textId="77777777" w:rsidR="00B96AAA" w:rsidRPr="00CD5A49" w:rsidRDefault="00B96AAA" w:rsidP="00AF36F3">
            <w:pPr>
              <w:spacing w:before="40" w:after="40"/>
              <w:rPr>
                <w:kern w:val="0"/>
                <w:sz w:val="20"/>
                <w:szCs w:val="20"/>
                <w14:ligatures w14:val="none"/>
              </w:rPr>
            </w:pPr>
          </w:p>
        </w:tc>
        <w:tc>
          <w:tcPr>
            <w:tcW w:w="0" w:type="auto"/>
          </w:tcPr>
          <w:p w14:paraId="501B9034" w14:textId="77777777" w:rsidR="00B96AAA" w:rsidRPr="00827971" w:rsidRDefault="00B96AAA" w:rsidP="00AF36F3">
            <w:pPr>
              <w:spacing w:before="40" w:after="40"/>
              <w:rPr>
                <w:kern w:val="0"/>
                <w:sz w:val="20"/>
                <w:szCs w:val="20"/>
                <w14:ligatures w14:val="none"/>
              </w:rPr>
            </w:pPr>
            <w:r w:rsidRPr="00827971">
              <w:rPr>
                <w:kern w:val="0"/>
                <w:sz w:val="20"/>
                <w:szCs w:val="20"/>
                <w14:ligatures w14:val="none"/>
              </w:rPr>
              <w:t>Acknowledgments received for SG17’s contributions</w:t>
            </w:r>
          </w:p>
        </w:tc>
        <w:tc>
          <w:tcPr>
            <w:tcW w:w="0" w:type="auto"/>
          </w:tcPr>
          <w:p w14:paraId="4C77FF85" w14:textId="77777777" w:rsidR="00B96AAA" w:rsidRPr="00827971" w:rsidRDefault="00B96AAA" w:rsidP="00AF36F3">
            <w:pPr>
              <w:spacing w:before="40" w:after="40"/>
              <w:rPr>
                <w:kern w:val="0"/>
                <w:sz w:val="20"/>
                <w:szCs w:val="20"/>
                <w14:ligatures w14:val="none"/>
              </w:rPr>
            </w:pPr>
            <w:r w:rsidRPr="00827971">
              <w:rPr>
                <w:kern w:val="0"/>
                <w:sz w:val="20"/>
                <w:szCs w:val="20"/>
                <w14:ligatures w14:val="none"/>
              </w:rPr>
              <w:t xml:space="preserve">At least </w:t>
            </w:r>
            <w:r>
              <w:rPr>
                <w:kern w:val="0"/>
                <w:sz w:val="20"/>
                <w:szCs w:val="20"/>
                <w14:ligatures w14:val="none"/>
              </w:rPr>
              <w:t>5</w:t>
            </w:r>
            <w:r w:rsidRPr="00827971">
              <w:rPr>
                <w:kern w:val="0"/>
                <w:sz w:val="20"/>
                <w:szCs w:val="20"/>
                <w14:ligatures w14:val="none"/>
              </w:rPr>
              <w:t xml:space="preserve"> external or institutional recognition (e.g. from ITU, a regional body, or an industry organization) by 2028</w:t>
            </w:r>
          </w:p>
        </w:tc>
      </w:tr>
      <w:tr w:rsidR="00B96AAA" w:rsidRPr="008D089B" w14:paraId="7F34F4BF" w14:textId="77777777" w:rsidTr="00AF36F3">
        <w:tc>
          <w:tcPr>
            <w:tcW w:w="0" w:type="auto"/>
            <w:vMerge w:val="restart"/>
          </w:tcPr>
          <w:p w14:paraId="35D252F4" w14:textId="77777777" w:rsidR="00B96AAA" w:rsidRPr="008D089B" w:rsidRDefault="00B96AAA" w:rsidP="00AF36F3">
            <w:pPr>
              <w:spacing w:before="40" w:after="40"/>
              <w:rPr>
                <w:kern w:val="0"/>
                <w:sz w:val="20"/>
                <w:szCs w:val="20"/>
                <w14:ligatures w14:val="none"/>
              </w:rPr>
            </w:pPr>
            <w:r>
              <w:rPr>
                <w:kern w:val="0"/>
                <w:sz w:val="20"/>
                <w:szCs w:val="20"/>
                <w14:ligatures w14:val="none"/>
              </w:rPr>
              <w:t>SP5</w:t>
            </w:r>
          </w:p>
        </w:tc>
        <w:tc>
          <w:tcPr>
            <w:tcW w:w="0" w:type="auto"/>
            <w:vMerge w:val="restart"/>
          </w:tcPr>
          <w:p w14:paraId="60C53873" w14:textId="77777777" w:rsidR="00B96AAA" w:rsidRDefault="00B96AAA" w:rsidP="00AF36F3">
            <w:pPr>
              <w:spacing w:before="40" w:after="40"/>
              <w:rPr>
                <w:kern w:val="0"/>
                <w:sz w:val="20"/>
                <w:szCs w:val="20"/>
                <w14:ligatures w14:val="none"/>
              </w:rPr>
            </w:pPr>
            <w:r>
              <w:rPr>
                <w:kern w:val="0"/>
                <w:sz w:val="20"/>
                <w:szCs w:val="20"/>
                <w14:ligatures w14:val="none"/>
              </w:rPr>
              <w:t>Quantitative</w:t>
            </w:r>
          </w:p>
        </w:tc>
        <w:tc>
          <w:tcPr>
            <w:tcW w:w="0" w:type="auto"/>
          </w:tcPr>
          <w:p w14:paraId="09137D81" w14:textId="77777777" w:rsidR="00B96AAA" w:rsidRDefault="00B96AAA" w:rsidP="00AF36F3">
            <w:pPr>
              <w:spacing w:before="40" w:after="40"/>
              <w:rPr>
                <w:kern w:val="0"/>
                <w:sz w:val="20"/>
                <w:szCs w:val="20"/>
                <w14:ligatures w14:val="none"/>
              </w:rPr>
            </w:pPr>
            <w:r>
              <w:rPr>
                <w:kern w:val="0"/>
                <w:sz w:val="20"/>
                <w:szCs w:val="20"/>
                <w14:ligatures w14:val="none"/>
              </w:rPr>
              <w:t>#</w:t>
            </w:r>
            <w:r w:rsidRPr="00C00D6E">
              <w:rPr>
                <w:kern w:val="0"/>
                <w:sz w:val="20"/>
                <w:szCs w:val="20"/>
                <w14:ligatures w14:val="none"/>
              </w:rPr>
              <w:t xml:space="preserve"> of new companies actively contributing to SG17 work</w:t>
            </w:r>
          </w:p>
        </w:tc>
        <w:tc>
          <w:tcPr>
            <w:tcW w:w="0" w:type="auto"/>
          </w:tcPr>
          <w:p w14:paraId="4BC27CA7" w14:textId="77777777" w:rsidR="00B96AAA" w:rsidRPr="008D089B" w:rsidRDefault="00B96AAA" w:rsidP="00AF36F3">
            <w:pPr>
              <w:spacing w:before="40" w:after="40"/>
              <w:rPr>
                <w:kern w:val="0"/>
                <w:sz w:val="20"/>
                <w:szCs w:val="20"/>
                <w14:ligatures w14:val="none"/>
              </w:rPr>
            </w:pPr>
            <w:r w:rsidRPr="00552571">
              <w:rPr>
                <w:kern w:val="0"/>
                <w:sz w:val="20"/>
                <w:szCs w:val="20"/>
                <w14:ligatures w14:val="none"/>
              </w:rPr>
              <w:t xml:space="preserve">At least a 20% increase in active industry participants by 2028 </w:t>
            </w:r>
            <w:r>
              <w:rPr>
                <w:kern w:val="0"/>
                <w:sz w:val="20"/>
                <w:szCs w:val="20"/>
                <w14:ligatures w14:val="none"/>
              </w:rPr>
              <w:br/>
            </w:r>
            <w:r w:rsidRPr="00666D1C">
              <w:rPr>
                <w:i/>
                <w:iCs/>
                <w:kern w:val="0"/>
                <w:sz w:val="20"/>
                <w:szCs w:val="20"/>
                <w14:ligatures w14:val="none"/>
              </w:rPr>
              <w:t>(compared to 202</w:t>
            </w:r>
            <w:r>
              <w:rPr>
                <w:i/>
                <w:iCs/>
                <w:kern w:val="0"/>
                <w:sz w:val="20"/>
                <w:szCs w:val="20"/>
                <w14:ligatures w14:val="none"/>
              </w:rPr>
              <w:t>4</w:t>
            </w:r>
            <w:r w:rsidRPr="00666D1C">
              <w:rPr>
                <w:i/>
                <w:iCs/>
                <w:kern w:val="0"/>
                <w:sz w:val="20"/>
                <w:szCs w:val="20"/>
                <w14:ligatures w14:val="none"/>
              </w:rPr>
              <w:t xml:space="preserve"> baseline)</w:t>
            </w:r>
          </w:p>
        </w:tc>
      </w:tr>
      <w:tr w:rsidR="00B96AAA" w:rsidRPr="008D089B" w14:paraId="5D572110" w14:textId="77777777" w:rsidTr="00AF36F3">
        <w:tc>
          <w:tcPr>
            <w:tcW w:w="0" w:type="auto"/>
            <w:vMerge/>
          </w:tcPr>
          <w:p w14:paraId="2D9E3AAD" w14:textId="77777777" w:rsidR="00B96AAA" w:rsidRPr="008D089B" w:rsidRDefault="00B96AAA" w:rsidP="00AF36F3">
            <w:pPr>
              <w:spacing w:before="40" w:after="40"/>
              <w:rPr>
                <w:kern w:val="0"/>
                <w:sz w:val="20"/>
                <w:szCs w:val="20"/>
                <w14:ligatures w14:val="none"/>
              </w:rPr>
            </w:pPr>
          </w:p>
        </w:tc>
        <w:tc>
          <w:tcPr>
            <w:tcW w:w="0" w:type="auto"/>
            <w:vMerge/>
          </w:tcPr>
          <w:p w14:paraId="2A3DB8EB" w14:textId="77777777" w:rsidR="00B96AAA" w:rsidRDefault="00B96AAA" w:rsidP="00AF36F3">
            <w:pPr>
              <w:spacing w:before="40" w:after="40"/>
              <w:rPr>
                <w:kern w:val="0"/>
                <w:sz w:val="20"/>
                <w:szCs w:val="20"/>
                <w14:ligatures w14:val="none"/>
              </w:rPr>
            </w:pPr>
          </w:p>
        </w:tc>
        <w:tc>
          <w:tcPr>
            <w:tcW w:w="0" w:type="auto"/>
          </w:tcPr>
          <w:p w14:paraId="1CEBE072" w14:textId="77777777" w:rsidR="00B96AAA" w:rsidRDefault="00B96AAA" w:rsidP="00AF36F3">
            <w:pPr>
              <w:spacing w:before="40" w:after="40"/>
              <w:rPr>
                <w:kern w:val="0"/>
                <w:sz w:val="20"/>
                <w:szCs w:val="20"/>
                <w14:ligatures w14:val="none"/>
              </w:rPr>
            </w:pPr>
            <w:r>
              <w:rPr>
                <w:kern w:val="0"/>
                <w:sz w:val="20"/>
                <w:szCs w:val="20"/>
                <w14:ligatures w14:val="none"/>
              </w:rPr>
              <w:t>%</w:t>
            </w:r>
            <w:r w:rsidRPr="0070656E">
              <w:rPr>
                <w:kern w:val="0"/>
                <w:sz w:val="20"/>
                <w:szCs w:val="20"/>
                <w14:ligatures w14:val="none"/>
              </w:rPr>
              <w:t xml:space="preserve"> of contributions submitted by </w:t>
            </w:r>
            <w:r>
              <w:rPr>
                <w:kern w:val="0"/>
                <w:sz w:val="20"/>
                <w:szCs w:val="20"/>
                <w14:ligatures w14:val="none"/>
              </w:rPr>
              <w:t>industry</w:t>
            </w:r>
            <w:r w:rsidRPr="0070656E">
              <w:rPr>
                <w:kern w:val="0"/>
                <w:sz w:val="20"/>
                <w:szCs w:val="20"/>
                <w14:ligatures w14:val="none"/>
              </w:rPr>
              <w:t xml:space="preserve"> and academia</w:t>
            </w:r>
          </w:p>
        </w:tc>
        <w:tc>
          <w:tcPr>
            <w:tcW w:w="0" w:type="auto"/>
          </w:tcPr>
          <w:p w14:paraId="200E3D6C" w14:textId="77777777" w:rsidR="00B96AAA" w:rsidRPr="008D089B" w:rsidRDefault="00B96AAA" w:rsidP="00AF36F3">
            <w:pPr>
              <w:spacing w:before="40" w:after="40"/>
              <w:rPr>
                <w:kern w:val="0"/>
                <w:sz w:val="20"/>
                <w:szCs w:val="20"/>
                <w14:ligatures w14:val="none"/>
              </w:rPr>
            </w:pPr>
            <w:r w:rsidRPr="0070656E">
              <w:rPr>
                <w:kern w:val="0"/>
                <w:sz w:val="20"/>
                <w:szCs w:val="20"/>
                <w14:ligatures w14:val="none"/>
              </w:rPr>
              <w:t>30% or more of contributions by 2027</w:t>
            </w:r>
            <w:r>
              <w:rPr>
                <w:kern w:val="0"/>
                <w:sz w:val="20"/>
                <w:szCs w:val="20"/>
                <w14:ligatures w14:val="none"/>
              </w:rPr>
              <w:t>/</w:t>
            </w:r>
            <w:r w:rsidRPr="0070656E">
              <w:rPr>
                <w:kern w:val="0"/>
                <w:sz w:val="20"/>
                <w:szCs w:val="20"/>
                <w14:ligatures w14:val="none"/>
              </w:rPr>
              <w:t xml:space="preserve">28 to originate from these sectors </w:t>
            </w:r>
            <w:r>
              <w:rPr>
                <w:kern w:val="0"/>
                <w:sz w:val="20"/>
                <w:szCs w:val="20"/>
                <w14:ligatures w14:val="none"/>
              </w:rPr>
              <w:br/>
            </w:r>
            <w:r w:rsidRPr="00746D1E">
              <w:rPr>
                <w:i/>
                <w:iCs/>
                <w:kern w:val="0"/>
                <w:sz w:val="20"/>
                <w:szCs w:val="20"/>
                <w14:ligatures w14:val="none"/>
              </w:rPr>
              <w:t>(compared to 2024 baseline)</w:t>
            </w:r>
          </w:p>
        </w:tc>
      </w:tr>
      <w:tr w:rsidR="00B96AAA" w:rsidRPr="008D089B" w14:paraId="791AD0B3" w14:textId="77777777" w:rsidTr="00AF36F3">
        <w:tc>
          <w:tcPr>
            <w:tcW w:w="0" w:type="auto"/>
            <w:vMerge/>
          </w:tcPr>
          <w:p w14:paraId="729C51EE" w14:textId="77777777" w:rsidR="00B96AAA" w:rsidRPr="008D089B" w:rsidRDefault="00B96AAA" w:rsidP="00AF36F3">
            <w:pPr>
              <w:spacing w:before="40" w:after="40"/>
              <w:rPr>
                <w:kern w:val="0"/>
                <w:sz w:val="20"/>
                <w:szCs w:val="20"/>
                <w14:ligatures w14:val="none"/>
              </w:rPr>
            </w:pPr>
          </w:p>
        </w:tc>
        <w:tc>
          <w:tcPr>
            <w:tcW w:w="0" w:type="auto"/>
            <w:vMerge/>
          </w:tcPr>
          <w:p w14:paraId="71FFFF9C" w14:textId="77777777" w:rsidR="00B96AAA" w:rsidRDefault="00B96AAA" w:rsidP="00AF36F3">
            <w:pPr>
              <w:spacing w:before="40" w:after="40"/>
              <w:rPr>
                <w:kern w:val="0"/>
                <w:sz w:val="20"/>
                <w:szCs w:val="20"/>
                <w14:ligatures w14:val="none"/>
              </w:rPr>
            </w:pPr>
          </w:p>
        </w:tc>
        <w:tc>
          <w:tcPr>
            <w:tcW w:w="0" w:type="auto"/>
          </w:tcPr>
          <w:p w14:paraId="04FDEFF2" w14:textId="77777777" w:rsidR="00B96AAA" w:rsidRDefault="00B96AAA" w:rsidP="00AF36F3">
            <w:pPr>
              <w:spacing w:before="40" w:after="40"/>
              <w:rPr>
                <w:kern w:val="0"/>
                <w:sz w:val="20"/>
                <w:szCs w:val="20"/>
                <w14:ligatures w14:val="none"/>
              </w:rPr>
            </w:pPr>
            <w:r w:rsidRPr="0070656E">
              <w:rPr>
                <w:kern w:val="0"/>
                <w:sz w:val="20"/>
                <w:szCs w:val="20"/>
                <w14:ligatures w14:val="none"/>
              </w:rPr>
              <w:t xml:space="preserve">Average </w:t>
            </w:r>
            <w:r>
              <w:rPr>
                <w:kern w:val="0"/>
                <w:sz w:val="20"/>
                <w:szCs w:val="20"/>
                <w14:ligatures w14:val="none"/>
              </w:rPr>
              <w:t>#</w:t>
            </w:r>
            <w:r w:rsidRPr="0070656E">
              <w:rPr>
                <w:kern w:val="0"/>
                <w:sz w:val="20"/>
                <w:szCs w:val="20"/>
                <w14:ligatures w14:val="none"/>
              </w:rPr>
              <w:t xml:space="preserve"> of </w:t>
            </w:r>
            <w:r>
              <w:rPr>
                <w:kern w:val="0"/>
                <w:sz w:val="20"/>
                <w:szCs w:val="20"/>
                <w14:ligatures w14:val="none"/>
              </w:rPr>
              <w:t>industry</w:t>
            </w:r>
            <w:r w:rsidRPr="0070656E">
              <w:rPr>
                <w:kern w:val="0"/>
                <w:sz w:val="20"/>
                <w:szCs w:val="20"/>
                <w14:ligatures w14:val="none"/>
              </w:rPr>
              <w:t xml:space="preserve"> delegates attending SG17 plenaries/content weeks</w:t>
            </w:r>
          </w:p>
        </w:tc>
        <w:tc>
          <w:tcPr>
            <w:tcW w:w="0" w:type="auto"/>
          </w:tcPr>
          <w:p w14:paraId="1CEADC86" w14:textId="77777777" w:rsidR="00B96AAA" w:rsidRPr="008D089B" w:rsidRDefault="00B96AAA" w:rsidP="00AF36F3">
            <w:pPr>
              <w:spacing w:before="40" w:after="40"/>
              <w:rPr>
                <w:kern w:val="0"/>
                <w:sz w:val="20"/>
                <w:szCs w:val="20"/>
                <w14:ligatures w14:val="none"/>
              </w:rPr>
            </w:pPr>
            <w:r w:rsidRPr="0070656E">
              <w:rPr>
                <w:kern w:val="0"/>
                <w:sz w:val="20"/>
                <w:szCs w:val="20"/>
                <w14:ligatures w14:val="none"/>
              </w:rPr>
              <w:t>2× increase in industry delegate attendance by 2028</w:t>
            </w:r>
          </w:p>
        </w:tc>
      </w:tr>
      <w:tr w:rsidR="00B96AAA" w:rsidRPr="008D089B" w14:paraId="5F19F25E" w14:textId="77777777" w:rsidTr="00AF36F3">
        <w:tc>
          <w:tcPr>
            <w:tcW w:w="0" w:type="auto"/>
            <w:vMerge/>
          </w:tcPr>
          <w:p w14:paraId="14C562EF" w14:textId="77777777" w:rsidR="00B96AAA" w:rsidRPr="008D089B" w:rsidRDefault="00B96AAA" w:rsidP="00AF36F3">
            <w:pPr>
              <w:spacing w:before="40" w:after="40"/>
              <w:rPr>
                <w:kern w:val="0"/>
                <w:sz w:val="20"/>
                <w:szCs w:val="20"/>
                <w14:ligatures w14:val="none"/>
              </w:rPr>
            </w:pPr>
          </w:p>
        </w:tc>
        <w:tc>
          <w:tcPr>
            <w:tcW w:w="0" w:type="auto"/>
            <w:vMerge/>
          </w:tcPr>
          <w:p w14:paraId="737120B2" w14:textId="77777777" w:rsidR="00B96AAA" w:rsidRDefault="00B96AAA" w:rsidP="00AF36F3">
            <w:pPr>
              <w:spacing w:before="40" w:after="40"/>
              <w:rPr>
                <w:kern w:val="0"/>
                <w:sz w:val="20"/>
                <w:szCs w:val="20"/>
                <w14:ligatures w14:val="none"/>
              </w:rPr>
            </w:pPr>
          </w:p>
        </w:tc>
        <w:tc>
          <w:tcPr>
            <w:tcW w:w="0" w:type="auto"/>
          </w:tcPr>
          <w:p w14:paraId="56003D81" w14:textId="77777777" w:rsidR="00B96AAA" w:rsidRDefault="00B96AAA" w:rsidP="00AF36F3">
            <w:pPr>
              <w:spacing w:before="40" w:after="40"/>
              <w:rPr>
                <w:kern w:val="0"/>
                <w:sz w:val="20"/>
                <w:szCs w:val="20"/>
                <w14:ligatures w14:val="none"/>
              </w:rPr>
            </w:pPr>
            <w:r>
              <w:rPr>
                <w:kern w:val="0"/>
                <w:sz w:val="20"/>
                <w:szCs w:val="20"/>
                <w14:ligatures w14:val="none"/>
              </w:rPr>
              <w:t>#</w:t>
            </w:r>
            <w:r w:rsidRPr="0070656E">
              <w:rPr>
                <w:kern w:val="0"/>
                <w:sz w:val="20"/>
                <w:szCs w:val="20"/>
                <w14:ligatures w14:val="none"/>
              </w:rPr>
              <w:t xml:space="preserve"> of first-time delegates and under</w:t>
            </w:r>
            <w:r>
              <w:rPr>
                <w:kern w:val="0"/>
                <w:sz w:val="20"/>
                <w:szCs w:val="20"/>
                <w14:ligatures w14:val="none"/>
              </w:rPr>
              <w:t xml:space="preserve"> </w:t>
            </w:r>
            <w:r w:rsidRPr="0070656E">
              <w:rPr>
                <w:kern w:val="0"/>
                <w:sz w:val="20"/>
                <w:szCs w:val="20"/>
                <w14:ligatures w14:val="none"/>
              </w:rPr>
              <w:t>35 participants annually</w:t>
            </w:r>
          </w:p>
        </w:tc>
        <w:tc>
          <w:tcPr>
            <w:tcW w:w="0" w:type="auto"/>
          </w:tcPr>
          <w:p w14:paraId="62446CD5" w14:textId="77777777" w:rsidR="00B96AAA" w:rsidRDefault="00B96AAA" w:rsidP="00AF36F3">
            <w:pPr>
              <w:spacing w:before="40" w:after="40"/>
              <w:rPr>
                <w:kern w:val="0"/>
                <w:sz w:val="20"/>
                <w:szCs w:val="20"/>
                <w14:ligatures w14:val="none"/>
              </w:rPr>
            </w:pPr>
            <w:r w:rsidRPr="0070656E">
              <w:rPr>
                <w:kern w:val="0"/>
                <w:sz w:val="20"/>
                <w:szCs w:val="20"/>
                <w14:ligatures w14:val="none"/>
              </w:rPr>
              <w:t>Annual growth in new participants</w:t>
            </w:r>
          </w:p>
          <w:p w14:paraId="76100197" w14:textId="77777777" w:rsidR="00B96AAA" w:rsidRPr="008D089B" w:rsidRDefault="00B96AAA" w:rsidP="00AF36F3">
            <w:pPr>
              <w:spacing w:before="40" w:after="40"/>
              <w:rPr>
                <w:kern w:val="0"/>
                <w:sz w:val="20"/>
                <w:szCs w:val="20"/>
                <w14:ligatures w14:val="none"/>
              </w:rPr>
            </w:pPr>
            <w:r>
              <w:rPr>
                <w:kern w:val="0"/>
                <w:sz w:val="20"/>
                <w:szCs w:val="20"/>
                <w14:ligatures w14:val="none"/>
              </w:rPr>
              <w:t>~</w:t>
            </w:r>
            <w:r w:rsidRPr="0070656E">
              <w:rPr>
                <w:kern w:val="0"/>
                <w:sz w:val="20"/>
                <w:szCs w:val="20"/>
                <w14:ligatures w14:val="none"/>
              </w:rPr>
              <w:t>30% of new participants under 35 by 2028</w:t>
            </w:r>
          </w:p>
        </w:tc>
      </w:tr>
      <w:tr w:rsidR="00B96AAA" w:rsidRPr="008D089B" w14:paraId="66390B11" w14:textId="77777777" w:rsidTr="00AF36F3">
        <w:tc>
          <w:tcPr>
            <w:tcW w:w="0" w:type="auto"/>
            <w:vMerge/>
          </w:tcPr>
          <w:p w14:paraId="0173EB60" w14:textId="77777777" w:rsidR="00B96AAA" w:rsidRPr="008D089B" w:rsidRDefault="00B96AAA" w:rsidP="00AF36F3">
            <w:pPr>
              <w:spacing w:before="40" w:after="40"/>
              <w:rPr>
                <w:kern w:val="0"/>
                <w:sz w:val="20"/>
                <w:szCs w:val="20"/>
                <w14:ligatures w14:val="none"/>
              </w:rPr>
            </w:pPr>
          </w:p>
        </w:tc>
        <w:tc>
          <w:tcPr>
            <w:tcW w:w="0" w:type="auto"/>
            <w:vMerge/>
          </w:tcPr>
          <w:p w14:paraId="57197294" w14:textId="77777777" w:rsidR="00B96AAA" w:rsidRDefault="00B96AAA" w:rsidP="00AF36F3">
            <w:pPr>
              <w:spacing w:before="40" w:after="40"/>
              <w:rPr>
                <w:kern w:val="0"/>
                <w:sz w:val="20"/>
                <w:szCs w:val="20"/>
                <w14:ligatures w14:val="none"/>
              </w:rPr>
            </w:pPr>
          </w:p>
        </w:tc>
        <w:tc>
          <w:tcPr>
            <w:tcW w:w="0" w:type="auto"/>
          </w:tcPr>
          <w:p w14:paraId="064D7428" w14:textId="77777777" w:rsidR="00B96AAA" w:rsidRDefault="00B96AAA" w:rsidP="00AF36F3">
            <w:pPr>
              <w:spacing w:before="40" w:after="40"/>
              <w:rPr>
                <w:kern w:val="0"/>
                <w:sz w:val="20"/>
                <w:szCs w:val="20"/>
                <w14:ligatures w14:val="none"/>
              </w:rPr>
            </w:pPr>
            <w:r>
              <w:rPr>
                <w:kern w:val="0"/>
                <w:sz w:val="20"/>
                <w:szCs w:val="20"/>
                <w14:ligatures w14:val="none"/>
              </w:rPr>
              <w:t>%</w:t>
            </w:r>
            <w:r w:rsidRPr="0070656E">
              <w:rPr>
                <w:kern w:val="0"/>
                <w:sz w:val="20"/>
                <w:szCs w:val="20"/>
                <w14:ligatures w14:val="none"/>
              </w:rPr>
              <w:t xml:space="preserve"> of industry participants from 2025 still contributing in 2028</w:t>
            </w:r>
          </w:p>
        </w:tc>
        <w:tc>
          <w:tcPr>
            <w:tcW w:w="0" w:type="auto"/>
          </w:tcPr>
          <w:p w14:paraId="646DE00C" w14:textId="77777777" w:rsidR="00B96AAA" w:rsidRPr="008D089B" w:rsidRDefault="00B96AAA" w:rsidP="00AF36F3">
            <w:pPr>
              <w:spacing w:before="40" w:after="40"/>
              <w:rPr>
                <w:kern w:val="0"/>
                <w:sz w:val="20"/>
                <w:szCs w:val="20"/>
                <w14:ligatures w14:val="none"/>
              </w:rPr>
            </w:pPr>
            <w:r w:rsidRPr="0070656E">
              <w:rPr>
                <w:kern w:val="0"/>
                <w:sz w:val="20"/>
                <w:szCs w:val="20"/>
                <w14:ligatures w14:val="none"/>
              </w:rPr>
              <w:t>≥70% retention</w:t>
            </w:r>
          </w:p>
        </w:tc>
      </w:tr>
      <w:tr w:rsidR="00B96AAA" w:rsidRPr="008D089B" w14:paraId="6C552323" w14:textId="77777777" w:rsidTr="00AF36F3">
        <w:tc>
          <w:tcPr>
            <w:tcW w:w="0" w:type="auto"/>
            <w:vMerge/>
          </w:tcPr>
          <w:p w14:paraId="356A7BCB" w14:textId="77777777" w:rsidR="00B96AAA" w:rsidRPr="008D089B" w:rsidRDefault="00B96AAA" w:rsidP="00AF36F3">
            <w:pPr>
              <w:spacing w:before="40" w:after="40"/>
              <w:rPr>
                <w:kern w:val="0"/>
                <w:sz w:val="20"/>
                <w:szCs w:val="20"/>
                <w14:ligatures w14:val="none"/>
              </w:rPr>
            </w:pPr>
          </w:p>
        </w:tc>
        <w:tc>
          <w:tcPr>
            <w:tcW w:w="0" w:type="auto"/>
            <w:vMerge/>
          </w:tcPr>
          <w:p w14:paraId="511BF4CF" w14:textId="77777777" w:rsidR="00B96AAA" w:rsidRDefault="00B96AAA" w:rsidP="00AF36F3">
            <w:pPr>
              <w:spacing w:before="40" w:after="40"/>
              <w:rPr>
                <w:kern w:val="0"/>
                <w:sz w:val="20"/>
                <w:szCs w:val="20"/>
                <w14:ligatures w14:val="none"/>
              </w:rPr>
            </w:pPr>
          </w:p>
        </w:tc>
        <w:tc>
          <w:tcPr>
            <w:tcW w:w="0" w:type="auto"/>
          </w:tcPr>
          <w:p w14:paraId="388B8FC7" w14:textId="77777777" w:rsidR="00B96AAA" w:rsidRDefault="00B96AAA" w:rsidP="00AF36F3">
            <w:pPr>
              <w:spacing w:before="40" w:after="40"/>
              <w:rPr>
                <w:kern w:val="0"/>
                <w:sz w:val="20"/>
                <w:szCs w:val="20"/>
                <w14:ligatures w14:val="none"/>
              </w:rPr>
            </w:pPr>
            <w:r>
              <w:rPr>
                <w:kern w:val="0"/>
                <w:sz w:val="20"/>
                <w:szCs w:val="20"/>
                <w14:ligatures w14:val="none"/>
              </w:rPr>
              <w:t># or %</w:t>
            </w:r>
            <w:r w:rsidRPr="0070656E">
              <w:rPr>
                <w:kern w:val="0"/>
                <w:sz w:val="20"/>
                <w:szCs w:val="20"/>
                <w14:ligatures w14:val="none"/>
              </w:rPr>
              <w:t xml:space="preserve"> of IAG suggestions adopted or acted upo</w:t>
            </w:r>
            <w:r>
              <w:rPr>
                <w:kern w:val="0"/>
                <w:sz w:val="20"/>
                <w:szCs w:val="20"/>
                <w14:ligatures w14:val="none"/>
              </w:rPr>
              <w:t>n</w:t>
            </w:r>
          </w:p>
        </w:tc>
        <w:tc>
          <w:tcPr>
            <w:tcW w:w="0" w:type="auto"/>
          </w:tcPr>
          <w:p w14:paraId="5D179251" w14:textId="77777777" w:rsidR="00B96AAA" w:rsidRPr="008D089B" w:rsidRDefault="00B96AAA" w:rsidP="00AF36F3">
            <w:pPr>
              <w:spacing w:before="40" w:after="40"/>
              <w:rPr>
                <w:kern w:val="0"/>
                <w:sz w:val="20"/>
                <w:szCs w:val="20"/>
                <w14:ligatures w14:val="none"/>
              </w:rPr>
            </w:pPr>
            <w:r w:rsidRPr="0070656E">
              <w:rPr>
                <w:kern w:val="0"/>
                <w:sz w:val="20"/>
                <w:szCs w:val="20"/>
                <w14:ligatures w14:val="none"/>
              </w:rPr>
              <w:t>&gt;</w:t>
            </w:r>
            <w:r>
              <w:rPr>
                <w:kern w:val="0"/>
                <w:sz w:val="20"/>
                <w:szCs w:val="20"/>
                <w14:ligatures w14:val="none"/>
              </w:rPr>
              <w:t>85</w:t>
            </w:r>
            <w:r w:rsidRPr="0070656E">
              <w:rPr>
                <w:kern w:val="0"/>
                <w:sz w:val="20"/>
                <w:szCs w:val="20"/>
                <w14:ligatures w14:val="none"/>
              </w:rPr>
              <w:t>% of actionable IAG recommendations implemented by 2028</w:t>
            </w:r>
          </w:p>
        </w:tc>
      </w:tr>
      <w:tr w:rsidR="00B96AAA" w:rsidRPr="008D089B" w14:paraId="26833759" w14:textId="77777777" w:rsidTr="00AF36F3">
        <w:tc>
          <w:tcPr>
            <w:tcW w:w="0" w:type="auto"/>
            <w:vMerge/>
          </w:tcPr>
          <w:p w14:paraId="1931DD45" w14:textId="77777777" w:rsidR="00B96AAA" w:rsidRPr="008D089B" w:rsidRDefault="00B96AAA" w:rsidP="00AF36F3">
            <w:pPr>
              <w:spacing w:before="40" w:after="40"/>
              <w:rPr>
                <w:kern w:val="0"/>
                <w:sz w:val="20"/>
                <w:szCs w:val="20"/>
                <w14:ligatures w14:val="none"/>
              </w:rPr>
            </w:pPr>
          </w:p>
        </w:tc>
        <w:tc>
          <w:tcPr>
            <w:tcW w:w="0" w:type="auto"/>
            <w:vMerge w:val="restart"/>
          </w:tcPr>
          <w:p w14:paraId="29025498" w14:textId="77777777" w:rsidR="00B96AAA" w:rsidRDefault="00B96AAA" w:rsidP="00AF36F3">
            <w:pPr>
              <w:spacing w:before="40" w:after="40"/>
              <w:rPr>
                <w:kern w:val="0"/>
                <w:sz w:val="20"/>
                <w:szCs w:val="20"/>
                <w14:ligatures w14:val="none"/>
              </w:rPr>
            </w:pPr>
            <w:r w:rsidRPr="00983E89">
              <w:rPr>
                <w:kern w:val="0"/>
                <w:sz w:val="20"/>
                <w:szCs w:val="20"/>
                <w14:ligatures w14:val="none"/>
              </w:rPr>
              <w:t>Qualitative</w:t>
            </w:r>
          </w:p>
        </w:tc>
        <w:tc>
          <w:tcPr>
            <w:tcW w:w="0" w:type="auto"/>
          </w:tcPr>
          <w:p w14:paraId="59740B5B" w14:textId="77777777" w:rsidR="00B96AAA" w:rsidRDefault="00B96AAA" w:rsidP="00AF36F3">
            <w:pPr>
              <w:spacing w:before="40" w:after="40"/>
              <w:rPr>
                <w:kern w:val="0"/>
                <w:sz w:val="20"/>
                <w:szCs w:val="20"/>
                <w14:ligatures w14:val="none"/>
              </w:rPr>
            </w:pPr>
            <w:r w:rsidRPr="0070656E">
              <w:rPr>
                <w:kern w:val="0"/>
                <w:sz w:val="20"/>
                <w:szCs w:val="20"/>
                <w14:ligatures w14:val="none"/>
              </w:rPr>
              <w:t>Feedback from 2027/28 survey or interviews with industry and academia</w:t>
            </w:r>
          </w:p>
        </w:tc>
        <w:tc>
          <w:tcPr>
            <w:tcW w:w="0" w:type="auto"/>
          </w:tcPr>
          <w:p w14:paraId="53E48E7B" w14:textId="77777777" w:rsidR="00B96AAA" w:rsidRDefault="00B96AAA" w:rsidP="00AF36F3">
            <w:pPr>
              <w:spacing w:before="40" w:after="40"/>
              <w:rPr>
                <w:kern w:val="0"/>
                <w:sz w:val="20"/>
                <w:szCs w:val="20"/>
                <w14:ligatures w14:val="none"/>
              </w:rPr>
            </w:pPr>
            <w:r w:rsidRPr="0070656E">
              <w:rPr>
                <w:kern w:val="0"/>
                <w:sz w:val="20"/>
                <w:szCs w:val="20"/>
                <w14:ligatures w14:val="none"/>
              </w:rPr>
              <w:t xml:space="preserve">Clear improvement in satisfaction scores </w:t>
            </w:r>
          </w:p>
          <w:p w14:paraId="023AD828" w14:textId="77777777" w:rsidR="00B96AAA" w:rsidRPr="008D089B" w:rsidRDefault="00B96AAA" w:rsidP="00AF36F3">
            <w:pPr>
              <w:spacing w:before="40" w:after="40"/>
              <w:rPr>
                <w:kern w:val="0"/>
                <w:sz w:val="20"/>
                <w:szCs w:val="20"/>
                <w14:ligatures w14:val="none"/>
              </w:rPr>
            </w:pPr>
            <w:r w:rsidRPr="00666D1C">
              <w:rPr>
                <w:i/>
                <w:iCs/>
                <w:kern w:val="0"/>
                <w:sz w:val="20"/>
                <w:szCs w:val="20"/>
                <w14:ligatures w14:val="none"/>
              </w:rPr>
              <w:t>(compared to 2025 baseline)</w:t>
            </w:r>
          </w:p>
        </w:tc>
      </w:tr>
      <w:tr w:rsidR="00B96AAA" w:rsidRPr="008D089B" w14:paraId="32A0E453" w14:textId="77777777" w:rsidTr="00AF36F3">
        <w:tc>
          <w:tcPr>
            <w:tcW w:w="0" w:type="auto"/>
            <w:vMerge/>
          </w:tcPr>
          <w:p w14:paraId="12EF0962" w14:textId="77777777" w:rsidR="00B96AAA" w:rsidRPr="008D089B" w:rsidRDefault="00B96AAA" w:rsidP="00AF36F3">
            <w:pPr>
              <w:spacing w:before="40" w:after="40"/>
              <w:rPr>
                <w:kern w:val="0"/>
                <w:sz w:val="20"/>
                <w:szCs w:val="20"/>
                <w14:ligatures w14:val="none"/>
              </w:rPr>
            </w:pPr>
          </w:p>
        </w:tc>
        <w:tc>
          <w:tcPr>
            <w:tcW w:w="0" w:type="auto"/>
            <w:vMerge/>
          </w:tcPr>
          <w:p w14:paraId="7747B9FB" w14:textId="77777777" w:rsidR="00B96AAA" w:rsidRDefault="00B96AAA" w:rsidP="00AF36F3">
            <w:pPr>
              <w:spacing w:before="40" w:after="40"/>
              <w:rPr>
                <w:kern w:val="0"/>
                <w:sz w:val="20"/>
                <w:szCs w:val="20"/>
                <w14:ligatures w14:val="none"/>
              </w:rPr>
            </w:pPr>
          </w:p>
        </w:tc>
        <w:tc>
          <w:tcPr>
            <w:tcW w:w="0" w:type="auto"/>
          </w:tcPr>
          <w:p w14:paraId="15B6DA08" w14:textId="77777777" w:rsidR="00B96AAA" w:rsidRDefault="00B96AAA" w:rsidP="00AF36F3">
            <w:pPr>
              <w:spacing w:before="40" w:after="40"/>
              <w:rPr>
                <w:kern w:val="0"/>
                <w:sz w:val="20"/>
                <w:szCs w:val="20"/>
                <w14:ligatures w14:val="none"/>
              </w:rPr>
            </w:pPr>
            <w:r w:rsidRPr="0070656E">
              <w:rPr>
                <w:kern w:val="0"/>
                <w:sz w:val="20"/>
                <w:szCs w:val="20"/>
                <w14:ligatures w14:val="none"/>
              </w:rPr>
              <w:t>Qualitative evidence from public or private testimonials e.g. “</w:t>
            </w:r>
            <w:r w:rsidRPr="00D114A0">
              <w:rPr>
                <w:i/>
                <w:iCs/>
                <w:kern w:val="0"/>
                <w:sz w:val="20"/>
                <w:szCs w:val="20"/>
                <w14:ligatures w14:val="none"/>
              </w:rPr>
              <w:t>we joined because of SG17’s changes</w:t>
            </w:r>
            <w:r w:rsidRPr="0070656E">
              <w:rPr>
                <w:kern w:val="0"/>
                <w:sz w:val="20"/>
                <w:szCs w:val="20"/>
                <w14:ligatures w14:val="none"/>
              </w:rPr>
              <w:t>”</w:t>
            </w:r>
          </w:p>
        </w:tc>
        <w:tc>
          <w:tcPr>
            <w:tcW w:w="0" w:type="auto"/>
          </w:tcPr>
          <w:p w14:paraId="22D72486" w14:textId="77777777" w:rsidR="00B96AAA" w:rsidRPr="008D089B" w:rsidRDefault="00B96AAA" w:rsidP="00AF36F3">
            <w:pPr>
              <w:spacing w:before="40" w:after="40"/>
              <w:rPr>
                <w:kern w:val="0"/>
                <w:sz w:val="20"/>
                <w:szCs w:val="20"/>
                <w14:ligatures w14:val="none"/>
              </w:rPr>
            </w:pPr>
            <w:r w:rsidRPr="0070656E">
              <w:rPr>
                <w:kern w:val="0"/>
                <w:sz w:val="20"/>
                <w:szCs w:val="20"/>
                <w14:ligatures w14:val="none"/>
              </w:rPr>
              <w:t>3–5 impactful stories documented by 2028</w:t>
            </w:r>
          </w:p>
        </w:tc>
      </w:tr>
      <w:tr w:rsidR="00B96AAA" w:rsidRPr="008D089B" w14:paraId="7CAFA2D6" w14:textId="77777777" w:rsidTr="00AF36F3">
        <w:tc>
          <w:tcPr>
            <w:tcW w:w="0" w:type="auto"/>
            <w:vMerge/>
          </w:tcPr>
          <w:p w14:paraId="61640E1B" w14:textId="77777777" w:rsidR="00B96AAA" w:rsidRPr="008D089B" w:rsidRDefault="00B96AAA" w:rsidP="00AF36F3">
            <w:pPr>
              <w:spacing w:before="40" w:after="40"/>
              <w:rPr>
                <w:kern w:val="0"/>
                <w:sz w:val="20"/>
                <w:szCs w:val="20"/>
                <w14:ligatures w14:val="none"/>
              </w:rPr>
            </w:pPr>
          </w:p>
        </w:tc>
        <w:tc>
          <w:tcPr>
            <w:tcW w:w="0" w:type="auto"/>
            <w:vMerge/>
          </w:tcPr>
          <w:p w14:paraId="567E065C" w14:textId="77777777" w:rsidR="00B96AAA" w:rsidRDefault="00B96AAA" w:rsidP="00AF36F3">
            <w:pPr>
              <w:spacing w:before="40" w:after="40"/>
              <w:rPr>
                <w:kern w:val="0"/>
                <w:sz w:val="20"/>
                <w:szCs w:val="20"/>
                <w14:ligatures w14:val="none"/>
              </w:rPr>
            </w:pPr>
          </w:p>
        </w:tc>
        <w:tc>
          <w:tcPr>
            <w:tcW w:w="0" w:type="auto"/>
          </w:tcPr>
          <w:p w14:paraId="3BC6EE7C" w14:textId="77777777" w:rsidR="00B96AAA" w:rsidRDefault="00B96AAA" w:rsidP="00AF36F3">
            <w:pPr>
              <w:spacing w:before="40" w:after="40"/>
              <w:rPr>
                <w:kern w:val="0"/>
                <w:sz w:val="20"/>
                <w:szCs w:val="20"/>
                <w14:ligatures w14:val="none"/>
              </w:rPr>
            </w:pPr>
            <w:r w:rsidRPr="0070656E">
              <w:rPr>
                <w:kern w:val="0"/>
                <w:sz w:val="20"/>
                <w:szCs w:val="20"/>
                <w14:ligatures w14:val="none"/>
              </w:rPr>
              <w:t>Presence of participants from previously underrepresented industries, sectors, or regions.</w:t>
            </w:r>
          </w:p>
        </w:tc>
        <w:tc>
          <w:tcPr>
            <w:tcW w:w="0" w:type="auto"/>
          </w:tcPr>
          <w:p w14:paraId="59B7D693" w14:textId="77777777" w:rsidR="00B96AAA" w:rsidRPr="008D089B" w:rsidRDefault="00B96AAA" w:rsidP="00AF36F3">
            <w:pPr>
              <w:spacing w:before="40" w:after="40"/>
              <w:rPr>
                <w:kern w:val="0"/>
                <w:sz w:val="20"/>
                <w:szCs w:val="20"/>
                <w14:ligatures w14:val="none"/>
              </w:rPr>
            </w:pPr>
            <w:r>
              <w:rPr>
                <w:kern w:val="0"/>
                <w:sz w:val="20"/>
                <w:szCs w:val="20"/>
                <w14:ligatures w14:val="none"/>
              </w:rPr>
              <w:t xml:space="preserve">Upward trend in diversity of participation </w:t>
            </w:r>
          </w:p>
        </w:tc>
      </w:tr>
      <w:tr w:rsidR="00B96AAA" w:rsidRPr="008D089B" w14:paraId="6D0DA32B" w14:textId="77777777" w:rsidTr="00AF36F3">
        <w:tc>
          <w:tcPr>
            <w:tcW w:w="0" w:type="auto"/>
            <w:vMerge/>
          </w:tcPr>
          <w:p w14:paraId="7906D8FC" w14:textId="77777777" w:rsidR="00B96AAA" w:rsidRPr="008D089B" w:rsidRDefault="00B96AAA" w:rsidP="00AF36F3">
            <w:pPr>
              <w:spacing w:before="40" w:after="40"/>
              <w:rPr>
                <w:kern w:val="0"/>
                <w:sz w:val="20"/>
                <w:szCs w:val="20"/>
                <w14:ligatures w14:val="none"/>
              </w:rPr>
            </w:pPr>
          </w:p>
        </w:tc>
        <w:tc>
          <w:tcPr>
            <w:tcW w:w="0" w:type="auto"/>
            <w:vMerge/>
          </w:tcPr>
          <w:p w14:paraId="16BF354F" w14:textId="77777777" w:rsidR="00B96AAA" w:rsidRDefault="00B96AAA" w:rsidP="00AF36F3">
            <w:pPr>
              <w:spacing w:before="40" w:after="40"/>
              <w:rPr>
                <w:kern w:val="0"/>
                <w:sz w:val="20"/>
                <w:szCs w:val="20"/>
                <w14:ligatures w14:val="none"/>
              </w:rPr>
            </w:pPr>
          </w:p>
        </w:tc>
        <w:tc>
          <w:tcPr>
            <w:tcW w:w="0" w:type="auto"/>
          </w:tcPr>
          <w:p w14:paraId="406CD19E" w14:textId="77777777" w:rsidR="00B96AAA" w:rsidRDefault="00B96AAA" w:rsidP="00AF36F3">
            <w:pPr>
              <w:spacing w:before="40" w:after="40"/>
              <w:rPr>
                <w:kern w:val="0"/>
                <w:sz w:val="20"/>
                <w:szCs w:val="20"/>
                <w14:ligatures w14:val="none"/>
              </w:rPr>
            </w:pPr>
            <w:r w:rsidRPr="0070656E">
              <w:rPr>
                <w:kern w:val="0"/>
                <w:sz w:val="20"/>
                <w:szCs w:val="20"/>
                <w14:ligatures w14:val="none"/>
              </w:rPr>
              <w:t>Signs of a more active and self-sustaining expert community</w:t>
            </w:r>
          </w:p>
        </w:tc>
        <w:tc>
          <w:tcPr>
            <w:tcW w:w="0" w:type="auto"/>
          </w:tcPr>
          <w:p w14:paraId="29B283E6" w14:textId="77777777" w:rsidR="00B96AAA" w:rsidRDefault="00B96AAA" w:rsidP="00AF36F3">
            <w:pPr>
              <w:spacing w:before="40" w:after="40"/>
              <w:rPr>
                <w:kern w:val="0"/>
                <w:sz w:val="20"/>
                <w:szCs w:val="20"/>
                <w14:ligatures w14:val="none"/>
              </w:rPr>
            </w:pPr>
            <w:r w:rsidRPr="0070656E">
              <w:rPr>
                <w:kern w:val="0"/>
                <w:sz w:val="20"/>
                <w:szCs w:val="20"/>
                <w14:ligatures w14:val="none"/>
              </w:rPr>
              <w:t xml:space="preserve">Increased mailing list </w:t>
            </w:r>
            <w:r>
              <w:rPr>
                <w:kern w:val="0"/>
                <w:sz w:val="20"/>
                <w:szCs w:val="20"/>
                <w14:ligatures w14:val="none"/>
              </w:rPr>
              <w:t>traffic</w:t>
            </w:r>
          </w:p>
          <w:p w14:paraId="407ADECE" w14:textId="77777777" w:rsidR="00B96AAA" w:rsidRDefault="00B96AAA" w:rsidP="00AF36F3">
            <w:pPr>
              <w:spacing w:before="40" w:after="40"/>
              <w:rPr>
                <w:kern w:val="0"/>
                <w:sz w:val="20"/>
                <w:szCs w:val="20"/>
                <w14:ligatures w14:val="none"/>
              </w:rPr>
            </w:pPr>
            <w:r>
              <w:rPr>
                <w:kern w:val="0"/>
                <w:sz w:val="20"/>
                <w:szCs w:val="20"/>
                <w14:ligatures w14:val="none"/>
              </w:rPr>
              <w:t>Upward trend in i</w:t>
            </w:r>
            <w:r w:rsidRPr="0070656E">
              <w:rPr>
                <w:kern w:val="0"/>
                <w:sz w:val="20"/>
                <w:szCs w:val="20"/>
                <w14:ligatures w14:val="none"/>
              </w:rPr>
              <w:t>ndustry-led contributions</w:t>
            </w:r>
          </w:p>
          <w:p w14:paraId="44C24CEB" w14:textId="77777777" w:rsidR="00B96AAA" w:rsidRPr="008D089B" w:rsidRDefault="00B96AAA" w:rsidP="00AF36F3">
            <w:pPr>
              <w:spacing w:before="40" w:after="40"/>
              <w:rPr>
                <w:kern w:val="0"/>
                <w:sz w:val="20"/>
                <w:szCs w:val="20"/>
                <w14:ligatures w14:val="none"/>
              </w:rPr>
            </w:pPr>
            <w:r>
              <w:rPr>
                <w:kern w:val="0"/>
                <w:sz w:val="20"/>
                <w:szCs w:val="20"/>
                <w14:ligatures w14:val="none"/>
              </w:rPr>
              <w:t># of o</w:t>
            </w:r>
            <w:r w:rsidRPr="0070656E">
              <w:rPr>
                <w:kern w:val="0"/>
                <w:sz w:val="20"/>
                <w:szCs w:val="20"/>
                <w14:ligatures w14:val="none"/>
              </w:rPr>
              <w:t>ffers to host or sponsor SG17 events by 2027</w:t>
            </w:r>
            <w:r>
              <w:rPr>
                <w:kern w:val="0"/>
                <w:sz w:val="20"/>
                <w:szCs w:val="20"/>
                <w14:ligatures w14:val="none"/>
              </w:rPr>
              <w:t>/</w:t>
            </w:r>
            <w:r w:rsidRPr="0070656E">
              <w:rPr>
                <w:kern w:val="0"/>
                <w:sz w:val="20"/>
                <w:szCs w:val="20"/>
                <w14:ligatures w14:val="none"/>
              </w:rPr>
              <w:t>28</w:t>
            </w:r>
          </w:p>
        </w:tc>
      </w:tr>
    </w:tbl>
    <w:p w14:paraId="2D2604F0" w14:textId="77777777" w:rsidR="00E71046" w:rsidRDefault="00E71046" w:rsidP="00E71046">
      <w:pPr>
        <w:jc w:val="center"/>
      </w:pPr>
      <w:r>
        <w:t>_______________________</w:t>
      </w:r>
    </w:p>
    <w:p w14:paraId="269839DD" w14:textId="77777777" w:rsidR="00BF1C1D" w:rsidRDefault="00BF1C1D" w:rsidP="00E71046">
      <w:pPr>
        <w:jc w:val="center"/>
      </w:pPr>
    </w:p>
    <w:sectPr w:rsidR="00BF1C1D" w:rsidSect="00C46AE0">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0DC21" w14:textId="77777777" w:rsidR="00BD3410" w:rsidRDefault="00BD3410" w:rsidP="00C42125">
      <w:pPr>
        <w:spacing w:before="0"/>
      </w:pPr>
      <w:r>
        <w:separator/>
      </w:r>
    </w:p>
  </w:endnote>
  <w:endnote w:type="continuationSeparator" w:id="0">
    <w:p w14:paraId="602D8F28" w14:textId="77777777" w:rsidR="00BD3410" w:rsidRDefault="00BD3410"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ACDA" w14:textId="77777777" w:rsidR="00BD3410" w:rsidRDefault="00BD3410" w:rsidP="00C42125">
      <w:pPr>
        <w:spacing w:before="0"/>
      </w:pPr>
      <w:r>
        <w:separator/>
      </w:r>
    </w:p>
  </w:footnote>
  <w:footnote w:type="continuationSeparator" w:id="0">
    <w:p w14:paraId="7CDCA1B1" w14:textId="77777777" w:rsidR="00BD3410" w:rsidRDefault="00BD3410"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31E1" w14:textId="30A41A74" w:rsidR="000215D0" w:rsidRPr="00C46AE0" w:rsidRDefault="00C46AE0" w:rsidP="00C46AE0">
    <w:pPr>
      <w:pStyle w:val="Header"/>
    </w:pPr>
    <w:r w:rsidRPr="00C46AE0">
      <w:t xml:space="preserve">- </w:t>
    </w:r>
    <w:r w:rsidRPr="00C46AE0">
      <w:fldChar w:fldCharType="begin"/>
    </w:r>
    <w:r w:rsidRPr="00C46AE0">
      <w:instrText xml:space="preserve"> PAGE  \* MERGEFORMAT </w:instrText>
    </w:r>
    <w:r w:rsidRPr="00C46AE0">
      <w:fldChar w:fldCharType="separate"/>
    </w:r>
    <w:r w:rsidRPr="00C46AE0">
      <w:rPr>
        <w:noProof/>
      </w:rPr>
      <w:t>1</w:t>
    </w:r>
    <w:r w:rsidRPr="00C46AE0">
      <w:fldChar w:fldCharType="end"/>
    </w:r>
    <w:r w:rsidRPr="00C46AE0">
      <w:t xml:space="preserve"> -</w:t>
    </w:r>
  </w:p>
  <w:p w14:paraId="2F67AE74" w14:textId="679773D5" w:rsidR="00C46AE0" w:rsidRPr="00C46AE0" w:rsidRDefault="00C46AE0" w:rsidP="00C46AE0">
    <w:pPr>
      <w:pStyle w:val="Header"/>
      <w:spacing w:after="240"/>
    </w:pPr>
    <w:r w:rsidRPr="00C46AE0">
      <w:fldChar w:fldCharType="begin"/>
    </w:r>
    <w:r w:rsidRPr="00C46AE0">
      <w:instrText xml:space="preserve"> STYLEREF  Docnumber  </w:instrText>
    </w:r>
    <w:r>
      <w:fldChar w:fldCharType="separate"/>
    </w:r>
    <w:r w:rsidR="00217AEA">
      <w:rPr>
        <w:noProof/>
      </w:rPr>
      <w:t>TSAG-TD267</w:t>
    </w:r>
    <w:r w:rsidRPr="00C46AE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B011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904B0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3830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F2C864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47412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DEE2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48D9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AA9C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DA6D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DC62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D7C0386"/>
    <w:multiLevelType w:val="multilevel"/>
    <w:tmpl w:val="8402BD9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4D32507"/>
    <w:multiLevelType w:val="hybridMultilevel"/>
    <w:tmpl w:val="55540DDA"/>
    <w:lvl w:ilvl="0" w:tplc="D8D27F3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CA36A4"/>
    <w:multiLevelType w:val="hybridMultilevel"/>
    <w:tmpl w:val="38FC6DBE"/>
    <w:lvl w:ilvl="0" w:tplc="EE1E8224">
      <w:start w:val="1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176496">
    <w:abstractNumId w:val="9"/>
  </w:num>
  <w:num w:numId="2" w16cid:durableId="211889481">
    <w:abstractNumId w:val="7"/>
  </w:num>
  <w:num w:numId="3" w16cid:durableId="209070992">
    <w:abstractNumId w:val="6"/>
  </w:num>
  <w:num w:numId="4" w16cid:durableId="104885643">
    <w:abstractNumId w:val="5"/>
  </w:num>
  <w:num w:numId="5" w16cid:durableId="933786636">
    <w:abstractNumId w:val="4"/>
  </w:num>
  <w:num w:numId="6" w16cid:durableId="450561951">
    <w:abstractNumId w:val="8"/>
  </w:num>
  <w:num w:numId="7" w16cid:durableId="452139044">
    <w:abstractNumId w:val="3"/>
  </w:num>
  <w:num w:numId="8" w16cid:durableId="48119203">
    <w:abstractNumId w:val="2"/>
  </w:num>
  <w:num w:numId="9" w16cid:durableId="243802267">
    <w:abstractNumId w:val="1"/>
  </w:num>
  <w:num w:numId="10" w16cid:durableId="37435115">
    <w:abstractNumId w:val="0"/>
  </w:num>
  <w:num w:numId="11" w16cid:durableId="1766724638">
    <w:abstractNumId w:val="11"/>
  </w:num>
  <w:num w:numId="12" w16cid:durableId="648755683">
    <w:abstractNumId w:val="12"/>
  </w:num>
  <w:num w:numId="13" w16cid:durableId="8110192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11A"/>
    <w:rsid w:val="00014F69"/>
    <w:rsid w:val="000171DB"/>
    <w:rsid w:val="000215D0"/>
    <w:rsid w:val="00023D9A"/>
    <w:rsid w:val="00025E4B"/>
    <w:rsid w:val="0003582E"/>
    <w:rsid w:val="00043D75"/>
    <w:rsid w:val="00057000"/>
    <w:rsid w:val="00061268"/>
    <w:rsid w:val="000640E0"/>
    <w:rsid w:val="00065719"/>
    <w:rsid w:val="000807AF"/>
    <w:rsid w:val="000920CE"/>
    <w:rsid w:val="000966A8"/>
    <w:rsid w:val="000A5CA2"/>
    <w:rsid w:val="000B739D"/>
    <w:rsid w:val="000C2104"/>
    <w:rsid w:val="000C397B"/>
    <w:rsid w:val="000E6125"/>
    <w:rsid w:val="00113DBE"/>
    <w:rsid w:val="001200A6"/>
    <w:rsid w:val="00124A40"/>
    <w:rsid w:val="001251DA"/>
    <w:rsid w:val="00125432"/>
    <w:rsid w:val="00136DDD"/>
    <w:rsid w:val="00137F40"/>
    <w:rsid w:val="001410FD"/>
    <w:rsid w:val="00144BDF"/>
    <w:rsid w:val="00155DDC"/>
    <w:rsid w:val="00161830"/>
    <w:rsid w:val="001871EC"/>
    <w:rsid w:val="001A20C3"/>
    <w:rsid w:val="001A4837"/>
    <w:rsid w:val="001A670F"/>
    <w:rsid w:val="001B6A45"/>
    <w:rsid w:val="001C62B8"/>
    <w:rsid w:val="001D22D8"/>
    <w:rsid w:val="001D2F9A"/>
    <w:rsid w:val="001D4296"/>
    <w:rsid w:val="001E7B0E"/>
    <w:rsid w:val="001F141D"/>
    <w:rsid w:val="001F6829"/>
    <w:rsid w:val="00200A06"/>
    <w:rsid w:val="00200A98"/>
    <w:rsid w:val="00201AFA"/>
    <w:rsid w:val="00217AEA"/>
    <w:rsid w:val="002229F1"/>
    <w:rsid w:val="00224031"/>
    <w:rsid w:val="00233F75"/>
    <w:rsid w:val="00253DBE"/>
    <w:rsid w:val="00253DC6"/>
    <w:rsid w:val="0025489C"/>
    <w:rsid w:val="002556D6"/>
    <w:rsid w:val="002622FA"/>
    <w:rsid w:val="00263518"/>
    <w:rsid w:val="00263B33"/>
    <w:rsid w:val="002759E7"/>
    <w:rsid w:val="00277326"/>
    <w:rsid w:val="002A11C4"/>
    <w:rsid w:val="002A399B"/>
    <w:rsid w:val="002C15B6"/>
    <w:rsid w:val="002C26C0"/>
    <w:rsid w:val="002C2BC5"/>
    <w:rsid w:val="002C502A"/>
    <w:rsid w:val="002D5E0A"/>
    <w:rsid w:val="002D6447"/>
    <w:rsid w:val="002E0407"/>
    <w:rsid w:val="002E3C0F"/>
    <w:rsid w:val="002E3C52"/>
    <w:rsid w:val="002E79CB"/>
    <w:rsid w:val="002F5070"/>
    <w:rsid w:val="002F7F55"/>
    <w:rsid w:val="0030745F"/>
    <w:rsid w:val="0031445E"/>
    <w:rsid w:val="00314630"/>
    <w:rsid w:val="0032090A"/>
    <w:rsid w:val="00321CDE"/>
    <w:rsid w:val="00333E15"/>
    <w:rsid w:val="003449F4"/>
    <w:rsid w:val="003571BC"/>
    <w:rsid w:val="0036090C"/>
    <w:rsid w:val="00361116"/>
    <w:rsid w:val="00362562"/>
    <w:rsid w:val="0038240E"/>
    <w:rsid w:val="00385FB5"/>
    <w:rsid w:val="0038715D"/>
    <w:rsid w:val="00394DBF"/>
    <w:rsid w:val="003957A6"/>
    <w:rsid w:val="003A43EF"/>
    <w:rsid w:val="003B4CF8"/>
    <w:rsid w:val="003C7445"/>
    <w:rsid w:val="003D0336"/>
    <w:rsid w:val="003D09F1"/>
    <w:rsid w:val="003E1F8C"/>
    <w:rsid w:val="003E39A2"/>
    <w:rsid w:val="003E4600"/>
    <w:rsid w:val="003E57AB"/>
    <w:rsid w:val="003E7207"/>
    <w:rsid w:val="003F2BED"/>
    <w:rsid w:val="00400B49"/>
    <w:rsid w:val="00443878"/>
    <w:rsid w:val="004539A8"/>
    <w:rsid w:val="004712CA"/>
    <w:rsid w:val="00473782"/>
    <w:rsid w:val="0047422E"/>
    <w:rsid w:val="00476FAC"/>
    <w:rsid w:val="0049090D"/>
    <w:rsid w:val="0049674B"/>
    <w:rsid w:val="004C0673"/>
    <w:rsid w:val="004C4E4E"/>
    <w:rsid w:val="004D0B2E"/>
    <w:rsid w:val="004F23BA"/>
    <w:rsid w:val="004F3816"/>
    <w:rsid w:val="0050586A"/>
    <w:rsid w:val="00520DBF"/>
    <w:rsid w:val="00536BE9"/>
    <w:rsid w:val="00536C90"/>
    <w:rsid w:val="0053731C"/>
    <w:rsid w:val="00543D41"/>
    <w:rsid w:val="00555C50"/>
    <w:rsid w:val="00556A5B"/>
    <w:rsid w:val="00566EDA"/>
    <w:rsid w:val="0057081A"/>
    <w:rsid w:val="00572654"/>
    <w:rsid w:val="005976A1"/>
    <w:rsid w:val="005B317F"/>
    <w:rsid w:val="005B5629"/>
    <w:rsid w:val="005B6B78"/>
    <w:rsid w:val="005C0300"/>
    <w:rsid w:val="005C27A2"/>
    <w:rsid w:val="005D4FEB"/>
    <w:rsid w:val="005F4B6A"/>
    <w:rsid w:val="006010F3"/>
    <w:rsid w:val="00602340"/>
    <w:rsid w:val="00606DB6"/>
    <w:rsid w:val="00615A0A"/>
    <w:rsid w:val="00626673"/>
    <w:rsid w:val="006333D4"/>
    <w:rsid w:val="006369B2"/>
    <w:rsid w:val="0063718D"/>
    <w:rsid w:val="00647525"/>
    <w:rsid w:val="00647A71"/>
    <w:rsid w:val="00652D9F"/>
    <w:rsid w:val="006570B0"/>
    <w:rsid w:val="0066022F"/>
    <w:rsid w:val="006813BC"/>
    <w:rsid w:val="006823F3"/>
    <w:rsid w:val="0069210B"/>
    <w:rsid w:val="00692AB1"/>
    <w:rsid w:val="00695DD7"/>
    <w:rsid w:val="00695FC2"/>
    <w:rsid w:val="006A4055"/>
    <w:rsid w:val="006A6DA0"/>
    <w:rsid w:val="006A7C27"/>
    <w:rsid w:val="006B2FE4"/>
    <w:rsid w:val="006B37B0"/>
    <w:rsid w:val="006B664D"/>
    <w:rsid w:val="006C5641"/>
    <w:rsid w:val="006D1089"/>
    <w:rsid w:val="006D1B86"/>
    <w:rsid w:val="006D7253"/>
    <w:rsid w:val="006D7355"/>
    <w:rsid w:val="006F7DEE"/>
    <w:rsid w:val="0070020A"/>
    <w:rsid w:val="00715551"/>
    <w:rsid w:val="00715CA6"/>
    <w:rsid w:val="00730BD4"/>
    <w:rsid w:val="00731135"/>
    <w:rsid w:val="007324AF"/>
    <w:rsid w:val="00740128"/>
    <w:rsid w:val="007409B4"/>
    <w:rsid w:val="00741974"/>
    <w:rsid w:val="00754192"/>
    <w:rsid w:val="0075525E"/>
    <w:rsid w:val="00756D3D"/>
    <w:rsid w:val="007806C2"/>
    <w:rsid w:val="00781FEE"/>
    <w:rsid w:val="007903F8"/>
    <w:rsid w:val="007938BC"/>
    <w:rsid w:val="00794F4F"/>
    <w:rsid w:val="007974BE"/>
    <w:rsid w:val="007A0916"/>
    <w:rsid w:val="007A0DFD"/>
    <w:rsid w:val="007B2BC6"/>
    <w:rsid w:val="007B311A"/>
    <w:rsid w:val="007C7122"/>
    <w:rsid w:val="007D3F11"/>
    <w:rsid w:val="007D66E2"/>
    <w:rsid w:val="007E2C69"/>
    <w:rsid w:val="007E53E4"/>
    <w:rsid w:val="007E656A"/>
    <w:rsid w:val="007F3CAA"/>
    <w:rsid w:val="007F43E3"/>
    <w:rsid w:val="007F664D"/>
    <w:rsid w:val="00812E67"/>
    <w:rsid w:val="00823688"/>
    <w:rsid w:val="00837203"/>
    <w:rsid w:val="00842137"/>
    <w:rsid w:val="00853F5F"/>
    <w:rsid w:val="008560AC"/>
    <w:rsid w:val="008623ED"/>
    <w:rsid w:val="00864B5A"/>
    <w:rsid w:val="00872559"/>
    <w:rsid w:val="00874AA3"/>
    <w:rsid w:val="00875AA6"/>
    <w:rsid w:val="00880944"/>
    <w:rsid w:val="0089088E"/>
    <w:rsid w:val="00892297"/>
    <w:rsid w:val="008964D6"/>
    <w:rsid w:val="008B5123"/>
    <w:rsid w:val="008E0172"/>
    <w:rsid w:val="00900EF1"/>
    <w:rsid w:val="00906CD2"/>
    <w:rsid w:val="00910FE5"/>
    <w:rsid w:val="009302DE"/>
    <w:rsid w:val="00936852"/>
    <w:rsid w:val="0094045D"/>
    <w:rsid w:val="009406B5"/>
    <w:rsid w:val="00946166"/>
    <w:rsid w:val="009507EC"/>
    <w:rsid w:val="00983164"/>
    <w:rsid w:val="009972EF"/>
    <w:rsid w:val="00997BDB"/>
    <w:rsid w:val="009B5035"/>
    <w:rsid w:val="009C3160"/>
    <w:rsid w:val="009E766E"/>
    <w:rsid w:val="009F1960"/>
    <w:rsid w:val="009F2C64"/>
    <w:rsid w:val="009F715E"/>
    <w:rsid w:val="00A10DBB"/>
    <w:rsid w:val="00A11720"/>
    <w:rsid w:val="00A21247"/>
    <w:rsid w:val="00A31D47"/>
    <w:rsid w:val="00A4013E"/>
    <w:rsid w:val="00A4045F"/>
    <w:rsid w:val="00A427CD"/>
    <w:rsid w:val="00A45FEE"/>
    <w:rsid w:val="00A4600B"/>
    <w:rsid w:val="00A50506"/>
    <w:rsid w:val="00A51EF0"/>
    <w:rsid w:val="00A67A81"/>
    <w:rsid w:val="00A730A6"/>
    <w:rsid w:val="00A84724"/>
    <w:rsid w:val="00A907B3"/>
    <w:rsid w:val="00A971A0"/>
    <w:rsid w:val="00AA1F22"/>
    <w:rsid w:val="00AF5A57"/>
    <w:rsid w:val="00AF735D"/>
    <w:rsid w:val="00B024D7"/>
    <w:rsid w:val="00B05821"/>
    <w:rsid w:val="00B100D6"/>
    <w:rsid w:val="00B164C9"/>
    <w:rsid w:val="00B26C28"/>
    <w:rsid w:val="00B30F21"/>
    <w:rsid w:val="00B376D2"/>
    <w:rsid w:val="00B4174C"/>
    <w:rsid w:val="00B453F5"/>
    <w:rsid w:val="00B532CE"/>
    <w:rsid w:val="00B61624"/>
    <w:rsid w:val="00B66481"/>
    <w:rsid w:val="00B7189C"/>
    <w:rsid w:val="00B718A5"/>
    <w:rsid w:val="00B90AD6"/>
    <w:rsid w:val="00B96AAA"/>
    <w:rsid w:val="00BA788A"/>
    <w:rsid w:val="00BB4983"/>
    <w:rsid w:val="00BB7597"/>
    <w:rsid w:val="00BC2AAB"/>
    <w:rsid w:val="00BC62E2"/>
    <w:rsid w:val="00BD3410"/>
    <w:rsid w:val="00BF02DC"/>
    <w:rsid w:val="00BF1C1D"/>
    <w:rsid w:val="00C25970"/>
    <w:rsid w:val="00C34731"/>
    <w:rsid w:val="00C37820"/>
    <w:rsid w:val="00C42125"/>
    <w:rsid w:val="00C42DD2"/>
    <w:rsid w:val="00C46AE0"/>
    <w:rsid w:val="00C62814"/>
    <w:rsid w:val="00C62BE6"/>
    <w:rsid w:val="00C67B25"/>
    <w:rsid w:val="00C73703"/>
    <w:rsid w:val="00C748F7"/>
    <w:rsid w:val="00C74937"/>
    <w:rsid w:val="00C837AF"/>
    <w:rsid w:val="00CA6409"/>
    <w:rsid w:val="00CB2599"/>
    <w:rsid w:val="00CD2139"/>
    <w:rsid w:val="00CD2497"/>
    <w:rsid w:val="00CD6848"/>
    <w:rsid w:val="00CE1E6E"/>
    <w:rsid w:val="00CE5986"/>
    <w:rsid w:val="00CF34C4"/>
    <w:rsid w:val="00D11885"/>
    <w:rsid w:val="00D22F84"/>
    <w:rsid w:val="00D44663"/>
    <w:rsid w:val="00D52D3B"/>
    <w:rsid w:val="00D647EF"/>
    <w:rsid w:val="00D73137"/>
    <w:rsid w:val="00D745B2"/>
    <w:rsid w:val="00D977A2"/>
    <w:rsid w:val="00DA1D47"/>
    <w:rsid w:val="00DC774A"/>
    <w:rsid w:val="00DD50DE"/>
    <w:rsid w:val="00DE3062"/>
    <w:rsid w:val="00DF73D1"/>
    <w:rsid w:val="00E0581D"/>
    <w:rsid w:val="00E204DD"/>
    <w:rsid w:val="00E353EC"/>
    <w:rsid w:val="00E51CEA"/>
    <w:rsid w:val="00E51F61"/>
    <w:rsid w:val="00E53C24"/>
    <w:rsid w:val="00E56E77"/>
    <w:rsid w:val="00E71046"/>
    <w:rsid w:val="00E72E36"/>
    <w:rsid w:val="00E87795"/>
    <w:rsid w:val="00EB444D"/>
    <w:rsid w:val="00ED5B66"/>
    <w:rsid w:val="00EE5C0D"/>
    <w:rsid w:val="00EF4792"/>
    <w:rsid w:val="00F00327"/>
    <w:rsid w:val="00F02294"/>
    <w:rsid w:val="00F07D31"/>
    <w:rsid w:val="00F23A03"/>
    <w:rsid w:val="00F30DE7"/>
    <w:rsid w:val="00F35F57"/>
    <w:rsid w:val="00F44D3D"/>
    <w:rsid w:val="00F50467"/>
    <w:rsid w:val="00F562A0"/>
    <w:rsid w:val="00F57FA4"/>
    <w:rsid w:val="00FA02CB"/>
    <w:rsid w:val="00FA2177"/>
    <w:rsid w:val="00FB0783"/>
    <w:rsid w:val="00FB7A8B"/>
    <w:rsid w:val="00FD17A6"/>
    <w:rsid w:val="00FD439E"/>
    <w:rsid w:val="00FD76CB"/>
    <w:rsid w:val="00FE152B"/>
    <w:rsid w:val="00FE239E"/>
    <w:rsid w:val="00FE3437"/>
    <w:rsid w:val="00FE4233"/>
    <w:rsid w:val="00FF4546"/>
    <w:rsid w:val="00FF538F"/>
    <w:rsid w:val="28EE24EE"/>
    <w:rsid w:val="3B7EA7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73957"/>
  <w15:chartTrackingRefBased/>
  <w15:docId w15:val="{E09473C6-10C6-4AFC-A404-9008C04E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2E67"/>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66EDA"/>
    <w:pPr>
      <w:keepNext/>
      <w:keepLines/>
      <w:numPr>
        <w:numId w:val="13"/>
      </w:numPr>
      <w:tabs>
        <w:tab w:val="left" w:pos="794"/>
        <w:tab w:val="left" w:pos="1191"/>
        <w:tab w:val="left" w:pos="1588"/>
        <w:tab w:val="left" w:pos="1985"/>
      </w:tabs>
      <w:overflowPunct w:val="0"/>
      <w:autoSpaceDE w:val="0"/>
      <w:autoSpaceDN w:val="0"/>
      <w:adjustRightInd w:val="0"/>
      <w:spacing w:before="360"/>
      <w:textAlignment w:val="baseline"/>
      <w:outlineLvl w:val="0"/>
    </w:pPr>
    <w:rPr>
      <w:rFonts w:eastAsia="Times New Roman"/>
      <w:b/>
      <w:szCs w:val="20"/>
      <w:lang w:eastAsia="en-US"/>
    </w:rPr>
  </w:style>
  <w:style w:type="paragraph" w:styleId="Heading2">
    <w:name w:val="heading 2"/>
    <w:basedOn w:val="Heading1"/>
    <w:next w:val="Normal"/>
    <w:link w:val="Heading2Char"/>
    <w:rsid w:val="00566EDA"/>
    <w:pPr>
      <w:numPr>
        <w:ilvl w:val="1"/>
      </w:numPr>
      <w:spacing w:before="240"/>
      <w:outlineLvl w:val="1"/>
    </w:pPr>
  </w:style>
  <w:style w:type="paragraph" w:styleId="Heading3">
    <w:name w:val="heading 3"/>
    <w:basedOn w:val="Heading1"/>
    <w:next w:val="Normal"/>
    <w:link w:val="Heading3Char"/>
    <w:rsid w:val="00566EDA"/>
    <w:pPr>
      <w:numPr>
        <w:ilvl w:val="2"/>
      </w:numPr>
      <w:spacing w:before="160"/>
      <w:outlineLvl w:val="2"/>
    </w:pPr>
  </w:style>
  <w:style w:type="paragraph" w:styleId="Heading4">
    <w:name w:val="heading 4"/>
    <w:basedOn w:val="Heading3"/>
    <w:next w:val="Normal"/>
    <w:link w:val="Heading4Char"/>
    <w:qFormat/>
    <w:rsid w:val="00566EDA"/>
    <w:pPr>
      <w:numPr>
        <w:ilvl w:val="3"/>
      </w:numPr>
      <w:tabs>
        <w:tab w:val="clear" w:pos="794"/>
        <w:tab w:val="left" w:pos="1021"/>
      </w:tabs>
      <w:outlineLvl w:val="3"/>
    </w:pPr>
  </w:style>
  <w:style w:type="paragraph" w:styleId="Heading5">
    <w:name w:val="heading 5"/>
    <w:basedOn w:val="Heading4"/>
    <w:next w:val="Normal"/>
    <w:link w:val="Heading5Char"/>
    <w:qFormat/>
    <w:rsid w:val="00566EDA"/>
    <w:pPr>
      <w:numPr>
        <w:ilvl w:val="4"/>
      </w:numPr>
      <w:outlineLvl w:val="4"/>
    </w:pPr>
  </w:style>
  <w:style w:type="paragraph" w:styleId="Heading6">
    <w:name w:val="heading 6"/>
    <w:basedOn w:val="Heading4"/>
    <w:next w:val="Normal"/>
    <w:link w:val="Heading6Char"/>
    <w:rsid w:val="00566EDA"/>
    <w:pPr>
      <w:numPr>
        <w:ilvl w:val="5"/>
      </w:numPr>
      <w:tabs>
        <w:tab w:val="clear" w:pos="1021"/>
        <w:tab w:val="clear" w:pos="1191"/>
      </w:tabs>
      <w:outlineLvl w:val="5"/>
    </w:pPr>
  </w:style>
  <w:style w:type="paragraph" w:styleId="Heading7">
    <w:name w:val="heading 7"/>
    <w:basedOn w:val="Heading6"/>
    <w:next w:val="Normal"/>
    <w:link w:val="Heading7Char"/>
    <w:rsid w:val="00566EDA"/>
    <w:pPr>
      <w:numPr>
        <w:ilvl w:val="6"/>
      </w:numPr>
      <w:outlineLvl w:val="6"/>
    </w:pPr>
  </w:style>
  <w:style w:type="paragraph" w:styleId="Heading8">
    <w:name w:val="heading 8"/>
    <w:basedOn w:val="Heading6"/>
    <w:next w:val="Normal"/>
    <w:link w:val="Heading8Char"/>
    <w:rsid w:val="00566EDA"/>
    <w:pPr>
      <w:numPr>
        <w:ilvl w:val="7"/>
      </w:numPr>
      <w:outlineLvl w:val="7"/>
    </w:pPr>
  </w:style>
  <w:style w:type="paragraph" w:styleId="Heading9">
    <w:name w:val="heading 9"/>
    <w:basedOn w:val="Heading6"/>
    <w:next w:val="Normal"/>
    <w:link w:val="Heading9Char"/>
    <w:rsid w:val="00566EDA"/>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qFormat/>
    <w:rsid w:val="00E87795"/>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E87795"/>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812E67"/>
  </w:style>
  <w:style w:type="paragraph" w:customStyle="1" w:styleId="CorrectionSeparatorBegin">
    <w:name w:val="Correction Separator Begin"/>
    <w:basedOn w:val="Normal"/>
    <w:rsid w:val="00812E67"/>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812E67"/>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812E67"/>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812E6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812E67"/>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812E67"/>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812E67"/>
    <w:rPr>
      <w:b/>
      <w:bCs/>
    </w:rPr>
  </w:style>
  <w:style w:type="paragraph" w:customStyle="1" w:styleId="Normalbeforetable">
    <w:name w:val="Normal before table"/>
    <w:basedOn w:val="Normal"/>
    <w:rsid w:val="00812E67"/>
    <w:pPr>
      <w:keepNext/>
      <w:spacing w:after="120"/>
    </w:pPr>
    <w:rPr>
      <w:rFonts w:eastAsia="????"/>
      <w:lang w:eastAsia="en-US"/>
    </w:rPr>
  </w:style>
  <w:style w:type="paragraph" w:customStyle="1" w:styleId="RecNo">
    <w:name w:val="Rec_No"/>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812E67"/>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812E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812E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812E6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812E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812E67"/>
    <w:pPr>
      <w:tabs>
        <w:tab w:val="right" w:leader="dot" w:pos="9639"/>
      </w:tabs>
    </w:pPr>
    <w:rPr>
      <w:rFonts w:eastAsia="MS Mincho"/>
    </w:rPr>
  </w:style>
  <w:style w:type="paragraph" w:styleId="TOC1">
    <w:name w:val="toc 1"/>
    <w:basedOn w:val="Normal"/>
    <w:uiPriority w:val="39"/>
    <w:rsid w:val="00812E67"/>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812E67"/>
    <w:pPr>
      <w:tabs>
        <w:tab w:val="clear" w:pos="964"/>
      </w:tabs>
      <w:spacing w:before="80"/>
      <w:ind w:left="1531" w:hanging="851"/>
    </w:pPr>
  </w:style>
  <w:style w:type="paragraph" w:styleId="TOC3">
    <w:name w:val="toc 3"/>
    <w:basedOn w:val="TOC2"/>
    <w:rsid w:val="00812E67"/>
    <w:pPr>
      <w:ind w:left="2269"/>
    </w:pPr>
  </w:style>
  <w:style w:type="character" w:styleId="Hyperlink">
    <w:name w:val="Hyperlink"/>
    <w:aliases w:val="超级链接,CEO_Hyperlink,超?级链,Style 58,超????,하이퍼링크2,超链接1,하이퍼링크21,超??级链Ú,fL????,fL?级,超??级链,超?级链Ú,’´?级链,’´????,’´??级链Ú,’´??级,超?级链?,Style?,S"/>
    <w:basedOn w:val="DefaultParagraphFont"/>
    <w:qFormat/>
    <w:rsid w:val="00812E67"/>
    <w:rPr>
      <w:color w:val="0000FF"/>
      <w:u w:val="single"/>
    </w:rPr>
  </w:style>
  <w:style w:type="character" w:customStyle="1" w:styleId="Heading1Char">
    <w:name w:val="Heading 1 Char"/>
    <w:basedOn w:val="DefaultParagraphFont"/>
    <w:link w:val="Heading1"/>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394DBF"/>
    <w:pPr>
      <w:spacing w:before="0" w:after="200"/>
    </w:pPr>
    <w:rPr>
      <w:i/>
      <w:iCs/>
      <w:color w:val="44546A" w:themeColor="text2"/>
      <w:sz w:val="18"/>
      <w:szCs w:val="18"/>
    </w:rPr>
  </w:style>
  <w:style w:type="paragraph" w:styleId="Header">
    <w:name w:val="header"/>
    <w:basedOn w:val="Normal"/>
    <w:link w:val="HeaderChar"/>
    <w:rsid w:val="00812E67"/>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812E67"/>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394DBF"/>
    <w:pPr>
      <w:tabs>
        <w:tab w:val="center" w:pos="4680"/>
        <w:tab w:val="right" w:pos="9360"/>
      </w:tabs>
      <w:spacing w:before="0"/>
    </w:pPr>
  </w:style>
  <w:style w:type="character" w:customStyle="1" w:styleId="FooterChar">
    <w:name w:val="Footer Char"/>
    <w:basedOn w:val="DefaultParagraphFont"/>
    <w:link w:val="Footer"/>
    <w:uiPriority w:val="99"/>
    <w:rsid w:val="00394DBF"/>
    <w:rPr>
      <w:rFonts w:ascii="Times New Roman" w:hAnsi="Times New Roman" w:cs="Times New Roman"/>
      <w:sz w:val="24"/>
      <w:szCs w:val="24"/>
      <w:lang w:val="en-GB" w:eastAsia="ja-JP"/>
    </w:rPr>
  </w:style>
  <w:style w:type="character" w:styleId="Emphasis">
    <w:name w:val="Emphasis"/>
    <w:basedOn w:val="DefaultParagraphFont"/>
    <w:uiPriority w:val="20"/>
    <w:rsid w:val="00394DBF"/>
    <w:rPr>
      <w:i/>
      <w:iCs/>
    </w:rPr>
  </w:style>
  <w:style w:type="paragraph" w:styleId="Subtitle">
    <w:name w:val="Subtitle"/>
    <w:basedOn w:val="Normal"/>
    <w:next w:val="Normal"/>
    <w:link w:val="SubtitleChar"/>
    <w:uiPriority w:val="11"/>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94DBF"/>
    <w:rPr>
      <w:color w:val="5A5A5A" w:themeColor="text1" w:themeTint="A5"/>
      <w:spacing w:val="15"/>
      <w:lang w:val="en-GB" w:eastAsia="ja-JP"/>
    </w:rPr>
  </w:style>
  <w:style w:type="character" w:styleId="Strong">
    <w:name w:val="Strong"/>
    <w:basedOn w:val="DefaultParagraphFont"/>
    <w:uiPriority w:val="22"/>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LSDeadline">
    <w:name w:val="LSDeadline"/>
    <w:basedOn w:val="LSForAction"/>
    <w:next w:val="Normal"/>
    <w:rsid w:val="00A907B3"/>
    <w:rPr>
      <w:bCs w:val="0"/>
    </w:rPr>
  </w:style>
  <w:style w:type="paragraph" w:customStyle="1" w:styleId="LSForAction">
    <w:name w:val="LSForAction"/>
    <w:basedOn w:val="Normal"/>
    <w:rsid w:val="00A907B3"/>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Info">
    <w:name w:val="LSForInfo"/>
    <w:basedOn w:val="LSForAction"/>
    <w:next w:val="Normal"/>
    <w:rsid w:val="00A907B3"/>
  </w:style>
  <w:style w:type="paragraph" w:customStyle="1" w:styleId="LSForComment">
    <w:name w:val="LSForComment"/>
    <w:basedOn w:val="LSForAction"/>
    <w:next w:val="Normal"/>
    <w:rsid w:val="00A907B3"/>
  </w:style>
  <w:style w:type="paragraph" w:customStyle="1" w:styleId="enumlev1">
    <w:name w:val="enumlev1"/>
    <w:basedOn w:val="Normal"/>
    <w:rsid w:val="00E87795"/>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E87795"/>
    <w:pPr>
      <w:ind w:left="1191" w:hanging="397"/>
    </w:pPr>
  </w:style>
  <w:style w:type="paragraph" w:customStyle="1" w:styleId="enumlev3">
    <w:name w:val="enumlev3"/>
    <w:basedOn w:val="enumlev2"/>
    <w:rsid w:val="00E87795"/>
    <w:pPr>
      <w:ind w:left="1588"/>
    </w:pPr>
  </w:style>
  <w:style w:type="paragraph" w:customStyle="1" w:styleId="LSSource">
    <w:name w:val="LSSource"/>
    <w:basedOn w:val="LSForAction"/>
    <w:next w:val="Normal"/>
    <w:rsid w:val="00A907B3"/>
    <w:rPr>
      <w:rFonts w:eastAsiaTheme="minorHAnsi"/>
      <w:bCs w:val="0"/>
    </w:rPr>
  </w:style>
  <w:style w:type="paragraph" w:customStyle="1" w:styleId="LSTitle">
    <w:name w:val="LSTitle"/>
    <w:basedOn w:val="LSForAction"/>
    <w:next w:val="Normal"/>
    <w:rsid w:val="00A907B3"/>
    <w:rPr>
      <w:rFonts w:eastAsiaTheme="minorHAnsi"/>
      <w:bCs w:val="0"/>
    </w:rPr>
  </w:style>
  <w:style w:type="paragraph" w:styleId="Revision">
    <w:name w:val="Revision"/>
    <w:hidden/>
    <w:uiPriority w:val="99"/>
    <w:semiHidden/>
    <w:rsid w:val="00754192"/>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AF5A57"/>
    <w:pPr>
      <w:overflowPunct w:val="0"/>
      <w:autoSpaceDE w:val="0"/>
      <w:autoSpaceDN w:val="0"/>
      <w:adjustRightInd w:val="0"/>
      <w:jc w:val="right"/>
      <w:textAlignment w:val="baseline"/>
    </w:pPr>
    <w:rPr>
      <w:rFonts w:eastAsia="Times New Roman"/>
      <w:szCs w:val="20"/>
      <w:lang w:eastAsia="en-US"/>
    </w:rPr>
  </w:style>
  <w:style w:type="character" w:styleId="CommentReference">
    <w:name w:val="annotation reference"/>
    <w:basedOn w:val="DefaultParagraphFont"/>
    <w:uiPriority w:val="99"/>
    <w:semiHidden/>
    <w:unhideWhenUsed/>
    <w:rsid w:val="00740128"/>
    <w:rPr>
      <w:sz w:val="16"/>
      <w:szCs w:val="16"/>
    </w:rPr>
  </w:style>
  <w:style w:type="paragraph" w:styleId="CommentText">
    <w:name w:val="annotation text"/>
    <w:basedOn w:val="Normal"/>
    <w:link w:val="CommentTextChar"/>
    <w:uiPriority w:val="99"/>
    <w:semiHidden/>
    <w:unhideWhenUsed/>
    <w:rsid w:val="00740128"/>
    <w:rPr>
      <w:sz w:val="20"/>
      <w:szCs w:val="20"/>
    </w:rPr>
  </w:style>
  <w:style w:type="character" w:customStyle="1" w:styleId="CommentTextChar">
    <w:name w:val="Comment Text Char"/>
    <w:basedOn w:val="DefaultParagraphFont"/>
    <w:link w:val="CommentText"/>
    <w:uiPriority w:val="99"/>
    <w:semiHidden/>
    <w:rsid w:val="00740128"/>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740128"/>
    <w:rPr>
      <w:b/>
      <w:bCs/>
    </w:rPr>
  </w:style>
  <w:style w:type="character" w:customStyle="1" w:styleId="CommentSubjectChar">
    <w:name w:val="Comment Subject Char"/>
    <w:basedOn w:val="CommentTextChar"/>
    <w:link w:val="CommentSubject"/>
    <w:uiPriority w:val="99"/>
    <w:semiHidden/>
    <w:rsid w:val="00740128"/>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740128"/>
    <w:rPr>
      <w:color w:val="605E5C"/>
      <w:shd w:val="clear" w:color="auto" w:fill="E1DFDD"/>
    </w:rPr>
  </w:style>
  <w:style w:type="character" w:styleId="Mention">
    <w:name w:val="Mention"/>
    <w:basedOn w:val="DefaultParagraphFont"/>
    <w:uiPriority w:val="99"/>
    <w:unhideWhenUsed/>
    <w:rsid w:val="00740128"/>
    <w:rPr>
      <w:color w:val="2B579A"/>
      <w:shd w:val="clear" w:color="auto" w:fill="E1DFDD"/>
    </w:rPr>
  </w:style>
  <w:style w:type="character" w:customStyle="1" w:styleId="ReftextArial9pt">
    <w:name w:val="Ref_text Arial 9 pt"/>
    <w:rsid w:val="00812E67"/>
    <w:rPr>
      <w:rFonts w:ascii="Arial" w:hAnsi="Arial" w:cs="Arial"/>
      <w:sz w:val="18"/>
      <w:szCs w:val="18"/>
    </w:rPr>
  </w:style>
  <w:style w:type="paragraph" w:customStyle="1" w:styleId="Title4">
    <w:name w:val="Title 4"/>
    <w:basedOn w:val="Normal"/>
    <w:next w:val="Heading1"/>
    <w:rsid w:val="00812E6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812E67"/>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uiPriority w:val="99"/>
    <w:semiHidden/>
    <w:unhideWhenUsed/>
    <w:rsid w:val="00812E67"/>
    <w:pPr>
      <w:spacing w:before="0"/>
    </w:pPr>
    <w:rPr>
      <w:sz w:val="20"/>
      <w:szCs w:val="20"/>
    </w:rPr>
  </w:style>
  <w:style w:type="character" w:customStyle="1" w:styleId="FootnoteTextChar">
    <w:name w:val="Footnote Text Char"/>
    <w:basedOn w:val="DefaultParagraphFont"/>
    <w:link w:val="FootnoteText"/>
    <w:uiPriority w:val="99"/>
    <w:semiHidden/>
    <w:rsid w:val="00812E67"/>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812E67"/>
    <w:rPr>
      <w:vertAlign w:val="superscript"/>
    </w:rPr>
  </w:style>
  <w:style w:type="paragraph" w:styleId="Bibliography">
    <w:name w:val="Bibliography"/>
    <w:basedOn w:val="Normal"/>
    <w:next w:val="Normal"/>
    <w:uiPriority w:val="37"/>
    <w:semiHidden/>
    <w:unhideWhenUsed/>
    <w:rsid w:val="00812E67"/>
  </w:style>
  <w:style w:type="paragraph" w:styleId="BlockText">
    <w:name w:val="Block Text"/>
    <w:basedOn w:val="Normal"/>
    <w:uiPriority w:val="99"/>
    <w:semiHidden/>
    <w:unhideWhenUsed/>
    <w:rsid w:val="00812E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12E67"/>
    <w:pPr>
      <w:spacing w:after="120"/>
    </w:pPr>
  </w:style>
  <w:style w:type="character" w:customStyle="1" w:styleId="BodyTextChar">
    <w:name w:val="Body Text Char"/>
    <w:basedOn w:val="DefaultParagraphFont"/>
    <w:link w:val="BodyText"/>
    <w:uiPriority w:val="99"/>
    <w:semiHidden/>
    <w:rsid w:val="00812E67"/>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812E67"/>
    <w:pPr>
      <w:spacing w:after="120" w:line="480" w:lineRule="auto"/>
    </w:pPr>
  </w:style>
  <w:style w:type="character" w:customStyle="1" w:styleId="BodyText2Char">
    <w:name w:val="Body Text 2 Char"/>
    <w:basedOn w:val="DefaultParagraphFont"/>
    <w:link w:val="BodyText2"/>
    <w:uiPriority w:val="99"/>
    <w:semiHidden/>
    <w:rsid w:val="00812E67"/>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812E67"/>
    <w:pPr>
      <w:spacing w:after="120"/>
    </w:pPr>
    <w:rPr>
      <w:sz w:val="16"/>
      <w:szCs w:val="16"/>
    </w:rPr>
  </w:style>
  <w:style w:type="character" w:customStyle="1" w:styleId="BodyText3Char">
    <w:name w:val="Body Text 3 Char"/>
    <w:basedOn w:val="DefaultParagraphFont"/>
    <w:link w:val="BodyText3"/>
    <w:uiPriority w:val="99"/>
    <w:semiHidden/>
    <w:rsid w:val="00812E67"/>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812E67"/>
    <w:pPr>
      <w:spacing w:after="0"/>
      <w:ind w:firstLine="360"/>
    </w:pPr>
  </w:style>
  <w:style w:type="character" w:customStyle="1" w:styleId="BodyTextFirstIndentChar">
    <w:name w:val="Body Text First Indent Char"/>
    <w:basedOn w:val="BodyTextChar"/>
    <w:link w:val="BodyTextFirstIndent"/>
    <w:uiPriority w:val="99"/>
    <w:semiHidden/>
    <w:rsid w:val="00812E67"/>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812E67"/>
    <w:pPr>
      <w:spacing w:after="120"/>
      <w:ind w:left="360"/>
    </w:pPr>
  </w:style>
  <w:style w:type="character" w:customStyle="1" w:styleId="BodyTextIndentChar">
    <w:name w:val="Body Text Indent Char"/>
    <w:basedOn w:val="DefaultParagraphFont"/>
    <w:link w:val="BodyTextIndent"/>
    <w:uiPriority w:val="99"/>
    <w:semiHidden/>
    <w:rsid w:val="00812E67"/>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812E67"/>
    <w:pPr>
      <w:spacing w:after="0"/>
      <w:ind w:firstLine="360"/>
    </w:pPr>
  </w:style>
  <w:style w:type="character" w:customStyle="1" w:styleId="BodyTextFirstIndent2Char">
    <w:name w:val="Body Text First Indent 2 Char"/>
    <w:basedOn w:val="BodyTextIndentChar"/>
    <w:link w:val="BodyTextFirstIndent2"/>
    <w:uiPriority w:val="99"/>
    <w:semiHidden/>
    <w:rsid w:val="00812E67"/>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812E67"/>
    <w:pPr>
      <w:spacing w:after="120" w:line="480" w:lineRule="auto"/>
      <w:ind w:left="360"/>
    </w:pPr>
  </w:style>
  <w:style w:type="character" w:customStyle="1" w:styleId="BodyTextIndent2Char">
    <w:name w:val="Body Text Indent 2 Char"/>
    <w:basedOn w:val="DefaultParagraphFont"/>
    <w:link w:val="BodyTextIndent2"/>
    <w:uiPriority w:val="99"/>
    <w:semiHidden/>
    <w:rsid w:val="00812E67"/>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812E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12E67"/>
    <w:rPr>
      <w:rFonts w:ascii="Times New Roman" w:hAnsi="Times New Roman" w:cs="Times New Roman"/>
      <w:sz w:val="16"/>
      <w:szCs w:val="16"/>
      <w:lang w:val="en-GB" w:eastAsia="ja-JP"/>
    </w:rPr>
  </w:style>
  <w:style w:type="character" w:styleId="BookTitle">
    <w:name w:val="Book Title"/>
    <w:basedOn w:val="DefaultParagraphFont"/>
    <w:uiPriority w:val="33"/>
    <w:rsid w:val="00812E67"/>
    <w:rPr>
      <w:b/>
      <w:bCs/>
      <w:i/>
      <w:iCs/>
      <w:spacing w:val="5"/>
    </w:rPr>
  </w:style>
  <w:style w:type="paragraph" w:styleId="Closing">
    <w:name w:val="Closing"/>
    <w:basedOn w:val="Normal"/>
    <w:link w:val="ClosingChar"/>
    <w:uiPriority w:val="99"/>
    <w:semiHidden/>
    <w:unhideWhenUsed/>
    <w:rsid w:val="00812E67"/>
    <w:pPr>
      <w:spacing w:before="0"/>
      <w:ind w:left="4320"/>
    </w:pPr>
  </w:style>
  <w:style w:type="character" w:customStyle="1" w:styleId="ClosingChar">
    <w:name w:val="Closing Char"/>
    <w:basedOn w:val="DefaultParagraphFont"/>
    <w:link w:val="Closing"/>
    <w:uiPriority w:val="99"/>
    <w:semiHidden/>
    <w:rsid w:val="00812E67"/>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812E67"/>
  </w:style>
  <w:style w:type="character" w:customStyle="1" w:styleId="DateChar">
    <w:name w:val="Date Char"/>
    <w:basedOn w:val="DefaultParagraphFont"/>
    <w:link w:val="Date"/>
    <w:uiPriority w:val="99"/>
    <w:semiHidden/>
    <w:rsid w:val="00812E67"/>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812E67"/>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2E67"/>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812E67"/>
    <w:pPr>
      <w:spacing w:before="0"/>
    </w:pPr>
  </w:style>
  <w:style w:type="character" w:customStyle="1" w:styleId="E-mailSignatureChar">
    <w:name w:val="E-mail Signature Char"/>
    <w:basedOn w:val="DefaultParagraphFont"/>
    <w:link w:val="E-mailSignature"/>
    <w:uiPriority w:val="99"/>
    <w:semiHidden/>
    <w:rsid w:val="00812E67"/>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812E67"/>
    <w:rPr>
      <w:vertAlign w:val="superscript"/>
    </w:rPr>
  </w:style>
  <w:style w:type="paragraph" w:styleId="EndnoteText">
    <w:name w:val="endnote text"/>
    <w:basedOn w:val="Normal"/>
    <w:link w:val="EndnoteTextChar"/>
    <w:uiPriority w:val="99"/>
    <w:semiHidden/>
    <w:unhideWhenUsed/>
    <w:rsid w:val="00812E67"/>
    <w:pPr>
      <w:spacing w:before="0"/>
    </w:pPr>
    <w:rPr>
      <w:sz w:val="20"/>
      <w:szCs w:val="20"/>
    </w:rPr>
  </w:style>
  <w:style w:type="character" w:customStyle="1" w:styleId="EndnoteTextChar">
    <w:name w:val="Endnote Text Char"/>
    <w:basedOn w:val="DefaultParagraphFont"/>
    <w:link w:val="EndnoteText"/>
    <w:uiPriority w:val="99"/>
    <w:semiHidden/>
    <w:rsid w:val="00812E67"/>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812E67"/>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12E67"/>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12E67"/>
    <w:rPr>
      <w:color w:val="954F72" w:themeColor="followedHyperlink"/>
      <w:u w:val="single"/>
    </w:rPr>
  </w:style>
  <w:style w:type="character" w:styleId="Hashtag">
    <w:name w:val="Hashtag"/>
    <w:basedOn w:val="DefaultParagraphFont"/>
    <w:uiPriority w:val="99"/>
    <w:semiHidden/>
    <w:unhideWhenUsed/>
    <w:rsid w:val="00812E67"/>
    <w:rPr>
      <w:color w:val="2B579A"/>
      <w:shd w:val="clear" w:color="auto" w:fill="E1DFDD"/>
    </w:rPr>
  </w:style>
  <w:style w:type="character" w:styleId="HTMLAcronym">
    <w:name w:val="HTML Acronym"/>
    <w:basedOn w:val="DefaultParagraphFont"/>
    <w:uiPriority w:val="99"/>
    <w:semiHidden/>
    <w:unhideWhenUsed/>
    <w:rsid w:val="00812E67"/>
  </w:style>
  <w:style w:type="paragraph" w:styleId="HTMLAddress">
    <w:name w:val="HTML Address"/>
    <w:basedOn w:val="Normal"/>
    <w:link w:val="HTMLAddressChar"/>
    <w:uiPriority w:val="99"/>
    <w:semiHidden/>
    <w:unhideWhenUsed/>
    <w:rsid w:val="00812E67"/>
    <w:pPr>
      <w:spacing w:before="0"/>
    </w:pPr>
    <w:rPr>
      <w:i/>
      <w:iCs/>
    </w:rPr>
  </w:style>
  <w:style w:type="character" w:customStyle="1" w:styleId="HTMLAddressChar">
    <w:name w:val="HTML Address Char"/>
    <w:basedOn w:val="DefaultParagraphFont"/>
    <w:link w:val="HTMLAddress"/>
    <w:uiPriority w:val="99"/>
    <w:semiHidden/>
    <w:rsid w:val="00812E67"/>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812E67"/>
    <w:rPr>
      <w:i/>
      <w:iCs/>
    </w:rPr>
  </w:style>
  <w:style w:type="character" w:styleId="HTMLCode">
    <w:name w:val="HTML Code"/>
    <w:basedOn w:val="DefaultParagraphFont"/>
    <w:uiPriority w:val="99"/>
    <w:semiHidden/>
    <w:unhideWhenUsed/>
    <w:rsid w:val="00812E67"/>
    <w:rPr>
      <w:rFonts w:ascii="Consolas" w:hAnsi="Consolas"/>
      <w:sz w:val="20"/>
      <w:szCs w:val="20"/>
    </w:rPr>
  </w:style>
  <w:style w:type="character" w:styleId="HTMLDefinition">
    <w:name w:val="HTML Definition"/>
    <w:basedOn w:val="DefaultParagraphFont"/>
    <w:uiPriority w:val="99"/>
    <w:semiHidden/>
    <w:unhideWhenUsed/>
    <w:rsid w:val="00812E67"/>
    <w:rPr>
      <w:i/>
      <w:iCs/>
    </w:rPr>
  </w:style>
  <w:style w:type="character" w:styleId="HTMLKeyboard">
    <w:name w:val="HTML Keyboard"/>
    <w:basedOn w:val="DefaultParagraphFont"/>
    <w:uiPriority w:val="99"/>
    <w:semiHidden/>
    <w:unhideWhenUsed/>
    <w:rsid w:val="00812E67"/>
    <w:rPr>
      <w:rFonts w:ascii="Consolas" w:hAnsi="Consolas"/>
      <w:sz w:val="20"/>
      <w:szCs w:val="20"/>
    </w:rPr>
  </w:style>
  <w:style w:type="paragraph" w:styleId="HTMLPreformatted">
    <w:name w:val="HTML Preformatted"/>
    <w:basedOn w:val="Normal"/>
    <w:link w:val="HTMLPreformattedChar"/>
    <w:uiPriority w:val="99"/>
    <w:semiHidden/>
    <w:unhideWhenUsed/>
    <w:rsid w:val="00812E67"/>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2E67"/>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812E67"/>
    <w:rPr>
      <w:rFonts w:ascii="Consolas" w:hAnsi="Consolas"/>
      <w:sz w:val="24"/>
      <w:szCs w:val="24"/>
    </w:rPr>
  </w:style>
  <w:style w:type="character" w:styleId="HTMLTypewriter">
    <w:name w:val="HTML Typewriter"/>
    <w:basedOn w:val="DefaultParagraphFont"/>
    <w:uiPriority w:val="99"/>
    <w:semiHidden/>
    <w:unhideWhenUsed/>
    <w:rsid w:val="00812E67"/>
    <w:rPr>
      <w:rFonts w:ascii="Consolas" w:hAnsi="Consolas"/>
      <w:sz w:val="20"/>
      <w:szCs w:val="20"/>
    </w:rPr>
  </w:style>
  <w:style w:type="character" w:styleId="HTMLVariable">
    <w:name w:val="HTML Variable"/>
    <w:basedOn w:val="DefaultParagraphFont"/>
    <w:uiPriority w:val="99"/>
    <w:semiHidden/>
    <w:unhideWhenUsed/>
    <w:rsid w:val="00812E67"/>
    <w:rPr>
      <w:i/>
      <w:iCs/>
    </w:rPr>
  </w:style>
  <w:style w:type="paragraph" w:styleId="Index1">
    <w:name w:val="index 1"/>
    <w:basedOn w:val="Normal"/>
    <w:next w:val="Normal"/>
    <w:autoRedefine/>
    <w:uiPriority w:val="99"/>
    <w:semiHidden/>
    <w:unhideWhenUsed/>
    <w:rsid w:val="00812E67"/>
    <w:pPr>
      <w:spacing w:before="0"/>
      <w:ind w:left="240" w:hanging="240"/>
    </w:pPr>
  </w:style>
  <w:style w:type="paragraph" w:styleId="Index2">
    <w:name w:val="index 2"/>
    <w:basedOn w:val="Normal"/>
    <w:next w:val="Normal"/>
    <w:autoRedefine/>
    <w:uiPriority w:val="99"/>
    <w:semiHidden/>
    <w:unhideWhenUsed/>
    <w:rsid w:val="00812E67"/>
    <w:pPr>
      <w:spacing w:before="0"/>
      <w:ind w:left="480" w:hanging="240"/>
    </w:pPr>
  </w:style>
  <w:style w:type="paragraph" w:styleId="Index3">
    <w:name w:val="index 3"/>
    <w:basedOn w:val="Normal"/>
    <w:next w:val="Normal"/>
    <w:autoRedefine/>
    <w:uiPriority w:val="99"/>
    <w:semiHidden/>
    <w:unhideWhenUsed/>
    <w:rsid w:val="00812E67"/>
    <w:pPr>
      <w:spacing w:before="0"/>
      <w:ind w:left="720" w:hanging="240"/>
    </w:pPr>
  </w:style>
  <w:style w:type="paragraph" w:styleId="Index4">
    <w:name w:val="index 4"/>
    <w:basedOn w:val="Normal"/>
    <w:next w:val="Normal"/>
    <w:autoRedefine/>
    <w:uiPriority w:val="99"/>
    <w:semiHidden/>
    <w:unhideWhenUsed/>
    <w:rsid w:val="00812E67"/>
    <w:pPr>
      <w:spacing w:before="0"/>
      <w:ind w:left="960" w:hanging="240"/>
    </w:pPr>
  </w:style>
  <w:style w:type="paragraph" w:styleId="Index5">
    <w:name w:val="index 5"/>
    <w:basedOn w:val="Normal"/>
    <w:next w:val="Normal"/>
    <w:autoRedefine/>
    <w:uiPriority w:val="99"/>
    <w:semiHidden/>
    <w:unhideWhenUsed/>
    <w:rsid w:val="00812E67"/>
    <w:pPr>
      <w:spacing w:before="0"/>
      <w:ind w:left="1200" w:hanging="240"/>
    </w:pPr>
  </w:style>
  <w:style w:type="paragraph" w:styleId="Index6">
    <w:name w:val="index 6"/>
    <w:basedOn w:val="Normal"/>
    <w:next w:val="Normal"/>
    <w:autoRedefine/>
    <w:uiPriority w:val="99"/>
    <w:semiHidden/>
    <w:unhideWhenUsed/>
    <w:rsid w:val="00812E67"/>
    <w:pPr>
      <w:spacing w:before="0"/>
      <w:ind w:left="1440" w:hanging="240"/>
    </w:pPr>
  </w:style>
  <w:style w:type="paragraph" w:styleId="Index7">
    <w:name w:val="index 7"/>
    <w:basedOn w:val="Normal"/>
    <w:next w:val="Normal"/>
    <w:autoRedefine/>
    <w:uiPriority w:val="99"/>
    <w:semiHidden/>
    <w:unhideWhenUsed/>
    <w:rsid w:val="00812E67"/>
    <w:pPr>
      <w:spacing w:before="0"/>
      <w:ind w:left="1680" w:hanging="240"/>
    </w:pPr>
  </w:style>
  <w:style w:type="paragraph" w:styleId="Index8">
    <w:name w:val="index 8"/>
    <w:basedOn w:val="Normal"/>
    <w:next w:val="Normal"/>
    <w:autoRedefine/>
    <w:uiPriority w:val="99"/>
    <w:semiHidden/>
    <w:unhideWhenUsed/>
    <w:rsid w:val="00812E67"/>
    <w:pPr>
      <w:spacing w:before="0"/>
      <w:ind w:left="1920" w:hanging="240"/>
    </w:pPr>
  </w:style>
  <w:style w:type="paragraph" w:styleId="Index9">
    <w:name w:val="index 9"/>
    <w:basedOn w:val="Normal"/>
    <w:next w:val="Normal"/>
    <w:autoRedefine/>
    <w:uiPriority w:val="99"/>
    <w:semiHidden/>
    <w:unhideWhenUsed/>
    <w:rsid w:val="00812E67"/>
    <w:pPr>
      <w:spacing w:before="0"/>
      <w:ind w:left="2160" w:hanging="240"/>
    </w:pPr>
  </w:style>
  <w:style w:type="paragraph" w:styleId="IndexHeading">
    <w:name w:val="index heading"/>
    <w:basedOn w:val="Normal"/>
    <w:next w:val="Index1"/>
    <w:uiPriority w:val="99"/>
    <w:semiHidden/>
    <w:unhideWhenUsed/>
    <w:rsid w:val="00812E67"/>
    <w:rPr>
      <w:rFonts w:asciiTheme="majorHAnsi" w:eastAsiaTheme="majorEastAsia" w:hAnsiTheme="majorHAnsi" w:cstheme="majorBidi"/>
      <w:b/>
      <w:bCs/>
    </w:rPr>
  </w:style>
  <w:style w:type="character" w:styleId="IntenseEmphasis">
    <w:name w:val="Intense Emphasis"/>
    <w:basedOn w:val="DefaultParagraphFont"/>
    <w:uiPriority w:val="21"/>
    <w:rsid w:val="00812E67"/>
    <w:rPr>
      <w:i/>
      <w:iCs/>
      <w:color w:val="5B9BD5" w:themeColor="accent1"/>
    </w:rPr>
  </w:style>
  <w:style w:type="paragraph" w:styleId="IntenseQuote">
    <w:name w:val="Intense Quote"/>
    <w:basedOn w:val="Normal"/>
    <w:next w:val="Normal"/>
    <w:link w:val="IntenseQuoteChar"/>
    <w:uiPriority w:val="30"/>
    <w:rsid w:val="00812E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12E67"/>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812E67"/>
    <w:rPr>
      <w:b/>
      <w:bCs/>
      <w:smallCaps/>
      <w:color w:val="5B9BD5" w:themeColor="accent1"/>
      <w:spacing w:val="5"/>
    </w:rPr>
  </w:style>
  <w:style w:type="character" w:styleId="LineNumber">
    <w:name w:val="line number"/>
    <w:basedOn w:val="DefaultParagraphFont"/>
    <w:uiPriority w:val="99"/>
    <w:semiHidden/>
    <w:unhideWhenUsed/>
    <w:rsid w:val="00812E67"/>
  </w:style>
  <w:style w:type="paragraph" w:styleId="List">
    <w:name w:val="List"/>
    <w:basedOn w:val="Normal"/>
    <w:uiPriority w:val="99"/>
    <w:semiHidden/>
    <w:unhideWhenUsed/>
    <w:rsid w:val="00812E67"/>
    <w:pPr>
      <w:ind w:left="360" w:hanging="360"/>
      <w:contextualSpacing/>
    </w:pPr>
  </w:style>
  <w:style w:type="paragraph" w:styleId="List2">
    <w:name w:val="List 2"/>
    <w:basedOn w:val="Normal"/>
    <w:uiPriority w:val="99"/>
    <w:semiHidden/>
    <w:unhideWhenUsed/>
    <w:rsid w:val="00812E67"/>
    <w:pPr>
      <w:ind w:left="720" w:hanging="360"/>
      <w:contextualSpacing/>
    </w:pPr>
  </w:style>
  <w:style w:type="paragraph" w:styleId="List3">
    <w:name w:val="List 3"/>
    <w:basedOn w:val="Normal"/>
    <w:uiPriority w:val="99"/>
    <w:semiHidden/>
    <w:unhideWhenUsed/>
    <w:rsid w:val="00812E67"/>
    <w:pPr>
      <w:ind w:left="1080" w:hanging="360"/>
      <w:contextualSpacing/>
    </w:pPr>
  </w:style>
  <w:style w:type="paragraph" w:styleId="List4">
    <w:name w:val="List 4"/>
    <w:basedOn w:val="Normal"/>
    <w:uiPriority w:val="99"/>
    <w:semiHidden/>
    <w:unhideWhenUsed/>
    <w:rsid w:val="00812E67"/>
    <w:pPr>
      <w:ind w:left="1440" w:hanging="360"/>
      <w:contextualSpacing/>
    </w:pPr>
  </w:style>
  <w:style w:type="paragraph" w:styleId="List5">
    <w:name w:val="List 5"/>
    <w:basedOn w:val="Normal"/>
    <w:uiPriority w:val="99"/>
    <w:semiHidden/>
    <w:unhideWhenUsed/>
    <w:rsid w:val="00812E67"/>
    <w:pPr>
      <w:ind w:left="1800" w:hanging="360"/>
      <w:contextualSpacing/>
    </w:pPr>
  </w:style>
  <w:style w:type="paragraph" w:styleId="ListBullet">
    <w:name w:val="List Bullet"/>
    <w:basedOn w:val="Normal"/>
    <w:uiPriority w:val="99"/>
    <w:semiHidden/>
    <w:unhideWhenUsed/>
    <w:rsid w:val="00812E67"/>
    <w:pPr>
      <w:numPr>
        <w:numId w:val="1"/>
      </w:numPr>
      <w:contextualSpacing/>
    </w:pPr>
  </w:style>
  <w:style w:type="paragraph" w:styleId="ListBullet2">
    <w:name w:val="List Bullet 2"/>
    <w:basedOn w:val="Normal"/>
    <w:uiPriority w:val="99"/>
    <w:semiHidden/>
    <w:unhideWhenUsed/>
    <w:rsid w:val="00812E67"/>
    <w:pPr>
      <w:numPr>
        <w:numId w:val="2"/>
      </w:numPr>
      <w:contextualSpacing/>
    </w:pPr>
  </w:style>
  <w:style w:type="paragraph" w:styleId="ListBullet3">
    <w:name w:val="List Bullet 3"/>
    <w:basedOn w:val="Normal"/>
    <w:uiPriority w:val="99"/>
    <w:semiHidden/>
    <w:unhideWhenUsed/>
    <w:rsid w:val="00812E67"/>
    <w:pPr>
      <w:numPr>
        <w:numId w:val="3"/>
      </w:numPr>
      <w:contextualSpacing/>
    </w:pPr>
  </w:style>
  <w:style w:type="paragraph" w:styleId="ListBullet4">
    <w:name w:val="List Bullet 4"/>
    <w:basedOn w:val="Normal"/>
    <w:uiPriority w:val="99"/>
    <w:semiHidden/>
    <w:unhideWhenUsed/>
    <w:rsid w:val="00812E67"/>
    <w:pPr>
      <w:numPr>
        <w:numId w:val="4"/>
      </w:numPr>
      <w:contextualSpacing/>
    </w:pPr>
  </w:style>
  <w:style w:type="paragraph" w:styleId="ListBullet5">
    <w:name w:val="List Bullet 5"/>
    <w:basedOn w:val="Normal"/>
    <w:uiPriority w:val="99"/>
    <w:semiHidden/>
    <w:unhideWhenUsed/>
    <w:rsid w:val="00812E67"/>
    <w:pPr>
      <w:numPr>
        <w:numId w:val="5"/>
      </w:numPr>
      <w:contextualSpacing/>
    </w:pPr>
  </w:style>
  <w:style w:type="paragraph" w:styleId="ListContinue">
    <w:name w:val="List Continue"/>
    <w:basedOn w:val="Normal"/>
    <w:uiPriority w:val="99"/>
    <w:semiHidden/>
    <w:unhideWhenUsed/>
    <w:rsid w:val="00812E67"/>
    <w:pPr>
      <w:spacing w:after="120"/>
      <w:ind w:left="360"/>
      <w:contextualSpacing/>
    </w:pPr>
  </w:style>
  <w:style w:type="paragraph" w:styleId="ListContinue2">
    <w:name w:val="List Continue 2"/>
    <w:basedOn w:val="Normal"/>
    <w:uiPriority w:val="99"/>
    <w:semiHidden/>
    <w:unhideWhenUsed/>
    <w:rsid w:val="00812E67"/>
    <w:pPr>
      <w:spacing w:after="120"/>
      <w:ind w:left="720"/>
      <w:contextualSpacing/>
    </w:pPr>
  </w:style>
  <w:style w:type="paragraph" w:styleId="ListContinue3">
    <w:name w:val="List Continue 3"/>
    <w:basedOn w:val="Normal"/>
    <w:uiPriority w:val="99"/>
    <w:semiHidden/>
    <w:unhideWhenUsed/>
    <w:rsid w:val="00812E67"/>
    <w:pPr>
      <w:spacing w:after="120"/>
      <w:ind w:left="1080"/>
      <w:contextualSpacing/>
    </w:pPr>
  </w:style>
  <w:style w:type="paragraph" w:styleId="ListContinue4">
    <w:name w:val="List Continue 4"/>
    <w:basedOn w:val="Normal"/>
    <w:uiPriority w:val="99"/>
    <w:semiHidden/>
    <w:unhideWhenUsed/>
    <w:rsid w:val="00812E67"/>
    <w:pPr>
      <w:spacing w:after="120"/>
      <w:ind w:left="1440"/>
      <w:contextualSpacing/>
    </w:pPr>
  </w:style>
  <w:style w:type="paragraph" w:styleId="ListContinue5">
    <w:name w:val="List Continue 5"/>
    <w:basedOn w:val="Normal"/>
    <w:uiPriority w:val="99"/>
    <w:semiHidden/>
    <w:unhideWhenUsed/>
    <w:rsid w:val="00812E67"/>
    <w:pPr>
      <w:spacing w:after="120"/>
      <w:ind w:left="1800"/>
      <w:contextualSpacing/>
    </w:pPr>
  </w:style>
  <w:style w:type="paragraph" w:styleId="ListNumber">
    <w:name w:val="List Number"/>
    <w:basedOn w:val="Normal"/>
    <w:uiPriority w:val="99"/>
    <w:semiHidden/>
    <w:unhideWhenUsed/>
    <w:rsid w:val="00812E67"/>
    <w:pPr>
      <w:numPr>
        <w:numId w:val="6"/>
      </w:numPr>
      <w:contextualSpacing/>
    </w:pPr>
  </w:style>
  <w:style w:type="paragraph" w:styleId="ListNumber2">
    <w:name w:val="List Number 2"/>
    <w:basedOn w:val="Normal"/>
    <w:uiPriority w:val="99"/>
    <w:semiHidden/>
    <w:unhideWhenUsed/>
    <w:rsid w:val="00812E67"/>
    <w:pPr>
      <w:numPr>
        <w:numId w:val="7"/>
      </w:numPr>
      <w:contextualSpacing/>
    </w:pPr>
  </w:style>
  <w:style w:type="paragraph" w:styleId="ListNumber3">
    <w:name w:val="List Number 3"/>
    <w:basedOn w:val="Normal"/>
    <w:uiPriority w:val="99"/>
    <w:semiHidden/>
    <w:unhideWhenUsed/>
    <w:rsid w:val="00812E67"/>
    <w:pPr>
      <w:numPr>
        <w:numId w:val="8"/>
      </w:numPr>
      <w:contextualSpacing/>
    </w:pPr>
  </w:style>
  <w:style w:type="paragraph" w:styleId="ListNumber4">
    <w:name w:val="List Number 4"/>
    <w:basedOn w:val="Normal"/>
    <w:uiPriority w:val="99"/>
    <w:semiHidden/>
    <w:unhideWhenUsed/>
    <w:rsid w:val="00812E67"/>
    <w:pPr>
      <w:numPr>
        <w:numId w:val="9"/>
      </w:numPr>
      <w:contextualSpacing/>
    </w:pPr>
  </w:style>
  <w:style w:type="paragraph" w:styleId="ListNumber5">
    <w:name w:val="List Number 5"/>
    <w:basedOn w:val="Normal"/>
    <w:uiPriority w:val="99"/>
    <w:semiHidden/>
    <w:unhideWhenUsed/>
    <w:rsid w:val="00812E67"/>
    <w:pPr>
      <w:numPr>
        <w:numId w:val="10"/>
      </w:numPr>
      <w:contextualSpacing/>
    </w:pPr>
  </w:style>
  <w:style w:type="paragraph" w:styleId="ListParagraph">
    <w:name w:val="List Paragraph"/>
    <w:basedOn w:val="Normal"/>
    <w:uiPriority w:val="34"/>
    <w:qFormat/>
    <w:rsid w:val="00812E67"/>
    <w:pPr>
      <w:ind w:left="720"/>
      <w:contextualSpacing/>
    </w:pPr>
  </w:style>
  <w:style w:type="paragraph" w:styleId="MacroText">
    <w:name w:val="macro"/>
    <w:link w:val="MacroTextChar"/>
    <w:uiPriority w:val="99"/>
    <w:semiHidden/>
    <w:unhideWhenUsed/>
    <w:rsid w:val="00812E67"/>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812E67"/>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812E67"/>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12E67"/>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812E67"/>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812E67"/>
  </w:style>
  <w:style w:type="paragraph" w:styleId="NormalIndent">
    <w:name w:val="Normal Indent"/>
    <w:basedOn w:val="Normal"/>
    <w:uiPriority w:val="99"/>
    <w:semiHidden/>
    <w:unhideWhenUsed/>
    <w:rsid w:val="00812E67"/>
    <w:pPr>
      <w:ind w:left="720"/>
    </w:pPr>
  </w:style>
  <w:style w:type="paragraph" w:styleId="NoteHeading">
    <w:name w:val="Note Heading"/>
    <w:basedOn w:val="Normal"/>
    <w:next w:val="Normal"/>
    <w:link w:val="NoteHeadingChar"/>
    <w:uiPriority w:val="99"/>
    <w:semiHidden/>
    <w:unhideWhenUsed/>
    <w:rsid w:val="00812E67"/>
    <w:pPr>
      <w:spacing w:before="0"/>
    </w:pPr>
  </w:style>
  <w:style w:type="character" w:customStyle="1" w:styleId="NoteHeadingChar">
    <w:name w:val="Note Heading Char"/>
    <w:basedOn w:val="DefaultParagraphFont"/>
    <w:link w:val="NoteHeading"/>
    <w:uiPriority w:val="99"/>
    <w:semiHidden/>
    <w:rsid w:val="00812E67"/>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812E67"/>
  </w:style>
  <w:style w:type="paragraph" w:styleId="PlainText">
    <w:name w:val="Plain Text"/>
    <w:basedOn w:val="Normal"/>
    <w:link w:val="PlainTextChar"/>
    <w:uiPriority w:val="99"/>
    <w:semiHidden/>
    <w:unhideWhenUsed/>
    <w:rsid w:val="00812E67"/>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812E67"/>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812E67"/>
  </w:style>
  <w:style w:type="character" w:customStyle="1" w:styleId="SalutationChar">
    <w:name w:val="Salutation Char"/>
    <w:basedOn w:val="DefaultParagraphFont"/>
    <w:link w:val="Salutation"/>
    <w:uiPriority w:val="99"/>
    <w:semiHidden/>
    <w:rsid w:val="00812E67"/>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812E67"/>
    <w:pPr>
      <w:spacing w:before="0"/>
      <w:ind w:left="4320"/>
    </w:pPr>
  </w:style>
  <w:style w:type="character" w:customStyle="1" w:styleId="SignatureChar">
    <w:name w:val="Signature Char"/>
    <w:basedOn w:val="DefaultParagraphFont"/>
    <w:link w:val="Signature"/>
    <w:uiPriority w:val="99"/>
    <w:semiHidden/>
    <w:rsid w:val="00812E67"/>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812E67"/>
    <w:rPr>
      <w:u w:val="dotted"/>
    </w:rPr>
  </w:style>
  <w:style w:type="character" w:styleId="SmartLink">
    <w:name w:val="Smart Link"/>
    <w:basedOn w:val="DefaultParagraphFont"/>
    <w:uiPriority w:val="99"/>
    <w:semiHidden/>
    <w:unhideWhenUsed/>
    <w:rsid w:val="00812E67"/>
    <w:rPr>
      <w:color w:val="0000FF"/>
      <w:u w:val="single"/>
      <w:shd w:val="clear" w:color="auto" w:fill="F3F2F1"/>
    </w:rPr>
  </w:style>
  <w:style w:type="character" w:styleId="SubtleEmphasis">
    <w:name w:val="Subtle Emphasis"/>
    <w:basedOn w:val="DefaultParagraphFont"/>
    <w:uiPriority w:val="19"/>
    <w:rsid w:val="00812E67"/>
    <w:rPr>
      <w:i/>
      <w:iCs/>
      <w:color w:val="404040" w:themeColor="text1" w:themeTint="BF"/>
    </w:rPr>
  </w:style>
  <w:style w:type="character" w:styleId="SubtleReference">
    <w:name w:val="Subtle Reference"/>
    <w:basedOn w:val="DefaultParagraphFont"/>
    <w:uiPriority w:val="31"/>
    <w:rsid w:val="00812E67"/>
    <w:rPr>
      <w:smallCaps/>
      <w:color w:val="5A5A5A" w:themeColor="text1" w:themeTint="A5"/>
    </w:rPr>
  </w:style>
  <w:style w:type="paragraph" w:styleId="TableofAuthorities">
    <w:name w:val="table of authorities"/>
    <w:basedOn w:val="Normal"/>
    <w:next w:val="Normal"/>
    <w:uiPriority w:val="99"/>
    <w:semiHidden/>
    <w:unhideWhenUsed/>
    <w:rsid w:val="00812E67"/>
    <w:pPr>
      <w:ind w:left="240" w:hanging="240"/>
    </w:pPr>
  </w:style>
  <w:style w:type="paragraph" w:styleId="Title">
    <w:name w:val="Title"/>
    <w:basedOn w:val="Normal"/>
    <w:next w:val="Normal"/>
    <w:link w:val="TitleChar"/>
    <w:uiPriority w:val="10"/>
    <w:rsid w:val="00812E67"/>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67"/>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812E67"/>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812E67"/>
    <w:pPr>
      <w:spacing w:after="100"/>
      <w:ind w:left="720"/>
    </w:pPr>
  </w:style>
  <w:style w:type="paragraph" w:styleId="TOC5">
    <w:name w:val="toc 5"/>
    <w:basedOn w:val="Normal"/>
    <w:next w:val="Normal"/>
    <w:autoRedefine/>
    <w:uiPriority w:val="39"/>
    <w:semiHidden/>
    <w:unhideWhenUsed/>
    <w:rsid w:val="00812E67"/>
    <w:pPr>
      <w:spacing w:after="100"/>
      <w:ind w:left="960"/>
    </w:pPr>
  </w:style>
  <w:style w:type="paragraph" w:styleId="TOC6">
    <w:name w:val="toc 6"/>
    <w:basedOn w:val="Normal"/>
    <w:next w:val="Normal"/>
    <w:autoRedefine/>
    <w:uiPriority w:val="39"/>
    <w:semiHidden/>
    <w:unhideWhenUsed/>
    <w:rsid w:val="00812E67"/>
    <w:pPr>
      <w:spacing w:after="100"/>
      <w:ind w:left="1200"/>
    </w:pPr>
  </w:style>
  <w:style w:type="paragraph" w:styleId="TOC7">
    <w:name w:val="toc 7"/>
    <w:basedOn w:val="Normal"/>
    <w:next w:val="Normal"/>
    <w:autoRedefine/>
    <w:uiPriority w:val="39"/>
    <w:semiHidden/>
    <w:unhideWhenUsed/>
    <w:rsid w:val="00812E67"/>
    <w:pPr>
      <w:spacing w:after="100"/>
      <w:ind w:left="1440"/>
    </w:pPr>
  </w:style>
  <w:style w:type="paragraph" w:styleId="TOC8">
    <w:name w:val="toc 8"/>
    <w:basedOn w:val="Normal"/>
    <w:next w:val="Normal"/>
    <w:autoRedefine/>
    <w:uiPriority w:val="39"/>
    <w:semiHidden/>
    <w:unhideWhenUsed/>
    <w:rsid w:val="00812E67"/>
    <w:pPr>
      <w:spacing w:after="100"/>
      <w:ind w:left="1680"/>
    </w:pPr>
  </w:style>
  <w:style w:type="paragraph" w:styleId="TOC9">
    <w:name w:val="toc 9"/>
    <w:basedOn w:val="Normal"/>
    <w:next w:val="Normal"/>
    <w:autoRedefine/>
    <w:uiPriority w:val="39"/>
    <w:semiHidden/>
    <w:unhideWhenUsed/>
    <w:rsid w:val="00812E67"/>
    <w:pPr>
      <w:spacing w:after="100"/>
      <w:ind w:left="1920"/>
    </w:pPr>
  </w:style>
  <w:style w:type="paragraph" w:styleId="TOCHeading">
    <w:name w:val="TOC Heading"/>
    <w:basedOn w:val="Heading1"/>
    <w:next w:val="Normal"/>
    <w:uiPriority w:val="39"/>
    <w:semiHidden/>
    <w:unhideWhenUsed/>
    <w:rsid w:val="00812E67"/>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Question">
    <w:name w:val="TSBHeaderQuestion"/>
    <w:basedOn w:val="Normal"/>
    <w:qFormat/>
    <w:rsid w:val="00900EF1"/>
  </w:style>
  <w:style w:type="paragraph" w:customStyle="1" w:styleId="TSBHeaderSource">
    <w:name w:val="TSBHeaderSource"/>
    <w:basedOn w:val="Normal"/>
    <w:qFormat/>
    <w:rsid w:val="00900EF1"/>
  </w:style>
  <w:style w:type="paragraph" w:customStyle="1" w:styleId="TSBHeaderTitle">
    <w:name w:val="TSBHeaderTitle"/>
    <w:basedOn w:val="Normal"/>
    <w:qFormat/>
    <w:rsid w:val="00900EF1"/>
  </w:style>
  <w:style w:type="paragraph" w:customStyle="1" w:styleId="TSBHeaderSummary">
    <w:name w:val="TSBHeaderSummary"/>
    <w:basedOn w:val="Normal"/>
    <w:rsid w:val="00900EF1"/>
  </w:style>
  <w:style w:type="paragraph" w:customStyle="1" w:styleId="LSApproval">
    <w:name w:val="LSApproval"/>
    <w:basedOn w:val="Normal"/>
    <w:rsid w:val="00A907B3"/>
    <w:rPr>
      <w:bCs/>
    </w:rPr>
  </w:style>
  <w:style w:type="table" w:styleId="TableGrid">
    <w:name w:val="Table Grid"/>
    <w:basedOn w:val="TableNormal"/>
    <w:uiPriority w:val="39"/>
    <w:rsid w:val="001D2F9A"/>
    <w:pPr>
      <w:spacing w:after="0" w:line="240" w:lineRule="auto"/>
    </w:pPr>
    <w:rPr>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1A4837"/>
    <w:pPr>
      <w:spacing w:after="0" w:line="240" w:lineRule="auto"/>
    </w:pPr>
    <w:rPr>
      <w:rFonts w:ascii="CG Times" w:eastAsia="Times New Roman" w:hAnsi="CG Times"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SBHeaderRight14">
    <w:name w:val="TSBHeaderRight14"/>
    <w:basedOn w:val="Normal"/>
    <w:qFormat/>
    <w:rsid w:val="004D0B2E"/>
    <w:pPr>
      <w:jc w:val="right"/>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8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meetingdoc.asp?lang=en&amp;parent=T25-SG17-251203-TD-PLEN-0097" TargetMode="External"/><Relationship Id="rId18" Type="http://schemas.openxmlformats.org/officeDocument/2006/relationships/header" Target="header1.xml"/><Relationship Id="rId26" Type="http://schemas.openxmlformats.org/officeDocument/2006/relationships/hyperlink" Target="https://www.itu.int/pub/publications.aspx?lang=en&amp;parent=T-RES-T.74-2024" TargetMode="External"/><Relationship Id="rId3" Type="http://schemas.openxmlformats.org/officeDocument/2006/relationships/customXml" Target="../customXml/item3.xml"/><Relationship Id="rId21" Type="http://schemas.openxmlformats.org/officeDocument/2006/relationships/hyperlink" Target="https://www.itu.int/pub/publications.aspx?lang=en&amp;parent=T-RES-T.68-2024" TargetMode="External"/><Relationship Id="rId7" Type="http://schemas.openxmlformats.org/officeDocument/2006/relationships/webSettings" Target="webSettings.xml"/><Relationship Id="rId12" Type="http://schemas.openxmlformats.org/officeDocument/2006/relationships/hyperlink" Target="mailto:Arnaud.Taddei@broadcom.com" TargetMode="External"/><Relationship Id="rId17" Type="http://schemas.openxmlformats.org/officeDocument/2006/relationships/hyperlink" Target="https://www.itu.int/md/S25-CWGSFP3-C-0006/en" TargetMode="External"/><Relationship Id="rId25" Type="http://schemas.openxmlformats.org/officeDocument/2006/relationships/hyperlink" Target="https://www.itu.int/pub/publications.aspx?lang=en&amp;parent=T-RES-T.22-2024" TargetMode="External"/><Relationship Id="rId2" Type="http://schemas.openxmlformats.org/officeDocument/2006/relationships/customXml" Target="../customXml/item2.xml"/><Relationship Id="rId16" Type="http://schemas.openxmlformats.org/officeDocument/2006/relationships/hyperlink" Target="https://www.itu.int/md/S25-CWGSFP3-C-0006/en" TargetMode="External"/><Relationship Id="rId20" Type="http://schemas.openxmlformats.org/officeDocument/2006/relationships/hyperlink" Target="https://www.itu.int/pub/publications.aspx?lang=en&amp;parent=T-RES-T.107-2024" TargetMode="External"/><Relationship Id="rId29" Type="http://schemas.openxmlformats.org/officeDocument/2006/relationships/hyperlink" Target="https://www.itu.int/pub/publications.aspx?lang=en&amp;parent=T-RES-T.99-202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ifa/t/2025/ls/sg17/sp18-sg17-00060.docx" TargetMode="External"/><Relationship Id="rId24" Type="http://schemas.openxmlformats.org/officeDocument/2006/relationships/hyperlink" Target="https://www.itu.int/pub/publications.aspx?lang=en&amp;parent=T-RES-T.11-2024"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itu.int/md/meetingdoc.asp?lang=en&amp;parent=T25-SG17-250408-TD-PLEN-0075" TargetMode="External"/><Relationship Id="rId23" Type="http://schemas.openxmlformats.org/officeDocument/2006/relationships/hyperlink" Target="https://www.itu.int/pub/publications.aspx?lang=en&amp;parent=T-RES-T.7-2024" TargetMode="External"/><Relationship Id="rId28" Type="http://schemas.openxmlformats.org/officeDocument/2006/relationships/hyperlink" Target="https://www.itu.int/pub/publications.aspx?lang=en&amp;parent=T-RES-T.54-2024" TargetMode="External"/><Relationship Id="rId10" Type="http://schemas.openxmlformats.org/officeDocument/2006/relationships/image" Target="media/image1.png"/><Relationship Id="rId19" Type="http://schemas.openxmlformats.org/officeDocument/2006/relationships/hyperlink" Target="https://www.itu.int/pub/publications.aspx?lang=en&amp;parent=T-RES-T.108-2024"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S25-CWGSFP3-C-0007/en" TargetMode="External"/><Relationship Id="rId22" Type="http://schemas.openxmlformats.org/officeDocument/2006/relationships/hyperlink" Target="https://www.itu.int/pub/publications.aspx?lang=en&amp;parent=T-RES-T.55-2024" TargetMode="External"/><Relationship Id="rId27" Type="http://schemas.openxmlformats.org/officeDocument/2006/relationships/hyperlink" Target="https://www.itu.int/md/T25-SG17-250408-TD-PLEN-0036/en" TargetMode="External"/><Relationship Id="rId30"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Liaison_Stat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4" ma:contentTypeDescription="Create a new document." ma:contentTypeScope="" ma:versionID="b52bb7cfe1744f9db962f21a0f0287b2">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dbb356bdd826fd8d90ea23a921af4cf8"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1238c2fb-f919-419c-a17c-617fee3c8b80"/>
  </ds:schemaRefs>
</ds:datastoreItem>
</file>

<file path=customXml/itemProps2.xml><?xml version="1.0" encoding="utf-8"?>
<ds:datastoreItem xmlns:ds="http://schemas.openxmlformats.org/officeDocument/2006/customXml" ds:itemID="{484CE51F-C0F0-46AE-BD4C-1F511AFAE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Basic_Liaison_Statement.dotx</Template>
  <TotalTime>2</TotalTime>
  <Pages>9</Pages>
  <Words>2842</Words>
  <Characters>16488</Characters>
  <Application>Microsoft Office Word</Application>
  <DocSecurity>0</DocSecurity>
  <Lines>484</Lines>
  <Paragraphs>297</Paragraphs>
  <ScaleCrop>false</ScaleCrop>
  <HeadingPairs>
    <vt:vector size="2" baseType="variant">
      <vt:variant>
        <vt:lpstr>Title</vt:lpstr>
      </vt:variant>
      <vt:variant>
        <vt:i4>1</vt:i4>
      </vt:variant>
    </vt:vector>
  </HeadingPairs>
  <TitlesOfParts>
    <vt:vector size="1" baseType="lpstr">
      <vt:lpstr>Liaison Statement - Unformatted template (T21)</vt:lpstr>
    </vt:vector>
  </TitlesOfParts>
  <Manager>ITU-T</Manager>
  <Company>International Telecommunication Union (ITU)</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on the Third Submission of TSAG to the Council Working Group for strategic and financial plans 2028-2031 (reply to TSAG-LS13)</dc:title>
  <dc:subject/>
  <dc:creator>ITU-T Study Group 17</dc:creator>
  <cp:keywords/>
  <dc:description>TSAG-TD267  For: Geneva, 26-30 January 2026_x000d_Document date: _x000d_Saved by ITU51017913 at 12:52:05 PM on 12/23/2025</dc:description>
  <cp:lastModifiedBy>TSB</cp:lastModifiedBy>
  <cp:revision>5</cp:revision>
  <cp:lastPrinted>2016-12-23T12:52:00Z</cp:lastPrinted>
  <dcterms:created xsi:type="dcterms:W3CDTF">2025-12-23T11:53:00Z</dcterms:created>
  <dcterms:modified xsi:type="dcterms:W3CDTF">2025-12-23T11:54:00Z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0x010100DD41769929400247A482A6B8D8C3D7A8</vt:lpwstr>
  </property>
  <property fmtid="{D5CDD505-2E9C-101B-9397-08002B2CF9AE}" pid="3" name="Docnum">
    <vt:lpwstr>TSAG-TD267</vt:lpwstr>
  </property>
  <property fmtid="{D5CDD505-2E9C-101B-9397-08002B2CF9AE}" pid="4" name="Docdate">
    <vt:lpwstr/>
  </property>
  <property fmtid="{D5CDD505-2E9C-101B-9397-08002B2CF9AE}" pid="5" name="Docorlang">
    <vt:lpwstr/>
  </property>
  <property fmtid="{D5CDD505-2E9C-101B-9397-08002B2CF9AE}" pid="6" name="Docbluepink">
    <vt:lpwstr>All/17</vt:lpwstr>
  </property>
  <property fmtid="{D5CDD505-2E9C-101B-9397-08002B2CF9AE}" pid="7" name="Docdest">
    <vt:lpwstr>Geneva, 26-30 January 2026</vt:lpwstr>
  </property>
  <property fmtid="{D5CDD505-2E9C-101B-9397-08002B2CF9AE}" pid="8" name="Docauthor">
    <vt:lpwstr>ITU-T Study Group 17</vt:lpwstr>
  </property>
</Properties>
</file>