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18"/>
        <w:gridCol w:w="237"/>
        <w:gridCol w:w="540"/>
        <w:gridCol w:w="3486"/>
        <w:gridCol w:w="58"/>
        <w:gridCol w:w="3968"/>
      </w:tblGrid>
      <w:tr w:rsidR="00CA38F2" w:rsidRPr="00CA38F2" w14:paraId="030ED7DC" w14:textId="77777777" w:rsidTr="00CA38F2">
        <w:trPr>
          <w:cantSplit/>
        </w:trPr>
        <w:tc>
          <w:tcPr>
            <w:tcW w:w="1132" w:type="dxa"/>
            <w:vMerge w:val="restart"/>
            <w:vAlign w:val="center"/>
          </w:tcPr>
          <w:p w14:paraId="447B4203" w14:textId="77777777" w:rsidR="00CA38F2" w:rsidRPr="00CA38F2" w:rsidRDefault="00CA38F2" w:rsidP="00CA38F2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CA38F2">
              <w:rPr>
                <w:noProof/>
              </w:rPr>
              <w:drawing>
                <wp:inline distT="0" distB="0" distL="0" distR="0" wp14:anchorId="0F38819E" wp14:editId="05D14080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4"/>
            <w:vMerge w:val="restart"/>
          </w:tcPr>
          <w:p w14:paraId="47A03AB7" w14:textId="77777777" w:rsidR="00CA38F2" w:rsidRPr="00CA38F2" w:rsidRDefault="00CA38F2" w:rsidP="00CA38F2">
            <w:pPr>
              <w:rPr>
                <w:sz w:val="16"/>
                <w:szCs w:val="16"/>
              </w:rPr>
            </w:pPr>
            <w:r w:rsidRPr="00CA38F2">
              <w:rPr>
                <w:sz w:val="16"/>
                <w:szCs w:val="16"/>
              </w:rPr>
              <w:t>INTERNATIONAL TELECOMMUNICATION UNION</w:t>
            </w:r>
          </w:p>
          <w:p w14:paraId="68F95F36" w14:textId="77777777" w:rsidR="00CA38F2" w:rsidRPr="00CA38F2" w:rsidRDefault="00CA38F2" w:rsidP="00CA38F2">
            <w:pPr>
              <w:rPr>
                <w:b/>
                <w:bCs/>
                <w:sz w:val="26"/>
                <w:szCs w:val="26"/>
              </w:rPr>
            </w:pPr>
            <w:r w:rsidRPr="00CA38F2">
              <w:rPr>
                <w:b/>
                <w:bCs/>
                <w:sz w:val="26"/>
                <w:szCs w:val="26"/>
              </w:rPr>
              <w:t>TELECOMMUNICATION</w:t>
            </w:r>
            <w:r w:rsidRPr="00CA38F2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1C68790" w14:textId="61D902B3" w:rsidR="00CA38F2" w:rsidRPr="00CA38F2" w:rsidRDefault="00CA38F2" w:rsidP="00CA38F2">
            <w:pPr>
              <w:rPr>
                <w:sz w:val="20"/>
                <w:szCs w:val="20"/>
              </w:rPr>
            </w:pPr>
            <w:r w:rsidRPr="00CA38F2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gridSpan w:val="2"/>
            <w:vAlign w:val="center"/>
          </w:tcPr>
          <w:p w14:paraId="784B7D32" w14:textId="697C8608" w:rsidR="00CA38F2" w:rsidRPr="00CA38F2" w:rsidRDefault="00CA38F2" w:rsidP="00CA38F2">
            <w:pPr>
              <w:pStyle w:val="Docnumber"/>
            </w:pPr>
            <w:r>
              <w:t>TSAG-TD25</w:t>
            </w:r>
            <w:r w:rsidR="00DC171B">
              <w:t>6</w:t>
            </w:r>
          </w:p>
        </w:tc>
      </w:tr>
      <w:tr w:rsidR="00CA38F2" w:rsidRPr="00CA38F2" w14:paraId="30BD373A" w14:textId="77777777" w:rsidTr="00CA38F2">
        <w:trPr>
          <w:cantSplit/>
        </w:trPr>
        <w:tc>
          <w:tcPr>
            <w:tcW w:w="1132" w:type="dxa"/>
            <w:vMerge/>
          </w:tcPr>
          <w:p w14:paraId="6B7BCD97" w14:textId="77777777" w:rsidR="00CA38F2" w:rsidRPr="00CA38F2" w:rsidRDefault="00CA38F2" w:rsidP="00CA38F2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078AFC51" w14:textId="77777777" w:rsidR="00CA38F2" w:rsidRPr="00CA38F2" w:rsidRDefault="00CA38F2" w:rsidP="00CA38F2">
            <w:pPr>
              <w:rPr>
                <w:smallCaps/>
                <w:sz w:val="20"/>
              </w:rPr>
            </w:pPr>
          </w:p>
        </w:tc>
        <w:tc>
          <w:tcPr>
            <w:tcW w:w="4026" w:type="dxa"/>
            <w:gridSpan w:val="2"/>
          </w:tcPr>
          <w:p w14:paraId="79FE6D8A" w14:textId="34504F92" w:rsidR="00CA38F2" w:rsidRPr="00CA38F2" w:rsidRDefault="00CA38F2" w:rsidP="00CA38F2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CA38F2" w:rsidRPr="00CA38F2" w14:paraId="273A4594" w14:textId="77777777" w:rsidTr="00CA38F2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65FC7BB8" w14:textId="77777777" w:rsidR="00CA38F2" w:rsidRPr="00CA38F2" w:rsidRDefault="00CA38F2" w:rsidP="00CA38F2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22231EE8" w14:textId="77777777" w:rsidR="00CA38F2" w:rsidRPr="00CA38F2" w:rsidRDefault="00CA38F2" w:rsidP="00CA38F2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gridSpan w:val="2"/>
            <w:tcBorders>
              <w:bottom w:val="single" w:sz="12" w:space="0" w:color="auto"/>
            </w:tcBorders>
            <w:vAlign w:val="center"/>
          </w:tcPr>
          <w:p w14:paraId="386574B0" w14:textId="77777777" w:rsidR="00CA38F2" w:rsidRPr="00CA38F2" w:rsidRDefault="00CA38F2" w:rsidP="00CA38F2">
            <w:pPr>
              <w:pStyle w:val="TSBHeaderRight14"/>
            </w:pPr>
            <w:r w:rsidRPr="00CA38F2">
              <w:t>Original: English</w:t>
            </w:r>
          </w:p>
        </w:tc>
      </w:tr>
      <w:tr w:rsidR="00CA38F2" w:rsidRPr="00CA38F2" w14:paraId="0A263E98" w14:textId="77777777" w:rsidTr="00CA38F2">
        <w:trPr>
          <w:cantSplit/>
        </w:trPr>
        <w:tc>
          <w:tcPr>
            <w:tcW w:w="1587" w:type="dxa"/>
            <w:gridSpan w:val="3"/>
          </w:tcPr>
          <w:p w14:paraId="018BF6BE" w14:textId="57C5153E" w:rsidR="00CA38F2" w:rsidRPr="00CA38F2" w:rsidRDefault="00CA38F2" w:rsidP="00CA38F2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2"/>
          </w:tcPr>
          <w:p w14:paraId="71857E6F" w14:textId="75EB1D04" w:rsidR="00CA38F2" w:rsidRPr="00CA38F2" w:rsidRDefault="00CA38F2" w:rsidP="00CA38F2">
            <w:pPr>
              <w:pStyle w:val="TSBHeaderQuestion"/>
            </w:pPr>
          </w:p>
        </w:tc>
        <w:tc>
          <w:tcPr>
            <w:tcW w:w="4026" w:type="dxa"/>
            <w:gridSpan w:val="2"/>
          </w:tcPr>
          <w:p w14:paraId="295056FF" w14:textId="1B1D8DD7" w:rsidR="00CA38F2" w:rsidRPr="00CA38F2" w:rsidRDefault="00CA38F2" w:rsidP="00CA38F2">
            <w:pPr>
              <w:pStyle w:val="VenueDate"/>
            </w:pPr>
            <w:r w:rsidRPr="00CA38F2">
              <w:t>Geneva, 26-30 January 2026</w:t>
            </w:r>
          </w:p>
        </w:tc>
      </w:tr>
      <w:tr w:rsidR="00CA38F2" w:rsidRPr="00CA38F2" w14:paraId="328E8BD8" w14:textId="77777777" w:rsidTr="005F7827">
        <w:trPr>
          <w:cantSplit/>
        </w:trPr>
        <w:tc>
          <w:tcPr>
            <w:tcW w:w="9639" w:type="dxa"/>
            <w:gridSpan w:val="7"/>
          </w:tcPr>
          <w:p w14:paraId="6B6173DB" w14:textId="77777777" w:rsidR="00CA38F2" w:rsidRPr="00CA38F2" w:rsidRDefault="00CA38F2" w:rsidP="00CA38F2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CA38F2">
              <w:rPr>
                <w:b/>
                <w:bCs/>
              </w:rPr>
              <w:t>TD</w:t>
            </w:r>
          </w:p>
          <w:p w14:paraId="783C0B68" w14:textId="516F6B86" w:rsidR="00CA38F2" w:rsidRPr="00CA38F2" w:rsidRDefault="00CA38F2" w:rsidP="002D10DA">
            <w:pPr>
              <w:spacing w:before="0"/>
              <w:jc w:val="center"/>
              <w:rPr>
                <w:b/>
                <w:bCs/>
              </w:rPr>
            </w:pPr>
            <w:r w:rsidRPr="00CA38F2">
              <w:rPr>
                <w:b/>
                <w:bCs/>
              </w:rPr>
              <w:t xml:space="preserve">(Ref.: </w:t>
            </w:r>
            <w:hyperlink r:id="rId12" w:history="1">
              <w:r w:rsidR="002D10DA" w:rsidRPr="002D10DA">
                <w:rPr>
                  <w:rStyle w:val="Hyperlink"/>
                  <w:rFonts w:ascii="Times New Roman" w:hAnsi="Times New Roman"/>
                  <w:b/>
                  <w:bCs/>
                </w:rPr>
                <w:t>SG11-LS60</w:t>
              </w:r>
            </w:hyperlink>
            <w:r w:rsidRPr="00CA38F2">
              <w:rPr>
                <w:b/>
                <w:bCs/>
              </w:rPr>
              <w:t>)</w:t>
            </w:r>
          </w:p>
        </w:tc>
      </w:tr>
      <w:tr w:rsidR="00CA38F2" w:rsidRPr="00CA38F2" w14:paraId="2EF735AD" w14:textId="77777777" w:rsidTr="00CA38F2">
        <w:trPr>
          <w:cantSplit/>
        </w:trPr>
        <w:tc>
          <w:tcPr>
            <w:tcW w:w="1587" w:type="dxa"/>
            <w:gridSpan w:val="3"/>
          </w:tcPr>
          <w:p w14:paraId="2197A913" w14:textId="77777777" w:rsidR="00CA38F2" w:rsidRPr="00CA38F2" w:rsidRDefault="00CA38F2" w:rsidP="00CA38F2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CA38F2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523DFBF1" w14:textId="57D73FA1" w:rsidR="00CA38F2" w:rsidRPr="00CA38F2" w:rsidRDefault="00CA38F2" w:rsidP="00CA38F2">
            <w:pPr>
              <w:pStyle w:val="TSBHeaderSource"/>
            </w:pPr>
            <w:r w:rsidRPr="00CA38F2">
              <w:t>ITU-T Study Group 11</w:t>
            </w:r>
          </w:p>
        </w:tc>
      </w:tr>
      <w:tr w:rsidR="00CA38F2" w:rsidRPr="00CA38F2" w14:paraId="4C3B04EB" w14:textId="77777777" w:rsidTr="00CA38F2">
        <w:trPr>
          <w:cantSplit/>
        </w:trPr>
        <w:tc>
          <w:tcPr>
            <w:tcW w:w="1587" w:type="dxa"/>
            <w:gridSpan w:val="3"/>
            <w:tcBorders>
              <w:bottom w:val="single" w:sz="8" w:space="0" w:color="auto"/>
            </w:tcBorders>
          </w:tcPr>
          <w:p w14:paraId="5CD3019E" w14:textId="77777777" w:rsidR="00CA38F2" w:rsidRPr="00CA38F2" w:rsidRDefault="00CA38F2" w:rsidP="00CA38F2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CA38F2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25F1E716" w14:textId="52AB92E4" w:rsidR="00CA38F2" w:rsidRPr="00CA38F2" w:rsidRDefault="00CA38F2" w:rsidP="00CA38F2">
            <w:pPr>
              <w:pStyle w:val="TSBHeaderTitle"/>
            </w:pPr>
            <w:r w:rsidRPr="00CA38F2">
              <w:t>LS/</w:t>
            </w:r>
            <w:r>
              <w:t>i/</w:t>
            </w:r>
            <w:r w:rsidRPr="00CA38F2">
              <w:t>r on comments for A.RA: Requirements for issuing End-Entity and Certification Authority public-key certificates for enabling trustable signalling interconnection between network entities (reply to TSAG-LS2)</w:t>
            </w:r>
            <w:r>
              <w:t xml:space="preserve"> [from ITU-T SG11]</w:t>
            </w:r>
          </w:p>
        </w:tc>
      </w:tr>
      <w:bookmarkEnd w:id="1"/>
      <w:bookmarkEnd w:id="7"/>
      <w:tr w:rsidR="00FE4F92" w14:paraId="0C2F3FDC" w14:textId="77777777" w:rsidTr="00AA450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639" w:type="dxa"/>
            <w:gridSpan w:val="7"/>
            <w:tcBorders>
              <w:top w:val="single" w:sz="12" w:space="0" w:color="auto"/>
            </w:tcBorders>
          </w:tcPr>
          <w:p w14:paraId="4A6E7FF2" w14:textId="77777777" w:rsidR="00FE4F92" w:rsidRDefault="00FE4F92" w:rsidP="00CA7A09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FE4F92" w14:paraId="412F84F0" w14:textId="77777777" w:rsidTr="0055371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</w:tcPr>
          <w:p w14:paraId="0BB17F57" w14:textId="77777777" w:rsidR="00FE4F92" w:rsidRDefault="00FE4F92" w:rsidP="00CA7A09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512" w:type="dxa"/>
            <w:gridSpan w:val="3"/>
          </w:tcPr>
          <w:p w14:paraId="336EEAB9" w14:textId="13DCB945" w:rsidR="00FE4F92" w:rsidRPr="007E292B" w:rsidRDefault="007E292B" w:rsidP="00045C46">
            <w:pPr>
              <w:pStyle w:val="LSForAction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-</w:t>
            </w:r>
          </w:p>
        </w:tc>
      </w:tr>
      <w:tr w:rsidR="00FE4F92" w:rsidRPr="0003415A" w14:paraId="41AA3EF9" w14:textId="77777777" w:rsidTr="0055371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</w:tcPr>
          <w:p w14:paraId="338FF13D" w14:textId="77777777" w:rsidR="00FE4F92" w:rsidRDefault="00FE4F92" w:rsidP="00CA7A09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512" w:type="dxa"/>
            <w:gridSpan w:val="3"/>
          </w:tcPr>
          <w:p w14:paraId="3426702D" w14:textId="5D6078DD" w:rsidR="00FE4F92" w:rsidRPr="00E22B12" w:rsidRDefault="00DB6ACF" w:rsidP="00CA7A09">
            <w:pPr>
              <w:pStyle w:val="LSForInfo"/>
              <w:rPr>
                <w:rFonts w:eastAsiaTheme="minorEastAsia"/>
                <w:lang w:val="en-US" w:eastAsia="zh-CN" w:bidi="he-IL"/>
              </w:rPr>
            </w:pPr>
            <w:r>
              <w:rPr>
                <w:lang w:val="en-US" w:bidi="he-IL"/>
              </w:rPr>
              <w:t>TSAG</w:t>
            </w:r>
            <w:r w:rsidR="00E22B12">
              <w:rPr>
                <w:rFonts w:eastAsiaTheme="minorEastAsia" w:hint="eastAsia"/>
                <w:lang w:val="en-US" w:eastAsia="zh-CN" w:bidi="he-IL"/>
              </w:rPr>
              <w:t>, ITU-T Study Group 2</w:t>
            </w:r>
          </w:p>
        </w:tc>
      </w:tr>
      <w:tr w:rsidR="00FE4F92" w14:paraId="50CB9B99" w14:textId="77777777" w:rsidTr="0055371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</w:tcPr>
          <w:p w14:paraId="3B3E9B04" w14:textId="77777777" w:rsidR="00FE4F92" w:rsidRDefault="00FE4F92" w:rsidP="00CA7A09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512" w:type="dxa"/>
            <w:gridSpan w:val="3"/>
          </w:tcPr>
          <w:p w14:paraId="6BCDCA02" w14:textId="490C687C" w:rsidR="00FE4F92" w:rsidRPr="00372C07" w:rsidRDefault="00FE4F92" w:rsidP="00CA7A09">
            <w:pPr>
              <w:rPr>
                <w:b/>
                <w:bCs/>
              </w:rPr>
            </w:pPr>
            <w:r>
              <w:t xml:space="preserve">ITU-T Study Group 11 meeting </w:t>
            </w:r>
            <w:r w:rsidRPr="00372C07">
              <w:t>(</w:t>
            </w:r>
            <w:r w:rsidR="004A6DE3">
              <w:t>Geneva</w:t>
            </w:r>
            <w:r w:rsidR="006866FA" w:rsidRPr="000B6D5D">
              <w:t xml:space="preserve">, </w:t>
            </w:r>
            <w:r w:rsidR="00553716">
              <w:t>26</w:t>
            </w:r>
            <w:r w:rsidR="00AD6292">
              <w:t xml:space="preserve"> </w:t>
            </w:r>
            <w:r w:rsidR="00553716">
              <w:t>November</w:t>
            </w:r>
            <w:r w:rsidR="00AD6292">
              <w:t xml:space="preserve"> 2025</w:t>
            </w:r>
            <w:r w:rsidRPr="00372C07">
              <w:t>)</w:t>
            </w:r>
          </w:p>
        </w:tc>
      </w:tr>
      <w:tr w:rsidR="00FE4F92" w14:paraId="7C592BD2" w14:textId="77777777" w:rsidTr="00553716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2E1D1393" w14:textId="77777777" w:rsidR="00FE4F92" w:rsidRDefault="00FE4F92" w:rsidP="00CA7A09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14:paraId="2C84C3D2" w14:textId="15BC580C" w:rsidR="00FE4F92" w:rsidRPr="007E292B" w:rsidRDefault="007E292B" w:rsidP="00CA7A09">
            <w:pPr>
              <w:pStyle w:val="LSDeadline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-</w:t>
            </w:r>
          </w:p>
        </w:tc>
      </w:tr>
      <w:tr w:rsidR="00E8062F" w:rsidRPr="00DE324D" w14:paraId="1C7646B5" w14:textId="77777777" w:rsidTr="00AA450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32402" w14:textId="418A3BC0" w:rsidR="00E8062F" w:rsidRDefault="00E8062F" w:rsidP="00E8062F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</w:rPr>
              <w:t>Contact</w:t>
            </w:r>
            <w:r>
              <w:rPr>
                <w:rFonts w:hint="eastAsia"/>
                <w:b/>
                <w:bCs/>
                <w:lang w:eastAsia="zh-CN"/>
              </w:rPr>
              <w:t>: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B91900" w14:textId="5E27EFB9" w:rsidR="00E8062F" w:rsidRPr="00526676" w:rsidRDefault="00E8062F" w:rsidP="00E8062F">
            <w:pPr>
              <w:pStyle w:val="LSDeadline"/>
              <w:rPr>
                <w:rFonts w:eastAsiaTheme="minorEastAsia"/>
                <w:szCs w:val="24"/>
                <w:lang w:eastAsia="ja-JP"/>
              </w:rPr>
            </w:pPr>
            <w:r>
              <w:rPr>
                <w:rFonts w:asciiTheme="majorBidi" w:hAnsiTheme="majorBidi" w:cstheme="majorBidi"/>
              </w:rPr>
              <w:t>Tejpal Singh</w:t>
            </w:r>
            <w:r>
              <w:rPr>
                <w:rFonts w:asciiTheme="majorBidi" w:hAnsiTheme="majorBidi" w:cstheme="majorBidi"/>
              </w:rPr>
              <w:br/>
              <w:t>Chair</w:t>
            </w:r>
            <w:r>
              <w:rPr>
                <w:rFonts w:eastAsia="DengXian"/>
                <w:lang w:val="en-US" w:eastAsia="zh-CN" w:bidi="ar"/>
              </w:rPr>
              <w:t xml:space="preserve"> of ITU-T </w:t>
            </w:r>
            <w:r>
              <w:rPr>
                <w:lang w:eastAsia="zh-CN"/>
              </w:rPr>
              <w:t xml:space="preserve">Study Group </w:t>
            </w:r>
            <w:r>
              <w:rPr>
                <w:rFonts w:asciiTheme="majorBidi" w:hAnsiTheme="majorBidi" w:cstheme="majorBidi"/>
              </w:rPr>
              <w:t xml:space="preserve">11 </w:t>
            </w:r>
            <w:r>
              <w:rPr>
                <w:rFonts w:asciiTheme="majorBidi" w:hAnsiTheme="majorBidi" w:cstheme="majorBidi"/>
              </w:rPr>
              <w:br/>
              <w:t>India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5500D849" w14:textId="3D2461ED" w:rsidR="00E8062F" w:rsidRPr="00553716" w:rsidRDefault="00E8062F" w:rsidP="00E8062F">
            <w:pPr>
              <w:pStyle w:val="LSDeadline"/>
              <w:rPr>
                <w:rFonts w:eastAsiaTheme="minorEastAsia"/>
                <w:szCs w:val="24"/>
                <w:lang w:val="pt-BR" w:eastAsia="ja-JP"/>
              </w:rPr>
            </w:pPr>
            <w:r>
              <w:rPr>
                <w:rFonts w:asciiTheme="majorBidi" w:hAnsiTheme="majorBidi" w:cstheme="majorBidi"/>
                <w:lang w:val="de-AT"/>
              </w:rPr>
              <w:t xml:space="preserve">E-mail: </w:t>
            </w:r>
            <w:hyperlink r:id="rId13" w:history="1">
              <w:r w:rsidRPr="004B4CB1">
                <w:rPr>
                  <w:rStyle w:val="Hyperlink"/>
                  <w:rFonts w:cstheme="majorBidi"/>
                  <w:lang w:val="de-AT"/>
                </w:rPr>
                <w:t>tejpal.singh70@gov.in</w:t>
              </w:r>
            </w:hyperlink>
            <w:r>
              <w:rPr>
                <w:rFonts w:asciiTheme="majorBidi" w:hAnsiTheme="majorBidi" w:cstheme="majorBidi"/>
                <w:lang w:val="de-AT"/>
              </w:rPr>
              <w:t xml:space="preserve"> </w:t>
            </w:r>
          </w:p>
        </w:tc>
      </w:tr>
      <w:tr w:rsidR="00E8062F" w14:paraId="44F73BE6" w14:textId="77777777" w:rsidTr="00AA450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FB8FEB" w14:textId="01D8D06A" w:rsidR="00E8062F" w:rsidRDefault="00E8062F" w:rsidP="00E8062F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CCD6A7" w14:textId="502C1D43" w:rsidR="00E8062F" w:rsidRPr="00F125B4" w:rsidRDefault="00E8062F" w:rsidP="00E8062F">
            <w:pPr>
              <w:pStyle w:val="LSDeadline"/>
              <w:rPr>
                <w:rFonts w:eastAsia="DengXian"/>
                <w:lang w:val="en-US" w:eastAsia="zh-CN" w:bidi="ar"/>
              </w:rPr>
            </w:pPr>
            <w:r w:rsidRPr="00F125B4">
              <w:rPr>
                <w:rFonts w:eastAsia="DengXian"/>
                <w:lang w:val="en-US" w:eastAsia="zh-CN" w:bidi="ar"/>
              </w:rPr>
              <w:t>Cheng L</w:t>
            </w:r>
            <w:r>
              <w:rPr>
                <w:rFonts w:eastAsia="DengXian"/>
                <w:lang w:val="en-US" w:eastAsia="zh-CN" w:bidi="ar"/>
              </w:rPr>
              <w:t>i</w:t>
            </w:r>
            <w:r>
              <w:rPr>
                <w:rFonts w:eastAsia="DengXian"/>
                <w:lang w:val="en-US" w:eastAsia="zh-CN" w:bidi="ar"/>
              </w:rPr>
              <w:br/>
              <w:t xml:space="preserve">VC of ITU-T </w:t>
            </w:r>
            <w:r>
              <w:rPr>
                <w:lang w:eastAsia="zh-CN"/>
              </w:rPr>
              <w:t>Study Group 11</w:t>
            </w:r>
            <w:r w:rsidR="004B4F65">
              <w:rPr>
                <w:lang w:eastAsia="zh-CN"/>
              </w:rPr>
              <w:br/>
              <w:t>China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2053ABEC" w14:textId="36FC811C" w:rsidR="00E8062F" w:rsidRDefault="00E8062F" w:rsidP="00E8062F">
            <w:pPr>
              <w:pStyle w:val="LSDeadline"/>
              <w:rPr>
                <w:rFonts w:eastAsia="DengXian"/>
                <w:lang w:val="en-US" w:bidi="ar"/>
              </w:rPr>
            </w:pPr>
            <w:r>
              <w:rPr>
                <w:rFonts w:eastAsia="DengXian"/>
                <w:lang w:val="en-US" w:bidi="ar"/>
              </w:rPr>
              <w:t>Tel:</w:t>
            </w:r>
            <w:r>
              <w:rPr>
                <w:rFonts w:eastAsia="DengXian"/>
                <w:lang w:val="en-US" w:bidi="ar"/>
              </w:rPr>
              <w:tab/>
              <w:t>+86 10 62300026</w:t>
            </w:r>
            <w:r w:rsidR="00553716">
              <w:rPr>
                <w:rFonts w:eastAsia="DengXian"/>
                <w:lang w:val="en-US" w:bidi="ar"/>
              </w:rPr>
              <w:br/>
            </w:r>
            <w:r>
              <w:rPr>
                <w:rFonts w:eastAsia="DengXian"/>
                <w:lang w:val="en-US" w:bidi="ar"/>
              </w:rPr>
              <w:t>E</w:t>
            </w:r>
            <w:r w:rsidR="00564DFD">
              <w:rPr>
                <w:rFonts w:eastAsia="DengXian"/>
                <w:lang w:val="en-US" w:bidi="ar"/>
              </w:rPr>
              <w:t>-</w:t>
            </w:r>
            <w:r>
              <w:rPr>
                <w:rFonts w:eastAsia="DengXian"/>
                <w:lang w:val="en-US" w:bidi="ar"/>
              </w:rPr>
              <w:t>mail:</w:t>
            </w:r>
            <w:r>
              <w:rPr>
                <w:rFonts w:eastAsia="DengXian"/>
                <w:lang w:val="en-US" w:bidi="ar"/>
              </w:rPr>
              <w:tab/>
            </w:r>
            <w:hyperlink r:id="rId14" w:history="1">
              <w:r w:rsidRPr="00E75BC6">
                <w:rPr>
                  <w:rStyle w:val="Hyperlink"/>
                  <w:rFonts w:eastAsia="DengXian"/>
                  <w:lang w:bidi="ar"/>
                </w:rPr>
                <w:t>licheng@caict.ac.cn</w:t>
              </w:r>
            </w:hyperlink>
          </w:p>
        </w:tc>
      </w:tr>
      <w:tr w:rsidR="00E8062F" w14:paraId="503107A7" w14:textId="77777777" w:rsidTr="00AA4502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26BD8" w14:textId="1B8FCA1D" w:rsidR="00E8062F" w:rsidRDefault="00E8062F" w:rsidP="00E8062F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701AE8" w14:textId="43B7AFF2" w:rsidR="00E8062F" w:rsidRPr="00F125B4" w:rsidRDefault="00E8062F" w:rsidP="00E8062F">
            <w:pPr>
              <w:pStyle w:val="LSDeadline"/>
              <w:rPr>
                <w:rFonts w:eastAsia="DengXian"/>
                <w:lang w:val="en-US" w:eastAsia="zh-CN" w:bidi="ar"/>
              </w:rPr>
            </w:pPr>
            <w:r w:rsidRPr="00172F14">
              <w:t>Klinger Assaf</w:t>
            </w:r>
            <w:r w:rsidRPr="00172F14">
              <w:br/>
              <w:t>Vaulto Communication Technologies</w:t>
            </w:r>
            <w:r w:rsidRPr="00172F14">
              <w:br/>
              <w:t>Israel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14:paraId="70C4FD29" w14:textId="06A5552D" w:rsidR="00E8062F" w:rsidRDefault="00E8062F" w:rsidP="00E8062F">
            <w:pPr>
              <w:pStyle w:val="LSDeadline"/>
              <w:rPr>
                <w:rFonts w:eastAsia="DengXian"/>
                <w:lang w:val="en-US" w:bidi="ar"/>
              </w:rPr>
            </w:pPr>
            <w:r w:rsidRPr="00172F14">
              <w:t>Tel:</w:t>
            </w:r>
            <w:r w:rsidRPr="00172F14">
              <w:tab/>
              <w:t>+972502138133</w:t>
            </w:r>
            <w:r w:rsidRPr="00172F14">
              <w:br/>
              <w:t>E-mail:</w:t>
            </w:r>
            <w:r w:rsidRPr="00172F14">
              <w:tab/>
            </w:r>
            <w:hyperlink r:id="rId15" w:history="1">
              <w:r w:rsidR="00553716" w:rsidRPr="005E788A">
                <w:rPr>
                  <w:rStyle w:val="Hyperlink"/>
                  <w:rFonts w:ascii="Times New Roman" w:hAnsi="Times New Roman"/>
                </w:rPr>
                <w:t>assaf.klinger@gmail.com</w:t>
              </w:r>
            </w:hyperlink>
            <w:r w:rsidR="00553716">
              <w:t xml:space="preserve"> </w:t>
            </w:r>
          </w:p>
        </w:tc>
      </w:tr>
    </w:tbl>
    <w:p w14:paraId="14E0BC22" w14:textId="77777777" w:rsidR="00553716" w:rsidRDefault="00553716"/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6"/>
        <w:gridCol w:w="8163"/>
      </w:tblGrid>
      <w:tr w:rsidR="00E8062F" w14:paraId="13F8B4AB" w14:textId="77777777" w:rsidTr="00AA4502">
        <w:trPr>
          <w:cantSplit/>
          <w:jc w:val="center"/>
        </w:trPr>
        <w:tc>
          <w:tcPr>
            <w:tcW w:w="1476" w:type="dxa"/>
          </w:tcPr>
          <w:p w14:paraId="21F2DAB9" w14:textId="77777777" w:rsidR="00E8062F" w:rsidRDefault="00E8062F" w:rsidP="00E8062F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tc>
          <w:tcPr>
            <w:tcW w:w="8163" w:type="dxa"/>
          </w:tcPr>
          <w:p w14:paraId="7CBDAF3D" w14:textId="740C5F6C" w:rsidR="00E8062F" w:rsidRDefault="00E8062F" w:rsidP="00553716">
            <w:r w:rsidRPr="00723777">
              <w:t xml:space="preserve">This Liaison Statement contains </w:t>
            </w:r>
            <w:r>
              <w:t>comments for A.RA made by Q2/11 during SG11 meeting in November 2025</w:t>
            </w:r>
            <w:r w:rsidRPr="00723777">
              <w:t>.</w:t>
            </w:r>
          </w:p>
        </w:tc>
      </w:tr>
    </w:tbl>
    <w:p w14:paraId="28F459BA" w14:textId="770E37C1" w:rsidR="007B13F3" w:rsidRDefault="007B13F3" w:rsidP="00564DFD">
      <w:pPr>
        <w:spacing w:before="240" w:after="120"/>
        <w:rPr>
          <w:lang w:eastAsia="zh-CN"/>
        </w:rPr>
      </w:pPr>
      <w:bookmarkStart w:id="8" w:name="_Toc89546415"/>
      <w:bookmarkStart w:id="9" w:name="_Toc89546501"/>
      <w:bookmarkStart w:id="10" w:name="_Toc108337554"/>
      <w:bookmarkEnd w:id="8"/>
      <w:bookmarkEnd w:id="9"/>
      <w:bookmarkEnd w:id="10"/>
      <w:r>
        <w:rPr>
          <w:lang w:eastAsia="zh-CN"/>
        </w:rPr>
        <w:t xml:space="preserve">This Liaison Statement answers </w:t>
      </w:r>
      <w:hyperlink r:id="rId16" w:history="1">
        <w:r w:rsidRPr="007B13F3">
          <w:rPr>
            <w:rStyle w:val="Hyperlink"/>
            <w:rFonts w:ascii="Times New Roman" w:hAnsi="Times New Roman"/>
          </w:rPr>
          <w:t>TSAG-LS2</w:t>
        </w:r>
      </w:hyperlink>
      <w:r>
        <w:t>.</w:t>
      </w:r>
    </w:p>
    <w:p w14:paraId="05712B28" w14:textId="19BAA90F" w:rsidR="00723777" w:rsidRDefault="00AD6292" w:rsidP="00564DFD">
      <w:pPr>
        <w:spacing w:before="240" w:after="120"/>
        <w:rPr>
          <w:lang w:eastAsia="zh-CN"/>
        </w:rPr>
      </w:pPr>
      <w:r>
        <w:rPr>
          <w:lang w:eastAsia="zh-CN"/>
        </w:rPr>
        <w:t xml:space="preserve">ITU-T Study Group 11 </w:t>
      </w:r>
      <w:r w:rsidR="004F6E9C">
        <w:rPr>
          <w:lang w:eastAsia="zh-CN"/>
        </w:rPr>
        <w:t xml:space="preserve">have reviewed the LS from TSAG about the progress made with A.RA and </w:t>
      </w:r>
      <w:r>
        <w:rPr>
          <w:lang w:eastAsia="zh-CN"/>
        </w:rPr>
        <w:t xml:space="preserve">would like to </w:t>
      </w:r>
      <w:r w:rsidR="004F6E9C">
        <w:rPr>
          <w:lang w:eastAsia="zh-CN"/>
        </w:rPr>
        <w:t>propose</w:t>
      </w:r>
      <w:r>
        <w:rPr>
          <w:lang w:eastAsia="zh-CN"/>
        </w:rPr>
        <w:t xml:space="preserve"> </w:t>
      </w:r>
      <w:r w:rsidR="004F6E9C">
        <w:rPr>
          <w:lang w:eastAsia="zh-CN"/>
        </w:rPr>
        <w:t>TSAG the following comments:</w:t>
      </w:r>
    </w:p>
    <w:p w14:paraId="69F3C66F" w14:textId="2FB87B19" w:rsidR="00166B66" w:rsidRDefault="004F6E9C" w:rsidP="00564DFD">
      <w:pPr>
        <w:pStyle w:val="ListParagraph"/>
        <w:numPr>
          <w:ilvl w:val="0"/>
          <w:numId w:val="2"/>
        </w:numPr>
        <w:spacing w:after="120"/>
        <w:ind w:firstLineChars="0"/>
        <w:rPr>
          <w:lang w:eastAsia="zh-CN"/>
        </w:rPr>
      </w:pPr>
      <w:r>
        <w:rPr>
          <w:lang w:eastAsia="zh-CN"/>
        </w:rPr>
        <w:t>Regarding TSAG’s comments on the requested addition of terms in A.RA</w:t>
      </w:r>
      <w:r w:rsidR="00727E3D">
        <w:rPr>
          <w:lang w:eastAsia="zh-CN"/>
        </w:rPr>
        <w:t>, for which i</w:t>
      </w:r>
      <w:r w:rsidR="00166B66">
        <w:rPr>
          <w:lang w:eastAsia="zh-CN"/>
        </w:rPr>
        <w:t>n the current draft, TSAG commented</w:t>
      </w:r>
      <w:r w:rsidR="001F6871">
        <w:rPr>
          <w:lang w:eastAsia="zh-CN"/>
        </w:rPr>
        <w:t>:</w:t>
      </w:r>
      <w:r w:rsidR="00166B66">
        <w:rPr>
          <w:lang w:eastAsia="zh-CN"/>
        </w:rPr>
        <w:t xml:space="preserve"> </w:t>
      </w:r>
      <w:r w:rsidR="001F6871" w:rsidRPr="007B13F3">
        <w:rPr>
          <w:i/>
          <w:iCs/>
          <w:lang w:eastAsia="zh-CN"/>
        </w:rPr>
        <w:t>“</w:t>
      </w:r>
      <w:r w:rsidR="00166B66" w:rsidRPr="007B13F3">
        <w:rPr>
          <w:i/>
          <w:iCs/>
          <w:lang w:eastAsia="zh-CN"/>
        </w:rPr>
        <w:t>these requested terms will be considered once RG-WM is clear on which (external) entity can be a candidate RA</w:t>
      </w:r>
      <w:r w:rsidR="001F6871" w:rsidRPr="007B13F3">
        <w:rPr>
          <w:i/>
          <w:iCs/>
          <w:lang w:eastAsia="zh-CN"/>
        </w:rPr>
        <w:t>”</w:t>
      </w:r>
      <w:r w:rsidR="00166B66">
        <w:rPr>
          <w:lang w:eastAsia="zh-CN"/>
        </w:rPr>
        <w:t xml:space="preserve">. In response, SG11 would like to clarify that these terms may be needed for the RA’s applicants, not just for the RA candidate, </w:t>
      </w:r>
      <w:r w:rsidR="00AA4502">
        <w:rPr>
          <w:rFonts w:hint="eastAsia"/>
          <w:lang w:eastAsia="zh-CN"/>
        </w:rPr>
        <w:t>invite</w:t>
      </w:r>
      <w:r w:rsidR="00AA4502" w:rsidRPr="00AA4502">
        <w:rPr>
          <w:lang w:eastAsia="zh-CN"/>
        </w:rPr>
        <w:t xml:space="preserve"> that RG-WM reconsider adding these terms to A.RA in that context.</w:t>
      </w:r>
    </w:p>
    <w:p w14:paraId="405133F9" w14:textId="7C112DD1" w:rsidR="001E0452" w:rsidRDefault="001E0452" w:rsidP="00564DFD">
      <w:pPr>
        <w:pStyle w:val="ListParagraph"/>
        <w:numPr>
          <w:ilvl w:val="0"/>
          <w:numId w:val="2"/>
        </w:numPr>
        <w:spacing w:after="120"/>
        <w:ind w:firstLineChars="0"/>
        <w:rPr>
          <w:lang w:eastAsia="zh-CN"/>
        </w:rPr>
      </w:pPr>
      <w:r>
        <w:rPr>
          <w:lang w:eastAsia="zh-CN"/>
        </w:rPr>
        <w:t>In clause 6’s diagram</w:t>
      </w:r>
      <w:r w:rsidR="00891AF2">
        <w:rPr>
          <w:lang w:eastAsia="zh-CN"/>
        </w:rPr>
        <w:t>,</w:t>
      </w:r>
      <w:r>
        <w:rPr>
          <w:lang w:eastAsia="zh-CN"/>
        </w:rPr>
        <w:t xml:space="preserve"> </w:t>
      </w:r>
      <w:r w:rsidR="00891AF2">
        <w:rPr>
          <w:lang w:eastAsia="zh-CN"/>
        </w:rPr>
        <w:t>providing clarity on the meaning of</w:t>
      </w:r>
      <w:r>
        <w:rPr>
          <w:lang w:eastAsia="zh-CN"/>
        </w:rPr>
        <w:t xml:space="preserve"> dotted line between the LS sent to SG2/TSAG and the approval of the RA within the study group</w:t>
      </w:r>
      <w:r w:rsidR="00891AF2">
        <w:rPr>
          <w:lang w:eastAsia="zh-CN"/>
        </w:rPr>
        <w:t xml:space="preserve"> would be helpful</w:t>
      </w:r>
      <w:r>
        <w:rPr>
          <w:lang w:eastAsia="zh-CN"/>
        </w:rPr>
        <w:t>.</w:t>
      </w:r>
    </w:p>
    <w:p w14:paraId="751B0FC0" w14:textId="5274ACFF" w:rsidR="00340BC6" w:rsidRDefault="001D342B" w:rsidP="00564DFD">
      <w:pPr>
        <w:spacing w:after="120"/>
        <w:rPr>
          <w:lang w:eastAsia="zh-CN"/>
        </w:rPr>
      </w:pPr>
      <w:r>
        <w:rPr>
          <w:lang w:eastAsia="zh-CN"/>
        </w:rPr>
        <w:t xml:space="preserve">SG11 looks forward to collaborating with </w:t>
      </w:r>
      <w:r w:rsidR="004F6E9C">
        <w:rPr>
          <w:lang w:eastAsia="zh-CN"/>
        </w:rPr>
        <w:t>TSAG</w:t>
      </w:r>
      <w:r w:rsidR="00E22B12">
        <w:rPr>
          <w:rFonts w:hint="eastAsia"/>
          <w:lang w:eastAsia="zh-CN"/>
        </w:rPr>
        <w:t xml:space="preserve"> and ITU-T SG2</w:t>
      </w:r>
      <w:r>
        <w:rPr>
          <w:lang w:eastAsia="zh-CN"/>
        </w:rPr>
        <w:t xml:space="preserve"> on this matter.</w:t>
      </w:r>
    </w:p>
    <w:p w14:paraId="576AC6AC" w14:textId="3A17A3C9" w:rsidR="00AA4502" w:rsidRDefault="00AA4502" w:rsidP="004C33E9">
      <w:pPr>
        <w:jc w:val="center"/>
        <w:rPr>
          <w:lang w:eastAsia="zh-CN"/>
        </w:rPr>
      </w:pPr>
      <w:r w:rsidRPr="00172F14">
        <w:t>___________________</w:t>
      </w:r>
    </w:p>
    <w:sectPr w:rsidR="00AA4502" w:rsidSect="00CA38F2">
      <w:headerReference w:type="default" r:id="rId1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572B" w14:textId="77777777" w:rsidR="009A58FC" w:rsidRDefault="009A58FC" w:rsidP="00C42125">
      <w:pPr>
        <w:spacing w:before="0"/>
      </w:pPr>
      <w:r>
        <w:separator/>
      </w:r>
    </w:p>
  </w:endnote>
  <w:endnote w:type="continuationSeparator" w:id="0">
    <w:p w14:paraId="71A5D55A" w14:textId="77777777" w:rsidR="009A58FC" w:rsidRDefault="009A58FC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A33D" w14:textId="77777777" w:rsidR="009A58FC" w:rsidRDefault="009A58FC" w:rsidP="00C42125">
      <w:pPr>
        <w:spacing w:before="0"/>
      </w:pPr>
      <w:r>
        <w:separator/>
      </w:r>
    </w:p>
  </w:footnote>
  <w:footnote w:type="continuationSeparator" w:id="0">
    <w:p w14:paraId="57ED19DB" w14:textId="77777777" w:rsidR="009A58FC" w:rsidRDefault="009A58FC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4784" w14:textId="70D35C84" w:rsidR="00564DFD" w:rsidRPr="00CA38F2" w:rsidRDefault="00CA38F2" w:rsidP="00CA38F2">
    <w:pPr>
      <w:pStyle w:val="Header"/>
      <w:rPr>
        <w:sz w:val="18"/>
      </w:rPr>
    </w:pPr>
    <w:r w:rsidRPr="00CA38F2">
      <w:rPr>
        <w:sz w:val="18"/>
      </w:rPr>
      <w:t xml:space="preserve">- </w:t>
    </w:r>
    <w:r w:rsidRPr="00CA38F2">
      <w:rPr>
        <w:sz w:val="18"/>
      </w:rPr>
      <w:fldChar w:fldCharType="begin"/>
    </w:r>
    <w:r w:rsidRPr="00CA38F2">
      <w:rPr>
        <w:sz w:val="18"/>
      </w:rPr>
      <w:instrText xml:space="preserve"> PAGE  \* MERGEFORMAT </w:instrText>
    </w:r>
    <w:r w:rsidRPr="00CA38F2">
      <w:rPr>
        <w:sz w:val="18"/>
      </w:rPr>
      <w:fldChar w:fldCharType="separate"/>
    </w:r>
    <w:r w:rsidRPr="00CA38F2">
      <w:rPr>
        <w:noProof/>
        <w:sz w:val="18"/>
      </w:rPr>
      <w:t>1</w:t>
    </w:r>
    <w:r w:rsidRPr="00CA38F2">
      <w:rPr>
        <w:sz w:val="18"/>
      </w:rPr>
      <w:fldChar w:fldCharType="end"/>
    </w:r>
    <w:r w:rsidRPr="00CA38F2">
      <w:rPr>
        <w:sz w:val="18"/>
      </w:rPr>
      <w:t xml:space="preserve"> -</w:t>
    </w:r>
  </w:p>
  <w:p w14:paraId="1537DA90" w14:textId="77FCB247" w:rsidR="00CA38F2" w:rsidRPr="00CA38F2" w:rsidRDefault="00CA38F2" w:rsidP="00CA38F2">
    <w:pPr>
      <w:pStyle w:val="Header"/>
      <w:spacing w:after="240"/>
      <w:rPr>
        <w:sz w:val="18"/>
      </w:rPr>
    </w:pPr>
    <w:r w:rsidRPr="00CA38F2">
      <w:rPr>
        <w:sz w:val="18"/>
      </w:rPr>
      <w:fldChar w:fldCharType="begin"/>
    </w:r>
    <w:r w:rsidRPr="00CA38F2">
      <w:rPr>
        <w:sz w:val="18"/>
      </w:rPr>
      <w:instrText xml:space="preserve"> STYLEREF  Docnumber  </w:instrText>
    </w:r>
    <w:r w:rsidRPr="00CA38F2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16B3B"/>
    <w:multiLevelType w:val="hybridMultilevel"/>
    <w:tmpl w:val="764A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7A57"/>
    <w:multiLevelType w:val="multilevel"/>
    <w:tmpl w:val="569858BE"/>
    <w:lvl w:ilvl="0">
      <w:start w:val="1"/>
      <w:numFmt w:val="decimal"/>
      <w:pStyle w:val="ITU-T2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564" w:hanging="564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b/>
      </w:rPr>
    </w:lvl>
  </w:abstractNum>
  <w:num w:numId="1" w16cid:durableId="2080446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05418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bordersDoNotSurroundHeader/>
  <w:bordersDoNotSurroundFooter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0B60"/>
    <w:rsid w:val="00017DD7"/>
    <w:rsid w:val="00023D9A"/>
    <w:rsid w:val="00035EF8"/>
    <w:rsid w:val="00036034"/>
    <w:rsid w:val="0003649A"/>
    <w:rsid w:val="00045C46"/>
    <w:rsid w:val="00057000"/>
    <w:rsid w:val="0006120B"/>
    <w:rsid w:val="000617A4"/>
    <w:rsid w:val="000640E0"/>
    <w:rsid w:val="000971C1"/>
    <w:rsid w:val="000A5CA2"/>
    <w:rsid w:val="000B0E2C"/>
    <w:rsid w:val="000E6A3A"/>
    <w:rsid w:val="00100B18"/>
    <w:rsid w:val="0011502E"/>
    <w:rsid w:val="00125432"/>
    <w:rsid w:val="00137F40"/>
    <w:rsid w:val="00145212"/>
    <w:rsid w:val="00153862"/>
    <w:rsid w:val="00166B66"/>
    <w:rsid w:val="001871EC"/>
    <w:rsid w:val="00192999"/>
    <w:rsid w:val="001A670F"/>
    <w:rsid w:val="001B2925"/>
    <w:rsid w:val="001B561E"/>
    <w:rsid w:val="001C62B8"/>
    <w:rsid w:val="001D1306"/>
    <w:rsid w:val="001D342B"/>
    <w:rsid w:val="001E0452"/>
    <w:rsid w:val="001E7B0E"/>
    <w:rsid w:val="001F141D"/>
    <w:rsid w:val="001F6871"/>
    <w:rsid w:val="001F70B5"/>
    <w:rsid w:val="00200A06"/>
    <w:rsid w:val="00210875"/>
    <w:rsid w:val="002129E2"/>
    <w:rsid w:val="0023073C"/>
    <w:rsid w:val="00235749"/>
    <w:rsid w:val="00240391"/>
    <w:rsid w:val="002622FA"/>
    <w:rsid w:val="00263518"/>
    <w:rsid w:val="00275DF8"/>
    <w:rsid w:val="00277326"/>
    <w:rsid w:val="00286622"/>
    <w:rsid w:val="002A401B"/>
    <w:rsid w:val="002B3C3D"/>
    <w:rsid w:val="002C0812"/>
    <w:rsid w:val="002C26C0"/>
    <w:rsid w:val="002C2AEF"/>
    <w:rsid w:val="002D10DA"/>
    <w:rsid w:val="002D67C3"/>
    <w:rsid w:val="002E061E"/>
    <w:rsid w:val="002E79CB"/>
    <w:rsid w:val="002F7879"/>
    <w:rsid w:val="002F7E61"/>
    <w:rsid w:val="002F7F55"/>
    <w:rsid w:val="00306188"/>
    <w:rsid w:val="0030745F"/>
    <w:rsid w:val="00314630"/>
    <w:rsid w:val="0031584D"/>
    <w:rsid w:val="0032090A"/>
    <w:rsid w:val="00321CDE"/>
    <w:rsid w:val="00333E15"/>
    <w:rsid w:val="00334335"/>
    <w:rsid w:val="00340BC6"/>
    <w:rsid w:val="00341422"/>
    <w:rsid w:val="003469D7"/>
    <w:rsid w:val="00347520"/>
    <w:rsid w:val="003618C1"/>
    <w:rsid w:val="0036305A"/>
    <w:rsid w:val="0036651C"/>
    <w:rsid w:val="003701D9"/>
    <w:rsid w:val="003709A5"/>
    <w:rsid w:val="003730F1"/>
    <w:rsid w:val="0038715D"/>
    <w:rsid w:val="00394DBF"/>
    <w:rsid w:val="003974FF"/>
    <w:rsid w:val="00397938"/>
    <w:rsid w:val="003A43EF"/>
    <w:rsid w:val="003B0225"/>
    <w:rsid w:val="003C526B"/>
    <w:rsid w:val="003C7D5B"/>
    <w:rsid w:val="003D0398"/>
    <w:rsid w:val="003D0603"/>
    <w:rsid w:val="003D7F78"/>
    <w:rsid w:val="003E0579"/>
    <w:rsid w:val="003E5F0C"/>
    <w:rsid w:val="003F2BED"/>
    <w:rsid w:val="003F6434"/>
    <w:rsid w:val="004035F4"/>
    <w:rsid w:val="00406972"/>
    <w:rsid w:val="00411C8D"/>
    <w:rsid w:val="00413B15"/>
    <w:rsid w:val="00416868"/>
    <w:rsid w:val="0043381C"/>
    <w:rsid w:val="00443878"/>
    <w:rsid w:val="00446449"/>
    <w:rsid w:val="00460480"/>
    <w:rsid w:val="00463F94"/>
    <w:rsid w:val="00466A23"/>
    <w:rsid w:val="00466B9F"/>
    <w:rsid w:val="004712CA"/>
    <w:rsid w:val="0047422E"/>
    <w:rsid w:val="00474286"/>
    <w:rsid w:val="00497FA3"/>
    <w:rsid w:val="004A6799"/>
    <w:rsid w:val="004A6DE3"/>
    <w:rsid w:val="004B4F65"/>
    <w:rsid w:val="004C0673"/>
    <w:rsid w:val="004C33E9"/>
    <w:rsid w:val="004D013C"/>
    <w:rsid w:val="004E1F42"/>
    <w:rsid w:val="004E1F4D"/>
    <w:rsid w:val="004E471D"/>
    <w:rsid w:val="004F3816"/>
    <w:rsid w:val="004F6BD7"/>
    <w:rsid w:val="004F6E9C"/>
    <w:rsid w:val="004F755D"/>
    <w:rsid w:val="0050505D"/>
    <w:rsid w:val="0052359D"/>
    <w:rsid w:val="005431E5"/>
    <w:rsid w:val="00553716"/>
    <w:rsid w:val="005636C8"/>
    <w:rsid w:val="00564DFD"/>
    <w:rsid w:val="00566EDA"/>
    <w:rsid w:val="00572654"/>
    <w:rsid w:val="00583312"/>
    <w:rsid w:val="0059047F"/>
    <w:rsid w:val="005A2F98"/>
    <w:rsid w:val="005B5629"/>
    <w:rsid w:val="005B6922"/>
    <w:rsid w:val="005C0300"/>
    <w:rsid w:val="005C07C8"/>
    <w:rsid w:val="005E223F"/>
    <w:rsid w:val="005F4372"/>
    <w:rsid w:val="005F4B6A"/>
    <w:rsid w:val="00615A0A"/>
    <w:rsid w:val="0061607D"/>
    <w:rsid w:val="00621A25"/>
    <w:rsid w:val="006333D4"/>
    <w:rsid w:val="006354CA"/>
    <w:rsid w:val="006369B2"/>
    <w:rsid w:val="006431BE"/>
    <w:rsid w:val="00645EB7"/>
    <w:rsid w:val="006513D2"/>
    <w:rsid w:val="00652C03"/>
    <w:rsid w:val="006570B0"/>
    <w:rsid w:val="006712CC"/>
    <w:rsid w:val="00673AA0"/>
    <w:rsid w:val="006866FA"/>
    <w:rsid w:val="0069210B"/>
    <w:rsid w:val="006A4055"/>
    <w:rsid w:val="006B0478"/>
    <w:rsid w:val="006C5314"/>
    <w:rsid w:val="006C5641"/>
    <w:rsid w:val="006D1089"/>
    <w:rsid w:val="006D5F8F"/>
    <w:rsid w:val="006D7355"/>
    <w:rsid w:val="006F20AF"/>
    <w:rsid w:val="007015A3"/>
    <w:rsid w:val="00701FF7"/>
    <w:rsid w:val="00704663"/>
    <w:rsid w:val="00715604"/>
    <w:rsid w:val="00723777"/>
    <w:rsid w:val="00725D07"/>
    <w:rsid w:val="00727E3D"/>
    <w:rsid w:val="00731135"/>
    <w:rsid w:val="007324AF"/>
    <w:rsid w:val="007409B4"/>
    <w:rsid w:val="007413E1"/>
    <w:rsid w:val="00742AFB"/>
    <w:rsid w:val="0075525E"/>
    <w:rsid w:val="007627A7"/>
    <w:rsid w:val="00767AD5"/>
    <w:rsid w:val="00772066"/>
    <w:rsid w:val="00774BE1"/>
    <w:rsid w:val="00783CA8"/>
    <w:rsid w:val="007903F8"/>
    <w:rsid w:val="00794F4F"/>
    <w:rsid w:val="007974BE"/>
    <w:rsid w:val="007A0916"/>
    <w:rsid w:val="007A0DFD"/>
    <w:rsid w:val="007A34A5"/>
    <w:rsid w:val="007B13F3"/>
    <w:rsid w:val="007B5189"/>
    <w:rsid w:val="007C4476"/>
    <w:rsid w:val="007C7122"/>
    <w:rsid w:val="007C76F1"/>
    <w:rsid w:val="007D3F11"/>
    <w:rsid w:val="007E292B"/>
    <w:rsid w:val="007F151C"/>
    <w:rsid w:val="007F664D"/>
    <w:rsid w:val="008038C4"/>
    <w:rsid w:val="008216EC"/>
    <w:rsid w:val="008358F8"/>
    <w:rsid w:val="00840377"/>
    <w:rsid w:val="00842137"/>
    <w:rsid w:val="008451CE"/>
    <w:rsid w:val="00850C26"/>
    <w:rsid w:val="00862E7E"/>
    <w:rsid w:val="008741D3"/>
    <w:rsid w:val="00882765"/>
    <w:rsid w:val="00883A0E"/>
    <w:rsid w:val="0089088E"/>
    <w:rsid w:val="00891AF2"/>
    <w:rsid w:val="00892297"/>
    <w:rsid w:val="00897DF7"/>
    <w:rsid w:val="008A267B"/>
    <w:rsid w:val="008A6F1F"/>
    <w:rsid w:val="008C1266"/>
    <w:rsid w:val="008C1B9A"/>
    <w:rsid w:val="008D599B"/>
    <w:rsid w:val="008E0172"/>
    <w:rsid w:val="008E1216"/>
    <w:rsid w:val="008F1E8C"/>
    <w:rsid w:val="009041D3"/>
    <w:rsid w:val="00920519"/>
    <w:rsid w:val="00930F6B"/>
    <w:rsid w:val="009406B5"/>
    <w:rsid w:val="00946166"/>
    <w:rsid w:val="009479EE"/>
    <w:rsid w:val="009535F4"/>
    <w:rsid w:val="00983164"/>
    <w:rsid w:val="009972EF"/>
    <w:rsid w:val="009A58FC"/>
    <w:rsid w:val="009B4EBB"/>
    <w:rsid w:val="009D0605"/>
    <w:rsid w:val="009D7D78"/>
    <w:rsid w:val="009E6045"/>
    <w:rsid w:val="009E766E"/>
    <w:rsid w:val="009F715E"/>
    <w:rsid w:val="00A02BE4"/>
    <w:rsid w:val="00A10DBB"/>
    <w:rsid w:val="00A25503"/>
    <w:rsid w:val="00A32801"/>
    <w:rsid w:val="00A4013E"/>
    <w:rsid w:val="00A427CD"/>
    <w:rsid w:val="00A4600B"/>
    <w:rsid w:val="00A52A7D"/>
    <w:rsid w:val="00A54C6F"/>
    <w:rsid w:val="00A62CA5"/>
    <w:rsid w:val="00A679D3"/>
    <w:rsid w:val="00A67A81"/>
    <w:rsid w:val="00A728A3"/>
    <w:rsid w:val="00A730A6"/>
    <w:rsid w:val="00A74D8E"/>
    <w:rsid w:val="00A80522"/>
    <w:rsid w:val="00A81DE7"/>
    <w:rsid w:val="00A87D37"/>
    <w:rsid w:val="00A971A0"/>
    <w:rsid w:val="00A974F0"/>
    <w:rsid w:val="00AA1F22"/>
    <w:rsid w:val="00AA4502"/>
    <w:rsid w:val="00AA60AF"/>
    <w:rsid w:val="00AA69AE"/>
    <w:rsid w:val="00AB7383"/>
    <w:rsid w:val="00AD6292"/>
    <w:rsid w:val="00AD71C8"/>
    <w:rsid w:val="00AF158E"/>
    <w:rsid w:val="00AF68D4"/>
    <w:rsid w:val="00B05821"/>
    <w:rsid w:val="00B15AE0"/>
    <w:rsid w:val="00B26C28"/>
    <w:rsid w:val="00B45141"/>
    <w:rsid w:val="00B453F5"/>
    <w:rsid w:val="00B45ACB"/>
    <w:rsid w:val="00B53D1B"/>
    <w:rsid w:val="00B57C63"/>
    <w:rsid w:val="00B607D9"/>
    <w:rsid w:val="00B67CEF"/>
    <w:rsid w:val="00B718A5"/>
    <w:rsid w:val="00B742F6"/>
    <w:rsid w:val="00B80BAD"/>
    <w:rsid w:val="00B82077"/>
    <w:rsid w:val="00BB6BBD"/>
    <w:rsid w:val="00BD75AA"/>
    <w:rsid w:val="00BF4514"/>
    <w:rsid w:val="00C0242C"/>
    <w:rsid w:val="00C104F7"/>
    <w:rsid w:val="00C35D6D"/>
    <w:rsid w:val="00C42125"/>
    <w:rsid w:val="00C47772"/>
    <w:rsid w:val="00C62814"/>
    <w:rsid w:val="00C70AFF"/>
    <w:rsid w:val="00C74937"/>
    <w:rsid w:val="00C77FCD"/>
    <w:rsid w:val="00C85AED"/>
    <w:rsid w:val="00C9460E"/>
    <w:rsid w:val="00CA111E"/>
    <w:rsid w:val="00CA38F2"/>
    <w:rsid w:val="00CB6B4D"/>
    <w:rsid w:val="00CC088E"/>
    <w:rsid w:val="00CC31BD"/>
    <w:rsid w:val="00CD51BC"/>
    <w:rsid w:val="00CD666F"/>
    <w:rsid w:val="00CE1DB3"/>
    <w:rsid w:val="00CE31C4"/>
    <w:rsid w:val="00CE54D2"/>
    <w:rsid w:val="00CF0069"/>
    <w:rsid w:val="00CF7449"/>
    <w:rsid w:val="00D224DF"/>
    <w:rsid w:val="00D65A36"/>
    <w:rsid w:val="00D71DFA"/>
    <w:rsid w:val="00D765DA"/>
    <w:rsid w:val="00D82BDE"/>
    <w:rsid w:val="00D90B72"/>
    <w:rsid w:val="00D9217C"/>
    <w:rsid w:val="00D9323B"/>
    <w:rsid w:val="00DB2FC5"/>
    <w:rsid w:val="00DB6ACF"/>
    <w:rsid w:val="00DC171B"/>
    <w:rsid w:val="00DC2605"/>
    <w:rsid w:val="00DE3062"/>
    <w:rsid w:val="00DE324D"/>
    <w:rsid w:val="00E01DF8"/>
    <w:rsid w:val="00E1406C"/>
    <w:rsid w:val="00E15AD1"/>
    <w:rsid w:val="00E204DD"/>
    <w:rsid w:val="00E22B12"/>
    <w:rsid w:val="00E45A17"/>
    <w:rsid w:val="00E505C4"/>
    <w:rsid w:val="00E50E23"/>
    <w:rsid w:val="00E53C24"/>
    <w:rsid w:val="00E73E99"/>
    <w:rsid w:val="00E75EB9"/>
    <w:rsid w:val="00E76F6F"/>
    <w:rsid w:val="00E77590"/>
    <w:rsid w:val="00E8062F"/>
    <w:rsid w:val="00E93DE9"/>
    <w:rsid w:val="00E94591"/>
    <w:rsid w:val="00EB1B53"/>
    <w:rsid w:val="00EB444D"/>
    <w:rsid w:val="00F00EFD"/>
    <w:rsid w:val="00F02294"/>
    <w:rsid w:val="00F03AD1"/>
    <w:rsid w:val="00F075D9"/>
    <w:rsid w:val="00F11CD1"/>
    <w:rsid w:val="00F14B53"/>
    <w:rsid w:val="00F17696"/>
    <w:rsid w:val="00F35F57"/>
    <w:rsid w:val="00F50467"/>
    <w:rsid w:val="00F54D5E"/>
    <w:rsid w:val="00F65B76"/>
    <w:rsid w:val="00FA53C1"/>
    <w:rsid w:val="00FB7222"/>
    <w:rsid w:val="00FC4D52"/>
    <w:rsid w:val="00FC65C7"/>
    <w:rsid w:val="00FD1EC2"/>
    <w:rsid w:val="00FE00E9"/>
    <w:rsid w:val="00FE4F92"/>
    <w:rsid w:val="00FF4546"/>
    <w:rsid w:val="00FF573E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03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A255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A25503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A25503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A25503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A2550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A2550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A2550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A2550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A2550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255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A25503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A255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qFormat/>
    <w:rsid w:val="00A25503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A255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A25503"/>
  </w:style>
  <w:style w:type="paragraph" w:customStyle="1" w:styleId="CorrectionSeparatorBegin">
    <w:name w:val="Correction Separator Begin"/>
    <w:basedOn w:val="Normal"/>
    <w:rsid w:val="00A2550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A2550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A255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link w:val="FigureNotitleChar"/>
    <w:qFormat/>
    <w:rsid w:val="00A2550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FigureNotitleChar">
    <w:name w:val="Figure_No &amp; title Char"/>
    <w:link w:val="FigureNotitle"/>
    <w:locked/>
    <w:rsid w:val="003D0603"/>
    <w:rPr>
      <w:rFonts w:ascii="Times New Roman" w:hAnsi="Times New Roman" w:cs="Times New Roman"/>
      <w:b/>
      <w:sz w:val="24"/>
      <w:szCs w:val="20"/>
      <w:lang w:val="en-GB" w:eastAsia="ja-JP"/>
    </w:rPr>
  </w:style>
  <w:style w:type="paragraph" w:customStyle="1" w:styleId="Formal">
    <w:name w:val="Formal"/>
    <w:basedOn w:val="Normal"/>
    <w:rsid w:val="00A2550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link w:val="HeadingbChar1"/>
    <w:qFormat/>
    <w:rsid w:val="00A2550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character" w:customStyle="1" w:styleId="HeadingbChar1">
    <w:name w:val="Heading_b Char1"/>
    <w:link w:val="Headingb"/>
    <w:qFormat/>
    <w:locked/>
    <w:rsid w:val="003D0603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customStyle="1" w:styleId="Headingi">
    <w:name w:val="Heading_i"/>
    <w:basedOn w:val="Normal"/>
    <w:next w:val="Normal"/>
    <w:rsid w:val="00A2550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A25503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A25503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A255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A255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A2550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A2550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A2550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A255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link w:val="TabletextChar"/>
    <w:rsid w:val="00A2550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TabletextChar">
    <w:name w:val="Table_text Char"/>
    <w:link w:val="Tabletext"/>
    <w:locked/>
    <w:rsid w:val="003D0603"/>
    <w:rPr>
      <w:rFonts w:ascii="Times New Roman" w:eastAsia="Times New Roman" w:hAnsi="Times New Roman" w:cs="Times New Roman"/>
      <w:szCs w:val="20"/>
      <w:lang w:val="en-GB" w:eastAsia="en-US"/>
    </w:rPr>
  </w:style>
  <w:style w:type="paragraph" w:styleId="TableofFigures">
    <w:name w:val="table of figures"/>
    <w:basedOn w:val="Normal"/>
    <w:next w:val="Normal"/>
    <w:uiPriority w:val="99"/>
    <w:qFormat/>
    <w:rsid w:val="00A25503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A25503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A2550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A25503"/>
    <w:pPr>
      <w:ind w:left="2269"/>
    </w:pPr>
  </w:style>
  <w:style w:type="character" w:styleId="Hyperlink">
    <w:name w:val="Hyperlink"/>
    <w:aliases w:val="CEO_Hyperlink,超级链接,超?级链,Style 58,超????,超链接1,하이퍼링크2,하이퍼링크21,超??级链Ú,fL????,fL?级,超??级链,超?级链Ú,’´?级链,’´????,’´??级链Ú,’´??级,超?级链?,Style?,S,超?级链ïÈ,õ±?级链,õ±链ïÈ1,õ±???,하이퍼링크1"/>
    <w:basedOn w:val="DefaultParagraphFont"/>
    <w:qFormat/>
    <w:rsid w:val="00A25503"/>
    <w:rPr>
      <w:rFonts w:asciiTheme="majorBidi" w:hAnsiTheme="majorBidi"/>
      <w:color w:val="0000FF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50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A25503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25503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F00EF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00EF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A2550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255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03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link w:val="enumlev1Char"/>
    <w:rsid w:val="00A255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character" w:customStyle="1" w:styleId="enumlev1Char">
    <w:name w:val="enumlev1 Char"/>
    <w:basedOn w:val="DefaultParagraphFont"/>
    <w:link w:val="enumlev1"/>
    <w:locked/>
    <w:rsid w:val="003D0603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enumlev2">
    <w:name w:val="enumlev2"/>
    <w:basedOn w:val="enumlev1"/>
    <w:rsid w:val="00A25503"/>
    <w:pPr>
      <w:ind w:left="1191" w:hanging="397"/>
    </w:pPr>
  </w:style>
  <w:style w:type="paragraph" w:customStyle="1" w:styleId="enumlev3">
    <w:name w:val="enumlev3"/>
    <w:basedOn w:val="enumlev2"/>
    <w:rsid w:val="00A25503"/>
    <w:pPr>
      <w:ind w:left="1588"/>
    </w:pPr>
  </w:style>
  <w:style w:type="paragraph" w:customStyle="1" w:styleId="1">
    <w:name w:val="列出段落1"/>
    <w:basedOn w:val="Normal"/>
    <w:qFormat/>
    <w:rsid w:val="000617A4"/>
    <w:pPr>
      <w:widowControl w:val="0"/>
      <w:spacing w:before="0" w:after="100" w:afterAutospacing="1"/>
      <w:ind w:firstLineChars="200" w:firstLine="420"/>
      <w:jc w:val="both"/>
    </w:pPr>
    <w:rPr>
      <w:rFonts w:eastAsia="SimSun"/>
      <w:kern w:val="2"/>
      <w:sz w:val="21"/>
      <w:szCs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7A4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7A4"/>
    <w:rPr>
      <w:rFonts w:ascii="Times New Roman" w:hAnsi="Times New Roman" w:cs="Times New Roman"/>
      <w:sz w:val="18"/>
      <w:szCs w:val="18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5EB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5EB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CC088E"/>
    <w:pPr>
      <w:ind w:firstLineChars="200" w:firstLine="420"/>
    </w:pPr>
    <w:rPr>
      <w:lang w:val="en-US"/>
    </w:rPr>
  </w:style>
  <w:style w:type="paragraph" w:customStyle="1" w:styleId="References">
    <w:name w:val="References"/>
    <w:basedOn w:val="Normal"/>
    <w:rsid w:val="00CC088E"/>
    <w:pPr>
      <w:tabs>
        <w:tab w:val="left" w:pos="2155"/>
      </w:tabs>
      <w:overflowPunct w:val="0"/>
      <w:autoSpaceDE w:val="0"/>
      <w:autoSpaceDN w:val="0"/>
      <w:adjustRightInd w:val="0"/>
      <w:ind w:left="2155" w:hanging="2155"/>
    </w:pPr>
    <w:rPr>
      <w:rFonts w:eastAsia="Times New Roman"/>
      <w:szCs w:val="20"/>
      <w:lang w:val="en-US" w:eastAsia="en-US"/>
    </w:rPr>
  </w:style>
  <w:style w:type="character" w:customStyle="1" w:styleId="ITU-T20">
    <w:name w:val="ITU-T 2级标题 字符"/>
    <w:basedOn w:val="DefaultParagraphFont"/>
    <w:link w:val="ITU-T2"/>
    <w:locked/>
    <w:rsid w:val="00CC088E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ITU-T2">
    <w:name w:val="ITU-T 2级标题"/>
    <w:basedOn w:val="Heading2"/>
    <w:next w:val="Normal"/>
    <w:link w:val="ITU-T20"/>
    <w:qFormat/>
    <w:rsid w:val="00CC088E"/>
    <w:pPr>
      <w:numPr>
        <w:numId w:val="1"/>
      </w:numPr>
      <w:tabs>
        <w:tab w:val="left" w:pos="-2268"/>
        <w:tab w:val="left" w:pos="-1985"/>
      </w:tabs>
      <w:suppressAutoHyphens/>
      <w:spacing w:before="360"/>
      <w:textAlignment w:val="auto"/>
      <w:outlineLvl w:val="0"/>
    </w:pPr>
    <w:rPr>
      <w:b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60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D0603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D0603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603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3D0603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603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603"/>
    <w:rPr>
      <w:b/>
      <w:bCs/>
    </w:rPr>
  </w:style>
  <w:style w:type="paragraph" w:customStyle="1" w:styleId="VenueDate">
    <w:name w:val="VenueDate"/>
    <w:basedOn w:val="Normal"/>
    <w:qFormat/>
    <w:rsid w:val="003D0603"/>
    <w:pPr>
      <w:jc w:val="right"/>
    </w:pPr>
  </w:style>
  <w:style w:type="character" w:customStyle="1" w:styleId="ReftextArial9pt">
    <w:name w:val="Ref_text Arial 9 pt"/>
    <w:rsid w:val="003D0603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3D0603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3D06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603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0603"/>
    <w:pPr>
      <w:spacing w:before="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3D06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0603"/>
    <w:pPr>
      <w:spacing w:after="120" w:line="480" w:lineRule="auto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D0603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0603"/>
    <w:pPr>
      <w:spacing w:after="120"/>
    </w:pPr>
    <w:rPr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D0603"/>
    <w:pPr>
      <w:spacing w:after="0"/>
      <w:ind w:firstLine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0603"/>
    <w:pPr>
      <w:spacing w:after="120"/>
      <w:ind w:left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D0603"/>
    <w:pPr>
      <w:spacing w:after="0"/>
      <w:ind w:firstLine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D0603"/>
    <w:pPr>
      <w:spacing w:after="120" w:line="480" w:lineRule="auto"/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0603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0603"/>
    <w:pPr>
      <w:spacing w:after="120"/>
      <w:ind w:left="360"/>
    </w:pPr>
    <w:rPr>
      <w:sz w:val="16"/>
      <w:szCs w:val="16"/>
    </w:rPr>
  </w:style>
  <w:style w:type="character" w:styleId="BookTitle">
    <w:name w:val="Book Title"/>
    <w:basedOn w:val="DefaultParagraphFont"/>
    <w:uiPriority w:val="33"/>
    <w:rsid w:val="003D0603"/>
    <w:rPr>
      <w:b/>
      <w:bCs/>
      <w:i/>
      <w:iCs/>
      <w:spacing w:val="5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3D0603"/>
    <w:pPr>
      <w:spacing w:before="0"/>
      <w:ind w:left="4320"/>
    </w:pPr>
  </w:style>
  <w:style w:type="character" w:customStyle="1" w:styleId="DateChar">
    <w:name w:val="Date Char"/>
    <w:basedOn w:val="DefaultParagraphFont"/>
    <w:link w:val="Date"/>
    <w:uiPriority w:val="99"/>
    <w:semiHidden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0603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D0603"/>
    <w:rPr>
      <w:rFonts w:ascii="Segoe UI" w:hAnsi="Segoe UI" w:cs="Segoe UI"/>
      <w:sz w:val="16"/>
      <w:szCs w:val="16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D060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D0603"/>
    <w:pPr>
      <w:spacing w:before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0603"/>
    <w:rPr>
      <w:rFonts w:ascii="Times New Roman" w:hAnsi="Times New Roman" w:cs="Times New Roman"/>
      <w:sz w:val="20"/>
      <w:szCs w:val="20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0603"/>
    <w:pPr>
      <w:spacing w:before="0"/>
    </w:pPr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D060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D0603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D0603"/>
    <w:pPr>
      <w:spacing w:before="0"/>
    </w:pPr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0603"/>
    <w:rPr>
      <w:rFonts w:ascii="Consolas" w:hAnsi="Consolas" w:cs="Times New Roman"/>
      <w:sz w:val="20"/>
      <w:szCs w:val="20"/>
      <w:lang w:val="en-GB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0603"/>
    <w:pPr>
      <w:spacing w:before="0"/>
    </w:pPr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0603"/>
    <w:pPr>
      <w:spacing w:before="0"/>
      <w:ind w:left="240" w:hanging="240"/>
    </w:pPr>
  </w:style>
  <w:style w:type="character" w:styleId="IntenseEmphasis">
    <w:name w:val="Intense Emphasis"/>
    <w:basedOn w:val="DefaultParagraphFont"/>
    <w:uiPriority w:val="21"/>
    <w:rsid w:val="003D060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D06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603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3D0603"/>
    <w:rPr>
      <w:b/>
      <w:bCs/>
      <w:smallCaps/>
      <w:color w:val="5B9BD5" w:themeColor="accent1"/>
      <w:spacing w:val="5"/>
    </w:rPr>
  </w:style>
  <w:style w:type="paragraph" w:styleId="List">
    <w:name w:val="List"/>
    <w:basedOn w:val="Normal"/>
    <w:uiPriority w:val="99"/>
    <w:semiHidden/>
    <w:unhideWhenUsed/>
    <w:rsid w:val="003D0603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D0603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3D0603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3D0603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3D0603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3D0603"/>
    <w:pPr>
      <w:tabs>
        <w:tab w:val="num" w:pos="1492"/>
      </w:tabs>
      <w:ind w:left="1492" w:hanging="36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D060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3D0603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3D0603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3D0603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3D0603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3D0603"/>
    <w:pPr>
      <w:tabs>
        <w:tab w:val="num" w:pos="1492"/>
      </w:tabs>
      <w:ind w:left="1492" w:hanging="360"/>
      <w:contextualSpacing/>
    </w:p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D0603"/>
    <w:rPr>
      <w:rFonts w:ascii="Consolas" w:hAnsi="Consolas" w:cs="Times New Roman"/>
      <w:sz w:val="20"/>
      <w:szCs w:val="20"/>
      <w:lang w:val="en-GB" w:eastAsia="ja-JP"/>
    </w:rPr>
  </w:style>
  <w:style w:type="paragraph" w:styleId="MacroText">
    <w:name w:val="macro"/>
    <w:link w:val="MacroTextChar"/>
    <w:uiPriority w:val="99"/>
    <w:semiHidden/>
    <w:unhideWhenUsed/>
    <w:rsid w:val="003D06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D060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D06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rsid w:val="003D0603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Indent">
    <w:name w:val="Normal Indent"/>
    <w:basedOn w:val="Normal"/>
    <w:uiPriority w:val="99"/>
    <w:semiHidden/>
    <w:unhideWhenUsed/>
    <w:rsid w:val="003D0603"/>
    <w:pPr>
      <w:ind w:left="72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D0603"/>
    <w:pPr>
      <w:spacing w:before="0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0603"/>
    <w:rPr>
      <w:rFonts w:ascii="Consolas" w:hAnsi="Consolas" w:cs="Times New Roman"/>
      <w:sz w:val="21"/>
      <w:szCs w:val="21"/>
      <w:lang w:val="en-GB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D0603"/>
    <w:pPr>
      <w:spacing w:before="0"/>
    </w:pPr>
    <w:rPr>
      <w:rFonts w:ascii="Consolas" w:hAnsi="Consolas"/>
      <w:sz w:val="21"/>
      <w:szCs w:val="21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D0603"/>
  </w:style>
  <w:style w:type="character" w:customStyle="1" w:styleId="SignatureChar">
    <w:name w:val="Signature Char"/>
    <w:basedOn w:val="DefaultParagraphFont"/>
    <w:link w:val="Signature"/>
    <w:uiPriority w:val="99"/>
    <w:semiHidden/>
    <w:rsid w:val="003D0603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D0603"/>
    <w:pPr>
      <w:spacing w:before="0"/>
      <w:ind w:left="4320"/>
    </w:pPr>
  </w:style>
  <w:style w:type="character" w:styleId="SubtleEmphasis">
    <w:name w:val="Subtle Emphasis"/>
    <w:basedOn w:val="DefaultParagraphFont"/>
    <w:uiPriority w:val="19"/>
    <w:rsid w:val="003D060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D0603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rsid w:val="003D060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60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3D060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Right14">
    <w:name w:val="TSBHeaderRight14"/>
    <w:basedOn w:val="Normal"/>
    <w:qFormat/>
    <w:rsid w:val="003D0603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qFormat/>
    <w:rsid w:val="003D0603"/>
  </w:style>
  <w:style w:type="paragraph" w:customStyle="1" w:styleId="TSBHeaderSource">
    <w:name w:val="TSBHeaderSource"/>
    <w:basedOn w:val="Normal"/>
    <w:qFormat/>
    <w:rsid w:val="003D0603"/>
  </w:style>
  <w:style w:type="paragraph" w:customStyle="1" w:styleId="TSBHeaderTitle">
    <w:name w:val="TSBHeaderTitle"/>
    <w:basedOn w:val="Normal"/>
    <w:qFormat/>
    <w:rsid w:val="003D0603"/>
  </w:style>
  <w:style w:type="paragraph" w:customStyle="1" w:styleId="TSBHeaderSummary">
    <w:name w:val="TSBHeaderSummary"/>
    <w:basedOn w:val="Normal"/>
    <w:rsid w:val="003D0603"/>
  </w:style>
  <w:style w:type="paragraph" w:customStyle="1" w:styleId="Normalaftertitle">
    <w:name w:val="Normal_after_title"/>
    <w:basedOn w:val="Normal"/>
    <w:next w:val="Normal"/>
    <w:rsid w:val="003D06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SimSun"/>
      <w:szCs w:val="20"/>
      <w:lang w:eastAsia="en-US"/>
    </w:rPr>
  </w:style>
  <w:style w:type="table" w:styleId="TableGrid">
    <w:name w:val="Table Grid"/>
    <w:basedOn w:val="TableNormal"/>
    <w:rsid w:val="003D060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rsid w:val="003D0603"/>
    <w:rPr>
      <w:b/>
      <w:bCs w:val="0"/>
    </w:rPr>
  </w:style>
  <w:style w:type="paragraph" w:customStyle="1" w:styleId="ASN1">
    <w:name w:val="ASN.1"/>
    <w:basedOn w:val="Normal"/>
    <w:link w:val="ASN1Char1"/>
    <w:rsid w:val="003D060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napToGrid w:val="0"/>
      <w:spacing w:before="0"/>
      <w:textAlignment w:val="baseline"/>
    </w:pPr>
    <w:rPr>
      <w:rFonts w:ascii="Courier New" w:hAnsi="Courier New" w:cs="Courier New"/>
      <w:b/>
      <w:bCs/>
      <w:noProof/>
      <w:sz w:val="18"/>
      <w:szCs w:val="18"/>
      <w:lang w:eastAsia="en-US"/>
    </w:rPr>
  </w:style>
  <w:style w:type="character" w:customStyle="1" w:styleId="ASN1Char1">
    <w:name w:val="ASN.1 Char1"/>
    <w:basedOn w:val="DefaultParagraphFont"/>
    <w:link w:val="ASN1"/>
    <w:rsid w:val="003D0603"/>
    <w:rPr>
      <w:rFonts w:ascii="Courier New" w:hAnsi="Courier New" w:cs="Courier New"/>
      <w:b/>
      <w:bCs/>
      <w:noProof/>
      <w:sz w:val="18"/>
      <w:szCs w:val="18"/>
      <w:lang w:val="en-GB" w:eastAsia="en-US"/>
    </w:rPr>
  </w:style>
  <w:style w:type="paragraph" w:customStyle="1" w:styleId="FigureNoTitle0">
    <w:name w:val="Figure_NoTitle"/>
    <w:basedOn w:val="Normal"/>
    <w:next w:val="Normal"/>
    <w:rsid w:val="003D060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  <w:lang w:eastAsia="en-US"/>
    </w:rPr>
  </w:style>
  <w:style w:type="paragraph" w:customStyle="1" w:styleId="msonormal0">
    <w:name w:val="msonormal"/>
    <w:basedOn w:val="Normal"/>
    <w:rsid w:val="003D0603"/>
    <w:pPr>
      <w:spacing w:before="100" w:beforeAutospacing="1" w:after="100" w:afterAutospacing="1"/>
    </w:pPr>
    <w:rPr>
      <w:rFonts w:ascii="SimSun" w:eastAsia="SimSun" w:hAnsi="SimSun" w:cs="SimSun"/>
      <w:lang w:val="en-US" w:eastAsia="zh-CN"/>
    </w:rPr>
  </w:style>
  <w:style w:type="paragraph" w:customStyle="1" w:styleId="toc0">
    <w:name w:val="toc 0"/>
    <w:basedOn w:val="Normal"/>
    <w:next w:val="TOC1"/>
    <w:qFormat/>
    <w:rsid w:val="003D0603"/>
    <w:pPr>
      <w:keepNext/>
      <w:tabs>
        <w:tab w:val="right" w:pos="9639"/>
      </w:tabs>
      <w:jc w:val="right"/>
    </w:pPr>
    <w:rPr>
      <w:rFonts w:eastAsia="Calibri"/>
      <w:b/>
      <w:bCs/>
    </w:rPr>
  </w:style>
  <w:style w:type="paragraph" w:customStyle="1" w:styleId="FigureLegend">
    <w:name w:val="Figure_Legend"/>
    <w:basedOn w:val="Normal"/>
    <w:rsid w:val="003D0603"/>
    <w:pPr>
      <w:keepNext/>
      <w:keepLines/>
      <w:overflowPunct w:val="0"/>
      <w:autoSpaceDE w:val="0"/>
      <w:autoSpaceDN w:val="0"/>
      <w:adjustRightInd w:val="0"/>
      <w:spacing w:before="20" w:after="20"/>
      <w:jc w:val="both"/>
    </w:pPr>
    <w:rPr>
      <w:sz w:val="18"/>
      <w:szCs w:val="20"/>
      <w:lang w:eastAsia="en-US"/>
    </w:rPr>
  </w:style>
  <w:style w:type="paragraph" w:customStyle="1" w:styleId="FigureTitle">
    <w:name w:val="Figure_Title"/>
    <w:basedOn w:val="Normal"/>
    <w:next w:val="Normal"/>
    <w:rsid w:val="003D060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80"/>
      <w:jc w:val="center"/>
    </w:pPr>
    <w:rPr>
      <w:b/>
      <w:szCs w:val="20"/>
      <w:lang w:eastAsia="en-US"/>
    </w:rPr>
  </w:style>
  <w:style w:type="paragraph" w:customStyle="1" w:styleId="TableText0">
    <w:name w:val="Table_Text"/>
    <w:basedOn w:val="Normal"/>
    <w:rsid w:val="003D060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</w:pPr>
    <w:rPr>
      <w:rFonts w:eastAsia="SimSun"/>
      <w:sz w:val="22"/>
      <w:szCs w:val="20"/>
      <w:lang w:eastAsia="zh-CN"/>
    </w:rPr>
  </w:style>
  <w:style w:type="paragraph" w:customStyle="1" w:styleId="TableTitle">
    <w:name w:val="Table_Title"/>
    <w:basedOn w:val="Normal"/>
    <w:next w:val="TableText0"/>
    <w:rsid w:val="003D06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120"/>
      <w:jc w:val="center"/>
    </w:pPr>
    <w:rPr>
      <w:rFonts w:eastAsia="SimSun"/>
      <w:b/>
      <w:szCs w:val="20"/>
      <w:lang w:eastAsia="zh-CN"/>
    </w:rPr>
  </w:style>
  <w:style w:type="paragraph" w:customStyle="1" w:styleId="Blanc">
    <w:name w:val="Blanc"/>
    <w:basedOn w:val="TableTitle"/>
    <w:next w:val="TableText0"/>
    <w:rsid w:val="003D0603"/>
    <w:pPr>
      <w:keepLines w:val="0"/>
      <w:tabs>
        <w:tab w:val="clear" w:pos="794"/>
        <w:tab w:val="clear" w:pos="1191"/>
        <w:tab w:val="clear" w:pos="1588"/>
        <w:tab w:val="clear" w:pos="1985"/>
      </w:tabs>
      <w:spacing w:before="0" w:after="57" w:line="12" w:lineRule="exact"/>
    </w:pPr>
    <w:rPr>
      <w:b w:val="0"/>
      <w:sz w:val="8"/>
      <w:lang w:val="en-US"/>
    </w:rPr>
  </w:style>
  <w:style w:type="paragraph" w:customStyle="1" w:styleId="TableHead0">
    <w:name w:val="Table_Head"/>
    <w:basedOn w:val="TableText0"/>
    <w:rsid w:val="003D0603"/>
    <w:pPr>
      <w:spacing w:before="80" w:after="80"/>
      <w:jc w:val="center"/>
    </w:pPr>
    <w:rPr>
      <w:b/>
    </w:rPr>
  </w:style>
  <w:style w:type="paragraph" w:customStyle="1" w:styleId="LSDeadline">
    <w:name w:val="LSDeadline"/>
    <w:basedOn w:val="LSForAction"/>
    <w:next w:val="Normal"/>
    <w:qFormat/>
    <w:rsid w:val="00FE4F92"/>
    <w:rPr>
      <w:bCs w:val="0"/>
    </w:rPr>
  </w:style>
  <w:style w:type="paragraph" w:customStyle="1" w:styleId="LSForAction">
    <w:name w:val="LSForAction"/>
    <w:basedOn w:val="Normal"/>
    <w:rsid w:val="00FE4F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FE4F92"/>
  </w:style>
  <w:style w:type="paragraph" w:customStyle="1" w:styleId="LSForComment">
    <w:name w:val="LSForComment"/>
    <w:basedOn w:val="LSForAction"/>
    <w:next w:val="Normal"/>
    <w:qFormat/>
    <w:rsid w:val="00FE4F9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57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3A0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D8E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F6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jpal.singh70@gov.i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sg11/sp18-sg11-00060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/itu-t/ls/ls.aspx?isn=3425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ssaf.klinger@gmail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cheng@caict.ac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y\AppData\Roaming\Microsoft\Templates\mtgdoc_template_1601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de00b352c05b58cef17abb3499389e64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b8e52e1c64bb159f512eb49ac7e5cabf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074452-C81B-4358-BFFA-39FDCE0DE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2D9E6-2BB0-4DE6-9AA1-B8A1BC52B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3f6fad35-1f81-480e-a4e5-6e5474dcfb96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mtgdoc_template_160106.dotx</Template>
  <TotalTime>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Output – draft Recommendation ITU-T Q.joint_tr “Requirements and Reference Model for optimized traceroute of joint IP/MPLS” (E-Meeting, 2022/03/24-25)</vt:lpstr>
    </vt:vector>
  </TitlesOfParts>
  <Manager>ITU-T</Manager>
  <Company>International Telecommunication Union (ITU)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comments for A.RA: Requirements for issuing End-Entity and Certification Authority public-key certificates for enabling trustable signalling interconnection between network entities (reply to TSAG-LS2)</dc:title>
  <dc:subject/>
  <dc:creator>ITU-T Study Group 11</dc:creator>
  <cp:keywords>Security, Certification authority, Digital Signature, Signalling Security</cp:keywords>
  <dc:description>TSAG-TD257  For: Geneva, 26-30 January 2026_x000d_Document date: _x000d_Saved by ITU51017913 at 2:34:51 PM on 12/8/2025</dc:description>
  <cp:lastModifiedBy>TSB</cp:lastModifiedBy>
  <cp:revision>5</cp:revision>
  <dcterms:created xsi:type="dcterms:W3CDTF">2025-12-08T13:34:00Z</dcterms:created>
  <dcterms:modified xsi:type="dcterms:W3CDTF">2025-12-08T16:28:00Z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>1066;#Q13/11|54af6534-12a5-4919-9cc3-12ec5315d0a0</vt:lpwstr>
  </property>
  <property fmtid="{D5CDD505-2E9C-101B-9397-08002B2CF9AE}" pid="10" name="Docnum">
    <vt:lpwstr>TSAG-TD257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>2/11</vt:lpwstr>
  </property>
  <property fmtid="{D5CDD505-2E9C-101B-9397-08002B2CF9AE}" pid="14" name="Docdest">
    <vt:lpwstr>Geneva, 26-30 January 2026</vt:lpwstr>
  </property>
  <property fmtid="{D5CDD505-2E9C-101B-9397-08002B2CF9AE}" pid="15" name="Docauthor">
    <vt:lpwstr>ITU-T Study Group 11</vt:lpwstr>
  </property>
</Properties>
</file>