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FDF50" w14:textId="7A293499" w:rsidR="000869F4" w:rsidRDefault="00AA4536">
      <w:pPr>
        <w:jc w:val="center"/>
        <w:rPr>
          <w:b/>
          <w:bCs/>
        </w:rPr>
      </w:pPr>
      <w:r>
        <w:rPr>
          <w:b/>
          <w:bCs/>
        </w:rPr>
        <w:t>A</w:t>
      </w:r>
      <w:r w:rsidR="00C14F3B">
        <w:rPr>
          <w:b/>
          <w:bCs/>
        </w:rPr>
        <w:t>ttachment 1</w:t>
      </w:r>
      <w:r w:rsidR="00C554F8">
        <w:rPr>
          <w:b/>
          <w:bCs/>
        </w:rPr>
        <w:br/>
      </w:r>
      <w:r w:rsidR="00C554F8">
        <w:rPr>
          <w:b/>
          <w:bCs/>
        </w:rPr>
        <w:br/>
      </w:r>
      <w:bookmarkStart w:id="0" w:name="_Hlk212186440"/>
      <w:r>
        <w:rPr>
          <w:b/>
          <w:bCs/>
        </w:rPr>
        <w:t>ITU-T Standards Success Stories</w:t>
      </w:r>
      <w:r>
        <w:rPr>
          <w:b/>
          <w:bCs/>
        </w:rPr>
        <w:br/>
        <w:t>Create from ITU-T SG15 Meeting 13 – 24 October 2025</w:t>
      </w:r>
      <w:bookmarkEnd w:id="0"/>
    </w:p>
    <w:p w14:paraId="3C36E597" w14:textId="77777777" w:rsidR="000869F4" w:rsidRDefault="000869F4">
      <w:pPr>
        <w:spacing w:after="120"/>
        <w:rPr>
          <w:rFonts w:eastAsia="Malgun Gothic"/>
          <w:b/>
          <w:bCs/>
          <w:color w:val="0070C0"/>
          <w:lang w:eastAsia="ko-KR"/>
        </w:rPr>
      </w:pPr>
    </w:p>
    <w:p w14:paraId="2112B06B" w14:textId="00A9D486" w:rsidR="000869F4" w:rsidRDefault="00AA4536">
      <w:pPr>
        <w:spacing w:after="120"/>
        <w:rPr>
          <w:b/>
          <w:bCs/>
          <w:color w:val="0070C0"/>
          <w:sz w:val="22"/>
          <w:szCs w:val="22"/>
          <w:u w:val="single"/>
        </w:rPr>
      </w:pPr>
      <w:r>
        <w:rPr>
          <w:rFonts w:eastAsia="Malgun Gothic" w:hint="eastAsia"/>
          <w:b/>
          <w:bCs/>
          <w:color w:val="0070C0"/>
          <w:lang w:eastAsia="ko-KR"/>
        </w:rPr>
        <w:t>W</w:t>
      </w:r>
      <w:r>
        <w:rPr>
          <w:rFonts w:eastAsia="Malgun Gothic"/>
          <w:b/>
          <w:bCs/>
          <w:color w:val="0070C0"/>
          <w:lang w:eastAsia="ko-KR"/>
        </w:rPr>
        <w:t>P</w:t>
      </w:r>
      <w:r>
        <w:rPr>
          <w:rFonts w:eastAsia="Malgun Gothic" w:hint="eastAsia"/>
          <w:b/>
          <w:bCs/>
          <w:color w:val="0070C0"/>
          <w:lang w:eastAsia="ko-KR"/>
        </w:rPr>
        <w:t>1</w:t>
      </w:r>
      <w:r w:rsidR="00C554F8">
        <w:rPr>
          <w:rFonts w:eastAsia="Malgun Gothic"/>
          <w:b/>
          <w:bCs/>
          <w:color w:val="0070C0"/>
          <w:lang w:eastAsia="ko-KR"/>
        </w:rPr>
        <w:t xml:space="preserve"> </w:t>
      </w:r>
      <w:r>
        <w:rPr>
          <w:rFonts w:eastAsia="Malgun Gothic" w:hint="eastAsia"/>
          <w:b/>
          <w:bCs/>
          <w:color w:val="0070C0"/>
          <w:lang w:eastAsia="ko-KR"/>
        </w:rPr>
        <w:t>(1/2)</w:t>
      </w:r>
    </w:p>
    <w:tbl>
      <w:tblPr>
        <w:tblStyle w:val="TableGrid"/>
        <w:tblW w:w="9604" w:type="dxa"/>
        <w:tblLook w:val="04A0" w:firstRow="1" w:lastRow="0" w:firstColumn="1" w:lastColumn="0" w:noHBand="0" w:noVBand="1"/>
      </w:tblPr>
      <w:tblGrid>
        <w:gridCol w:w="2689"/>
        <w:gridCol w:w="3260"/>
        <w:gridCol w:w="3655"/>
      </w:tblGrid>
      <w:tr w:rsidR="000869F4" w14:paraId="4D61D4BE" w14:textId="77777777">
        <w:trPr>
          <w:trHeight w:val="416"/>
        </w:trPr>
        <w:tc>
          <w:tcPr>
            <w:tcW w:w="9604" w:type="dxa"/>
            <w:gridSpan w:val="3"/>
            <w:shd w:val="clear" w:color="FFFFFF" w:fill="D9D9D9" w:themeFill="background1" w:themeFillShade="D9"/>
            <w:vAlign w:val="center"/>
          </w:tcPr>
          <w:p w14:paraId="6506B530" w14:textId="77777777" w:rsidR="000869F4" w:rsidRDefault="00AA4536">
            <w:pPr>
              <w:jc w:val="center"/>
              <w:rPr>
                <w:sz w:val="22"/>
                <w:szCs w:val="22"/>
              </w:rPr>
            </w:pPr>
            <w:r>
              <w:rPr>
                <w:b/>
                <w:bCs/>
                <w:sz w:val="22"/>
                <w:szCs w:val="22"/>
                <w:u w:val="single"/>
              </w:rPr>
              <w:t>ITU-T RECOMMENDATION OVERVIEW</w:t>
            </w:r>
          </w:p>
        </w:tc>
      </w:tr>
      <w:tr w:rsidR="000869F4" w14:paraId="67E217E6" w14:textId="77777777">
        <w:trPr>
          <w:trHeight w:val="416"/>
        </w:trPr>
        <w:tc>
          <w:tcPr>
            <w:tcW w:w="2689" w:type="dxa"/>
            <w:vAlign w:val="center"/>
          </w:tcPr>
          <w:p w14:paraId="3D2B62DA" w14:textId="77777777" w:rsidR="000869F4" w:rsidRDefault="00AA4536">
            <w:pPr>
              <w:rPr>
                <w:sz w:val="22"/>
                <w:szCs w:val="22"/>
              </w:rPr>
            </w:pPr>
            <w:r>
              <w:rPr>
                <w:sz w:val="22"/>
                <w:szCs w:val="22"/>
              </w:rPr>
              <w:t>ITU-T Recommendation:</w:t>
            </w:r>
          </w:p>
        </w:tc>
        <w:tc>
          <w:tcPr>
            <w:tcW w:w="6915" w:type="dxa"/>
            <w:gridSpan w:val="2"/>
            <w:vAlign w:val="center"/>
          </w:tcPr>
          <w:p w14:paraId="447C1944" w14:textId="77777777" w:rsidR="000869F4" w:rsidRDefault="00AA4536">
            <w:pPr>
              <w:rPr>
                <w:sz w:val="22"/>
                <w:szCs w:val="22"/>
              </w:rPr>
            </w:pPr>
            <w:r>
              <w:rPr>
                <w:sz w:val="22"/>
                <w:szCs w:val="22"/>
              </w:rPr>
              <w:t>G.9807.1</w:t>
            </w:r>
          </w:p>
        </w:tc>
      </w:tr>
      <w:tr w:rsidR="000869F4" w14:paraId="39657CA2" w14:textId="77777777">
        <w:trPr>
          <w:trHeight w:val="416"/>
        </w:trPr>
        <w:tc>
          <w:tcPr>
            <w:tcW w:w="2689" w:type="dxa"/>
            <w:vAlign w:val="center"/>
          </w:tcPr>
          <w:p w14:paraId="67BBB65B" w14:textId="77777777" w:rsidR="000869F4" w:rsidRDefault="00AA4536">
            <w:pPr>
              <w:rPr>
                <w:sz w:val="22"/>
                <w:szCs w:val="22"/>
              </w:rPr>
            </w:pPr>
            <w:r>
              <w:rPr>
                <w:sz w:val="22"/>
                <w:szCs w:val="22"/>
              </w:rPr>
              <w:t>Title:</w:t>
            </w:r>
          </w:p>
        </w:tc>
        <w:tc>
          <w:tcPr>
            <w:tcW w:w="6915" w:type="dxa"/>
            <w:gridSpan w:val="2"/>
            <w:vAlign w:val="center"/>
          </w:tcPr>
          <w:p w14:paraId="274FBF2A" w14:textId="77777777" w:rsidR="000869F4" w:rsidRDefault="00AA4536">
            <w:pPr>
              <w:rPr>
                <w:sz w:val="22"/>
                <w:szCs w:val="22"/>
              </w:rPr>
            </w:pPr>
            <w:r>
              <w:rPr>
                <w:sz w:val="22"/>
                <w:szCs w:val="22"/>
              </w:rPr>
              <w:t xml:space="preserve">10-Gigabit-capable symmetric passive optical network (XGS-PON)  </w:t>
            </w:r>
          </w:p>
        </w:tc>
      </w:tr>
      <w:tr w:rsidR="000869F4" w14:paraId="277B7D11" w14:textId="77777777">
        <w:trPr>
          <w:trHeight w:val="416"/>
        </w:trPr>
        <w:tc>
          <w:tcPr>
            <w:tcW w:w="2689" w:type="dxa"/>
            <w:vAlign w:val="center"/>
          </w:tcPr>
          <w:p w14:paraId="056B2C8B" w14:textId="77777777" w:rsidR="000869F4" w:rsidRDefault="00AA4536">
            <w:pPr>
              <w:rPr>
                <w:sz w:val="22"/>
                <w:szCs w:val="22"/>
              </w:rPr>
            </w:pPr>
            <w:r>
              <w:rPr>
                <w:sz w:val="22"/>
                <w:szCs w:val="22"/>
              </w:rPr>
              <w:t>Effective period:</w:t>
            </w:r>
          </w:p>
        </w:tc>
        <w:tc>
          <w:tcPr>
            <w:tcW w:w="6915" w:type="dxa"/>
            <w:gridSpan w:val="2"/>
            <w:vAlign w:val="center"/>
          </w:tcPr>
          <w:p w14:paraId="7B98943A" w14:textId="77777777" w:rsidR="000869F4" w:rsidRDefault="00AA4536">
            <w:pPr>
              <w:rPr>
                <w:sz w:val="22"/>
                <w:szCs w:val="22"/>
              </w:rPr>
            </w:pPr>
            <w:r>
              <w:rPr>
                <w:sz w:val="22"/>
                <w:szCs w:val="22"/>
              </w:rPr>
              <w:t>06/2016 - Present</w:t>
            </w:r>
          </w:p>
        </w:tc>
      </w:tr>
      <w:tr w:rsidR="000869F4" w14:paraId="452E34F2" w14:textId="77777777">
        <w:trPr>
          <w:trHeight w:val="708"/>
        </w:trPr>
        <w:tc>
          <w:tcPr>
            <w:tcW w:w="2689" w:type="dxa"/>
            <w:vAlign w:val="center"/>
          </w:tcPr>
          <w:p w14:paraId="4779C2BA" w14:textId="77777777" w:rsidR="000869F4" w:rsidRDefault="00AA4536">
            <w:pPr>
              <w:rPr>
                <w:sz w:val="22"/>
                <w:szCs w:val="22"/>
              </w:rPr>
            </w:pPr>
            <w:r>
              <w:rPr>
                <w:sz w:val="22"/>
                <w:szCs w:val="22"/>
              </w:rPr>
              <w:t xml:space="preserve">Summary: </w:t>
            </w:r>
          </w:p>
        </w:tc>
        <w:tc>
          <w:tcPr>
            <w:tcW w:w="6915" w:type="dxa"/>
            <w:gridSpan w:val="2"/>
            <w:vAlign w:val="center"/>
          </w:tcPr>
          <w:p w14:paraId="25303356" w14:textId="77777777" w:rsidR="000869F4" w:rsidRDefault="00AA4536">
            <w:pPr>
              <w:rPr>
                <w:sz w:val="22"/>
                <w:szCs w:val="22"/>
              </w:rPr>
            </w:pPr>
            <w:r>
              <w:rPr>
                <w:sz w:val="22"/>
                <w:szCs w:val="22"/>
              </w:rPr>
              <w:t>Recommendation ITU-T G.9807.1 describes a 10-Gigabit-capable symmetric passive optical network (XGS-PON) system in an optical access network for residential, business, mobile backhaul and other applications. This system operates over a point-to-multipoint optical access infrastructure at the nominal data rate of 10 Gbit/s both in the downstream and the upstream directions. This Recommendation contains the common definitions, acronyms, abbreviations, conventions, general requirements, physical media dependent layer requirements, and transmission convergence layer requirements of the XGS-PON system.</w:t>
            </w:r>
          </w:p>
        </w:tc>
      </w:tr>
      <w:tr w:rsidR="000869F4" w14:paraId="0086F474" w14:textId="77777777">
        <w:trPr>
          <w:trHeight w:val="413"/>
        </w:trPr>
        <w:tc>
          <w:tcPr>
            <w:tcW w:w="9604" w:type="dxa"/>
            <w:gridSpan w:val="3"/>
            <w:shd w:val="clear" w:color="FFFFFF" w:fill="D9D9D9" w:themeFill="background1" w:themeFillShade="D9"/>
            <w:vAlign w:val="center"/>
          </w:tcPr>
          <w:p w14:paraId="18B2056D" w14:textId="77777777" w:rsidR="000869F4" w:rsidRDefault="00AA4536">
            <w:pPr>
              <w:jc w:val="center"/>
              <w:rPr>
                <w:sz w:val="22"/>
                <w:szCs w:val="22"/>
              </w:rPr>
            </w:pPr>
            <w:r>
              <w:rPr>
                <w:b/>
                <w:bCs/>
                <w:sz w:val="22"/>
                <w:szCs w:val="22"/>
                <w:u w:val="single"/>
              </w:rPr>
              <w:t>SUCCESS STORY</w:t>
            </w:r>
          </w:p>
        </w:tc>
      </w:tr>
      <w:tr w:rsidR="000869F4" w14:paraId="62F52BEF" w14:textId="77777777">
        <w:trPr>
          <w:trHeight w:val="1246"/>
        </w:trPr>
        <w:tc>
          <w:tcPr>
            <w:tcW w:w="2689" w:type="dxa"/>
            <w:vAlign w:val="center"/>
          </w:tcPr>
          <w:p w14:paraId="545CAF0D" w14:textId="77777777" w:rsidR="000869F4" w:rsidRDefault="00AA4536">
            <w:pPr>
              <w:rPr>
                <w:sz w:val="22"/>
                <w:szCs w:val="22"/>
              </w:rPr>
            </w:pPr>
            <w:r>
              <w:rPr>
                <w:sz w:val="22"/>
                <w:szCs w:val="22"/>
              </w:rPr>
              <w:t>Implementation type:</w:t>
            </w:r>
          </w:p>
          <w:p w14:paraId="02B4664F" w14:textId="77777777" w:rsidR="000869F4" w:rsidRDefault="00AA4536">
            <w:pPr>
              <w:rPr>
                <w:sz w:val="22"/>
                <w:szCs w:val="22"/>
              </w:rPr>
            </w:pPr>
            <w:r>
              <w:rPr>
                <w:i/>
                <w:iCs/>
                <w:sz w:val="22"/>
                <w:szCs w:val="22"/>
              </w:rPr>
              <w:t>(Select all that apply and provide information below)</w:t>
            </w:r>
          </w:p>
        </w:tc>
        <w:tc>
          <w:tcPr>
            <w:tcW w:w="6915" w:type="dxa"/>
            <w:gridSpan w:val="2"/>
          </w:tcPr>
          <w:p w14:paraId="5DC5A8CF" w14:textId="77777777" w:rsidR="000869F4" w:rsidRDefault="00AA4536">
            <w:pPr>
              <w:spacing w:before="0"/>
              <w:rPr>
                <w:sz w:val="22"/>
                <w:szCs w:val="22"/>
              </w:rPr>
            </w:pPr>
            <w:r>
              <w:rPr>
                <w:rFonts w:ascii="Segoe UI Symbol" w:hAnsi="Segoe UI Symbol" w:cs="Segoe UI Symbol"/>
                <w:sz w:val="22"/>
                <w:szCs w:val="22"/>
              </w:rPr>
              <w:t>x</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02E9EB51"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Other</w:t>
            </w:r>
          </w:p>
        </w:tc>
      </w:tr>
      <w:tr w:rsidR="000869F4" w14:paraId="2CB289F6" w14:textId="77777777">
        <w:trPr>
          <w:trHeight w:val="848"/>
        </w:trPr>
        <w:tc>
          <w:tcPr>
            <w:tcW w:w="2689" w:type="dxa"/>
            <w:vMerge w:val="restart"/>
            <w:vAlign w:val="center"/>
          </w:tcPr>
          <w:p w14:paraId="72A361CA"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Pr>
          <w:p w14:paraId="00EB7DCB" w14:textId="77777777" w:rsidR="000869F4" w:rsidRDefault="00AA4536">
            <w:pPr>
              <w:rPr>
                <w:b/>
                <w:bCs/>
                <w:sz w:val="22"/>
                <w:szCs w:val="22"/>
              </w:rPr>
            </w:pPr>
            <w:r>
              <w:rPr>
                <w:b/>
                <w:bCs/>
                <w:sz w:val="22"/>
                <w:szCs w:val="22"/>
              </w:rPr>
              <w:t xml:space="preserve">Implementing body: </w:t>
            </w:r>
          </w:p>
          <w:p w14:paraId="65458E84" w14:textId="77777777" w:rsidR="000869F4" w:rsidRDefault="00AA4536">
            <w:pPr>
              <w:rPr>
                <w:sz w:val="22"/>
                <w:szCs w:val="22"/>
              </w:rPr>
            </w:pPr>
            <w:r>
              <w:rPr>
                <w:sz w:val="22"/>
                <w:szCs w:val="22"/>
              </w:rPr>
              <w:t>Nearly every fixed network operator and equipment vendor. (Too many to list.)</w:t>
            </w:r>
          </w:p>
        </w:tc>
        <w:tc>
          <w:tcPr>
            <w:tcW w:w="3655" w:type="dxa"/>
          </w:tcPr>
          <w:p w14:paraId="38793984" w14:textId="77777777" w:rsidR="000869F4" w:rsidRDefault="00AA4536">
            <w:pPr>
              <w:rPr>
                <w:b/>
                <w:bCs/>
                <w:sz w:val="22"/>
                <w:szCs w:val="22"/>
              </w:rPr>
            </w:pPr>
            <w:r>
              <w:rPr>
                <w:b/>
                <w:bCs/>
                <w:sz w:val="22"/>
                <w:szCs w:val="22"/>
              </w:rPr>
              <w:t>Implementation:</w:t>
            </w:r>
          </w:p>
          <w:p w14:paraId="1DA060E9" w14:textId="77777777" w:rsidR="000869F4" w:rsidRDefault="00AA4536">
            <w:pPr>
              <w:rPr>
                <w:iCs/>
                <w:sz w:val="22"/>
                <w:szCs w:val="22"/>
              </w:rPr>
            </w:pPr>
            <w:r>
              <w:rPr>
                <w:sz w:val="22"/>
                <w:szCs w:val="22"/>
              </w:rPr>
              <w:t>XG(S)-PON systems and devices. Full service fiber broadband offerings, with top speeds exceeding 1 Gb/s.</w:t>
            </w:r>
          </w:p>
        </w:tc>
      </w:tr>
      <w:tr w:rsidR="000869F4" w14:paraId="1D30F576" w14:textId="77777777">
        <w:trPr>
          <w:trHeight w:val="1232"/>
        </w:trPr>
        <w:tc>
          <w:tcPr>
            <w:tcW w:w="2689" w:type="dxa"/>
            <w:vMerge/>
            <w:vAlign w:val="center"/>
          </w:tcPr>
          <w:p w14:paraId="58636880" w14:textId="77777777" w:rsidR="000869F4" w:rsidRDefault="000869F4">
            <w:pPr>
              <w:rPr>
                <w:b/>
                <w:bCs/>
                <w:u w:val="single"/>
              </w:rPr>
            </w:pPr>
          </w:p>
        </w:tc>
        <w:tc>
          <w:tcPr>
            <w:tcW w:w="6915" w:type="dxa"/>
            <w:gridSpan w:val="2"/>
          </w:tcPr>
          <w:p w14:paraId="78ACD0EF" w14:textId="77777777" w:rsidR="000869F4" w:rsidRDefault="00AA4536">
            <w:pPr>
              <w:rPr>
                <w:b/>
                <w:bCs/>
                <w:sz w:val="22"/>
                <w:szCs w:val="22"/>
              </w:rPr>
            </w:pPr>
            <w:r>
              <w:rPr>
                <w:b/>
                <w:bCs/>
                <w:sz w:val="22"/>
                <w:szCs w:val="22"/>
              </w:rPr>
              <w:t>Implementation summary:</w:t>
            </w:r>
          </w:p>
          <w:p w14:paraId="18D86A3F" w14:textId="77777777" w:rsidR="000869F4" w:rsidRDefault="00AA4536">
            <w:pPr>
              <w:rPr>
                <w:sz w:val="22"/>
                <w:szCs w:val="22"/>
              </w:rPr>
            </w:pPr>
            <w:r>
              <w:rPr>
                <w:sz w:val="22"/>
                <w:szCs w:val="22"/>
              </w:rPr>
              <w:t xml:space="preserve">ITU-T Q2/15 has been leading the standardization of passive optical networks (PON) for three decades, and is without equal. It is the first access technology where standards led the development and deployment of those systems. This resulted in a high degree of industry alignment, ensuring the best economic and service benefit due to quickly achieving high volume. Most major vendors and access operators use ITU-T recommendations to develop systems and services </w:t>
            </w:r>
          </w:p>
          <w:p w14:paraId="4170AB75" w14:textId="77777777" w:rsidR="000869F4" w:rsidRDefault="00AA4536">
            <w:pPr>
              <w:rPr>
                <w:sz w:val="22"/>
                <w:szCs w:val="22"/>
              </w:rPr>
            </w:pPr>
            <w:r>
              <w:rPr>
                <w:sz w:val="22"/>
                <w:szCs w:val="22"/>
              </w:rPr>
              <w:t xml:space="preserve">XG(S)-PON was a follow-on system to the immensely popular G-PON (G.984 series). Standards development occured in two stages from 2009-2016. After that, sizable deployments began, first in Asia, and then spreading to the rest of the world. At present, there are over 100 million subscribers using XG(S)-PON, and that number continues to grow as G-PON customers upgrade. The addressable market of subscribers passed by PONs is over 1 billion. ITU-T PON holds over a 90% market share. </w:t>
            </w:r>
          </w:p>
          <w:p w14:paraId="1A6E86AA" w14:textId="77777777" w:rsidR="000869F4" w:rsidRDefault="00AA4536">
            <w:pPr>
              <w:rPr>
                <w:sz w:val="22"/>
                <w:szCs w:val="22"/>
              </w:rPr>
            </w:pPr>
            <w:r>
              <w:rPr>
                <w:sz w:val="22"/>
                <w:szCs w:val="22"/>
              </w:rPr>
              <w:t xml:space="preserve">ITU-T Q2/15 owes its success in large part to the assembly of world-class optical and access network experts that make up its membership. Also important is its close joint work with the Full Service Access Network (FSAN) initiative, which played a critical role in collecting and </w:t>
            </w:r>
            <w:r>
              <w:rPr>
                <w:sz w:val="22"/>
                <w:szCs w:val="22"/>
              </w:rPr>
              <w:lastRenderedPageBreak/>
              <w:t xml:space="preserve">representing the operators requirements for PONs. After standardization, the Broadband Forum helped to establish a compliance and interoperability framework that works to promote interoperability, all based on Q2/15’s recommendations. </w:t>
            </w:r>
          </w:p>
        </w:tc>
      </w:tr>
      <w:tr w:rsidR="000869F4" w14:paraId="32A8EFC9" w14:textId="77777777">
        <w:trPr>
          <w:trHeight w:val="1169"/>
        </w:trPr>
        <w:tc>
          <w:tcPr>
            <w:tcW w:w="2689" w:type="dxa"/>
            <w:vMerge w:val="restart"/>
            <w:vAlign w:val="center"/>
          </w:tcPr>
          <w:p w14:paraId="7A457134" w14:textId="77777777" w:rsidR="000869F4" w:rsidRDefault="00AA4536">
            <w:pPr>
              <w:rPr>
                <w:rFonts w:ascii="Segoe UI Symbol" w:hAnsi="Segoe UI Symbol" w:cs="Segoe UI Symbol"/>
                <w:b/>
                <w:bCs/>
                <w:u w:val="single"/>
              </w:rPr>
            </w:pPr>
            <w:r>
              <w:rPr>
                <w:b/>
                <w:bCs/>
                <w:u w:val="single"/>
              </w:rPr>
              <w:lastRenderedPageBreak/>
              <w:t>Telecom/ICT regulations/policies/ national Standards</w:t>
            </w:r>
          </w:p>
        </w:tc>
        <w:tc>
          <w:tcPr>
            <w:tcW w:w="3260" w:type="dxa"/>
          </w:tcPr>
          <w:p w14:paraId="5514C0B7" w14:textId="77777777" w:rsidR="000869F4" w:rsidRDefault="00AA4536">
            <w:pPr>
              <w:rPr>
                <w:b/>
                <w:bCs/>
                <w:sz w:val="22"/>
                <w:szCs w:val="22"/>
              </w:rPr>
            </w:pPr>
            <w:r>
              <w:rPr>
                <w:b/>
                <w:bCs/>
                <w:sz w:val="22"/>
                <w:szCs w:val="22"/>
              </w:rPr>
              <w:t xml:space="preserve">Implementing body: </w:t>
            </w:r>
          </w:p>
          <w:p w14:paraId="18320AD1" w14:textId="77777777" w:rsidR="000869F4" w:rsidRDefault="00AA4536">
            <w:pPr>
              <w:rPr>
                <w:rFonts w:ascii="Segoe UI Symbol" w:hAnsi="Segoe UI Symbol" w:cs="Segoe UI Symbol"/>
                <w:sz w:val="22"/>
                <w:szCs w:val="22"/>
              </w:rPr>
            </w:pPr>
            <w:r>
              <w:rPr>
                <w:sz w:val="22"/>
                <w:szCs w:val="22"/>
              </w:rPr>
              <w:t>&lt;Member States&gt;</w:t>
            </w:r>
          </w:p>
        </w:tc>
        <w:tc>
          <w:tcPr>
            <w:tcW w:w="3655" w:type="dxa"/>
          </w:tcPr>
          <w:p w14:paraId="52D5C1B3" w14:textId="77777777" w:rsidR="000869F4" w:rsidRDefault="00AA4536">
            <w:pPr>
              <w:rPr>
                <w:b/>
                <w:bCs/>
                <w:sz w:val="22"/>
                <w:szCs w:val="22"/>
              </w:rPr>
            </w:pPr>
            <w:r>
              <w:rPr>
                <w:b/>
                <w:bCs/>
                <w:sz w:val="22"/>
                <w:szCs w:val="22"/>
              </w:rPr>
              <w:t>Implementation:</w:t>
            </w:r>
          </w:p>
          <w:p w14:paraId="6D74DEB2" w14:textId="77777777" w:rsidR="000869F4" w:rsidRDefault="00AA4536">
            <w:pPr>
              <w:rPr>
                <w:sz w:val="22"/>
                <w:szCs w:val="22"/>
              </w:rPr>
            </w:pPr>
            <w:r>
              <w:rPr>
                <w:sz w:val="22"/>
                <w:szCs w:val="22"/>
              </w:rPr>
              <w:t>&lt; Telecom/ICT regulations/policies/ national standards&gt;</w:t>
            </w:r>
          </w:p>
          <w:p w14:paraId="3790375E" w14:textId="77777777" w:rsidR="000869F4" w:rsidRDefault="00AA4536">
            <w:pPr>
              <w:rPr>
                <w:rFonts w:ascii="Segoe UI Symbol" w:hAnsi="Segoe UI Symbol" w:cs="Segoe UI Symbol"/>
                <w:sz w:val="22"/>
                <w:szCs w:val="22"/>
              </w:rPr>
            </w:pPr>
            <w:r>
              <w:rPr>
                <w:i/>
                <w:iCs/>
                <w:sz w:val="22"/>
                <w:szCs w:val="22"/>
              </w:rPr>
              <w:t>(With references)</w:t>
            </w:r>
          </w:p>
        </w:tc>
      </w:tr>
      <w:tr w:rsidR="000869F4" w14:paraId="311DC9DE" w14:textId="77777777">
        <w:trPr>
          <w:trHeight w:val="1142"/>
        </w:trPr>
        <w:tc>
          <w:tcPr>
            <w:tcW w:w="2689" w:type="dxa"/>
            <w:vMerge/>
            <w:vAlign w:val="center"/>
          </w:tcPr>
          <w:p w14:paraId="1603B54F" w14:textId="77777777" w:rsidR="000869F4" w:rsidRDefault="000869F4">
            <w:pPr>
              <w:rPr>
                <w:rFonts w:ascii="Segoe UI Symbol" w:hAnsi="Segoe UI Symbol" w:cs="Segoe UI Symbol"/>
                <w:b/>
                <w:bCs/>
                <w:u w:val="single"/>
              </w:rPr>
            </w:pPr>
          </w:p>
        </w:tc>
        <w:tc>
          <w:tcPr>
            <w:tcW w:w="6915" w:type="dxa"/>
            <w:gridSpan w:val="2"/>
          </w:tcPr>
          <w:p w14:paraId="274F4F86" w14:textId="77777777" w:rsidR="000869F4" w:rsidRDefault="00AA4536">
            <w:pPr>
              <w:rPr>
                <w:b/>
                <w:bCs/>
                <w:sz w:val="22"/>
                <w:szCs w:val="22"/>
              </w:rPr>
            </w:pPr>
            <w:r>
              <w:rPr>
                <w:b/>
                <w:bCs/>
                <w:sz w:val="22"/>
                <w:szCs w:val="22"/>
              </w:rPr>
              <w:t>Implementation summary:</w:t>
            </w:r>
          </w:p>
          <w:p w14:paraId="28AA8785" w14:textId="77777777" w:rsidR="000869F4" w:rsidRDefault="00AA4536">
            <w:pPr>
              <w:rPr>
                <w:rFonts w:ascii="Segoe UI Symbol" w:hAnsi="Segoe UI Symbol" w:cs="Segoe UI Symbol"/>
                <w:sz w:val="22"/>
                <w:szCs w:val="22"/>
              </w:rPr>
            </w:pPr>
            <w:r>
              <w:rPr>
                <w:sz w:val="22"/>
                <w:szCs w:val="22"/>
              </w:rPr>
              <w:t>&lt;Brief description on how the ITU-T Recommendation is used in the above-mentioned Telecom/ICT regulations/policies/national standards&gt;</w:t>
            </w:r>
          </w:p>
        </w:tc>
      </w:tr>
      <w:tr w:rsidR="000869F4" w14:paraId="35F41539" w14:textId="77777777">
        <w:trPr>
          <w:trHeight w:val="1234"/>
        </w:trPr>
        <w:tc>
          <w:tcPr>
            <w:tcW w:w="2689" w:type="dxa"/>
            <w:vMerge w:val="restart"/>
            <w:vAlign w:val="center"/>
          </w:tcPr>
          <w:p w14:paraId="5ED6073D"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Pr>
          <w:p w14:paraId="53E094D6" w14:textId="77777777" w:rsidR="000869F4" w:rsidRDefault="00AA4536">
            <w:pPr>
              <w:rPr>
                <w:b/>
                <w:bCs/>
                <w:sz w:val="22"/>
                <w:szCs w:val="22"/>
              </w:rPr>
            </w:pPr>
            <w:r>
              <w:rPr>
                <w:b/>
                <w:bCs/>
                <w:sz w:val="22"/>
                <w:szCs w:val="22"/>
              </w:rPr>
              <w:t xml:space="preserve">Implementing body: </w:t>
            </w:r>
          </w:p>
          <w:p w14:paraId="69BAC23C" w14:textId="77777777" w:rsidR="000869F4" w:rsidRDefault="00AA4536">
            <w:pPr>
              <w:rPr>
                <w:rFonts w:ascii="Segoe UI Symbol" w:hAnsi="Segoe UI Symbol" w:cs="Segoe UI Symbol"/>
                <w:sz w:val="22"/>
                <w:szCs w:val="22"/>
              </w:rPr>
            </w:pPr>
            <w:r>
              <w:rPr>
                <w:sz w:val="22"/>
                <w:szCs w:val="22"/>
              </w:rPr>
              <w:t>&lt;International standards bodies &gt;</w:t>
            </w:r>
          </w:p>
        </w:tc>
        <w:tc>
          <w:tcPr>
            <w:tcW w:w="3655" w:type="dxa"/>
          </w:tcPr>
          <w:p w14:paraId="3CBA7899" w14:textId="77777777" w:rsidR="000869F4" w:rsidRDefault="00AA4536">
            <w:pPr>
              <w:rPr>
                <w:b/>
                <w:bCs/>
                <w:sz w:val="22"/>
                <w:szCs w:val="22"/>
              </w:rPr>
            </w:pPr>
            <w:r>
              <w:rPr>
                <w:b/>
                <w:bCs/>
                <w:sz w:val="22"/>
                <w:szCs w:val="22"/>
              </w:rPr>
              <w:t>Implementation</w:t>
            </w:r>
          </w:p>
          <w:p w14:paraId="58B168A3" w14:textId="77777777" w:rsidR="000869F4" w:rsidRDefault="00AA4536">
            <w:pPr>
              <w:rPr>
                <w:sz w:val="22"/>
                <w:szCs w:val="22"/>
              </w:rPr>
            </w:pPr>
            <w:r>
              <w:rPr>
                <w:sz w:val="22"/>
                <w:szCs w:val="22"/>
              </w:rPr>
              <w:t>&lt;International standards/ Recommendations&gt;</w:t>
            </w:r>
          </w:p>
          <w:p w14:paraId="29081400" w14:textId="77777777" w:rsidR="000869F4" w:rsidRDefault="00AA4536">
            <w:pPr>
              <w:rPr>
                <w:rFonts w:ascii="Segoe UI Symbol" w:hAnsi="Segoe UI Symbol" w:cs="Segoe UI Symbol"/>
                <w:sz w:val="22"/>
                <w:szCs w:val="22"/>
              </w:rPr>
            </w:pPr>
            <w:r>
              <w:rPr>
                <w:i/>
                <w:iCs/>
                <w:sz w:val="22"/>
                <w:szCs w:val="22"/>
              </w:rPr>
              <w:t>(With references)</w:t>
            </w:r>
          </w:p>
        </w:tc>
      </w:tr>
      <w:tr w:rsidR="000869F4" w14:paraId="38C72C88" w14:textId="77777777">
        <w:trPr>
          <w:trHeight w:val="1353"/>
        </w:trPr>
        <w:tc>
          <w:tcPr>
            <w:tcW w:w="2689" w:type="dxa"/>
            <w:vMerge/>
            <w:vAlign w:val="center"/>
          </w:tcPr>
          <w:p w14:paraId="6FDF01A6" w14:textId="77777777" w:rsidR="000869F4" w:rsidRDefault="000869F4">
            <w:pPr>
              <w:rPr>
                <w:rFonts w:ascii="Segoe UI Symbol" w:hAnsi="Segoe UI Symbol" w:cs="Segoe UI Symbol"/>
                <w:sz w:val="22"/>
                <w:szCs w:val="22"/>
              </w:rPr>
            </w:pPr>
          </w:p>
        </w:tc>
        <w:tc>
          <w:tcPr>
            <w:tcW w:w="6915" w:type="dxa"/>
            <w:gridSpan w:val="2"/>
          </w:tcPr>
          <w:p w14:paraId="594F2441" w14:textId="77777777" w:rsidR="000869F4" w:rsidRDefault="00AA4536">
            <w:pPr>
              <w:rPr>
                <w:b/>
                <w:bCs/>
                <w:sz w:val="22"/>
                <w:szCs w:val="22"/>
              </w:rPr>
            </w:pPr>
            <w:r>
              <w:rPr>
                <w:b/>
                <w:bCs/>
                <w:sz w:val="22"/>
                <w:szCs w:val="22"/>
              </w:rPr>
              <w:t>Implementation summary:</w:t>
            </w:r>
          </w:p>
          <w:p w14:paraId="4C2EC1A1" w14:textId="77777777" w:rsidR="000869F4" w:rsidRDefault="00AA4536">
            <w:pPr>
              <w:rPr>
                <w:rFonts w:ascii="Segoe UI Symbol" w:hAnsi="Segoe UI Symbol" w:cs="Segoe UI Symbol"/>
                <w:sz w:val="22"/>
                <w:szCs w:val="22"/>
              </w:rPr>
            </w:pPr>
            <w:r>
              <w:rPr>
                <w:sz w:val="22"/>
                <w:szCs w:val="22"/>
              </w:rPr>
              <w:t>&lt;Brief description on how the ITU-T Recommendation has been incorporated into the above-mentioned international standards from another industry recognized standardization body&gt;</w:t>
            </w:r>
          </w:p>
        </w:tc>
      </w:tr>
      <w:tr w:rsidR="000869F4" w14:paraId="5AF2344B" w14:textId="77777777">
        <w:trPr>
          <w:trHeight w:val="1034"/>
        </w:trPr>
        <w:tc>
          <w:tcPr>
            <w:tcW w:w="2689" w:type="dxa"/>
            <w:vAlign w:val="center"/>
          </w:tcPr>
          <w:p w14:paraId="4C043E96" w14:textId="77777777" w:rsidR="000869F4" w:rsidRDefault="00AA4536">
            <w:pPr>
              <w:rPr>
                <w:b/>
                <w:bCs/>
                <w:sz w:val="22"/>
                <w:szCs w:val="22"/>
              </w:rPr>
            </w:pPr>
            <w:r>
              <w:rPr>
                <w:b/>
                <w:bCs/>
                <w:u w:val="single"/>
              </w:rPr>
              <w:t>Other</w:t>
            </w:r>
          </w:p>
        </w:tc>
        <w:tc>
          <w:tcPr>
            <w:tcW w:w="6915" w:type="dxa"/>
            <w:gridSpan w:val="2"/>
            <w:vAlign w:val="center"/>
          </w:tcPr>
          <w:p w14:paraId="59E1F0E2" w14:textId="77777777" w:rsidR="000869F4" w:rsidRDefault="00AA4536">
            <w:pPr>
              <w:rPr>
                <w:b/>
                <w:bCs/>
                <w:sz w:val="22"/>
                <w:szCs w:val="22"/>
              </w:rPr>
            </w:pPr>
            <w:r>
              <w:rPr>
                <w:b/>
                <w:bCs/>
                <w:sz w:val="22"/>
                <w:szCs w:val="22"/>
              </w:rPr>
              <w:t>Implementation summary:</w:t>
            </w:r>
          </w:p>
          <w:p w14:paraId="4BE2F9A0" w14:textId="77777777" w:rsidR="000869F4" w:rsidRDefault="00AA4536">
            <w:pPr>
              <w:rPr>
                <w:sz w:val="22"/>
                <w:szCs w:val="22"/>
              </w:rPr>
            </w:pPr>
            <w:r>
              <w:rPr>
                <w:sz w:val="22"/>
                <w:szCs w:val="22"/>
              </w:rPr>
              <w:t xml:space="preserve">&lt;If none of the categories above are suitable, provide a brief description on how the ITU-T Recommendation has impacted the global telecom/ICT landscape&gt; </w:t>
            </w:r>
          </w:p>
          <w:p w14:paraId="5D8F3BB3" w14:textId="77777777" w:rsidR="000869F4" w:rsidRDefault="00AA4536">
            <w:pPr>
              <w:rPr>
                <w:b/>
                <w:bCs/>
                <w:sz w:val="22"/>
                <w:szCs w:val="22"/>
              </w:rPr>
            </w:pPr>
            <w:r>
              <w:rPr>
                <w:i/>
                <w:iCs/>
                <w:sz w:val="22"/>
                <w:szCs w:val="22"/>
              </w:rPr>
              <w:t>(With references)</w:t>
            </w:r>
          </w:p>
        </w:tc>
      </w:tr>
    </w:tbl>
    <w:p w14:paraId="18CCFB2A" w14:textId="77777777" w:rsidR="000869F4" w:rsidRDefault="000869F4">
      <w:pPr>
        <w:spacing w:after="120"/>
        <w:rPr>
          <w:b/>
          <w:bCs/>
          <w:color w:val="0070C0"/>
          <w:sz w:val="22"/>
          <w:szCs w:val="22"/>
          <w:u w:val="single"/>
        </w:rPr>
      </w:pPr>
    </w:p>
    <w:p w14:paraId="0ACC2C8A" w14:textId="0E4AD9A5" w:rsidR="000869F4" w:rsidRDefault="00AA4536">
      <w:pPr>
        <w:spacing w:after="120"/>
        <w:rPr>
          <w:rFonts w:eastAsia="Malgun Gothic"/>
          <w:b/>
          <w:bCs/>
          <w:color w:val="0070C0"/>
          <w:lang w:eastAsia="ko-KR"/>
        </w:rPr>
      </w:pPr>
      <w:r>
        <w:rPr>
          <w:rFonts w:eastAsia="Malgun Gothic" w:hint="eastAsia"/>
          <w:b/>
          <w:bCs/>
          <w:color w:val="0070C0"/>
          <w:lang w:eastAsia="ko-KR"/>
        </w:rPr>
        <w:t>W</w:t>
      </w:r>
      <w:r>
        <w:rPr>
          <w:rFonts w:eastAsia="Malgun Gothic"/>
          <w:b/>
          <w:bCs/>
          <w:color w:val="0070C0"/>
          <w:lang w:eastAsia="ko-KR"/>
        </w:rPr>
        <w:t>P</w:t>
      </w:r>
      <w:r>
        <w:rPr>
          <w:rFonts w:eastAsia="Malgun Gothic" w:hint="eastAsia"/>
          <w:b/>
          <w:bCs/>
          <w:color w:val="0070C0"/>
          <w:lang w:eastAsia="ko-KR"/>
        </w:rPr>
        <w:t>1</w:t>
      </w:r>
      <w:r w:rsidR="00C554F8">
        <w:rPr>
          <w:rFonts w:eastAsia="Malgun Gothic"/>
          <w:b/>
          <w:bCs/>
          <w:color w:val="0070C0"/>
          <w:lang w:eastAsia="ko-KR"/>
        </w:rPr>
        <w:t xml:space="preserve"> </w:t>
      </w:r>
      <w:r>
        <w:rPr>
          <w:rFonts w:eastAsia="Malgun Gothic" w:hint="eastAsia"/>
          <w:b/>
          <w:bCs/>
          <w:color w:val="0070C0"/>
          <w:lang w:eastAsia="ko-KR"/>
        </w:rPr>
        <w:t>(2/2)</w:t>
      </w:r>
    </w:p>
    <w:tbl>
      <w:tblPr>
        <w:tblStyle w:val="TableGrid"/>
        <w:tblW w:w="9604" w:type="dxa"/>
        <w:tblLook w:val="04A0" w:firstRow="1" w:lastRow="0" w:firstColumn="1" w:lastColumn="0" w:noHBand="0" w:noVBand="1"/>
      </w:tblPr>
      <w:tblGrid>
        <w:gridCol w:w="2689"/>
        <w:gridCol w:w="3260"/>
        <w:gridCol w:w="3655"/>
      </w:tblGrid>
      <w:tr w:rsidR="000869F4" w14:paraId="74C5A33B" w14:textId="77777777">
        <w:trPr>
          <w:trHeight w:val="416"/>
        </w:trPr>
        <w:tc>
          <w:tcPr>
            <w:tcW w:w="9604" w:type="dxa"/>
            <w:gridSpan w:val="3"/>
            <w:shd w:val="clear" w:color="FFFFFF" w:fill="D9D9D9" w:themeFill="background1" w:themeFillShade="D9"/>
            <w:vAlign w:val="center"/>
          </w:tcPr>
          <w:p w14:paraId="55D55909" w14:textId="77777777" w:rsidR="000869F4" w:rsidRDefault="00AA4536">
            <w:pPr>
              <w:jc w:val="center"/>
              <w:rPr>
                <w:sz w:val="22"/>
                <w:szCs w:val="22"/>
              </w:rPr>
            </w:pPr>
            <w:r>
              <w:rPr>
                <w:b/>
                <w:bCs/>
                <w:sz w:val="22"/>
                <w:szCs w:val="22"/>
                <w:u w:val="single"/>
              </w:rPr>
              <w:t>ITU-T RECOMMENDATION OVERVIEW</w:t>
            </w:r>
          </w:p>
        </w:tc>
      </w:tr>
      <w:tr w:rsidR="000869F4" w14:paraId="195C2D8D" w14:textId="77777777">
        <w:trPr>
          <w:trHeight w:val="416"/>
        </w:trPr>
        <w:tc>
          <w:tcPr>
            <w:tcW w:w="2689" w:type="dxa"/>
            <w:vAlign w:val="center"/>
          </w:tcPr>
          <w:p w14:paraId="5D13FD07" w14:textId="77777777" w:rsidR="000869F4" w:rsidRDefault="00AA4536">
            <w:pPr>
              <w:rPr>
                <w:sz w:val="22"/>
                <w:szCs w:val="22"/>
              </w:rPr>
            </w:pPr>
            <w:r>
              <w:rPr>
                <w:sz w:val="22"/>
                <w:szCs w:val="22"/>
              </w:rPr>
              <w:t>ITU-T Recommendation:</w:t>
            </w:r>
          </w:p>
        </w:tc>
        <w:tc>
          <w:tcPr>
            <w:tcW w:w="6915" w:type="dxa"/>
            <w:gridSpan w:val="2"/>
            <w:vAlign w:val="center"/>
          </w:tcPr>
          <w:p w14:paraId="62DED347" w14:textId="77777777" w:rsidR="000869F4" w:rsidRDefault="00AA4536">
            <w:pPr>
              <w:rPr>
                <w:sz w:val="22"/>
                <w:szCs w:val="22"/>
              </w:rPr>
            </w:pPr>
            <w:r>
              <w:rPr>
                <w:sz w:val="22"/>
                <w:szCs w:val="22"/>
              </w:rPr>
              <w:t>G.fin (G.9940, G.9941,G.9942)</w:t>
            </w:r>
          </w:p>
        </w:tc>
      </w:tr>
      <w:tr w:rsidR="000869F4" w14:paraId="2397CAE6" w14:textId="77777777">
        <w:trPr>
          <w:trHeight w:val="416"/>
        </w:trPr>
        <w:tc>
          <w:tcPr>
            <w:tcW w:w="2689" w:type="dxa"/>
            <w:vAlign w:val="center"/>
          </w:tcPr>
          <w:p w14:paraId="004C3D23" w14:textId="77777777" w:rsidR="000869F4" w:rsidRDefault="00AA4536">
            <w:pPr>
              <w:rPr>
                <w:sz w:val="22"/>
                <w:szCs w:val="22"/>
              </w:rPr>
            </w:pPr>
            <w:r>
              <w:rPr>
                <w:sz w:val="22"/>
                <w:szCs w:val="22"/>
              </w:rPr>
              <w:t>Title:</w:t>
            </w:r>
          </w:p>
        </w:tc>
        <w:tc>
          <w:tcPr>
            <w:tcW w:w="6915" w:type="dxa"/>
            <w:gridSpan w:val="2"/>
            <w:vAlign w:val="center"/>
          </w:tcPr>
          <w:p w14:paraId="07D22310" w14:textId="77777777" w:rsidR="000869F4" w:rsidRDefault="00AA4536">
            <w:pPr>
              <w:rPr>
                <w:sz w:val="22"/>
                <w:szCs w:val="22"/>
              </w:rPr>
            </w:pPr>
            <w:r>
              <w:rPr>
                <w:sz w:val="22"/>
                <w:szCs w:val="22"/>
              </w:rPr>
              <w:t>High speed fibre-based in-premises transceivers</w:t>
            </w:r>
          </w:p>
        </w:tc>
      </w:tr>
      <w:tr w:rsidR="000869F4" w14:paraId="016C8835" w14:textId="77777777">
        <w:trPr>
          <w:trHeight w:val="416"/>
        </w:trPr>
        <w:tc>
          <w:tcPr>
            <w:tcW w:w="2689" w:type="dxa"/>
            <w:vAlign w:val="center"/>
          </w:tcPr>
          <w:p w14:paraId="114F903F" w14:textId="77777777" w:rsidR="000869F4" w:rsidRDefault="00AA4536">
            <w:pPr>
              <w:rPr>
                <w:sz w:val="22"/>
                <w:szCs w:val="22"/>
              </w:rPr>
            </w:pPr>
            <w:r>
              <w:rPr>
                <w:sz w:val="22"/>
                <w:szCs w:val="22"/>
              </w:rPr>
              <w:t>Effective period:</w:t>
            </w:r>
          </w:p>
        </w:tc>
        <w:tc>
          <w:tcPr>
            <w:tcW w:w="6915" w:type="dxa"/>
            <w:gridSpan w:val="2"/>
            <w:vAlign w:val="center"/>
          </w:tcPr>
          <w:p w14:paraId="345D7C0B" w14:textId="77777777" w:rsidR="000869F4" w:rsidRDefault="00AA4536">
            <w:pPr>
              <w:rPr>
                <w:sz w:val="22"/>
                <w:szCs w:val="22"/>
              </w:rPr>
            </w:pPr>
            <w:r>
              <w:rPr>
                <w:sz w:val="22"/>
                <w:szCs w:val="22"/>
              </w:rPr>
              <w:t>12/2023 - Present</w:t>
            </w:r>
          </w:p>
        </w:tc>
      </w:tr>
      <w:tr w:rsidR="000869F4" w14:paraId="2C36012A" w14:textId="77777777">
        <w:trPr>
          <w:trHeight w:val="708"/>
        </w:trPr>
        <w:tc>
          <w:tcPr>
            <w:tcW w:w="2689" w:type="dxa"/>
            <w:vAlign w:val="center"/>
          </w:tcPr>
          <w:p w14:paraId="3BB1F8B0" w14:textId="77777777" w:rsidR="000869F4" w:rsidRDefault="00AA4536">
            <w:pPr>
              <w:rPr>
                <w:sz w:val="22"/>
                <w:szCs w:val="22"/>
              </w:rPr>
            </w:pPr>
            <w:r>
              <w:rPr>
                <w:sz w:val="22"/>
                <w:szCs w:val="22"/>
              </w:rPr>
              <w:t xml:space="preserve">Summary: </w:t>
            </w:r>
          </w:p>
        </w:tc>
        <w:tc>
          <w:tcPr>
            <w:tcW w:w="6915" w:type="dxa"/>
            <w:gridSpan w:val="2"/>
            <w:vAlign w:val="center"/>
          </w:tcPr>
          <w:p w14:paraId="359E4634" w14:textId="77777777" w:rsidR="000869F4" w:rsidRDefault="00AA4536">
            <w:pPr>
              <w:rPr>
                <w:sz w:val="22"/>
                <w:szCs w:val="22"/>
              </w:rPr>
            </w:pPr>
            <w:r>
              <w:rPr>
                <w:sz w:val="22"/>
                <w:szCs w:val="22"/>
              </w:rPr>
              <w:t xml:space="preserve">Recommendation ITU-T G.fin (G.9940, G.9941, G.9942) specifies the system architecture (SA), physical layer (PHY) and data link layer (DLL) of high speed fibre-based in-premises networking systems. This fibre in-premises network technology bases on point-to-multi-point (P2MP) fibre infrastructure, enabling 2.5Gbps symmetric data rate for both downstream and upstream. The system could be applied to home and business scenarios.  </w:t>
            </w:r>
          </w:p>
          <w:p w14:paraId="13F80073" w14:textId="77777777" w:rsidR="000869F4" w:rsidRDefault="000869F4">
            <w:pPr>
              <w:rPr>
                <w:sz w:val="22"/>
                <w:szCs w:val="22"/>
              </w:rPr>
            </w:pPr>
          </w:p>
        </w:tc>
      </w:tr>
      <w:tr w:rsidR="000869F4" w14:paraId="180C3FC8" w14:textId="77777777">
        <w:trPr>
          <w:trHeight w:val="413"/>
        </w:trPr>
        <w:tc>
          <w:tcPr>
            <w:tcW w:w="9604" w:type="dxa"/>
            <w:gridSpan w:val="3"/>
            <w:shd w:val="clear" w:color="FFFFFF" w:fill="D9D9D9" w:themeFill="background1" w:themeFillShade="D9"/>
            <w:vAlign w:val="center"/>
          </w:tcPr>
          <w:p w14:paraId="2ED76361" w14:textId="77777777" w:rsidR="000869F4" w:rsidRDefault="00AA4536">
            <w:pPr>
              <w:jc w:val="center"/>
              <w:rPr>
                <w:sz w:val="22"/>
                <w:szCs w:val="22"/>
              </w:rPr>
            </w:pPr>
            <w:r>
              <w:rPr>
                <w:b/>
                <w:bCs/>
                <w:sz w:val="22"/>
                <w:szCs w:val="22"/>
                <w:u w:val="single"/>
              </w:rPr>
              <w:t>SUCCESS STORY</w:t>
            </w:r>
          </w:p>
        </w:tc>
      </w:tr>
      <w:tr w:rsidR="000869F4" w14:paraId="3C544D5C" w14:textId="77777777">
        <w:trPr>
          <w:trHeight w:val="1246"/>
        </w:trPr>
        <w:tc>
          <w:tcPr>
            <w:tcW w:w="2689" w:type="dxa"/>
            <w:vAlign w:val="center"/>
          </w:tcPr>
          <w:p w14:paraId="28F79055" w14:textId="77777777" w:rsidR="000869F4" w:rsidRDefault="00AA4536">
            <w:pPr>
              <w:rPr>
                <w:sz w:val="22"/>
                <w:szCs w:val="22"/>
              </w:rPr>
            </w:pPr>
            <w:r>
              <w:rPr>
                <w:sz w:val="22"/>
                <w:szCs w:val="22"/>
              </w:rPr>
              <w:t>Implementation type:</w:t>
            </w:r>
          </w:p>
          <w:p w14:paraId="3C68DAF4" w14:textId="77777777" w:rsidR="000869F4" w:rsidRDefault="00AA4536">
            <w:pPr>
              <w:rPr>
                <w:sz w:val="22"/>
                <w:szCs w:val="22"/>
              </w:rPr>
            </w:pPr>
            <w:r>
              <w:rPr>
                <w:i/>
                <w:iCs/>
                <w:sz w:val="22"/>
                <w:szCs w:val="22"/>
              </w:rPr>
              <w:t>(Select all that apply and provide information below)</w:t>
            </w:r>
          </w:p>
        </w:tc>
        <w:tc>
          <w:tcPr>
            <w:tcW w:w="6915" w:type="dxa"/>
            <w:gridSpan w:val="2"/>
          </w:tcPr>
          <w:p w14:paraId="1DA4A6D2" w14:textId="77777777" w:rsidR="000869F4" w:rsidRDefault="00AA4536">
            <w:pPr>
              <w:spacing w:before="0"/>
              <w:rPr>
                <w:sz w:val="22"/>
                <w:szCs w:val="22"/>
              </w:rPr>
            </w:pPr>
            <w:r>
              <w:rPr>
                <w:rFonts w:ascii="Segoe UI Symbol" w:hAnsi="Segoe UI Symbol" w:cs="Segoe UI Symbol"/>
                <w:sz w:val="22"/>
                <w:szCs w:val="22"/>
              </w:rPr>
              <w:t>x</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50A09A82"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Other</w:t>
            </w:r>
          </w:p>
        </w:tc>
      </w:tr>
      <w:tr w:rsidR="000869F4" w14:paraId="646FD607" w14:textId="77777777">
        <w:trPr>
          <w:trHeight w:val="848"/>
        </w:trPr>
        <w:tc>
          <w:tcPr>
            <w:tcW w:w="2689" w:type="dxa"/>
            <w:vMerge w:val="restart"/>
            <w:vAlign w:val="center"/>
          </w:tcPr>
          <w:p w14:paraId="09289DFD" w14:textId="77777777" w:rsidR="000869F4" w:rsidRDefault="00AA4536">
            <w:pPr>
              <w:rPr>
                <w:rFonts w:ascii="Segoe UI Symbol" w:hAnsi="Segoe UI Symbol" w:cs="Segoe UI Symbol"/>
                <w:b/>
                <w:bCs/>
                <w:u w:val="single"/>
              </w:rPr>
            </w:pPr>
            <w:r>
              <w:rPr>
                <w:b/>
                <w:bCs/>
                <w:u w:val="single"/>
              </w:rPr>
              <w:lastRenderedPageBreak/>
              <w:t>Telecom/ICT products/services</w:t>
            </w:r>
          </w:p>
        </w:tc>
        <w:tc>
          <w:tcPr>
            <w:tcW w:w="3260" w:type="dxa"/>
          </w:tcPr>
          <w:p w14:paraId="7641A509" w14:textId="77777777" w:rsidR="000869F4" w:rsidRDefault="00AA4536">
            <w:pPr>
              <w:rPr>
                <w:b/>
                <w:bCs/>
                <w:sz w:val="22"/>
                <w:szCs w:val="22"/>
              </w:rPr>
            </w:pPr>
            <w:r>
              <w:rPr>
                <w:b/>
                <w:bCs/>
                <w:sz w:val="22"/>
                <w:szCs w:val="22"/>
              </w:rPr>
              <w:t xml:space="preserve">Implementing body: </w:t>
            </w:r>
          </w:p>
          <w:p w14:paraId="4F6537F7" w14:textId="77777777" w:rsidR="000869F4" w:rsidRDefault="00AA4536">
            <w:pPr>
              <w:rPr>
                <w:sz w:val="22"/>
                <w:szCs w:val="22"/>
              </w:rPr>
            </w:pPr>
            <w:r>
              <w:rPr>
                <w:sz w:val="22"/>
                <w:szCs w:val="22"/>
              </w:rPr>
              <w:t>Nearly every fixed network operator and equipment vendor. (Too many to list.)</w:t>
            </w:r>
          </w:p>
        </w:tc>
        <w:tc>
          <w:tcPr>
            <w:tcW w:w="3655" w:type="dxa"/>
          </w:tcPr>
          <w:p w14:paraId="7920D592" w14:textId="77777777" w:rsidR="000869F4" w:rsidRDefault="00AA4536">
            <w:pPr>
              <w:rPr>
                <w:b/>
                <w:bCs/>
                <w:sz w:val="22"/>
                <w:szCs w:val="22"/>
              </w:rPr>
            </w:pPr>
            <w:r>
              <w:rPr>
                <w:b/>
                <w:bCs/>
                <w:sz w:val="22"/>
                <w:szCs w:val="22"/>
              </w:rPr>
              <w:t>Implementation:</w:t>
            </w:r>
          </w:p>
          <w:p w14:paraId="7BAE2FE1" w14:textId="77777777" w:rsidR="000869F4" w:rsidRDefault="00AA4536">
            <w:pPr>
              <w:rPr>
                <w:iCs/>
                <w:sz w:val="22"/>
                <w:szCs w:val="22"/>
              </w:rPr>
            </w:pPr>
            <w:r>
              <w:rPr>
                <w:sz w:val="22"/>
                <w:szCs w:val="22"/>
              </w:rPr>
              <w:t>FIN systems and devices. Full service fiber broadband offerings, with top speeds exceeding 1 Gb/s.</w:t>
            </w:r>
          </w:p>
        </w:tc>
      </w:tr>
      <w:tr w:rsidR="000869F4" w14:paraId="3B3C038C" w14:textId="77777777">
        <w:trPr>
          <w:trHeight w:val="1232"/>
        </w:trPr>
        <w:tc>
          <w:tcPr>
            <w:tcW w:w="2689" w:type="dxa"/>
            <w:vMerge/>
            <w:vAlign w:val="center"/>
          </w:tcPr>
          <w:p w14:paraId="3172BE29" w14:textId="77777777" w:rsidR="000869F4" w:rsidRDefault="000869F4">
            <w:pPr>
              <w:rPr>
                <w:b/>
                <w:bCs/>
                <w:u w:val="single"/>
              </w:rPr>
            </w:pPr>
          </w:p>
        </w:tc>
        <w:tc>
          <w:tcPr>
            <w:tcW w:w="6915" w:type="dxa"/>
            <w:gridSpan w:val="2"/>
          </w:tcPr>
          <w:p w14:paraId="19F5E8CA" w14:textId="77777777" w:rsidR="000869F4" w:rsidRDefault="00AA4536">
            <w:pPr>
              <w:rPr>
                <w:b/>
                <w:bCs/>
                <w:sz w:val="22"/>
                <w:szCs w:val="22"/>
              </w:rPr>
            </w:pPr>
            <w:r>
              <w:rPr>
                <w:b/>
                <w:bCs/>
                <w:sz w:val="22"/>
                <w:szCs w:val="22"/>
              </w:rPr>
              <w:t>Implementation summary:</w:t>
            </w:r>
          </w:p>
          <w:p w14:paraId="09F04236" w14:textId="77777777" w:rsidR="000869F4" w:rsidRDefault="00AA4536">
            <w:pPr>
              <w:rPr>
                <w:sz w:val="22"/>
                <w:szCs w:val="22"/>
              </w:rPr>
            </w:pPr>
            <w:r>
              <w:rPr>
                <w:sz w:val="22"/>
                <w:szCs w:val="22"/>
              </w:rPr>
              <w:t xml:space="preserve">ITU-T Q3/15 has been leading the standardization of in-premises network to define wireless backhauling technologies for last “10 meters” wireless communication, such as WLAN. It covers various medium types, including copper (twisted pair, power line &amp; coax) &amp; fibre (silicon fibre &amp; plastic fibre). The defined technology intends to provide stable connection for user service meeting network requirements, including high speed, low latency, lossless transmission.  </w:t>
            </w:r>
          </w:p>
          <w:p w14:paraId="6128C744" w14:textId="77777777" w:rsidR="000869F4" w:rsidRDefault="00AA4536">
            <w:pPr>
              <w:rPr>
                <w:sz w:val="22"/>
                <w:szCs w:val="22"/>
              </w:rPr>
            </w:pPr>
            <w:r>
              <w:rPr>
                <w:sz w:val="22"/>
                <w:szCs w:val="22"/>
              </w:rPr>
              <w:t xml:space="preserve">G.fin was the first fibre in-premises network technology based on P2MP silicon fibre infrastructure, intending to extend the fibre connection to each room to provide exceeding 1 G/bs for end user. The fibre infrastructure guarantees long lifetime usage of fibre and seamless evolution between technology generation. Up to 2025, G.fin system has been deployed for more than 60 million in premises environment and potential to fully cover each subscriber.   </w:t>
            </w:r>
          </w:p>
          <w:p w14:paraId="747157A3" w14:textId="77777777" w:rsidR="000869F4" w:rsidRDefault="00AA4536">
            <w:pPr>
              <w:rPr>
                <w:sz w:val="22"/>
                <w:szCs w:val="22"/>
              </w:rPr>
            </w:pPr>
            <w:r>
              <w:rPr>
                <w:sz w:val="22"/>
                <w:szCs w:val="22"/>
              </w:rPr>
              <w:t xml:space="preserve">In the future, based on the evolved low latency control channel via the fibre link, the fibre and wireless coordination facilitate an extremely stable networking environment under unlicensed spectrum.  </w:t>
            </w:r>
          </w:p>
        </w:tc>
      </w:tr>
      <w:tr w:rsidR="000869F4" w14:paraId="7C247B7D" w14:textId="77777777">
        <w:trPr>
          <w:trHeight w:val="1169"/>
        </w:trPr>
        <w:tc>
          <w:tcPr>
            <w:tcW w:w="2689" w:type="dxa"/>
            <w:vMerge w:val="restart"/>
            <w:vAlign w:val="center"/>
          </w:tcPr>
          <w:p w14:paraId="0860EB1A"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Pr>
          <w:p w14:paraId="092804BD" w14:textId="77777777" w:rsidR="000869F4" w:rsidRDefault="00AA4536">
            <w:pPr>
              <w:rPr>
                <w:b/>
                <w:bCs/>
                <w:sz w:val="22"/>
                <w:szCs w:val="22"/>
              </w:rPr>
            </w:pPr>
            <w:r>
              <w:rPr>
                <w:b/>
                <w:bCs/>
                <w:sz w:val="22"/>
                <w:szCs w:val="22"/>
              </w:rPr>
              <w:t xml:space="preserve">Implementing body: </w:t>
            </w:r>
          </w:p>
          <w:p w14:paraId="5F4A744A" w14:textId="77777777" w:rsidR="000869F4" w:rsidRDefault="00AA4536">
            <w:pPr>
              <w:rPr>
                <w:rFonts w:ascii="Segoe UI Symbol" w:hAnsi="Segoe UI Symbol" w:cs="Segoe UI Symbol"/>
                <w:sz w:val="22"/>
                <w:szCs w:val="22"/>
              </w:rPr>
            </w:pPr>
            <w:r>
              <w:rPr>
                <w:sz w:val="22"/>
                <w:szCs w:val="22"/>
              </w:rPr>
              <w:t>&lt;Member States&gt;</w:t>
            </w:r>
          </w:p>
        </w:tc>
        <w:tc>
          <w:tcPr>
            <w:tcW w:w="3655" w:type="dxa"/>
          </w:tcPr>
          <w:p w14:paraId="465C2C79" w14:textId="77777777" w:rsidR="000869F4" w:rsidRDefault="00AA4536">
            <w:pPr>
              <w:rPr>
                <w:b/>
                <w:bCs/>
                <w:sz w:val="22"/>
                <w:szCs w:val="22"/>
              </w:rPr>
            </w:pPr>
            <w:r>
              <w:rPr>
                <w:b/>
                <w:bCs/>
                <w:sz w:val="22"/>
                <w:szCs w:val="22"/>
              </w:rPr>
              <w:t>Implementation:</w:t>
            </w:r>
          </w:p>
          <w:p w14:paraId="592305E2" w14:textId="77777777" w:rsidR="000869F4" w:rsidRDefault="00AA4536">
            <w:pPr>
              <w:rPr>
                <w:sz w:val="22"/>
                <w:szCs w:val="22"/>
              </w:rPr>
            </w:pPr>
            <w:r>
              <w:rPr>
                <w:sz w:val="22"/>
                <w:szCs w:val="22"/>
              </w:rPr>
              <w:t>&lt; Telecom/ICT regulations/policies/ national standards&gt;</w:t>
            </w:r>
          </w:p>
          <w:p w14:paraId="2FA58678" w14:textId="77777777" w:rsidR="000869F4" w:rsidRDefault="00AA4536">
            <w:pPr>
              <w:rPr>
                <w:rFonts w:ascii="Segoe UI Symbol" w:hAnsi="Segoe UI Symbol" w:cs="Segoe UI Symbol"/>
                <w:sz w:val="22"/>
                <w:szCs w:val="22"/>
              </w:rPr>
            </w:pPr>
            <w:r>
              <w:rPr>
                <w:i/>
                <w:iCs/>
                <w:sz w:val="22"/>
                <w:szCs w:val="22"/>
              </w:rPr>
              <w:t>(With references)</w:t>
            </w:r>
          </w:p>
        </w:tc>
      </w:tr>
      <w:tr w:rsidR="000869F4" w14:paraId="79CC1834" w14:textId="77777777">
        <w:trPr>
          <w:trHeight w:val="1142"/>
        </w:trPr>
        <w:tc>
          <w:tcPr>
            <w:tcW w:w="2689" w:type="dxa"/>
            <w:vMerge/>
            <w:vAlign w:val="center"/>
          </w:tcPr>
          <w:p w14:paraId="1EA258B5" w14:textId="77777777" w:rsidR="000869F4" w:rsidRDefault="000869F4">
            <w:pPr>
              <w:rPr>
                <w:rFonts w:ascii="Segoe UI Symbol" w:hAnsi="Segoe UI Symbol" w:cs="Segoe UI Symbol"/>
                <w:b/>
                <w:bCs/>
                <w:u w:val="single"/>
              </w:rPr>
            </w:pPr>
          </w:p>
        </w:tc>
        <w:tc>
          <w:tcPr>
            <w:tcW w:w="6915" w:type="dxa"/>
            <w:gridSpan w:val="2"/>
          </w:tcPr>
          <w:p w14:paraId="5531D99D" w14:textId="77777777" w:rsidR="000869F4" w:rsidRDefault="00AA4536">
            <w:pPr>
              <w:rPr>
                <w:b/>
                <w:bCs/>
                <w:sz w:val="22"/>
                <w:szCs w:val="22"/>
              </w:rPr>
            </w:pPr>
            <w:r>
              <w:rPr>
                <w:b/>
                <w:bCs/>
                <w:sz w:val="22"/>
                <w:szCs w:val="22"/>
              </w:rPr>
              <w:t>Implementation summary:</w:t>
            </w:r>
          </w:p>
          <w:p w14:paraId="74764F46" w14:textId="77777777" w:rsidR="000869F4" w:rsidRDefault="00AA4536">
            <w:pPr>
              <w:rPr>
                <w:rFonts w:ascii="Segoe UI Symbol" w:hAnsi="Segoe UI Symbol" w:cs="Segoe UI Symbol"/>
                <w:sz w:val="22"/>
                <w:szCs w:val="22"/>
              </w:rPr>
            </w:pPr>
            <w:r>
              <w:rPr>
                <w:sz w:val="22"/>
                <w:szCs w:val="22"/>
              </w:rPr>
              <w:t>&lt;Brief description on how the ITU-T Recommendation is used in the above-mentioned Telecom/ICT regulations/policies/national standards&gt;</w:t>
            </w:r>
          </w:p>
        </w:tc>
      </w:tr>
      <w:tr w:rsidR="000869F4" w14:paraId="4B36F6D3" w14:textId="77777777">
        <w:trPr>
          <w:trHeight w:val="1234"/>
        </w:trPr>
        <w:tc>
          <w:tcPr>
            <w:tcW w:w="2689" w:type="dxa"/>
            <w:vMerge w:val="restart"/>
            <w:vAlign w:val="center"/>
          </w:tcPr>
          <w:p w14:paraId="25C972C3"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Pr>
          <w:p w14:paraId="3C445DA9" w14:textId="77777777" w:rsidR="000869F4" w:rsidRDefault="00AA4536">
            <w:pPr>
              <w:rPr>
                <w:b/>
                <w:bCs/>
                <w:sz w:val="22"/>
                <w:szCs w:val="22"/>
              </w:rPr>
            </w:pPr>
            <w:r>
              <w:rPr>
                <w:b/>
                <w:bCs/>
                <w:sz w:val="22"/>
                <w:szCs w:val="22"/>
              </w:rPr>
              <w:t xml:space="preserve">Implementing body: </w:t>
            </w:r>
          </w:p>
          <w:p w14:paraId="25C9E66D" w14:textId="77777777" w:rsidR="000869F4" w:rsidRDefault="00AA4536">
            <w:pPr>
              <w:rPr>
                <w:rFonts w:ascii="Segoe UI Symbol" w:hAnsi="Segoe UI Symbol" w:cs="Segoe UI Symbol"/>
                <w:sz w:val="22"/>
                <w:szCs w:val="22"/>
              </w:rPr>
            </w:pPr>
            <w:r>
              <w:rPr>
                <w:sz w:val="22"/>
                <w:szCs w:val="22"/>
              </w:rPr>
              <w:t>&lt;International standards bodies &gt;</w:t>
            </w:r>
          </w:p>
        </w:tc>
        <w:tc>
          <w:tcPr>
            <w:tcW w:w="3655" w:type="dxa"/>
          </w:tcPr>
          <w:p w14:paraId="4D99A8C2" w14:textId="77777777" w:rsidR="000869F4" w:rsidRDefault="00AA4536">
            <w:pPr>
              <w:rPr>
                <w:b/>
                <w:bCs/>
                <w:sz w:val="22"/>
                <w:szCs w:val="22"/>
              </w:rPr>
            </w:pPr>
            <w:r>
              <w:rPr>
                <w:b/>
                <w:bCs/>
                <w:sz w:val="22"/>
                <w:szCs w:val="22"/>
              </w:rPr>
              <w:t>Implementation</w:t>
            </w:r>
          </w:p>
          <w:p w14:paraId="1AEBE70E" w14:textId="77777777" w:rsidR="000869F4" w:rsidRDefault="00AA4536">
            <w:pPr>
              <w:rPr>
                <w:sz w:val="22"/>
                <w:szCs w:val="22"/>
              </w:rPr>
            </w:pPr>
            <w:r>
              <w:rPr>
                <w:sz w:val="22"/>
                <w:szCs w:val="22"/>
              </w:rPr>
              <w:t>&lt;International standards/ Recommendations&gt;</w:t>
            </w:r>
          </w:p>
          <w:p w14:paraId="670BCFFC" w14:textId="77777777" w:rsidR="000869F4" w:rsidRDefault="00AA4536">
            <w:pPr>
              <w:rPr>
                <w:rFonts w:ascii="Segoe UI Symbol" w:hAnsi="Segoe UI Symbol" w:cs="Segoe UI Symbol"/>
                <w:sz w:val="22"/>
                <w:szCs w:val="22"/>
              </w:rPr>
            </w:pPr>
            <w:r>
              <w:rPr>
                <w:i/>
                <w:iCs/>
                <w:sz w:val="22"/>
                <w:szCs w:val="22"/>
              </w:rPr>
              <w:t>(With references)</w:t>
            </w:r>
          </w:p>
        </w:tc>
      </w:tr>
      <w:tr w:rsidR="000869F4" w14:paraId="641BD8D1" w14:textId="77777777">
        <w:trPr>
          <w:trHeight w:val="1353"/>
        </w:trPr>
        <w:tc>
          <w:tcPr>
            <w:tcW w:w="2689" w:type="dxa"/>
            <w:vMerge/>
            <w:vAlign w:val="center"/>
          </w:tcPr>
          <w:p w14:paraId="16A7D54C" w14:textId="77777777" w:rsidR="000869F4" w:rsidRDefault="000869F4">
            <w:pPr>
              <w:rPr>
                <w:rFonts w:ascii="Segoe UI Symbol" w:hAnsi="Segoe UI Symbol" w:cs="Segoe UI Symbol"/>
                <w:sz w:val="22"/>
                <w:szCs w:val="22"/>
              </w:rPr>
            </w:pPr>
          </w:p>
        </w:tc>
        <w:tc>
          <w:tcPr>
            <w:tcW w:w="6915" w:type="dxa"/>
            <w:gridSpan w:val="2"/>
          </w:tcPr>
          <w:p w14:paraId="3FAE7384" w14:textId="77777777" w:rsidR="000869F4" w:rsidRDefault="00AA4536">
            <w:pPr>
              <w:rPr>
                <w:b/>
                <w:bCs/>
                <w:sz w:val="22"/>
                <w:szCs w:val="22"/>
              </w:rPr>
            </w:pPr>
            <w:r>
              <w:rPr>
                <w:b/>
                <w:bCs/>
                <w:sz w:val="22"/>
                <w:szCs w:val="22"/>
              </w:rPr>
              <w:t>Implementation summary:</w:t>
            </w:r>
          </w:p>
          <w:p w14:paraId="22925D8E" w14:textId="77777777" w:rsidR="000869F4" w:rsidRDefault="00AA4536">
            <w:pPr>
              <w:rPr>
                <w:rFonts w:ascii="Segoe UI Symbol" w:hAnsi="Segoe UI Symbol" w:cs="Segoe UI Symbol"/>
                <w:sz w:val="22"/>
                <w:szCs w:val="22"/>
              </w:rPr>
            </w:pPr>
            <w:r>
              <w:rPr>
                <w:sz w:val="22"/>
                <w:szCs w:val="22"/>
              </w:rPr>
              <w:t>&lt;Brief description on how the ITU-T Recommendation has been incorporated into the above-mentioned international standards from another industry recognized standardization body&gt;</w:t>
            </w:r>
          </w:p>
        </w:tc>
      </w:tr>
      <w:tr w:rsidR="000869F4" w14:paraId="18929CE7" w14:textId="77777777">
        <w:trPr>
          <w:trHeight w:val="1034"/>
        </w:trPr>
        <w:tc>
          <w:tcPr>
            <w:tcW w:w="2689" w:type="dxa"/>
            <w:vAlign w:val="center"/>
          </w:tcPr>
          <w:p w14:paraId="1B59A7AA" w14:textId="77777777" w:rsidR="000869F4" w:rsidRDefault="00AA4536">
            <w:pPr>
              <w:rPr>
                <w:b/>
                <w:bCs/>
                <w:sz w:val="22"/>
                <w:szCs w:val="22"/>
              </w:rPr>
            </w:pPr>
            <w:r>
              <w:rPr>
                <w:b/>
                <w:bCs/>
                <w:u w:val="single"/>
              </w:rPr>
              <w:t>Other</w:t>
            </w:r>
          </w:p>
        </w:tc>
        <w:tc>
          <w:tcPr>
            <w:tcW w:w="6915" w:type="dxa"/>
            <w:gridSpan w:val="2"/>
            <w:vAlign w:val="center"/>
          </w:tcPr>
          <w:p w14:paraId="5981E126" w14:textId="77777777" w:rsidR="000869F4" w:rsidRDefault="00AA4536">
            <w:pPr>
              <w:rPr>
                <w:b/>
                <w:bCs/>
                <w:sz w:val="22"/>
                <w:szCs w:val="22"/>
              </w:rPr>
            </w:pPr>
            <w:r>
              <w:rPr>
                <w:b/>
                <w:bCs/>
                <w:sz w:val="22"/>
                <w:szCs w:val="22"/>
              </w:rPr>
              <w:t>Implementation summary:</w:t>
            </w:r>
          </w:p>
          <w:p w14:paraId="66A75814" w14:textId="77777777" w:rsidR="000869F4" w:rsidRDefault="00AA4536">
            <w:pPr>
              <w:rPr>
                <w:sz w:val="22"/>
                <w:szCs w:val="22"/>
              </w:rPr>
            </w:pPr>
            <w:r>
              <w:rPr>
                <w:sz w:val="22"/>
                <w:szCs w:val="22"/>
              </w:rPr>
              <w:t xml:space="preserve">&lt;If none of the categories above are suitable, provide a brief description on how the ITU-T Recommendation has impacted the global telecom/ICT landscape&gt; </w:t>
            </w:r>
          </w:p>
          <w:p w14:paraId="3CEAD8F9" w14:textId="77777777" w:rsidR="000869F4" w:rsidRDefault="00AA4536">
            <w:pPr>
              <w:rPr>
                <w:b/>
                <w:bCs/>
                <w:sz w:val="22"/>
                <w:szCs w:val="22"/>
              </w:rPr>
            </w:pPr>
            <w:r>
              <w:rPr>
                <w:i/>
                <w:iCs/>
                <w:sz w:val="22"/>
                <w:szCs w:val="22"/>
              </w:rPr>
              <w:t>(With references)</w:t>
            </w:r>
          </w:p>
        </w:tc>
      </w:tr>
    </w:tbl>
    <w:p w14:paraId="71AE4E6A" w14:textId="77777777" w:rsidR="000869F4" w:rsidRDefault="000869F4">
      <w:pPr>
        <w:spacing w:after="120"/>
        <w:rPr>
          <w:rFonts w:eastAsia="Malgun Gothic"/>
          <w:b/>
          <w:bCs/>
          <w:sz w:val="28"/>
          <w:szCs w:val="28"/>
          <w:lang w:eastAsia="ko-KR"/>
        </w:rPr>
      </w:pPr>
    </w:p>
    <w:p w14:paraId="6AA2E019" w14:textId="77777777" w:rsidR="00C554F8" w:rsidRDefault="00C554F8">
      <w:pPr>
        <w:spacing w:before="0" w:after="160" w:line="259" w:lineRule="auto"/>
        <w:rPr>
          <w:rFonts w:eastAsia="Malgun Gothic"/>
          <w:b/>
          <w:bCs/>
          <w:color w:val="0070C0"/>
          <w:lang w:eastAsia="ko-KR"/>
        </w:rPr>
      </w:pPr>
      <w:r>
        <w:rPr>
          <w:rFonts w:eastAsia="Malgun Gothic"/>
          <w:b/>
          <w:bCs/>
          <w:color w:val="0070C0"/>
          <w:lang w:eastAsia="ko-KR"/>
        </w:rPr>
        <w:br w:type="page"/>
      </w:r>
    </w:p>
    <w:p w14:paraId="4703387C" w14:textId="688C54EC" w:rsidR="000869F4" w:rsidRDefault="00AA4536">
      <w:pPr>
        <w:spacing w:after="120"/>
        <w:rPr>
          <w:rFonts w:eastAsia="Malgun Gothic"/>
          <w:b/>
          <w:bCs/>
          <w:color w:val="0070C0"/>
          <w:lang w:eastAsia="ko-KR"/>
        </w:rPr>
      </w:pPr>
      <w:r>
        <w:rPr>
          <w:rFonts w:eastAsia="Malgun Gothic"/>
          <w:b/>
          <w:bCs/>
          <w:color w:val="0070C0"/>
          <w:lang w:eastAsia="ko-KR"/>
        </w:rPr>
        <w:lastRenderedPageBreak/>
        <w:t>WP2 (1/6)</w:t>
      </w:r>
    </w:p>
    <w:tbl>
      <w:tblPr>
        <w:tblStyle w:val="TableGrid"/>
        <w:tblW w:w="9604" w:type="dxa"/>
        <w:tblLook w:val="04A0" w:firstRow="1" w:lastRow="0" w:firstColumn="1" w:lastColumn="0" w:noHBand="0" w:noVBand="1"/>
      </w:tblPr>
      <w:tblGrid>
        <w:gridCol w:w="2689"/>
        <w:gridCol w:w="3260"/>
        <w:gridCol w:w="3655"/>
      </w:tblGrid>
      <w:tr w:rsidR="000869F4" w14:paraId="0B31341B" w14:textId="77777777">
        <w:trPr>
          <w:trHeight w:val="416"/>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9AD02D" w14:textId="77777777" w:rsidR="000869F4" w:rsidRDefault="00AA4536">
            <w:pPr>
              <w:jc w:val="center"/>
              <w:rPr>
                <w:sz w:val="22"/>
                <w:szCs w:val="22"/>
              </w:rPr>
            </w:pPr>
            <w:r>
              <w:rPr>
                <w:b/>
                <w:bCs/>
                <w:sz w:val="22"/>
                <w:szCs w:val="22"/>
                <w:u w:val="single"/>
              </w:rPr>
              <w:t>ITU-T RECOMMENDATION OVERVIEW</w:t>
            </w:r>
          </w:p>
        </w:tc>
      </w:tr>
      <w:tr w:rsidR="000869F4" w14:paraId="617E54C7"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79A8968B" w14:textId="77777777" w:rsidR="000869F4" w:rsidRDefault="00AA4536">
            <w:pPr>
              <w:rPr>
                <w:sz w:val="22"/>
                <w:szCs w:val="22"/>
              </w:rPr>
            </w:pPr>
            <w:r>
              <w:rPr>
                <w:sz w:val="22"/>
                <w:szCs w:val="22"/>
              </w:rPr>
              <w:t>ITU-T Recommendation:</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53A44F2D" w14:textId="77777777" w:rsidR="000869F4" w:rsidRDefault="00AA4536">
            <w:pPr>
              <w:rPr>
                <w:rFonts w:eastAsia="MS Mincho"/>
                <w:sz w:val="22"/>
                <w:szCs w:val="22"/>
              </w:rPr>
            </w:pPr>
            <w:r>
              <w:rPr>
                <w:rFonts w:eastAsia="MS Mincho"/>
                <w:sz w:val="22"/>
                <w:szCs w:val="22"/>
              </w:rPr>
              <w:t>G.652</w:t>
            </w:r>
          </w:p>
        </w:tc>
      </w:tr>
      <w:tr w:rsidR="000869F4" w14:paraId="471A4D7E"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4687318E" w14:textId="77777777" w:rsidR="000869F4" w:rsidRDefault="00AA4536">
            <w:pPr>
              <w:rPr>
                <w:sz w:val="22"/>
                <w:szCs w:val="22"/>
              </w:rPr>
            </w:pPr>
            <w:r>
              <w:rPr>
                <w:sz w:val="22"/>
                <w:szCs w:val="22"/>
              </w:rPr>
              <w:t>Title:</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4B84F791" w14:textId="77777777" w:rsidR="000869F4" w:rsidRDefault="00AA4536">
            <w:pPr>
              <w:rPr>
                <w:rFonts w:eastAsia="MS Mincho"/>
                <w:sz w:val="22"/>
                <w:szCs w:val="22"/>
              </w:rPr>
            </w:pPr>
            <w:r>
              <w:rPr>
                <w:rFonts w:eastAsia="MS Mincho"/>
                <w:sz w:val="22"/>
                <w:szCs w:val="22"/>
              </w:rPr>
              <w:t>Characteristics of a single-mode optical fibre and cable</w:t>
            </w:r>
          </w:p>
        </w:tc>
      </w:tr>
      <w:tr w:rsidR="000869F4" w14:paraId="288F73B5"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571BB01E" w14:textId="77777777" w:rsidR="000869F4" w:rsidRDefault="00AA4536">
            <w:pPr>
              <w:rPr>
                <w:sz w:val="22"/>
                <w:szCs w:val="22"/>
              </w:rPr>
            </w:pPr>
            <w:r>
              <w:rPr>
                <w:sz w:val="22"/>
                <w:szCs w:val="22"/>
              </w:rPr>
              <w:t>Effective period:</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5C404477" w14:textId="77777777" w:rsidR="000869F4" w:rsidRDefault="00AA4536">
            <w:pPr>
              <w:rPr>
                <w:rFonts w:eastAsia="MS Mincho"/>
                <w:sz w:val="22"/>
                <w:szCs w:val="22"/>
              </w:rPr>
            </w:pPr>
            <w:r>
              <w:rPr>
                <w:rFonts w:eastAsia="MS Mincho"/>
                <w:sz w:val="22"/>
                <w:szCs w:val="22"/>
              </w:rPr>
              <w:t>10</w:t>
            </w:r>
            <w:r>
              <w:rPr>
                <w:sz w:val="22"/>
                <w:szCs w:val="22"/>
              </w:rPr>
              <w:t>/</w:t>
            </w:r>
            <w:r>
              <w:rPr>
                <w:rFonts w:eastAsia="MS Mincho"/>
                <w:sz w:val="22"/>
                <w:szCs w:val="22"/>
              </w:rPr>
              <w:t>1986</w:t>
            </w:r>
            <w:r>
              <w:rPr>
                <w:sz w:val="22"/>
                <w:szCs w:val="22"/>
              </w:rPr>
              <w:t xml:space="preserve"> - Present</w:t>
            </w:r>
          </w:p>
        </w:tc>
      </w:tr>
      <w:tr w:rsidR="000869F4" w14:paraId="0263C7F8" w14:textId="77777777">
        <w:trPr>
          <w:trHeight w:val="708"/>
        </w:trPr>
        <w:tc>
          <w:tcPr>
            <w:tcW w:w="2689" w:type="dxa"/>
            <w:tcBorders>
              <w:top w:val="single" w:sz="4" w:space="0" w:color="000000"/>
              <w:left w:val="single" w:sz="4" w:space="0" w:color="000000"/>
              <w:bottom w:val="single" w:sz="4" w:space="0" w:color="000000"/>
              <w:right w:val="single" w:sz="4" w:space="0" w:color="000000"/>
            </w:tcBorders>
            <w:vAlign w:val="center"/>
          </w:tcPr>
          <w:p w14:paraId="22569E81" w14:textId="77777777" w:rsidR="000869F4" w:rsidRDefault="00AA4536">
            <w:pPr>
              <w:rPr>
                <w:sz w:val="22"/>
                <w:szCs w:val="22"/>
              </w:rPr>
            </w:pPr>
            <w:r>
              <w:rPr>
                <w:sz w:val="22"/>
                <w:szCs w:val="22"/>
              </w:rPr>
              <w:t xml:space="preserve">Summary: </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00B73BB" w14:textId="77777777" w:rsidR="000869F4" w:rsidRDefault="00AA4536">
            <w:pPr>
              <w:rPr>
                <w:sz w:val="22"/>
                <w:szCs w:val="22"/>
              </w:rPr>
            </w:pPr>
            <w:r>
              <w:rPr>
                <w:sz w:val="22"/>
                <w:szCs w:val="22"/>
              </w:rPr>
              <w:t>Recommendation ITU-T G.652 describes the geometrical, mechanical and transmission attributes of a single</w:t>
            </w:r>
            <w:r>
              <w:rPr>
                <w:rFonts w:eastAsia="MS Mincho"/>
                <w:sz w:val="22"/>
                <w:szCs w:val="22"/>
              </w:rPr>
              <w:t>-</w:t>
            </w:r>
            <w:r>
              <w:rPr>
                <w:sz w:val="22"/>
                <w:szCs w:val="22"/>
              </w:rPr>
              <w:t>mode optical fibre and cable which has zero-dispersion wavelength around 1310 nm.</w:t>
            </w:r>
          </w:p>
        </w:tc>
      </w:tr>
      <w:tr w:rsidR="000869F4" w14:paraId="67CBA9A4" w14:textId="77777777">
        <w:trPr>
          <w:trHeight w:val="413"/>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FB3276" w14:textId="77777777" w:rsidR="000869F4" w:rsidRDefault="00AA4536">
            <w:pPr>
              <w:jc w:val="center"/>
              <w:rPr>
                <w:sz w:val="22"/>
                <w:szCs w:val="22"/>
              </w:rPr>
            </w:pPr>
            <w:r>
              <w:rPr>
                <w:b/>
                <w:bCs/>
                <w:sz w:val="22"/>
                <w:szCs w:val="22"/>
                <w:u w:val="single"/>
              </w:rPr>
              <w:t>SUCCESS STORY</w:t>
            </w:r>
          </w:p>
        </w:tc>
      </w:tr>
      <w:tr w:rsidR="000869F4" w14:paraId="32C5B8FE" w14:textId="77777777">
        <w:trPr>
          <w:trHeight w:val="1246"/>
        </w:trPr>
        <w:tc>
          <w:tcPr>
            <w:tcW w:w="2689" w:type="dxa"/>
            <w:tcBorders>
              <w:top w:val="single" w:sz="4" w:space="0" w:color="000000"/>
              <w:left w:val="single" w:sz="4" w:space="0" w:color="000000"/>
              <w:bottom w:val="single" w:sz="4" w:space="0" w:color="000000"/>
              <w:right w:val="single" w:sz="4" w:space="0" w:color="000000"/>
            </w:tcBorders>
            <w:vAlign w:val="center"/>
          </w:tcPr>
          <w:p w14:paraId="0B37E215" w14:textId="77777777" w:rsidR="000869F4" w:rsidRDefault="00AA4536">
            <w:pPr>
              <w:rPr>
                <w:sz w:val="22"/>
                <w:szCs w:val="22"/>
              </w:rPr>
            </w:pPr>
            <w:r>
              <w:rPr>
                <w:sz w:val="22"/>
                <w:szCs w:val="22"/>
              </w:rPr>
              <w:t>Implementation type:</w:t>
            </w:r>
          </w:p>
          <w:p w14:paraId="79E8E983" w14:textId="77777777" w:rsidR="000869F4" w:rsidRDefault="00AA4536">
            <w:pPr>
              <w:rPr>
                <w:sz w:val="22"/>
                <w:szCs w:val="22"/>
              </w:rPr>
            </w:pPr>
            <w:r>
              <w:rPr>
                <w:i/>
                <w:iCs/>
                <w:sz w:val="22"/>
                <w:szCs w:val="22"/>
              </w:rPr>
              <w:t>(Select all that apply and provide information below)</w:t>
            </w:r>
          </w:p>
        </w:tc>
        <w:tc>
          <w:tcPr>
            <w:tcW w:w="6915" w:type="dxa"/>
            <w:gridSpan w:val="2"/>
            <w:tcBorders>
              <w:top w:val="single" w:sz="4" w:space="0" w:color="000000"/>
              <w:left w:val="single" w:sz="4" w:space="0" w:color="000000"/>
              <w:bottom w:val="single" w:sz="4" w:space="0" w:color="000000"/>
              <w:right w:val="single" w:sz="4" w:space="0" w:color="000000"/>
            </w:tcBorders>
          </w:tcPr>
          <w:p w14:paraId="77533508"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4E266A38"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Other</w:t>
            </w:r>
          </w:p>
        </w:tc>
      </w:tr>
      <w:tr w:rsidR="000869F4" w14:paraId="031699A6" w14:textId="77777777">
        <w:trPr>
          <w:trHeight w:val="848"/>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6656A929"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Borders>
              <w:top w:val="single" w:sz="4" w:space="0" w:color="000000"/>
              <w:left w:val="single" w:sz="4" w:space="0" w:color="000000"/>
              <w:bottom w:val="single" w:sz="4" w:space="0" w:color="000000"/>
              <w:right w:val="single" w:sz="4" w:space="0" w:color="000000"/>
            </w:tcBorders>
          </w:tcPr>
          <w:p w14:paraId="25A46F46" w14:textId="77777777" w:rsidR="000869F4" w:rsidRDefault="00AA4536">
            <w:pPr>
              <w:rPr>
                <w:b/>
                <w:bCs/>
                <w:sz w:val="22"/>
                <w:szCs w:val="22"/>
              </w:rPr>
            </w:pPr>
            <w:r>
              <w:rPr>
                <w:b/>
                <w:bCs/>
                <w:sz w:val="22"/>
                <w:szCs w:val="22"/>
              </w:rPr>
              <w:t xml:space="preserve">Implementing body: </w:t>
            </w:r>
          </w:p>
          <w:p w14:paraId="304DA10E" w14:textId="77777777" w:rsidR="000869F4" w:rsidRDefault="00AA4536">
            <w:pPr>
              <w:rPr>
                <w:rFonts w:eastAsia="MS Mincho"/>
                <w:sz w:val="22"/>
                <w:szCs w:val="22"/>
              </w:rPr>
            </w:pPr>
            <w:r>
              <w:rPr>
                <w:sz w:val="22"/>
                <w:szCs w:val="22"/>
              </w:rPr>
              <w:t>&lt;Organizations&gt;</w:t>
            </w:r>
          </w:p>
        </w:tc>
        <w:tc>
          <w:tcPr>
            <w:tcW w:w="3655" w:type="dxa"/>
            <w:tcBorders>
              <w:top w:val="single" w:sz="4" w:space="0" w:color="000000"/>
              <w:left w:val="single" w:sz="4" w:space="0" w:color="000000"/>
              <w:bottom w:val="single" w:sz="4" w:space="0" w:color="000000"/>
              <w:right w:val="single" w:sz="4" w:space="0" w:color="000000"/>
            </w:tcBorders>
          </w:tcPr>
          <w:p w14:paraId="2D285AA6" w14:textId="77777777" w:rsidR="000869F4" w:rsidRDefault="00AA4536">
            <w:pPr>
              <w:rPr>
                <w:b/>
                <w:bCs/>
                <w:sz w:val="22"/>
                <w:szCs w:val="22"/>
              </w:rPr>
            </w:pPr>
            <w:r>
              <w:rPr>
                <w:b/>
                <w:bCs/>
                <w:sz w:val="22"/>
                <w:szCs w:val="22"/>
              </w:rPr>
              <w:t>Implementation:</w:t>
            </w:r>
          </w:p>
          <w:p w14:paraId="002A4D81" w14:textId="77777777" w:rsidR="000869F4" w:rsidRDefault="00AA4536">
            <w:pPr>
              <w:rPr>
                <w:rFonts w:eastAsia="MS Mincho"/>
                <w:sz w:val="22"/>
                <w:szCs w:val="22"/>
              </w:rPr>
            </w:pPr>
            <w:r>
              <w:rPr>
                <w:sz w:val="22"/>
                <w:szCs w:val="22"/>
              </w:rPr>
              <w:t>&lt; Telecom/ICT products / services&gt;</w:t>
            </w:r>
          </w:p>
          <w:p w14:paraId="71EBEE01" w14:textId="77777777" w:rsidR="000869F4" w:rsidRDefault="00AA4536">
            <w:pPr>
              <w:rPr>
                <w:i/>
                <w:iCs/>
                <w:sz w:val="22"/>
                <w:szCs w:val="22"/>
              </w:rPr>
            </w:pPr>
            <w:r>
              <w:rPr>
                <w:i/>
                <w:iCs/>
                <w:sz w:val="22"/>
                <w:szCs w:val="22"/>
              </w:rPr>
              <w:t>(With references)</w:t>
            </w:r>
          </w:p>
        </w:tc>
      </w:tr>
      <w:tr w:rsidR="000869F4" w14:paraId="2B9647EA" w14:textId="77777777">
        <w:trPr>
          <w:trHeight w:val="1232"/>
        </w:trPr>
        <w:tc>
          <w:tcPr>
            <w:tcW w:w="0" w:type="auto"/>
            <w:vMerge/>
            <w:tcBorders>
              <w:top w:val="single" w:sz="4" w:space="0" w:color="000000"/>
              <w:left w:val="single" w:sz="4" w:space="0" w:color="000000"/>
              <w:bottom w:val="single" w:sz="4" w:space="0" w:color="000000"/>
              <w:right w:val="single" w:sz="4" w:space="0" w:color="000000"/>
            </w:tcBorders>
            <w:vAlign w:val="center"/>
          </w:tcPr>
          <w:p w14:paraId="15112BC8"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4EC94D28" w14:textId="77777777" w:rsidR="000869F4" w:rsidRDefault="00AA4536">
            <w:pPr>
              <w:rPr>
                <w:b/>
                <w:bCs/>
                <w:sz w:val="22"/>
                <w:szCs w:val="22"/>
              </w:rPr>
            </w:pPr>
            <w:r>
              <w:rPr>
                <w:b/>
                <w:bCs/>
                <w:sz w:val="22"/>
                <w:szCs w:val="22"/>
              </w:rPr>
              <w:t>Implementation summary:</w:t>
            </w:r>
          </w:p>
          <w:p w14:paraId="1BA1DC8A" w14:textId="77777777" w:rsidR="000869F4" w:rsidRDefault="00AA4536">
            <w:pPr>
              <w:rPr>
                <w:rFonts w:eastAsia="MS Mincho"/>
                <w:sz w:val="22"/>
                <w:szCs w:val="22"/>
              </w:rPr>
            </w:pPr>
            <w:r>
              <w:rPr>
                <w:sz w:val="22"/>
                <w:szCs w:val="22"/>
              </w:rPr>
              <w:t>&lt;Brief description on how the ITU-T Recommendation is used in the above-mentioned Telecom/ICT products/services &gt;</w:t>
            </w:r>
          </w:p>
        </w:tc>
      </w:tr>
      <w:tr w:rsidR="000869F4" w14:paraId="247250BE" w14:textId="77777777">
        <w:trPr>
          <w:trHeight w:val="1169"/>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3F51B52C"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Borders>
              <w:top w:val="single" w:sz="4" w:space="0" w:color="000000"/>
              <w:left w:val="single" w:sz="4" w:space="0" w:color="000000"/>
              <w:bottom w:val="single" w:sz="4" w:space="0" w:color="000000"/>
              <w:right w:val="single" w:sz="4" w:space="0" w:color="000000"/>
            </w:tcBorders>
          </w:tcPr>
          <w:p w14:paraId="3CA038AB" w14:textId="77777777" w:rsidR="000869F4" w:rsidRDefault="00AA4536">
            <w:pPr>
              <w:rPr>
                <w:b/>
                <w:bCs/>
                <w:sz w:val="22"/>
                <w:szCs w:val="22"/>
              </w:rPr>
            </w:pPr>
            <w:r>
              <w:rPr>
                <w:b/>
                <w:bCs/>
                <w:sz w:val="22"/>
                <w:szCs w:val="22"/>
              </w:rPr>
              <w:t xml:space="preserve">Implementing body: </w:t>
            </w:r>
          </w:p>
          <w:p w14:paraId="69AAD03C" w14:textId="77777777" w:rsidR="000869F4" w:rsidRDefault="00AA4536">
            <w:pPr>
              <w:rPr>
                <w:rFonts w:ascii="Segoe UI Symbol" w:hAnsi="Segoe UI Symbol" w:cs="Segoe UI Symbol"/>
                <w:sz w:val="22"/>
                <w:szCs w:val="22"/>
              </w:rPr>
            </w:pPr>
            <w:r>
              <w:rPr>
                <w:rFonts w:ascii="Segoe UI Symbol" w:hAnsi="Segoe UI Symbol" w:cs="Segoe UI Symbol"/>
                <w:sz w:val="22"/>
                <w:szCs w:val="22"/>
              </w:rPr>
              <w:t>TTC, Japan; TEC, India</w:t>
            </w:r>
          </w:p>
        </w:tc>
        <w:tc>
          <w:tcPr>
            <w:tcW w:w="3655" w:type="dxa"/>
            <w:tcBorders>
              <w:top w:val="single" w:sz="4" w:space="0" w:color="000000"/>
              <w:left w:val="single" w:sz="4" w:space="0" w:color="000000"/>
              <w:bottom w:val="single" w:sz="4" w:space="0" w:color="000000"/>
              <w:right w:val="single" w:sz="4" w:space="0" w:color="000000"/>
            </w:tcBorders>
          </w:tcPr>
          <w:p w14:paraId="59037F03" w14:textId="77777777" w:rsidR="000869F4" w:rsidRDefault="00AA4536">
            <w:pPr>
              <w:rPr>
                <w:b/>
                <w:bCs/>
                <w:sz w:val="22"/>
                <w:szCs w:val="22"/>
              </w:rPr>
            </w:pPr>
            <w:r>
              <w:rPr>
                <w:b/>
                <w:bCs/>
                <w:sz w:val="22"/>
                <w:szCs w:val="22"/>
              </w:rPr>
              <w:t>Implementation:</w:t>
            </w:r>
          </w:p>
          <w:p w14:paraId="762C8189" w14:textId="77777777" w:rsidR="000869F4" w:rsidRDefault="00AA4536">
            <w:pPr>
              <w:rPr>
                <w:rFonts w:ascii="Segoe UI Symbol" w:hAnsi="Segoe UI Symbol" w:cs="Segoe UI Symbol"/>
                <w:sz w:val="22"/>
                <w:szCs w:val="22"/>
              </w:rPr>
            </w:pPr>
            <w:r>
              <w:rPr>
                <w:rFonts w:ascii="Segoe UI Symbol" w:eastAsia="MS Mincho" w:hAnsi="Segoe UI Symbol" w:cs="Segoe UI Symbol"/>
                <w:sz w:val="22"/>
                <w:szCs w:val="22"/>
              </w:rPr>
              <w:t xml:space="preserve">JT-G652:2018; </w:t>
            </w:r>
            <w:r>
              <w:rPr>
                <w:rFonts w:ascii="Segoe UI Symbol" w:hAnsi="Segoe UI Symbol" w:cs="Segoe UI Symbol"/>
                <w:sz w:val="22"/>
                <w:szCs w:val="22"/>
              </w:rPr>
              <w:t>TEC 89010:2021</w:t>
            </w:r>
          </w:p>
        </w:tc>
      </w:tr>
      <w:tr w:rsidR="000869F4" w14:paraId="61A2178E" w14:textId="77777777">
        <w:trPr>
          <w:trHeight w:val="1142"/>
        </w:trPr>
        <w:tc>
          <w:tcPr>
            <w:tcW w:w="0" w:type="auto"/>
            <w:vMerge/>
            <w:tcBorders>
              <w:top w:val="single" w:sz="4" w:space="0" w:color="000000"/>
              <w:left w:val="single" w:sz="4" w:space="0" w:color="000000"/>
              <w:bottom w:val="single" w:sz="4" w:space="0" w:color="000000"/>
              <w:right w:val="single" w:sz="4" w:space="0" w:color="000000"/>
            </w:tcBorders>
            <w:vAlign w:val="center"/>
          </w:tcPr>
          <w:p w14:paraId="5090591F"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4CB7DAC5" w14:textId="77777777" w:rsidR="000869F4" w:rsidRDefault="00AA4536">
            <w:pPr>
              <w:rPr>
                <w:b/>
                <w:bCs/>
                <w:sz w:val="22"/>
                <w:szCs w:val="22"/>
              </w:rPr>
            </w:pPr>
            <w:r>
              <w:rPr>
                <w:b/>
                <w:bCs/>
                <w:sz w:val="22"/>
                <w:szCs w:val="22"/>
              </w:rPr>
              <w:t>Implementation summary:</w:t>
            </w:r>
          </w:p>
          <w:p w14:paraId="44508F9B" w14:textId="77777777" w:rsidR="000869F4" w:rsidRDefault="00AA4536">
            <w:pPr>
              <w:rPr>
                <w:rFonts w:ascii="Segoe UI Symbol" w:hAnsi="Segoe UI Symbol" w:cs="Segoe UI Symbol"/>
                <w:sz w:val="22"/>
                <w:szCs w:val="22"/>
              </w:rPr>
            </w:pPr>
            <w:r>
              <w:rPr>
                <w:rFonts w:ascii="Segoe UI Symbol" w:hAnsi="Segoe UI Symbol" w:cs="Segoe UI Symbol"/>
                <w:sz w:val="22"/>
                <w:szCs w:val="22"/>
              </w:rPr>
              <w:t>ITU-T Rec. G.652 is referred in the national standards</w:t>
            </w:r>
          </w:p>
        </w:tc>
      </w:tr>
      <w:tr w:rsidR="000869F4" w14:paraId="23F2FCC9" w14:textId="77777777">
        <w:trPr>
          <w:trHeight w:val="1234"/>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226E9228"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Borders>
              <w:top w:val="single" w:sz="4" w:space="0" w:color="000000"/>
              <w:left w:val="single" w:sz="4" w:space="0" w:color="000000"/>
              <w:bottom w:val="single" w:sz="4" w:space="0" w:color="000000"/>
              <w:right w:val="single" w:sz="4" w:space="0" w:color="000000"/>
            </w:tcBorders>
          </w:tcPr>
          <w:p w14:paraId="06E9CDC5" w14:textId="77777777" w:rsidR="000869F4" w:rsidRDefault="00AA4536">
            <w:pPr>
              <w:rPr>
                <w:b/>
                <w:bCs/>
                <w:sz w:val="22"/>
                <w:szCs w:val="22"/>
              </w:rPr>
            </w:pPr>
            <w:r>
              <w:rPr>
                <w:b/>
                <w:bCs/>
                <w:sz w:val="22"/>
                <w:szCs w:val="22"/>
              </w:rPr>
              <w:t xml:space="preserve">Implementing body: </w:t>
            </w:r>
          </w:p>
          <w:p w14:paraId="5287ABBF" w14:textId="77777777" w:rsidR="000869F4" w:rsidRDefault="00AA4536">
            <w:pPr>
              <w:rPr>
                <w:rFonts w:ascii="Segoe UI Symbol" w:eastAsia="MS Mincho" w:hAnsi="Segoe UI Symbol" w:cs="Segoe UI Symbol"/>
                <w:sz w:val="22"/>
                <w:szCs w:val="22"/>
              </w:rPr>
            </w:pPr>
            <w:r>
              <w:rPr>
                <w:rFonts w:eastAsia="MS Mincho"/>
                <w:sz w:val="22"/>
                <w:szCs w:val="22"/>
              </w:rPr>
              <w:t>IEC TC86 SC 86A</w:t>
            </w:r>
          </w:p>
        </w:tc>
        <w:tc>
          <w:tcPr>
            <w:tcW w:w="3655" w:type="dxa"/>
            <w:tcBorders>
              <w:top w:val="single" w:sz="4" w:space="0" w:color="000000"/>
              <w:left w:val="single" w:sz="4" w:space="0" w:color="000000"/>
              <w:bottom w:val="single" w:sz="4" w:space="0" w:color="000000"/>
              <w:right w:val="single" w:sz="4" w:space="0" w:color="000000"/>
            </w:tcBorders>
          </w:tcPr>
          <w:p w14:paraId="39D4AC88" w14:textId="77777777" w:rsidR="000869F4" w:rsidRDefault="00AA4536">
            <w:pPr>
              <w:rPr>
                <w:b/>
                <w:bCs/>
                <w:sz w:val="22"/>
                <w:szCs w:val="22"/>
              </w:rPr>
            </w:pPr>
            <w:r>
              <w:rPr>
                <w:b/>
                <w:bCs/>
                <w:sz w:val="22"/>
                <w:szCs w:val="22"/>
              </w:rPr>
              <w:t>Implementation</w:t>
            </w:r>
          </w:p>
          <w:p w14:paraId="2EEBB7B2" w14:textId="77777777" w:rsidR="000869F4" w:rsidRDefault="00AA4536">
            <w:pPr>
              <w:rPr>
                <w:rFonts w:ascii="Segoe UI Symbol" w:eastAsia="MS Mincho" w:hAnsi="Segoe UI Symbol" w:cs="Segoe UI Symbol"/>
                <w:iCs/>
                <w:sz w:val="22"/>
                <w:szCs w:val="22"/>
              </w:rPr>
            </w:pPr>
            <w:r>
              <w:rPr>
                <w:rFonts w:ascii="Segoe UI Symbol" w:eastAsia="MS Mincho" w:hAnsi="Segoe UI Symbol" w:cs="Segoe UI Symbol"/>
                <w:iCs/>
                <w:sz w:val="22"/>
                <w:szCs w:val="22"/>
              </w:rPr>
              <w:t>IEC 60793-2-50 refers ITU-T Rec. G.652 and renamed as B-652</w:t>
            </w:r>
          </w:p>
        </w:tc>
      </w:tr>
      <w:tr w:rsidR="000869F4" w14:paraId="265E6FD8" w14:textId="77777777">
        <w:trPr>
          <w:trHeight w:val="1353"/>
        </w:trPr>
        <w:tc>
          <w:tcPr>
            <w:tcW w:w="0" w:type="auto"/>
            <w:vMerge/>
            <w:tcBorders>
              <w:top w:val="single" w:sz="4" w:space="0" w:color="000000"/>
              <w:left w:val="single" w:sz="4" w:space="0" w:color="000000"/>
              <w:bottom w:val="single" w:sz="4" w:space="0" w:color="000000"/>
              <w:right w:val="single" w:sz="4" w:space="0" w:color="000000"/>
            </w:tcBorders>
            <w:vAlign w:val="center"/>
          </w:tcPr>
          <w:p w14:paraId="3BD86BAF"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78A7E90B" w14:textId="77777777" w:rsidR="000869F4" w:rsidRDefault="00AA4536">
            <w:pPr>
              <w:rPr>
                <w:b/>
                <w:bCs/>
                <w:sz w:val="22"/>
                <w:szCs w:val="22"/>
              </w:rPr>
            </w:pPr>
            <w:r>
              <w:rPr>
                <w:b/>
                <w:bCs/>
                <w:sz w:val="22"/>
                <w:szCs w:val="22"/>
              </w:rPr>
              <w:t>Implementation summary:</w:t>
            </w:r>
          </w:p>
          <w:p w14:paraId="5CA44E58" w14:textId="77777777" w:rsidR="000869F4" w:rsidRDefault="00AA4536">
            <w:pPr>
              <w:rPr>
                <w:rFonts w:ascii="Segoe UI Symbol" w:eastAsia="MS Mincho" w:hAnsi="Segoe UI Symbol" w:cs="Segoe UI Symbol"/>
                <w:sz w:val="22"/>
                <w:szCs w:val="22"/>
              </w:rPr>
            </w:pPr>
            <w:r>
              <w:rPr>
                <w:rFonts w:eastAsia="MS Mincho"/>
                <w:sz w:val="22"/>
                <w:szCs w:val="22"/>
              </w:rPr>
              <w:t>Recommendation G.652 has been the world most common single-mode fibre more than 40 years. Recommendation G.652 has been referred in IEC SC86A for establishing the product specifications for optical fibre cables.</w:t>
            </w:r>
          </w:p>
        </w:tc>
      </w:tr>
      <w:tr w:rsidR="000869F4" w14:paraId="6444999E" w14:textId="77777777">
        <w:trPr>
          <w:trHeight w:val="1034"/>
        </w:trPr>
        <w:tc>
          <w:tcPr>
            <w:tcW w:w="2689" w:type="dxa"/>
            <w:tcBorders>
              <w:top w:val="single" w:sz="4" w:space="0" w:color="000000"/>
              <w:left w:val="single" w:sz="4" w:space="0" w:color="000000"/>
              <w:bottom w:val="single" w:sz="4" w:space="0" w:color="000000"/>
              <w:right w:val="single" w:sz="4" w:space="0" w:color="000000"/>
            </w:tcBorders>
            <w:vAlign w:val="center"/>
          </w:tcPr>
          <w:p w14:paraId="0FF57E33" w14:textId="77777777" w:rsidR="000869F4" w:rsidRDefault="00AA4536">
            <w:pPr>
              <w:rPr>
                <w:b/>
                <w:bCs/>
                <w:sz w:val="22"/>
                <w:szCs w:val="22"/>
              </w:rPr>
            </w:pPr>
            <w:r>
              <w:rPr>
                <w:b/>
                <w:bCs/>
                <w:u w:val="single"/>
              </w:rPr>
              <w:t>Other</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57F71E00" w14:textId="77777777" w:rsidR="000869F4" w:rsidRDefault="00AA4536">
            <w:pPr>
              <w:rPr>
                <w:b/>
                <w:bCs/>
                <w:sz w:val="22"/>
                <w:szCs w:val="22"/>
              </w:rPr>
            </w:pPr>
            <w:r>
              <w:rPr>
                <w:b/>
                <w:bCs/>
                <w:sz w:val="22"/>
                <w:szCs w:val="22"/>
              </w:rPr>
              <w:t>Implementation summary:</w:t>
            </w:r>
          </w:p>
          <w:p w14:paraId="3E46DE09" w14:textId="77777777" w:rsidR="000869F4" w:rsidRDefault="00AA4536">
            <w:pPr>
              <w:rPr>
                <w:sz w:val="22"/>
                <w:szCs w:val="22"/>
              </w:rPr>
            </w:pPr>
            <w:r>
              <w:rPr>
                <w:sz w:val="22"/>
                <w:szCs w:val="22"/>
              </w:rPr>
              <w:t xml:space="preserve">&lt;If none of the categories above are suitable, provide a brief description on how the ITU-T Recommendation has impacted the global telecom/ICT landscape&gt; </w:t>
            </w:r>
          </w:p>
          <w:p w14:paraId="3FC0D8A9" w14:textId="77777777" w:rsidR="000869F4" w:rsidRDefault="00AA4536">
            <w:pPr>
              <w:rPr>
                <w:b/>
                <w:bCs/>
                <w:sz w:val="22"/>
                <w:szCs w:val="22"/>
              </w:rPr>
            </w:pPr>
            <w:r>
              <w:rPr>
                <w:i/>
                <w:iCs/>
                <w:sz w:val="22"/>
                <w:szCs w:val="22"/>
              </w:rPr>
              <w:t>(With references)</w:t>
            </w:r>
          </w:p>
        </w:tc>
      </w:tr>
    </w:tbl>
    <w:p w14:paraId="36C63484" w14:textId="77777777" w:rsidR="000869F4" w:rsidRDefault="000869F4">
      <w:pPr>
        <w:rPr>
          <w:rFonts w:eastAsia="MS Mincho"/>
        </w:rPr>
      </w:pPr>
    </w:p>
    <w:p w14:paraId="6CD977EE" w14:textId="77777777" w:rsidR="000869F4" w:rsidRDefault="00AA4536">
      <w:pPr>
        <w:spacing w:after="120"/>
        <w:rPr>
          <w:rFonts w:eastAsia="Malgun Gothic"/>
          <w:b/>
          <w:bCs/>
          <w:color w:val="0070C0"/>
          <w:lang w:eastAsia="ko-KR"/>
        </w:rPr>
      </w:pPr>
      <w:r>
        <w:rPr>
          <w:rFonts w:eastAsia="Malgun Gothic"/>
          <w:b/>
          <w:bCs/>
          <w:color w:val="0070C0"/>
          <w:lang w:eastAsia="ko-KR"/>
        </w:rPr>
        <w:t>WP2 (2/6)</w:t>
      </w:r>
    </w:p>
    <w:tbl>
      <w:tblPr>
        <w:tblStyle w:val="TableGrid"/>
        <w:tblW w:w="9604" w:type="dxa"/>
        <w:tblLook w:val="04A0" w:firstRow="1" w:lastRow="0" w:firstColumn="1" w:lastColumn="0" w:noHBand="0" w:noVBand="1"/>
      </w:tblPr>
      <w:tblGrid>
        <w:gridCol w:w="2689"/>
        <w:gridCol w:w="3260"/>
        <w:gridCol w:w="3655"/>
      </w:tblGrid>
      <w:tr w:rsidR="000869F4" w14:paraId="7CF7F28F" w14:textId="77777777">
        <w:trPr>
          <w:trHeight w:val="416"/>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DAC657" w14:textId="77777777" w:rsidR="000869F4" w:rsidRDefault="00AA4536">
            <w:pPr>
              <w:jc w:val="center"/>
              <w:rPr>
                <w:sz w:val="22"/>
                <w:szCs w:val="22"/>
              </w:rPr>
            </w:pPr>
            <w:r>
              <w:rPr>
                <w:b/>
                <w:bCs/>
                <w:sz w:val="22"/>
                <w:szCs w:val="22"/>
                <w:u w:val="single"/>
              </w:rPr>
              <w:lastRenderedPageBreak/>
              <w:t>ITU-T RECOMMENDATION OVERVIEW</w:t>
            </w:r>
          </w:p>
        </w:tc>
      </w:tr>
      <w:tr w:rsidR="000869F4" w14:paraId="7BA72635"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4F215B00" w14:textId="77777777" w:rsidR="000869F4" w:rsidRDefault="00AA4536">
            <w:pPr>
              <w:rPr>
                <w:sz w:val="22"/>
                <w:szCs w:val="22"/>
              </w:rPr>
            </w:pPr>
            <w:r>
              <w:rPr>
                <w:sz w:val="22"/>
                <w:szCs w:val="22"/>
              </w:rPr>
              <w:t>ITU-T Recommendation:</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4DACDD00" w14:textId="77777777" w:rsidR="000869F4" w:rsidRDefault="00AA4536">
            <w:pPr>
              <w:rPr>
                <w:rFonts w:eastAsia="MS Mincho"/>
                <w:sz w:val="22"/>
                <w:szCs w:val="22"/>
              </w:rPr>
            </w:pPr>
            <w:r>
              <w:rPr>
                <w:rFonts w:eastAsia="MS Mincho"/>
                <w:sz w:val="22"/>
                <w:szCs w:val="22"/>
              </w:rPr>
              <w:t>G.654</w:t>
            </w:r>
          </w:p>
        </w:tc>
      </w:tr>
      <w:tr w:rsidR="000869F4" w14:paraId="334ADACC"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5671BDF5" w14:textId="77777777" w:rsidR="000869F4" w:rsidRDefault="00AA4536">
            <w:pPr>
              <w:rPr>
                <w:sz w:val="22"/>
                <w:szCs w:val="22"/>
              </w:rPr>
            </w:pPr>
            <w:r>
              <w:rPr>
                <w:sz w:val="22"/>
                <w:szCs w:val="22"/>
              </w:rPr>
              <w:t>Title:</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64913FD6" w14:textId="77777777" w:rsidR="000869F4" w:rsidRDefault="00AA4536">
            <w:pPr>
              <w:rPr>
                <w:rFonts w:eastAsia="MS Mincho"/>
                <w:sz w:val="22"/>
                <w:szCs w:val="22"/>
              </w:rPr>
            </w:pPr>
            <w:r>
              <w:rPr>
                <w:rFonts w:eastAsia="MS Mincho"/>
                <w:sz w:val="22"/>
                <w:szCs w:val="22"/>
              </w:rPr>
              <w:t>Characteristics of a cut-off shifted single-mode optical fibre and cable</w:t>
            </w:r>
          </w:p>
        </w:tc>
      </w:tr>
      <w:tr w:rsidR="000869F4" w14:paraId="226DBD90"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59B886B8" w14:textId="77777777" w:rsidR="000869F4" w:rsidRDefault="00AA4536">
            <w:pPr>
              <w:rPr>
                <w:sz w:val="22"/>
                <w:szCs w:val="22"/>
              </w:rPr>
            </w:pPr>
            <w:r>
              <w:rPr>
                <w:sz w:val="22"/>
                <w:szCs w:val="22"/>
              </w:rPr>
              <w:t>Effective period:</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17152D0B" w14:textId="77777777" w:rsidR="000869F4" w:rsidRDefault="00AA4536">
            <w:pPr>
              <w:rPr>
                <w:sz w:val="22"/>
                <w:szCs w:val="22"/>
              </w:rPr>
            </w:pPr>
            <w:r>
              <w:rPr>
                <w:rFonts w:eastAsia="MS Mincho"/>
                <w:sz w:val="22"/>
                <w:szCs w:val="22"/>
              </w:rPr>
              <w:t>11</w:t>
            </w:r>
            <w:r>
              <w:rPr>
                <w:sz w:val="22"/>
                <w:szCs w:val="22"/>
              </w:rPr>
              <w:t>/</w:t>
            </w:r>
            <w:r>
              <w:rPr>
                <w:rFonts w:eastAsia="MS Mincho"/>
                <w:sz w:val="22"/>
                <w:szCs w:val="22"/>
              </w:rPr>
              <w:t>1988</w:t>
            </w:r>
            <w:r>
              <w:rPr>
                <w:sz w:val="22"/>
                <w:szCs w:val="22"/>
              </w:rPr>
              <w:t xml:space="preserve"> - Present&gt;</w:t>
            </w:r>
          </w:p>
        </w:tc>
      </w:tr>
      <w:tr w:rsidR="000869F4" w14:paraId="63999DF9" w14:textId="77777777">
        <w:trPr>
          <w:trHeight w:val="708"/>
        </w:trPr>
        <w:tc>
          <w:tcPr>
            <w:tcW w:w="2689" w:type="dxa"/>
            <w:tcBorders>
              <w:top w:val="single" w:sz="4" w:space="0" w:color="000000"/>
              <w:left w:val="single" w:sz="4" w:space="0" w:color="000000"/>
              <w:bottom w:val="single" w:sz="4" w:space="0" w:color="000000"/>
              <w:right w:val="single" w:sz="4" w:space="0" w:color="000000"/>
            </w:tcBorders>
            <w:vAlign w:val="center"/>
          </w:tcPr>
          <w:p w14:paraId="670E0A7D" w14:textId="77777777" w:rsidR="000869F4" w:rsidRDefault="00AA4536">
            <w:pPr>
              <w:rPr>
                <w:sz w:val="22"/>
                <w:szCs w:val="22"/>
              </w:rPr>
            </w:pPr>
            <w:r>
              <w:rPr>
                <w:sz w:val="22"/>
                <w:szCs w:val="22"/>
              </w:rPr>
              <w:t xml:space="preserve">Summary: </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20B53AB3" w14:textId="77777777" w:rsidR="000869F4" w:rsidRDefault="00AA4536">
            <w:pPr>
              <w:rPr>
                <w:sz w:val="22"/>
                <w:szCs w:val="22"/>
              </w:rPr>
            </w:pPr>
            <w:r>
              <w:rPr>
                <w:sz w:val="22"/>
                <w:szCs w:val="22"/>
              </w:rPr>
              <w:t>Recommendation ITU-T G.654 describes the geometrical, mechanical and transmission attributes of a single-mode optical fibre and cable which has the zero-dispersion wavelength around 1300 nm wavelength, and which is loss-minimized and cut-off wavelength shifted at around the 1550 nm wavelength region.</w:t>
            </w:r>
          </w:p>
        </w:tc>
      </w:tr>
      <w:tr w:rsidR="000869F4" w14:paraId="2E57B92E" w14:textId="77777777">
        <w:trPr>
          <w:trHeight w:val="413"/>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4E3519" w14:textId="77777777" w:rsidR="000869F4" w:rsidRDefault="00AA4536">
            <w:pPr>
              <w:jc w:val="center"/>
              <w:rPr>
                <w:sz w:val="22"/>
                <w:szCs w:val="22"/>
              </w:rPr>
            </w:pPr>
            <w:r>
              <w:rPr>
                <w:b/>
                <w:bCs/>
                <w:sz w:val="22"/>
                <w:szCs w:val="22"/>
                <w:u w:val="single"/>
              </w:rPr>
              <w:t>SUCCESS STORY</w:t>
            </w:r>
          </w:p>
        </w:tc>
      </w:tr>
      <w:tr w:rsidR="000869F4" w14:paraId="3C91CE86" w14:textId="77777777">
        <w:trPr>
          <w:trHeight w:val="1246"/>
        </w:trPr>
        <w:tc>
          <w:tcPr>
            <w:tcW w:w="2689" w:type="dxa"/>
            <w:tcBorders>
              <w:top w:val="single" w:sz="4" w:space="0" w:color="000000"/>
              <w:left w:val="single" w:sz="4" w:space="0" w:color="000000"/>
              <w:bottom w:val="single" w:sz="4" w:space="0" w:color="000000"/>
              <w:right w:val="single" w:sz="4" w:space="0" w:color="000000"/>
            </w:tcBorders>
            <w:vAlign w:val="center"/>
          </w:tcPr>
          <w:p w14:paraId="7667DCEB" w14:textId="77777777" w:rsidR="000869F4" w:rsidRDefault="00AA4536">
            <w:pPr>
              <w:rPr>
                <w:sz w:val="22"/>
                <w:szCs w:val="22"/>
              </w:rPr>
            </w:pPr>
            <w:r>
              <w:rPr>
                <w:sz w:val="22"/>
                <w:szCs w:val="22"/>
              </w:rPr>
              <w:t>Implementation type:</w:t>
            </w:r>
          </w:p>
          <w:p w14:paraId="099320F4" w14:textId="77777777" w:rsidR="000869F4" w:rsidRDefault="00AA4536">
            <w:pPr>
              <w:rPr>
                <w:sz w:val="22"/>
                <w:szCs w:val="22"/>
              </w:rPr>
            </w:pPr>
            <w:r>
              <w:rPr>
                <w:i/>
                <w:iCs/>
                <w:sz w:val="22"/>
                <w:szCs w:val="22"/>
              </w:rPr>
              <w:t>(Select all that apply and provide information below)</w:t>
            </w:r>
          </w:p>
        </w:tc>
        <w:tc>
          <w:tcPr>
            <w:tcW w:w="6915" w:type="dxa"/>
            <w:gridSpan w:val="2"/>
            <w:tcBorders>
              <w:top w:val="single" w:sz="4" w:space="0" w:color="000000"/>
              <w:left w:val="single" w:sz="4" w:space="0" w:color="000000"/>
              <w:bottom w:val="single" w:sz="4" w:space="0" w:color="000000"/>
              <w:right w:val="single" w:sz="4" w:space="0" w:color="000000"/>
            </w:tcBorders>
          </w:tcPr>
          <w:p w14:paraId="6C63F499"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51AB881E"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Other</w:t>
            </w:r>
          </w:p>
        </w:tc>
      </w:tr>
      <w:tr w:rsidR="000869F4" w14:paraId="516A03A7" w14:textId="77777777">
        <w:trPr>
          <w:trHeight w:val="848"/>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40ACCC89"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Borders>
              <w:top w:val="single" w:sz="4" w:space="0" w:color="000000"/>
              <w:left w:val="single" w:sz="4" w:space="0" w:color="000000"/>
              <w:bottom w:val="single" w:sz="4" w:space="0" w:color="000000"/>
              <w:right w:val="single" w:sz="4" w:space="0" w:color="000000"/>
            </w:tcBorders>
          </w:tcPr>
          <w:p w14:paraId="402F8627" w14:textId="77777777" w:rsidR="000869F4" w:rsidRDefault="00AA4536">
            <w:pPr>
              <w:rPr>
                <w:b/>
                <w:bCs/>
                <w:sz w:val="22"/>
                <w:szCs w:val="22"/>
              </w:rPr>
            </w:pPr>
            <w:r>
              <w:rPr>
                <w:b/>
                <w:bCs/>
                <w:sz w:val="22"/>
                <w:szCs w:val="22"/>
              </w:rPr>
              <w:t xml:space="preserve">Implementing body: </w:t>
            </w:r>
          </w:p>
          <w:p w14:paraId="7A3A4C99" w14:textId="77777777" w:rsidR="000869F4" w:rsidRDefault="00AA4536">
            <w:pPr>
              <w:rPr>
                <w:sz w:val="22"/>
                <w:szCs w:val="22"/>
              </w:rPr>
            </w:pPr>
            <w:r>
              <w:rPr>
                <w:sz w:val="22"/>
                <w:szCs w:val="22"/>
              </w:rPr>
              <w:t>&lt;Organizations&gt;</w:t>
            </w:r>
          </w:p>
        </w:tc>
        <w:tc>
          <w:tcPr>
            <w:tcW w:w="3655" w:type="dxa"/>
            <w:tcBorders>
              <w:top w:val="single" w:sz="4" w:space="0" w:color="000000"/>
              <w:left w:val="single" w:sz="4" w:space="0" w:color="000000"/>
              <w:bottom w:val="single" w:sz="4" w:space="0" w:color="000000"/>
              <w:right w:val="single" w:sz="4" w:space="0" w:color="000000"/>
            </w:tcBorders>
          </w:tcPr>
          <w:p w14:paraId="29997FE5" w14:textId="77777777" w:rsidR="000869F4" w:rsidRDefault="00AA4536">
            <w:pPr>
              <w:rPr>
                <w:b/>
                <w:bCs/>
                <w:sz w:val="22"/>
                <w:szCs w:val="22"/>
              </w:rPr>
            </w:pPr>
            <w:r>
              <w:rPr>
                <w:b/>
                <w:bCs/>
                <w:sz w:val="22"/>
                <w:szCs w:val="22"/>
              </w:rPr>
              <w:t>Implementation:</w:t>
            </w:r>
          </w:p>
          <w:p w14:paraId="00CC46D7" w14:textId="77777777" w:rsidR="000869F4" w:rsidRDefault="00AA4536">
            <w:pPr>
              <w:rPr>
                <w:sz w:val="22"/>
                <w:szCs w:val="22"/>
              </w:rPr>
            </w:pPr>
            <w:r>
              <w:rPr>
                <w:sz w:val="22"/>
                <w:szCs w:val="22"/>
              </w:rPr>
              <w:t>&lt; Telecom/ICT products / services&gt;</w:t>
            </w:r>
          </w:p>
          <w:p w14:paraId="37C666FF" w14:textId="77777777" w:rsidR="000869F4" w:rsidRDefault="00AA4536">
            <w:pPr>
              <w:rPr>
                <w:i/>
                <w:iCs/>
                <w:sz w:val="22"/>
                <w:szCs w:val="22"/>
              </w:rPr>
            </w:pPr>
            <w:r>
              <w:rPr>
                <w:i/>
                <w:iCs/>
                <w:sz w:val="22"/>
                <w:szCs w:val="22"/>
              </w:rPr>
              <w:t>(With references)</w:t>
            </w:r>
          </w:p>
        </w:tc>
      </w:tr>
      <w:tr w:rsidR="000869F4" w14:paraId="7A290738" w14:textId="77777777">
        <w:trPr>
          <w:trHeight w:val="1232"/>
        </w:trPr>
        <w:tc>
          <w:tcPr>
            <w:tcW w:w="0" w:type="auto"/>
            <w:vMerge/>
            <w:tcBorders>
              <w:top w:val="single" w:sz="4" w:space="0" w:color="000000"/>
              <w:left w:val="single" w:sz="4" w:space="0" w:color="000000"/>
              <w:bottom w:val="single" w:sz="4" w:space="0" w:color="000000"/>
              <w:right w:val="single" w:sz="4" w:space="0" w:color="000000"/>
            </w:tcBorders>
            <w:vAlign w:val="center"/>
          </w:tcPr>
          <w:p w14:paraId="6B1AF9C1"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04EC4406" w14:textId="77777777" w:rsidR="000869F4" w:rsidRDefault="00AA4536">
            <w:pPr>
              <w:rPr>
                <w:b/>
                <w:bCs/>
                <w:sz w:val="22"/>
                <w:szCs w:val="22"/>
              </w:rPr>
            </w:pPr>
            <w:r>
              <w:rPr>
                <w:b/>
                <w:bCs/>
                <w:sz w:val="22"/>
                <w:szCs w:val="22"/>
              </w:rPr>
              <w:t>Implementation summary:</w:t>
            </w:r>
          </w:p>
          <w:p w14:paraId="76FA44A9" w14:textId="77777777" w:rsidR="000869F4" w:rsidRDefault="00AA4536">
            <w:pPr>
              <w:rPr>
                <w:sz w:val="22"/>
                <w:szCs w:val="22"/>
              </w:rPr>
            </w:pPr>
            <w:r>
              <w:rPr>
                <w:sz w:val="22"/>
                <w:szCs w:val="22"/>
              </w:rPr>
              <w:t>&lt;Brief description on how the ITU-T Recommendation is used in the above-mentioned Telecom/ICT products/services &gt;</w:t>
            </w:r>
          </w:p>
        </w:tc>
      </w:tr>
      <w:tr w:rsidR="000869F4" w14:paraId="7E83C999" w14:textId="77777777">
        <w:trPr>
          <w:trHeight w:val="1169"/>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1306EB0E"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Borders>
              <w:top w:val="single" w:sz="4" w:space="0" w:color="000000"/>
              <w:left w:val="single" w:sz="4" w:space="0" w:color="000000"/>
              <w:bottom w:val="single" w:sz="4" w:space="0" w:color="000000"/>
              <w:right w:val="single" w:sz="4" w:space="0" w:color="000000"/>
            </w:tcBorders>
          </w:tcPr>
          <w:p w14:paraId="0B74275F" w14:textId="77777777" w:rsidR="000869F4" w:rsidRDefault="00AA4536">
            <w:pPr>
              <w:rPr>
                <w:b/>
                <w:bCs/>
                <w:sz w:val="22"/>
                <w:szCs w:val="22"/>
              </w:rPr>
            </w:pPr>
            <w:r>
              <w:rPr>
                <w:b/>
                <w:bCs/>
                <w:sz w:val="22"/>
                <w:szCs w:val="22"/>
              </w:rPr>
              <w:t xml:space="preserve">Implementing body: </w:t>
            </w:r>
          </w:p>
          <w:p w14:paraId="02170C3B" w14:textId="77777777" w:rsidR="000869F4" w:rsidRDefault="00AA4536">
            <w:pPr>
              <w:rPr>
                <w:rFonts w:ascii="Segoe UI Symbol" w:hAnsi="Segoe UI Symbol" w:cs="Segoe UI Symbol"/>
                <w:sz w:val="22"/>
                <w:szCs w:val="22"/>
              </w:rPr>
            </w:pPr>
            <w:r>
              <w:rPr>
                <w:rFonts w:ascii="Segoe UI Symbol" w:hAnsi="Segoe UI Symbol" w:cs="Segoe UI Symbol"/>
                <w:sz w:val="22"/>
                <w:szCs w:val="22"/>
              </w:rPr>
              <w:t>TTC, Japan; TEC, India</w:t>
            </w:r>
          </w:p>
        </w:tc>
        <w:tc>
          <w:tcPr>
            <w:tcW w:w="3655" w:type="dxa"/>
            <w:tcBorders>
              <w:top w:val="single" w:sz="4" w:space="0" w:color="000000"/>
              <w:left w:val="single" w:sz="4" w:space="0" w:color="000000"/>
              <w:bottom w:val="single" w:sz="4" w:space="0" w:color="000000"/>
              <w:right w:val="single" w:sz="4" w:space="0" w:color="000000"/>
            </w:tcBorders>
          </w:tcPr>
          <w:p w14:paraId="493CE70F" w14:textId="77777777" w:rsidR="000869F4" w:rsidRDefault="00AA4536">
            <w:pPr>
              <w:rPr>
                <w:b/>
                <w:bCs/>
                <w:sz w:val="22"/>
                <w:szCs w:val="22"/>
              </w:rPr>
            </w:pPr>
            <w:r>
              <w:rPr>
                <w:b/>
                <w:bCs/>
                <w:sz w:val="22"/>
                <w:szCs w:val="22"/>
              </w:rPr>
              <w:t>Implementation:</w:t>
            </w:r>
          </w:p>
          <w:p w14:paraId="40790A0F" w14:textId="77777777" w:rsidR="000869F4" w:rsidRDefault="00AA4536">
            <w:pPr>
              <w:rPr>
                <w:rFonts w:ascii="Segoe UI Symbol" w:hAnsi="Segoe UI Symbol" w:cs="Segoe UI Symbol"/>
                <w:sz w:val="22"/>
                <w:szCs w:val="22"/>
              </w:rPr>
            </w:pPr>
            <w:r>
              <w:rPr>
                <w:rFonts w:ascii="Segoe UI Symbol" w:eastAsia="MS Mincho" w:hAnsi="Segoe UI Symbol" w:cs="Segoe UI Symbol"/>
                <w:sz w:val="22"/>
                <w:szCs w:val="22"/>
              </w:rPr>
              <w:t xml:space="preserve">JT-G654: 2021; </w:t>
            </w:r>
            <w:r>
              <w:rPr>
                <w:rFonts w:ascii="Segoe UI Symbol" w:hAnsi="Segoe UI Symbol" w:cs="Segoe UI Symbol"/>
                <w:sz w:val="22"/>
                <w:szCs w:val="22"/>
              </w:rPr>
              <w:t>TEC 70112401</w:t>
            </w:r>
          </w:p>
        </w:tc>
      </w:tr>
      <w:tr w:rsidR="000869F4" w14:paraId="48C2157B" w14:textId="77777777">
        <w:trPr>
          <w:trHeight w:val="1142"/>
        </w:trPr>
        <w:tc>
          <w:tcPr>
            <w:tcW w:w="0" w:type="auto"/>
            <w:vMerge/>
            <w:tcBorders>
              <w:top w:val="single" w:sz="4" w:space="0" w:color="000000"/>
              <w:left w:val="single" w:sz="4" w:space="0" w:color="000000"/>
              <w:bottom w:val="single" w:sz="4" w:space="0" w:color="000000"/>
              <w:right w:val="single" w:sz="4" w:space="0" w:color="000000"/>
            </w:tcBorders>
            <w:vAlign w:val="center"/>
          </w:tcPr>
          <w:p w14:paraId="20D9DEDB"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61473D2A" w14:textId="77777777" w:rsidR="000869F4" w:rsidRDefault="00AA4536">
            <w:pPr>
              <w:rPr>
                <w:b/>
                <w:bCs/>
                <w:sz w:val="22"/>
                <w:szCs w:val="22"/>
              </w:rPr>
            </w:pPr>
            <w:r>
              <w:rPr>
                <w:b/>
                <w:bCs/>
                <w:sz w:val="22"/>
                <w:szCs w:val="22"/>
              </w:rPr>
              <w:t>Implementation summary:</w:t>
            </w:r>
          </w:p>
          <w:p w14:paraId="05026AA6" w14:textId="77777777" w:rsidR="000869F4" w:rsidRDefault="00AA4536">
            <w:pPr>
              <w:rPr>
                <w:rFonts w:ascii="Segoe UI Symbol" w:hAnsi="Segoe UI Symbol" w:cs="Segoe UI Symbol"/>
                <w:sz w:val="22"/>
                <w:szCs w:val="22"/>
              </w:rPr>
            </w:pPr>
            <w:r>
              <w:rPr>
                <w:rFonts w:ascii="Segoe UI Symbol" w:hAnsi="Segoe UI Symbol" w:cs="Segoe UI Symbol"/>
                <w:sz w:val="22"/>
                <w:szCs w:val="22"/>
              </w:rPr>
              <w:t>ITU-T Rec. G.654 is referred in the national standards</w:t>
            </w:r>
          </w:p>
        </w:tc>
      </w:tr>
      <w:tr w:rsidR="000869F4" w14:paraId="3D0EA829" w14:textId="77777777">
        <w:trPr>
          <w:trHeight w:val="1234"/>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58BEEBD8"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Borders>
              <w:top w:val="single" w:sz="4" w:space="0" w:color="000000"/>
              <w:left w:val="single" w:sz="4" w:space="0" w:color="000000"/>
              <w:bottom w:val="single" w:sz="4" w:space="0" w:color="000000"/>
              <w:right w:val="single" w:sz="4" w:space="0" w:color="000000"/>
            </w:tcBorders>
          </w:tcPr>
          <w:p w14:paraId="2F6AA758" w14:textId="77777777" w:rsidR="000869F4" w:rsidRDefault="00AA4536">
            <w:pPr>
              <w:rPr>
                <w:b/>
                <w:bCs/>
                <w:sz w:val="22"/>
                <w:szCs w:val="22"/>
              </w:rPr>
            </w:pPr>
            <w:r>
              <w:rPr>
                <w:b/>
                <w:bCs/>
                <w:sz w:val="22"/>
                <w:szCs w:val="22"/>
              </w:rPr>
              <w:t xml:space="preserve">Implementing body: </w:t>
            </w:r>
          </w:p>
          <w:p w14:paraId="29A2A7B2" w14:textId="77777777" w:rsidR="000869F4" w:rsidRDefault="00AA4536">
            <w:pPr>
              <w:rPr>
                <w:rFonts w:ascii="Segoe UI Symbol" w:eastAsia="MS Mincho" w:hAnsi="Segoe UI Symbol" w:cs="Segoe UI Symbol"/>
                <w:sz w:val="22"/>
                <w:szCs w:val="22"/>
              </w:rPr>
            </w:pPr>
            <w:r>
              <w:rPr>
                <w:rFonts w:ascii="Segoe UI Symbol" w:eastAsia="MS Mincho" w:hAnsi="Segoe UI Symbol" w:cs="Segoe UI Symbol"/>
                <w:sz w:val="22"/>
                <w:szCs w:val="22"/>
              </w:rPr>
              <w:t>IEC TC 86 SC 86A</w:t>
            </w:r>
          </w:p>
        </w:tc>
        <w:tc>
          <w:tcPr>
            <w:tcW w:w="3655" w:type="dxa"/>
            <w:tcBorders>
              <w:top w:val="single" w:sz="4" w:space="0" w:color="000000"/>
              <w:left w:val="single" w:sz="4" w:space="0" w:color="000000"/>
              <w:bottom w:val="single" w:sz="4" w:space="0" w:color="000000"/>
              <w:right w:val="single" w:sz="4" w:space="0" w:color="000000"/>
            </w:tcBorders>
          </w:tcPr>
          <w:p w14:paraId="60083180" w14:textId="77777777" w:rsidR="000869F4" w:rsidRDefault="00AA4536">
            <w:pPr>
              <w:rPr>
                <w:b/>
                <w:bCs/>
                <w:sz w:val="22"/>
                <w:szCs w:val="22"/>
              </w:rPr>
            </w:pPr>
            <w:r>
              <w:rPr>
                <w:b/>
                <w:bCs/>
                <w:sz w:val="22"/>
                <w:szCs w:val="22"/>
              </w:rPr>
              <w:t>Implementation</w:t>
            </w:r>
          </w:p>
          <w:p w14:paraId="355FF389" w14:textId="77777777" w:rsidR="000869F4" w:rsidRDefault="00AA4536">
            <w:pPr>
              <w:rPr>
                <w:rFonts w:ascii="Segoe UI Symbol" w:eastAsia="MS Mincho" w:hAnsi="Segoe UI Symbol" w:cs="Segoe UI Symbol"/>
                <w:i/>
                <w:iCs/>
                <w:sz w:val="22"/>
                <w:szCs w:val="22"/>
              </w:rPr>
            </w:pPr>
            <w:r>
              <w:rPr>
                <w:rFonts w:ascii="Segoe UI Symbol" w:eastAsia="MS Mincho" w:hAnsi="Segoe UI Symbol" w:cs="Segoe UI Symbol"/>
                <w:iCs/>
                <w:sz w:val="22"/>
                <w:szCs w:val="22"/>
              </w:rPr>
              <w:t>IEC 60793-2-50 refers ITU-T Rec. G.654 and renamed as B-654</w:t>
            </w:r>
          </w:p>
        </w:tc>
      </w:tr>
      <w:tr w:rsidR="000869F4" w14:paraId="38E08DB7" w14:textId="77777777">
        <w:trPr>
          <w:trHeight w:val="1353"/>
        </w:trPr>
        <w:tc>
          <w:tcPr>
            <w:tcW w:w="0" w:type="auto"/>
            <w:vMerge/>
            <w:tcBorders>
              <w:top w:val="single" w:sz="4" w:space="0" w:color="000000"/>
              <w:left w:val="single" w:sz="4" w:space="0" w:color="000000"/>
              <w:bottom w:val="single" w:sz="4" w:space="0" w:color="000000"/>
              <w:right w:val="single" w:sz="4" w:space="0" w:color="000000"/>
            </w:tcBorders>
            <w:vAlign w:val="center"/>
          </w:tcPr>
          <w:p w14:paraId="7655FB1E"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5B8FA003" w14:textId="77777777" w:rsidR="000869F4" w:rsidRDefault="00AA4536">
            <w:pPr>
              <w:rPr>
                <w:b/>
                <w:bCs/>
                <w:sz w:val="22"/>
                <w:szCs w:val="22"/>
              </w:rPr>
            </w:pPr>
            <w:r>
              <w:rPr>
                <w:b/>
                <w:bCs/>
                <w:sz w:val="22"/>
                <w:szCs w:val="22"/>
              </w:rPr>
              <w:t>Implementation summary:</w:t>
            </w:r>
          </w:p>
          <w:p w14:paraId="2FFA8582" w14:textId="77777777" w:rsidR="000869F4" w:rsidRDefault="00AA4536">
            <w:pPr>
              <w:rPr>
                <w:rFonts w:ascii="Segoe UI Symbol" w:hAnsi="Segoe UI Symbol" w:cs="Segoe UI Symbol"/>
                <w:sz w:val="22"/>
                <w:szCs w:val="22"/>
              </w:rPr>
            </w:pPr>
            <w:r>
              <w:rPr>
                <w:rFonts w:eastAsia="MS Mincho"/>
                <w:sz w:val="22"/>
                <w:szCs w:val="22"/>
              </w:rPr>
              <w:t>Recommendation G.654 has been the most popular single-mode fibre as it can provide a lower attenuation coefficient. Recommendation G.654 has been referred in IEC SC86A for establishing the product specifications for optical fibre cables.</w:t>
            </w:r>
          </w:p>
        </w:tc>
      </w:tr>
      <w:tr w:rsidR="000869F4" w14:paraId="46053E4D" w14:textId="77777777">
        <w:trPr>
          <w:trHeight w:val="1034"/>
        </w:trPr>
        <w:tc>
          <w:tcPr>
            <w:tcW w:w="2689" w:type="dxa"/>
            <w:tcBorders>
              <w:top w:val="single" w:sz="4" w:space="0" w:color="000000"/>
              <w:left w:val="single" w:sz="4" w:space="0" w:color="000000"/>
              <w:bottom w:val="single" w:sz="4" w:space="0" w:color="000000"/>
              <w:right w:val="single" w:sz="4" w:space="0" w:color="000000"/>
            </w:tcBorders>
            <w:vAlign w:val="center"/>
          </w:tcPr>
          <w:p w14:paraId="19A975E2" w14:textId="77777777" w:rsidR="000869F4" w:rsidRDefault="00AA4536">
            <w:pPr>
              <w:rPr>
                <w:b/>
                <w:bCs/>
                <w:sz w:val="22"/>
                <w:szCs w:val="22"/>
              </w:rPr>
            </w:pPr>
            <w:r>
              <w:rPr>
                <w:b/>
                <w:bCs/>
                <w:u w:val="single"/>
              </w:rPr>
              <w:t>Other</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151C0EC2" w14:textId="77777777" w:rsidR="000869F4" w:rsidRDefault="00AA4536">
            <w:pPr>
              <w:rPr>
                <w:b/>
                <w:bCs/>
                <w:sz w:val="22"/>
                <w:szCs w:val="22"/>
              </w:rPr>
            </w:pPr>
            <w:r>
              <w:rPr>
                <w:b/>
                <w:bCs/>
                <w:sz w:val="22"/>
                <w:szCs w:val="22"/>
              </w:rPr>
              <w:t>Implementation summary:</w:t>
            </w:r>
          </w:p>
          <w:p w14:paraId="706EF008" w14:textId="77777777" w:rsidR="000869F4" w:rsidRDefault="00AA4536">
            <w:pPr>
              <w:rPr>
                <w:sz w:val="22"/>
                <w:szCs w:val="22"/>
              </w:rPr>
            </w:pPr>
            <w:r>
              <w:rPr>
                <w:sz w:val="22"/>
                <w:szCs w:val="22"/>
              </w:rPr>
              <w:t xml:space="preserve">&lt;If none of the categories above are suitable, provide a brief description on how the ITU-T Recommendation has impacted the global telecom/ICT landscape&gt; </w:t>
            </w:r>
          </w:p>
          <w:p w14:paraId="6AFB4EA7" w14:textId="77777777" w:rsidR="000869F4" w:rsidRDefault="00AA4536">
            <w:pPr>
              <w:rPr>
                <w:b/>
                <w:bCs/>
                <w:sz w:val="22"/>
                <w:szCs w:val="22"/>
              </w:rPr>
            </w:pPr>
            <w:r>
              <w:rPr>
                <w:i/>
                <w:iCs/>
                <w:sz w:val="22"/>
                <w:szCs w:val="22"/>
              </w:rPr>
              <w:t>(With references)</w:t>
            </w:r>
          </w:p>
        </w:tc>
      </w:tr>
    </w:tbl>
    <w:p w14:paraId="5233DD86" w14:textId="77777777" w:rsidR="000869F4" w:rsidRDefault="000869F4">
      <w:pPr>
        <w:rPr>
          <w:rFonts w:eastAsia="MS Mincho"/>
        </w:rPr>
      </w:pPr>
    </w:p>
    <w:p w14:paraId="2AC63772" w14:textId="77777777" w:rsidR="000869F4" w:rsidRDefault="00AA4536">
      <w:pPr>
        <w:spacing w:after="120"/>
        <w:rPr>
          <w:rFonts w:eastAsia="Malgun Gothic"/>
          <w:b/>
          <w:bCs/>
          <w:color w:val="0070C0"/>
          <w:lang w:eastAsia="ko-KR"/>
        </w:rPr>
      </w:pPr>
      <w:r>
        <w:rPr>
          <w:rFonts w:eastAsia="Malgun Gothic"/>
          <w:b/>
          <w:bCs/>
          <w:color w:val="0070C0"/>
          <w:lang w:eastAsia="ko-KR"/>
        </w:rPr>
        <w:lastRenderedPageBreak/>
        <w:t>WP2 (3/6)</w:t>
      </w:r>
    </w:p>
    <w:tbl>
      <w:tblPr>
        <w:tblStyle w:val="TableGrid"/>
        <w:tblW w:w="9604" w:type="dxa"/>
        <w:tblLook w:val="04A0" w:firstRow="1" w:lastRow="0" w:firstColumn="1" w:lastColumn="0" w:noHBand="0" w:noVBand="1"/>
      </w:tblPr>
      <w:tblGrid>
        <w:gridCol w:w="2689"/>
        <w:gridCol w:w="3260"/>
        <w:gridCol w:w="3655"/>
      </w:tblGrid>
      <w:tr w:rsidR="000869F4" w14:paraId="5967EB68" w14:textId="77777777">
        <w:trPr>
          <w:trHeight w:val="416"/>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49DB1F" w14:textId="77777777" w:rsidR="000869F4" w:rsidRDefault="00AA4536">
            <w:pPr>
              <w:jc w:val="center"/>
              <w:rPr>
                <w:sz w:val="22"/>
                <w:szCs w:val="22"/>
              </w:rPr>
            </w:pPr>
            <w:r>
              <w:rPr>
                <w:b/>
                <w:bCs/>
                <w:sz w:val="22"/>
                <w:szCs w:val="22"/>
                <w:u w:val="single"/>
              </w:rPr>
              <w:t>ITU-T RECOMMENDATION OVERVIEW</w:t>
            </w:r>
          </w:p>
        </w:tc>
      </w:tr>
      <w:tr w:rsidR="000869F4" w14:paraId="40A2C43B"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02BEE900" w14:textId="77777777" w:rsidR="000869F4" w:rsidRDefault="00AA4536">
            <w:pPr>
              <w:rPr>
                <w:sz w:val="22"/>
                <w:szCs w:val="22"/>
              </w:rPr>
            </w:pPr>
            <w:r>
              <w:rPr>
                <w:sz w:val="22"/>
                <w:szCs w:val="22"/>
              </w:rPr>
              <w:t>ITU-T Recommendation:</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0FD4DE8" w14:textId="77777777" w:rsidR="000869F4" w:rsidRDefault="00AA4536">
            <w:pPr>
              <w:rPr>
                <w:rFonts w:eastAsia="MS Mincho"/>
                <w:sz w:val="22"/>
                <w:szCs w:val="22"/>
              </w:rPr>
            </w:pPr>
            <w:r>
              <w:rPr>
                <w:rFonts w:eastAsia="MS Mincho"/>
                <w:sz w:val="22"/>
                <w:szCs w:val="22"/>
              </w:rPr>
              <w:t>G.657</w:t>
            </w:r>
          </w:p>
        </w:tc>
      </w:tr>
      <w:tr w:rsidR="000869F4" w14:paraId="21DCFDB5"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3F4EDB15" w14:textId="77777777" w:rsidR="000869F4" w:rsidRDefault="00AA4536">
            <w:pPr>
              <w:rPr>
                <w:sz w:val="22"/>
                <w:szCs w:val="22"/>
              </w:rPr>
            </w:pPr>
            <w:r>
              <w:rPr>
                <w:sz w:val="22"/>
                <w:szCs w:val="22"/>
              </w:rPr>
              <w:t>Title:</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4F3791B0" w14:textId="77777777" w:rsidR="000869F4" w:rsidRDefault="00AA4536">
            <w:pPr>
              <w:rPr>
                <w:rFonts w:eastAsia="MS Mincho"/>
                <w:sz w:val="22"/>
                <w:szCs w:val="22"/>
              </w:rPr>
            </w:pPr>
            <w:r>
              <w:rPr>
                <w:rFonts w:eastAsia="MS Mincho"/>
                <w:sz w:val="22"/>
                <w:szCs w:val="22"/>
              </w:rPr>
              <w:t>Characteristics of a bending-loss insensitive single-mode optical fibre and cable</w:t>
            </w:r>
          </w:p>
        </w:tc>
      </w:tr>
      <w:tr w:rsidR="000869F4" w14:paraId="0F061389"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35FDCA64" w14:textId="77777777" w:rsidR="000869F4" w:rsidRDefault="00AA4536">
            <w:pPr>
              <w:rPr>
                <w:sz w:val="22"/>
                <w:szCs w:val="22"/>
              </w:rPr>
            </w:pPr>
            <w:r>
              <w:rPr>
                <w:sz w:val="22"/>
                <w:szCs w:val="22"/>
              </w:rPr>
              <w:t>Effective period:</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644A3CA9" w14:textId="77777777" w:rsidR="000869F4" w:rsidRDefault="00AA4536">
            <w:pPr>
              <w:rPr>
                <w:sz w:val="22"/>
                <w:szCs w:val="22"/>
              </w:rPr>
            </w:pPr>
            <w:r>
              <w:rPr>
                <w:rFonts w:eastAsia="MS Mincho"/>
                <w:sz w:val="22"/>
                <w:szCs w:val="22"/>
              </w:rPr>
              <w:t>12</w:t>
            </w:r>
            <w:r>
              <w:rPr>
                <w:sz w:val="22"/>
                <w:szCs w:val="22"/>
              </w:rPr>
              <w:t>/</w:t>
            </w:r>
            <w:r>
              <w:rPr>
                <w:rFonts w:eastAsia="MS Mincho"/>
                <w:sz w:val="22"/>
                <w:szCs w:val="22"/>
              </w:rPr>
              <w:t>2006</w:t>
            </w:r>
            <w:r>
              <w:rPr>
                <w:sz w:val="22"/>
                <w:szCs w:val="22"/>
              </w:rPr>
              <w:t xml:space="preserve"> - Present</w:t>
            </w:r>
          </w:p>
        </w:tc>
      </w:tr>
      <w:tr w:rsidR="000869F4" w14:paraId="0E17F0F2" w14:textId="77777777">
        <w:trPr>
          <w:trHeight w:val="708"/>
        </w:trPr>
        <w:tc>
          <w:tcPr>
            <w:tcW w:w="2689" w:type="dxa"/>
            <w:tcBorders>
              <w:top w:val="single" w:sz="4" w:space="0" w:color="000000"/>
              <w:left w:val="single" w:sz="4" w:space="0" w:color="000000"/>
              <w:bottom w:val="single" w:sz="4" w:space="0" w:color="000000"/>
              <w:right w:val="single" w:sz="4" w:space="0" w:color="000000"/>
            </w:tcBorders>
            <w:vAlign w:val="center"/>
          </w:tcPr>
          <w:p w14:paraId="77283713" w14:textId="77777777" w:rsidR="000869F4" w:rsidRDefault="00AA4536">
            <w:pPr>
              <w:rPr>
                <w:sz w:val="22"/>
                <w:szCs w:val="22"/>
              </w:rPr>
            </w:pPr>
            <w:r>
              <w:rPr>
                <w:sz w:val="22"/>
                <w:szCs w:val="22"/>
              </w:rPr>
              <w:t xml:space="preserve">Summary: </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5CD5B89B" w14:textId="77777777" w:rsidR="000869F4" w:rsidRDefault="00AA4536">
            <w:pPr>
              <w:rPr>
                <w:sz w:val="22"/>
                <w:szCs w:val="22"/>
              </w:rPr>
            </w:pPr>
            <w:r>
              <w:rPr>
                <w:sz w:val="22"/>
                <w:szCs w:val="22"/>
              </w:rPr>
              <w:t xml:space="preserve">Recommendation ITU-T G.657 </w:t>
            </w:r>
            <w:r>
              <w:rPr>
                <w:rFonts w:eastAsia="MS Mincho"/>
                <w:sz w:val="22"/>
                <w:szCs w:val="22"/>
              </w:rPr>
              <w:t xml:space="preserve">aims </w:t>
            </w:r>
            <w:r>
              <w:rPr>
                <w:sz w:val="22"/>
                <w:szCs w:val="22"/>
              </w:rPr>
              <w:t>to support strongly improved bending performance compared with the existing ITU-T G.652 single-mode fibre and cables.</w:t>
            </w:r>
          </w:p>
        </w:tc>
      </w:tr>
      <w:tr w:rsidR="000869F4" w14:paraId="0FE97DB7" w14:textId="77777777">
        <w:trPr>
          <w:trHeight w:val="413"/>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833733" w14:textId="77777777" w:rsidR="000869F4" w:rsidRDefault="00AA4536">
            <w:pPr>
              <w:jc w:val="center"/>
              <w:rPr>
                <w:sz w:val="22"/>
                <w:szCs w:val="22"/>
              </w:rPr>
            </w:pPr>
            <w:r>
              <w:rPr>
                <w:b/>
                <w:bCs/>
                <w:sz w:val="22"/>
                <w:szCs w:val="22"/>
                <w:u w:val="single"/>
              </w:rPr>
              <w:t>SUCCESS STORY</w:t>
            </w:r>
          </w:p>
        </w:tc>
      </w:tr>
      <w:tr w:rsidR="000869F4" w14:paraId="50B1819A" w14:textId="77777777">
        <w:trPr>
          <w:trHeight w:val="1246"/>
        </w:trPr>
        <w:tc>
          <w:tcPr>
            <w:tcW w:w="2689" w:type="dxa"/>
            <w:tcBorders>
              <w:top w:val="single" w:sz="4" w:space="0" w:color="000000"/>
              <w:left w:val="single" w:sz="4" w:space="0" w:color="000000"/>
              <w:bottom w:val="single" w:sz="4" w:space="0" w:color="000000"/>
              <w:right w:val="single" w:sz="4" w:space="0" w:color="000000"/>
            </w:tcBorders>
            <w:vAlign w:val="center"/>
          </w:tcPr>
          <w:p w14:paraId="0B889553" w14:textId="77777777" w:rsidR="000869F4" w:rsidRDefault="00AA4536">
            <w:pPr>
              <w:rPr>
                <w:sz w:val="22"/>
                <w:szCs w:val="22"/>
              </w:rPr>
            </w:pPr>
            <w:r>
              <w:rPr>
                <w:sz w:val="22"/>
                <w:szCs w:val="22"/>
              </w:rPr>
              <w:t>Implementation type:</w:t>
            </w:r>
          </w:p>
          <w:p w14:paraId="11D53B57" w14:textId="77777777" w:rsidR="000869F4" w:rsidRDefault="00AA4536">
            <w:pPr>
              <w:rPr>
                <w:sz w:val="22"/>
                <w:szCs w:val="22"/>
              </w:rPr>
            </w:pPr>
            <w:r>
              <w:rPr>
                <w:i/>
                <w:iCs/>
                <w:sz w:val="22"/>
                <w:szCs w:val="22"/>
              </w:rPr>
              <w:t>(Select all that apply and provide information below)</w:t>
            </w:r>
          </w:p>
        </w:tc>
        <w:tc>
          <w:tcPr>
            <w:tcW w:w="6915" w:type="dxa"/>
            <w:gridSpan w:val="2"/>
            <w:tcBorders>
              <w:top w:val="single" w:sz="4" w:space="0" w:color="000000"/>
              <w:left w:val="single" w:sz="4" w:space="0" w:color="000000"/>
              <w:bottom w:val="single" w:sz="4" w:space="0" w:color="000000"/>
              <w:right w:val="single" w:sz="4" w:space="0" w:color="000000"/>
            </w:tcBorders>
          </w:tcPr>
          <w:p w14:paraId="3C523632"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38F601D8"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Other</w:t>
            </w:r>
          </w:p>
        </w:tc>
      </w:tr>
      <w:tr w:rsidR="000869F4" w14:paraId="7A46774F" w14:textId="77777777">
        <w:trPr>
          <w:trHeight w:val="848"/>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44C5CB62"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Borders>
              <w:top w:val="single" w:sz="4" w:space="0" w:color="000000"/>
              <w:left w:val="single" w:sz="4" w:space="0" w:color="000000"/>
              <w:bottom w:val="single" w:sz="4" w:space="0" w:color="000000"/>
              <w:right w:val="single" w:sz="4" w:space="0" w:color="000000"/>
            </w:tcBorders>
          </w:tcPr>
          <w:p w14:paraId="731851A7" w14:textId="77777777" w:rsidR="000869F4" w:rsidRDefault="00AA4536">
            <w:pPr>
              <w:rPr>
                <w:b/>
                <w:bCs/>
                <w:sz w:val="22"/>
                <w:szCs w:val="22"/>
              </w:rPr>
            </w:pPr>
            <w:r>
              <w:rPr>
                <w:b/>
                <w:bCs/>
                <w:sz w:val="22"/>
                <w:szCs w:val="22"/>
              </w:rPr>
              <w:t xml:space="preserve">Implementing body: </w:t>
            </w:r>
          </w:p>
          <w:p w14:paraId="070178D2" w14:textId="77777777" w:rsidR="000869F4" w:rsidRDefault="00AA4536">
            <w:pPr>
              <w:rPr>
                <w:sz w:val="22"/>
                <w:szCs w:val="22"/>
              </w:rPr>
            </w:pPr>
            <w:r>
              <w:rPr>
                <w:sz w:val="22"/>
                <w:szCs w:val="22"/>
              </w:rPr>
              <w:t>&lt;Organizations&gt;</w:t>
            </w:r>
          </w:p>
        </w:tc>
        <w:tc>
          <w:tcPr>
            <w:tcW w:w="3655" w:type="dxa"/>
            <w:tcBorders>
              <w:top w:val="single" w:sz="4" w:space="0" w:color="000000"/>
              <w:left w:val="single" w:sz="4" w:space="0" w:color="000000"/>
              <w:bottom w:val="single" w:sz="4" w:space="0" w:color="000000"/>
              <w:right w:val="single" w:sz="4" w:space="0" w:color="000000"/>
            </w:tcBorders>
          </w:tcPr>
          <w:p w14:paraId="5E84BB39" w14:textId="77777777" w:rsidR="000869F4" w:rsidRDefault="00AA4536">
            <w:pPr>
              <w:rPr>
                <w:b/>
                <w:bCs/>
                <w:sz w:val="22"/>
                <w:szCs w:val="22"/>
              </w:rPr>
            </w:pPr>
            <w:r>
              <w:rPr>
                <w:b/>
                <w:bCs/>
                <w:sz w:val="22"/>
                <w:szCs w:val="22"/>
              </w:rPr>
              <w:t>Implementation:</w:t>
            </w:r>
          </w:p>
          <w:p w14:paraId="250F569F" w14:textId="77777777" w:rsidR="000869F4" w:rsidRDefault="00AA4536">
            <w:pPr>
              <w:rPr>
                <w:sz w:val="22"/>
                <w:szCs w:val="22"/>
              </w:rPr>
            </w:pPr>
            <w:r>
              <w:rPr>
                <w:sz w:val="22"/>
                <w:szCs w:val="22"/>
              </w:rPr>
              <w:t>&lt; Telecom/ICT products / services&gt;</w:t>
            </w:r>
          </w:p>
          <w:p w14:paraId="587ACE3A" w14:textId="77777777" w:rsidR="000869F4" w:rsidRDefault="00AA4536">
            <w:pPr>
              <w:rPr>
                <w:i/>
                <w:iCs/>
                <w:sz w:val="22"/>
                <w:szCs w:val="22"/>
              </w:rPr>
            </w:pPr>
            <w:r>
              <w:rPr>
                <w:i/>
                <w:iCs/>
                <w:sz w:val="22"/>
                <w:szCs w:val="22"/>
              </w:rPr>
              <w:t>(With references)</w:t>
            </w:r>
          </w:p>
        </w:tc>
      </w:tr>
      <w:tr w:rsidR="000869F4" w14:paraId="5A8C0116" w14:textId="77777777">
        <w:trPr>
          <w:trHeight w:val="1232"/>
        </w:trPr>
        <w:tc>
          <w:tcPr>
            <w:tcW w:w="0" w:type="auto"/>
            <w:vMerge/>
            <w:tcBorders>
              <w:top w:val="single" w:sz="4" w:space="0" w:color="000000"/>
              <w:left w:val="single" w:sz="4" w:space="0" w:color="000000"/>
              <w:bottom w:val="single" w:sz="4" w:space="0" w:color="000000"/>
              <w:right w:val="single" w:sz="4" w:space="0" w:color="000000"/>
            </w:tcBorders>
            <w:vAlign w:val="center"/>
          </w:tcPr>
          <w:p w14:paraId="7C5C15A5"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73B75632" w14:textId="77777777" w:rsidR="000869F4" w:rsidRDefault="00AA4536">
            <w:pPr>
              <w:rPr>
                <w:b/>
                <w:bCs/>
                <w:sz w:val="22"/>
                <w:szCs w:val="22"/>
              </w:rPr>
            </w:pPr>
            <w:r>
              <w:rPr>
                <w:b/>
                <w:bCs/>
                <w:sz w:val="22"/>
                <w:szCs w:val="22"/>
              </w:rPr>
              <w:t>Implementation summary:</w:t>
            </w:r>
          </w:p>
          <w:p w14:paraId="5B72B4B9" w14:textId="77777777" w:rsidR="000869F4" w:rsidRDefault="00AA4536">
            <w:pPr>
              <w:rPr>
                <w:sz w:val="22"/>
                <w:szCs w:val="22"/>
              </w:rPr>
            </w:pPr>
            <w:r>
              <w:rPr>
                <w:sz w:val="22"/>
                <w:szCs w:val="22"/>
              </w:rPr>
              <w:t>&lt;Brief description on how the ITU-T Recommendation is used in the above-mentioned Telecom/ICT products/services &gt;</w:t>
            </w:r>
          </w:p>
        </w:tc>
      </w:tr>
      <w:tr w:rsidR="000869F4" w14:paraId="12507D1E" w14:textId="77777777">
        <w:trPr>
          <w:trHeight w:val="1169"/>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481287B4"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Borders>
              <w:top w:val="single" w:sz="4" w:space="0" w:color="000000"/>
              <w:left w:val="single" w:sz="4" w:space="0" w:color="000000"/>
              <w:bottom w:val="single" w:sz="4" w:space="0" w:color="000000"/>
              <w:right w:val="single" w:sz="4" w:space="0" w:color="000000"/>
            </w:tcBorders>
          </w:tcPr>
          <w:p w14:paraId="09ECCEA6" w14:textId="77777777" w:rsidR="000869F4" w:rsidRDefault="00AA4536">
            <w:pPr>
              <w:rPr>
                <w:b/>
                <w:bCs/>
                <w:sz w:val="22"/>
                <w:szCs w:val="22"/>
              </w:rPr>
            </w:pPr>
            <w:r>
              <w:rPr>
                <w:b/>
                <w:bCs/>
                <w:sz w:val="22"/>
                <w:szCs w:val="22"/>
              </w:rPr>
              <w:t xml:space="preserve">Implementing body: </w:t>
            </w:r>
          </w:p>
          <w:p w14:paraId="5CC06A01" w14:textId="77777777" w:rsidR="000869F4" w:rsidRDefault="00AA4536">
            <w:pPr>
              <w:rPr>
                <w:rFonts w:ascii="Segoe UI Symbol" w:hAnsi="Segoe UI Symbol" w:cs="Segoe UI Symbol"/>
                <w:sz w:val="22"/>
                <w:szCs w:val="22"/>
              </w:rPr>
            </w:pPr>
            <w:r>
              <w:rPr>
                <w:rFonts w:ascii="Segoe UI Symbol" w:hAnsi="Segoe UI Symbol" w:cs="Segoe UI Symbol"/>
                <w:sz w:val="22"/>
                <w:szCs w:val="22"/>
              </w:rPr>
              <w:t>TTC, Japan; TEC, India</w:t>
            </w:r>
          </w:p>
        </w:tc>
        <w:tc>
          <w:tcPr>
            <w:tcW w:w="3655" w:type="dxa"/>
            <w:tcBorders>
              <w:top w:val="single" w:sz="4" w:space="0" w:color="000000"/>
              <w:left w:val="single" w:sz="4" w:space="0" w:color="000000"/>
              <w:bottom w:val="single" w:sz="4" w:space="0" w:color="000000"/>
              <w:right w:val="single" w:sz="4" w:space="0" w:color="000000"/>
            </w:tcBorders>
          </w:tcPr>
          <w:p w14:paraId="5CAF8EF0" w14:textId="77777777" w:rsidR="000869F4" w:rsidRDefault="00AA4536">
            <w:pPr>
              <w:rPr>
                <w:b/>
                <w:bCs/>
                <w:sz w:val="22"/>
                <w:szCs w:val="22"/>
              </w:rPr>
            </w:pPr>
            <w:r>
              <w:rPr>
                <w:b/>
                <w:bCs/>
                <w:sz w:val="22"/>
                <w:szCs w:val="22"/>
              </w:rPr>
              <w:t>Implementation:</w:t>
            </w:r>
          </w:p>
          <w:p w14:paraId="560B8093" w14:textId="77777777" w:rsidR="000869F4" w:rsidRDefault="00AA4536">
            <w:pPr>
              <w:rPr>
                <w:rFonts w:ascii="Segoe UI Symbol" w:hAnsi="Segoe UI Symbol" w:cs="Segoe UI Symbol"/>
                <w:sz w:val="22"/>
                <w:szCs w:val="22"/>
              </w:rPr>
            </w:pPr>
            <w:r>
              <w:rPr>
                <w:rFonts w:ascii="Segoe UI Symbol" w:eastAsia="MS Mincho" w:hAnsi="Segoe UI Symbol" w:cs="Segoe UI Symbol"/>
                <w:sz w:val="22"/>
                <w:szCs w:val="22"/>
              </w:rPr>
              <w:t xml:space="preserve">JT-G657:2018; </w:t>
            </w:r>
            <w:r>
              <w:rPr>
                <w:rFonts w:ascii="Segoe UI Symbol" w:hAnsi="Segoe UI Symbol" w:cs="Segoe UI Symbol"/>
                <w:sz w:val="22"/>
                <w:szCs w:val="22"/>
              </w:rPr>
              <w:t>TEC 89010:2021</w:t>
            </w:r>
          </w:p>
        </w:tc>
      </w:tr>
      <w:tr w:rsidR="000869F4" w14:paraId="238C9995" w14:textId="77777777">
        <w:trPr>
          <w:trHeight w:val="1142"/>
        </w:trPr>
        <w:tc>
          <w:tcPr>
            <w:tcW w:w="0" w:type="auto"/>
            <w:vMerge/>
            <w:tcBorders>
              <w:top w:val="single" w:sz="4" w:space="0" w:color="000000"/>
              <w:left w:val="single" w:sz="4" w:space="0" w:color="000000"/>
              <w:bottom w:val="single" w:sz="4" w:space="0" w:color="000000"/>
              <w:right w:val="single" w:sz="4" w:space="0" w:color="000000"/>
            </w:tcBorders>
            <w:vAlign w:val="center"/>
          </w:tcPr>
          <w:p w14:paraId="34DCA916"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104F8BE2" w14:textId="77777777" w:rsidR="000869F4" w:rsidRDefault="00AA4536">
            <w:pPr>
              <w:rPr>
                <w:b/>
                <w:bCs/>
                <w:sz w:val="22"/>
                <w:szCs w:val="22"/>
              </w:rPr>
            </w:pPr>
            <w:r>
              <w:rPr>
                <w:b/>
                <w:bCs/>
                <w:sz w:val="22"/>
                <w:szCs w:val="22"/>
              </w:rPr>
              <w:t>Implementation summary:</w:t>
            </w:r>
          </w:p>
          <w:p w14:paraId="56B61D3D" w14:textId="77777777" w:rsidR="000869F4" w:rsidRDefault="00AA4536">
            <w:pPr>
              <w:rPr>
                <w:rFonts w:ascii="Segoe UI Symbol" w:hAnsi="Segoe UI Symbol" w:cs="Segoe UI Symbol"/>
                <w:sz w:val="22"/>
                <w:szCs w:val="22"/>
              </w:rPr>
            </w:pPr>
            <w:r>
              <w:rPr>
                <w:rFonts w:ascii="Segoe UI Symbol" w:hAnsi="Segoe UI Symbol" w:cs="Segoe UI Symbol"/>
                <w:sz w:val="22"/>
                <w:szCs w:val="22"/>
              </w:rPr>
              <w:t xml:space="preserve"> ITU-T Rec. G.657 is referred in the national standards</w:t>
            </w:r>
          </w:p>
        </w:tc>
      </w:tr>
      <w:tr w:rsidR="000869F4" w14:paraId="31565DB4" w14:textId="77777777">
        <w:trPr>
          <w:trHeight w:val="1234"/>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63ECBC99"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Borders>
              <w:top w:val="single" w:sz="4" w:space="0" w:color="000000"/>
              <w:left w:val="single" w:sz="4" w:space="0" w:color="000000"/>
              <w:bottom w:val="single" w:sz="4" w:space="0" w:color="000000"/>
              <w:right w:val="single" w:sz="4" w:space="0" w:color="000000"/>
            </w:tcBorders>
          </w:tcPr>
          <w:p w14:paraId="0C0C20C3" w14:textId="77777777" w:rsidR="000869F4" w:rsidRDefault="00AA4536">
            <w:pPr>
              <w:rPr>
                <w:b/>
                <w:bCs/>
                <w:sz w:val="22"/>
                <w:szCs w:val="22"/>
              </w:rPr>
            </w:pPr>
            <w:r>
              <w:rPr>
                <w:b/>
                <w:bCs/>
                <w:sz w:val="22"/>
                <w:szCs w:val="22"/>
              </w:rPr>
              <w:t xml:space="preserve">Implementing body: </w:t>
            </w:r>
          </w:p>
          <w:p w14:paraId="485190E3" w14:textId="77777777" w:rsidR="000869F4" w:rsidRDefault="00AA4536">
            <w:pPr>
              <w:rPr>
                <w:rFonts w:ascii="Segoe UI Symbol" w:eastAsia="MS Mincho" w:hAnsi="Segoe UI Symbol" w:cs="Segoe UI Symbol"/>
                <w:sz w:val="22"/>
                <w:szCs w:val="22"/>
              </w:rPr>
            </w:pPr>
            <w:r>
              <w:rPr>
                <w:rFonts w:eastAsia="MS Mincho"/>
                <w:sz w:val="22"/>
                <w:szCs w:val="22"/>
              </w:rPr>
              <w:t>IEC TC 86 SC 86A</w:t>
            </w:r>
          </w:p>
        </w:tc>
        <w:tc>
          <w:tcPr>
            <w:tcW w:w="3655" w:type="dxa"/>
            <w:tcBorders>
              <w:top w:val="single" w:sz="4" w:space="0" w:color="000000"/>
              <w:left w:val="single" w:sz="4" w:space="0" w:color="000000"/>
              <w:bottom w:val="single" w:sz="4" w:space="0" w:color="000000"/>
              <w:right w:val="single" w:sz="4" w:space="0" w:color="000000"/>
            </w:tcBorders>
          </w:tcPr>
          <w:p w14:paraId="7C302935" w14:textId="77777777" w:rsidR="000869F4" w:rsidRDefault="00AA4536">
            <w:pPr>
              <w:rPr>
                <w:b/>
                <w:bCs/>
                <w:sz w:val="22"/>
                <w:szCs w:val="22"/>
              </w:rPr>
            </w:pPr>
            <w:r>
              <w:rPr>
                <w:b/>
                <w:bCs/>
                <w:sz w:val="22"/>
                <w:szCs w:val="22"/>
              </w:rPr>
              <w:t>Implementation</w:t>
            </w:r>
          </w:p>
          <w:p w14:paraId="5EA9C0CD" w14:textId="77777777" w:rsidR="000869F4" w:rsidRDefault="00AA4536">
            <w:pPr>
              <w:rPr>
                <w:rFonts w:ascii="Segoe UI Symbol" w:hAnsi="Segoe UI Symbol" w:cs="Segoe UI Symbol"/>
                <w:sz w:val="22"/>
                <w:szCs w:val="22"/>
              </w:rPr>
            </w:pPr>
            <w:r>
              <w:rPr>
                <w:rFonts w:ascii="Segoe UI Symbol" w:eastAsia="MS Mincho" w:hAnsi="Segoe UI Symbol" w:cs="Segoe UI Symbol"/>
                <w:iCs/>
                <w:sz w:val="22"/>
                <w:szCs w:val="22"/>
              </w:rPr>
              <w:t>IEC 60793-2-50 refers ITU-T Rec. G.657 and renamed as B-657</w:t>
            </w:r>
          </w:p>
        </w:tc>
      </w:tr>
      <w:tr w:rsidR="000869F4" w14:paraId="046B921A" w14:textId="77777777">
        <w:trPr>
          <w:trHeight w:val="1353"/>
        </w:trPr>
        <w:tc>
          <w:tcPr>
            <w:tcW w:w="0" w:type="auto"/>
            <w:vMerge/>
            <w:tcBorders>
              <w:top w:val="single" w:sz="4" w:space="0" w:color="000000"/>
              <w:left w:val="single" w:sz="4" w:space="0" w:color="000000"/>
              <w:bottom w:val="single" w:sz="4" w:space="0" w:color="000000"/>
              <w:right w:val="single" w:sz="4" w:space="0" w:color="000000"/>
            </w:tcBorders>
            <w:vAlign w:val="center"/>
          </w:tcPr>
          <w:p w14:paraId="59558513"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40DF1D11" w14:textId="77777777" w:rsidR="000869F4" w:rsidRDefault="00AA4536">
            <w:pPr>
              <w:rPr>
                <w:b/>
                <w:bCs/>
                <w:sz w:val="22"/>
                <w:szCs w:val="22"/>
              </w:rPr>
            </w:pPr>
            <w:r>
              <w:rPr>
                <w:b/>
                <w:bCs/>
                <w:sz w:val="22"/>
                <w:szCs w:val="22"/>
              </w:rPr>
              <w:t>Implementation summary:</w:t>
            </w:r>
          </w:p>
          <w:p w14:paraId="4A6AF5FC" w14:textId="77777777" w:rsidR="000869F4" w:rsidRDefault="00AA4536">
            <w:pPr>
              <w:rPr>
                <w:rFonts w:ascii="Segoe UI Symbol" w:hAnsi="Segoe UI Symbol" w:cs="Segoe UI Symbol"/>
                <w:sz w:val="22"/>
                <w:szCs w:val="22"/>
              </w:rPr>
            </w:pPr>
            <w:r>
              <w:rPr>
                <w:rFonts w:eastAsia="MS Mincho"/>
                <w:sz w:val="22"/>
                <w:szCs w:val="22"/>
              </w:rPr>
              <w:t>Recommendation G.657 has been used as a single-mode fibre which can provide superior bending loss insensitivity. Recommendation G.657 has been referred in IEC SC86A for establishing the product specifications for optical fibre cables.</w:t>
            </w:r>
          </w:p>
        </w:tc>
      </w:tr>
      <w:tr w:rsidR="000869F4" w14:paraId="66156E00" w14:textId="77777777">
        <w:trPr>
          <w:trHeight w:val="1034"/>
        </w:trPr>
        <w:tc>
          <w:tcPr>
            <w:tcW w:w="2689" w:type="dxa"/>
            <w:tcBorders>
              <w:top w:val="single" w:sz="4" w:space="0" w:color="000000"/>
              <w:left w:val="single" w:sz="4" w:space="0" w:color="000000"/>
              <w:bottom w:val="single" w:sz="4" w:space="0" w:color="000000"/>
              <w:right w:val="single" w:sz="4" w:space="0" w:color="000000"/>
            </w:tcBorders>
            <w:vAlign w:val="center"/>
          </w:tcPr>
          <w:p w14:paraId="2DD0A2D9" w14:textId="77777777" w:rsidR="000869F4" w:rsidRDefault="00AA4536">
            <w:pPr>
              <w:rPr>
                <w:b/>
                <w:bCs/>
                <w:sz w:val="22"/>
                <w:szCs w:val="22"/>
              </w:rPr>
            </w:pPr>
            <w:r>
              <w:rPr>
                <w:b/>
                <w:bCs/>
                <w:u w:val="single"/>
              </w:rPr>
              <w:t>Other</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38042989" w14:textId="77777777" w:rsidR="000869F4" w:rsidRDefault="00AA4536">
            <w:pPr>
              <w:rPr>
                <w:b/>
                <w:bCs/>
                <w:sz w:val="22"/>
                <w:szCs w:val="22"/>
              </w:rPr>
            </w:pPr>
            <w:r>
              <w:rPr>
                <w:b/>
                <w:bCs/>
                <w:sz w:val="22"/>
                <w:szCs w:val="22"/>
              </w:rPr>
              <w:t>Implementation summary:</w:t>
            </w:r>
          </w:p>
          <w:p w14:paraId="12BA4A48" w14:textId="77777777" w:rsidR="000869F4" w:rsidRDefault="00AA4536">
            <w:pPr>
              <w:rPr>
                <w:sz w:val="22"/>
                <w:szCs w:val="22"/>
              </w:rPr>
            </w:pPr>
            <w:r>
              <w:rPr>
                <w:sz w:val="22"/>
                <w:szCs w:val="22"/>
              </w:rPr>
              <w:t xml:space="preserve">&lt;If none of the categories above are suitable, provide a brief description on how the ITU-T Recommendation has impacted the global telecom/ICT landscape&gt; </w:t>
            </w:r>
          </w:p>
          <w:p w14:paraId="0FC07A03" w14:textId="77777777" w:rsidR="000869F4" w:rsidRDefault="00AA4536">
            <w:pPr>
              <w:rPr>
                <w:b/>
                <w:bCs/>
                <w:sz w:val="22"/>
                <w:szCs w:val="22"/>
              </w:rPr>
            </w:pPr>
            <w:r>
              <w:rPr>
                <w:i/>
                <w:iCs/>
                <w:sz w:val="22"/>
                <w:szCs w:val="22"/>
              </w:rPr>
              <w:t>(With references)</w:t>
            </w:r>
          </w:p>
        </w:tc>
      </w:tr>
    </w:tbl>
    <w:p w14:paraId="5F29D695" w14:textId="77777777" w:rsidR="000869F4" w:rsidRDefault="000869F4">
      <w:pPr>
        <w:rPr>
          <w:rFonts w:eastAsia="MS Mincho"/>
        </w:rPr>
      </w:pPr>
    </w:p>
    <w:p w14:paraId="6319F123" w14:textId="77777777" w:rsidR="000869F4" w:rsidRDefault="00AA4536">
      <w:pPr>
        <w:spacing w:after="120"/>
        <w:rPr>
          <w:rFonts w:eastAsia="Malgun Gothic"/>
          <w:b/>
          <w:bCs/>
          <w:color w:val="0070C0"/>
          <w:lang w:eastAsia="ko-KR"/>
        </w:rPr>
      </w:pPr>
      <w:r>
        <w:rPr>
          <w:rFonts w:eastAsia="Malgun Gothic"/>
          <w:b/>
          <w:bCs/>
          <w:color w:val="0070C0"/>
          <w:lang w:eastAsia="ko-KR"/>
        </w:rPr>
        <w:lastRenderedPageBreak/>
        <w:t>WP2 (4/6)</w:t>
      </w:r>
    </w:p>
    <w:tbl>
      <w:tblPr>
        <w:tblStyle w:val="TableGrid"/>
        <w:tblW w:w="9604" w:type="dxa"/>
        <w:tblLook w:val="04A0" w:firstRow="1" w:lastRow="0" w:firstColumn="1" w:lastColumn="0" w:noHBand="0" w:noVBand="1"/>
      </w:tblPr>
      <w:tblGrid>
        <w:gridCol w:w="2689"/>
        <w:gridCol w:w="3260"/>
        <w:gridCol w:w="3655"/>
      </w:tblGrid>
      <w:tr w:rsidR="000869F4" w14:paraId="6767750C" w14:textId="77777777">
        <w:trPr>
          <w:trHeight w:val="416"/>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44B1D7" w14:textId="77777777" w:rsidR="000869F4" w:rsidRDefault="00AA4536">
            <w:pPr>
              <w:jc w:val="center"/>
              <w:rPr>
                <w:sz w:val="22"/>
                <w:szCs w:val="22"/>
              </w:rPr>
            </w:pPr>
            <w:r>
              <w:rPr>
                <w:b/>
                <w:bCs/>
                <w:sz w:val="22"/>
                <w:szCs w:val="22"/>
                <w:u w:val="single"/>
              </w:rPr>
              <w:t>ITU-T RECOMMENDATION OVERVIEW</w:t>
            </w:r>
          </w:p>
        </w:tc>
      </w:tr>
      <w:tr w:rsidR="000869F4" w14:paraId="605265EC"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07023597" w14:textId="77777777" w:rsidR="000869F4" w:rsidRDefault="00AA4536">
            <w:pPr>
              <w:rPr>
                <w:sz w:val="22"/>
                <w:szCs w:val="22"/>
              </w:rPr>
            </w:pPr>
            <w:r>
              <w:rPr>
                <w:sz w:val="22"/>
                <w:szCs w:val="22"/>
              </w:rPr>
              <w:t>ITU-T Recommendation:</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ACE885E" w14:textId="77777777" w:rsidR="000869F4" w:rsidRDefault="00AA4536">
            <w:pPr>
              <w:rPr>
                <w:sz w:val="22"/>
                <w:szCs w:val="22"/>
              </w:rPr>
            </w:pPr>
            <w:r>
              <w:rPr>
                <w:sz w:val="22"/>
                <w:szCs w:val="22"/>
              </w:rPr>
              <w:t>G.977.1</w:t>
            </w:r>
          </w:p>
        </w:tc>
      </w:tr>
      <w:tr w:rsidR="000869F4" w14:paraId="41C64B26"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541CFE9A" w14:textId="77777777" w:rsidR="000869F4" w:rsidRDefault="00AA4536">
            <w:pPr>
              <w:rPr>
                <w:sz w:val="22"/>
                <w:szCs w:val="22"/>
              </w:rPr>
            </w:pPr>
            <w:r>
              <w:rPr>
                <w:sz w:val="22"/>
                <w:szCs w:val="22"/>
              </w:rPr>
              <w:t>Title:</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7603B0D" w14:textId="77777777" w:rsidR="000869F4" w:rsidRDefault="00AA4536">
            <w:pPr>
              <w:rPr>
                <w:sz w:val="22"/>
                <w:szCs w:val="22"/>
              </w:rPr>
            </w:pPr>
            <w:r>
              <w:rPr>
                <w:sz w:val="22"/>
                <w:szCs w:val="22"/>
              </w:rPr>
              <w:t>Transverse compatible dense wavelength division multiplexing applications for repeatered optical fibre submarine cable systems</w:t>
            </w:r>
          </w:p>
        </w:tc>
      </w:tr>
      <w:tr w:rsidR="000869F4" w14:paraId="718C79A0"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6F3DBA28" w14:textId="77777777" w:rsidR="000869F4" w:rsidRDefault="00AA4536">
            <w:pPr>
              <w:rPr>
                <w:sz w:val="22"/>
                <w:szCs w:val="22"/>
              </w:rPr>
            </w:pPr>
            <w:r>
              <w:rPr>
                <w:sz w:val="22"/>
                <w:szCs w:val="22"/>
              </w:rPr>
              <w:t>Effective period:</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2E1B8A11" w14:textId="77777777" w:rsidR="000869F4" w:rsidRDefault="00AA4536">
            <w:pPr>
              <w:rPr>
                <w:sz w:val="22"/>
                <w:szCs w:val="22"/>
              </w:rPr>
            </w:pPr>
            <w:r>
              <w:rPr>
                <w:sz w:val="22"/>
                <w:szCs w:val="22"/>
              </w:rPr>
              <w:t>10/2020- Present</w:t>
            </w:r>
          </w:p>
        </w:tc>
      </w:tr>
      <w:tr w:rsidR="000869F4" w14:paraId="2A449C7D" w14:textId="77777777">
        <w:trPr>
          <w:trHeight w:val="708"/>
        </w:trPr>
        <w:tc>
          <w:tcPr>
            <w:tcW w:w="2689" w:type="dxa"/>
            <w:tcBorders>
              <w:top w:val="single" w:sz="4" w:space="0" w:color="000000"/>
              <w:left w:val="single" w:sz="4" w:space="0" w:color="000000"/>
              <w:bottom w:val="single" w:sz="4" w:space="0" w:color="000000"/>
              <w:right w:val="single" w:sz="4" w:space="0" w:color="000000"/>
            </w:tcBorders>
            <w:vAlign w:val="center"/>
          </w:tcPr>
          <w:p w14:paraId="3522EBF5" w14:textId="77777777" w:rsidR="000869F4" w:rsidRDefault="00AA4536">
            <w:pPr>
              <w:rPr>
                <w:sz w:val="22"/>
                <w:szCs w:val="22"/>
              </w:rPr>
            </w:pPr>
            <w:r>
              <w:rPr>
                <w:sz w:val="22"/>
                <w:szCs w:val="22"/>
              </w:rPr>
              <w:t xml:space="preserve">Summary: </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17C2E129" w14:textId="77777777" w:rsidR="000869F4" w:rsidRDefault="00AA4536">
            <w:pPr>
              <w:rPr>
                <w:sz w:val="22"/>
                <w:szCs w:val="22"/>
              </w:rPr>
            </w:pPr>
            <w:r>
              <w:rPr>
                <w:sz w:val="22"/>
                <w:szCs w:val="22"/>
              </w:rPr>
              <w:t>Transverse compatible applications for DWDM applications for repeatered optical fibre submarine cable systems are described for point-to-point, multichannel line systems with optically pumped amplifiers. The primary purpose is to enable multiple vendors to design DWDM transmission equipment for submarine fibre links that are compliant with this Recommendation.</w:t>
            </w:r>
          </w:p>
        </w:tc>
      </w:tr>
      <w:tr w:rsidR="000869F4" w14:paraId="60F74313" w14:textId="77777777">
        <w:trPr>
          <w:trHeight w:val="413"/>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3442E6" w14:textId="77777777" w:rsidR="000869F4" w:rsidRDefault="00AA4536">
            <w:pPr>
              <w:jc w:val="center"/>
              <w:rPr>
                <w:sz w:val="22"/>
                <w:szCs w:val="22"/>
              </w:rPr>
            </w:pPr>
            <w:r>
              <w:rPr>
                <w:b/>
                <w:bCs/>
                <w:sz w:val="22"/>
                <w:szCs w:val="22"/>
                <w:u w:val="single"/>
              </w:rPr>
              <w:t>SUCCESS STORY</w:t>
            </w:r>
          </w:p>
        </w:tc>
      </w:tr>
      <w:tr w:rsidR="000869F4" w14:paraId="3CFCCAC4" w14:textId="77777777">
        <w:trPr>
          <w:trHeight w:val="1246"/>
        </w:trPr>
        <w:tc>
          <w:tcPr>
            <w:tcW w:w="2689" w:type="dxa"/>
            <w:tcBorders>
              <w:top w:val="single" w:sz="4" w:space="0" w:color="000000"/>
              <w:left w:val="single" w:sz="4" w:space="0" w:color="000000"/>
              <w:bottom w:val="single" w:sz="4" w:space="0" w:color="000000"/>
              <w:right w:val="single" w:sz="4" w:space="0" w:color="000000"/>
            </w:tcBorders>
            <w:vAlign w:val="center"/>
          </w:tcPr>
          <w:p w14:paraId="08D521B9" w14:textId="77777777" w:rsidR="000869F4" w:rsidRDefault="00AA4536">
            <w:pPr>
              <w:rPr>
                <w:sz w:val="22"/>
                <w:szCs w:val="22"/>
              </w:rPr>
            </w:pPr>
            <w:r>
              <w:rPr>
                <w:sz w:val="22"/>
                <w:szCs w:val="22"/>
              </w:rPr>
              <w:t>Implementation type:</w:t>
            </w:r>
          </w:p>
          <w:p w14:paraId="737B664F" w14:textId="77777777" w:rsidR="000869F4" w:rsidRDefault="00AA4536">
            <w:pPr>
              <w:rPr>
                <w:sz w:val="22"/>
                <w:szCs w:val="22"/>
              </w:rPr>
            </w:pPr>
            <w:r>
              <w:rPr>
                <w:i/>
                <w:iCs/>
                <w:sz w:val="22"/>
                <w:szCs w:val="22"/>
              </w:rPr>
              <w:t>(Select all that apply and provide information below)</w:t>
            </w:r>
          </w:p>
        </w:tc>
        <w:tc>
          <w:tcPr>
            <w:tcW w:w="6915" w:type="dxa"/>
            <w:gridSpan w:val="2"/>
            <w:tcBorders>
              <w:top w:val="single" w:sz="4" w:space="0" w:color="000000"/>
              <w:left w:val="single" w:sz="4" w:space="0" w:color="000000"/>
              <w:bottom w:val="single" w:sz="4" w:space="0" w:color="000000"/>
              <w:right w:val="single" w:sz="4" w:space="0" w:color="000000"/>
            </w:tcBorders>
          </w:tcPr>
          <w:p w14:paraId="6010D610"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00F11D47" w14:textId="77777777" w:rsidR="000869F4" w:rsidRDefault="00AA4536">
            <w:pPr>
              <w:spacing w:before="0"/>
              <w:rPr>
                <w:sz w:val="22"/>
                <w:szCs w:val="22"/>
              </w:rPr>
            </w:pPr>
            <w:r>
              <w:rPr>
                <w:rFonts w:ascii="Segoe UI Symbol" w:hAnsi="Segoe UI Symbol" w:cs="Segoe UI Symbol"/>
                <w:sz w:val="22"/>
                <w:szCs w:val="22"/>
              </w:rPr>
              <w:t>◼</w:t>
            </w:r>
            <w:r>
              <w:rPr>
                <w:sz w:val="22"/>
                <w:szCs w:val="22"/>
              </w:rPr>
              <w:t>Other</w:t>
            </w:r>
          </w:p>
        </w:tc>
      </w:tr>
      <w:tr w:rsidR="000869F4" w14:paraId="6D02FDC3" w14:textId="77777777">
        <w:trPr>
          <w:trHeight w:val="848"/>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48FB8DDB"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Borders>
              <w:top w:val="single" w:sz="4" w:space="0" w:color="000000"/>
              <w:left w:val="single" w:sz="4" w:space="0" w:color="000000"/>
              <w:bottom w:val="single" w:sz="4" w:space="0" w:color="000000"/>
              <w:right w:val="single" w:sz="4" w:space="0" w:color="000000"/>
            </w:tcBorders>
          </w:tcPr>
          <w:p w14:paraId="757DE8E4" w14:textId="77777777" w:rsidR="000869F4" w:rsidRDefault="00AA4536">
            <w:pPr>
              <w:rPr>
                <w:b/>
                <w:bCs/>
                <w:sz w:val="22"/>
                <w:szCs w:val="22"/>
              </w:rPr>
            </w:pPr>
            <w:r>
              <w:rPr>
                <w:b/>
                <w:bCs/>
                <w:sz w:val="22"/>
                <w:szCs w:val="22"/>
              </w:rPr>
              <w:t xml:space="preserve">Implementing body: </w:t>
            </w:r>
          </w:p>
          <w:p w14:paraId="7A5C66F7" w14:textId="77777777" w:rsidR="000869F4" w:rsidRDefault="00AA4536">
            <w:pPr>
              <w:rPr>
                <w:sz w:val="22"/>
                <w:szCs w:val="22"/>
              </w:rPr>
            </w:pPr>
            <w:r>
              <w:rPr>
                <w:sz w:val="22"/>
                <w:szCs w:val="22"/>
              </w:rPr>
              <w:t>N/A</w:t>
            </w:r>
          </w:p>
        </w:tc>
        <w:tc>
          <w:tcPr>
            <w:tcW w:w="3655" w:type="dxa"/>
            <w:tcBorders>
              <w:top w:val="single" w:sz="4" w:space="0" w:color="000000"/>
              <w:left w:val="single" w:sz="4" w:space="0" w:color="000000"/>
              <w:bottom w:val="single" w:sz="4" w:space="0" w:color="000000"/>
              <w:right w:val="single" w:sz="4" w:space="0" w:color="000000"/>
            </w:tcBorders>
          </w:tcPr>
          <w:p w14:paraId="45E7008D" w14:textId="77777777" w:rsidR="000869F4" w:rsidRDefault="00AA4536">
            <w:pPr>
              <w:rPr>
                <w:b/>
                <w:bCs/>
                <w:sz w:val="22"/>
                <w:szCs w:val="22"/>
              </w:rPr>
            </w:pPr>
            <w:r>
              <w:rPr>
                <w:b/>
                <w:bCs/>
                <w:sz w:val="22"/>
                <w:szCs w:val="22"/>
              </w:rPr>
              <w:t>Implementation:</w:t>
            </w:r>
          </w:p>
          <w:p w14:paraId="4A0CED93" w14:textId="77777777" w:rsidR="000869F4" w:rsidRDefault="00AA4536">
            <w:pPr>
              <w:rPr>
                <w:i/>
                <w:iCs/>
                <w:sz w:val="22"/>
                <w:szCs w:val="22"/>
              </w:rPr>
            </w:pPr>
            <w:r>
              <w:rPr>
                <w:sz w:val="22"/>
                <w:szCs w:val="22"/>
              </w:rPr>
              <w:t>N/A</w:t>
            </w:r>
          </w:p>
        </w:tc>
      </w:tr>
      <w:tr w:rsidR="000869F4" w14:paraId="2EFF818D" w14:textId="77777777">
        <w:trPr>
          <w:trHeight w:val="1232"/>
        </w:trPr>
        <w:tc>
          <w:tcPr>
            <w:tcW w:w="0" w:type="auto"/>
            <w:vMerge/>
            <w:tcBorders>
              <w:top w:val="single" w:sz="4" w:space="0" w:color="000000"/>
              <w:left w:val="single" w:sz="4" w:space="0" w:color="000000"/>
              <w:bottom w:val="single" w:sz="4" w:space="0" w:color="000000"/>
              <w:right w:val="single" w:sz="4" w:space="0" w:color="000000"/>
            </w:tcBorders>
            <w:vAlign w:val="center"/>
          </w:tcPr>
          <w:p w14:paraId="26CE081E"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491A3E7D" w14:textId="77777777" w:rsidR="000869F4" w:rsidRDefault="00AA4536">
            <w:pPr>
              <w:rPr>
                <w:b/>
                <w:bCs/>
                <w:sz w:val="22"/>
                <w:szCs w:val="22"/>
              </w:rPr>
            </w:pPr>
            <w:r>
              <w:rPr>
                <w:b/>
                <w:bCs/>
                <w:sz w:val="22"/>
                <w:szCs w:val="22"/>
              </w:rPr>
              <w:t>Implementation summary:</w:t>
            </w:r>
          </w:p>
          <w:p w14:paraId="0EDC2837" w14:textId="77777777" w:rsidR="000869F4" w:rsidRDefault="00AA4536">
            <w:pPr>
              <w:rPr>
                <w:sz w:val="22"/>
                <w:szCs w:val="22"/>
              </w:rPr>
            </w:pPr>
            <w:r>
              <w:rPr>
                <w:sz w:val="22"/>
                <w:szCs w:val="22"/>
              </w:rPr>
              <w:t>N/A</w:t>
            </w:r>
          </w:p>
        </w:tc>
      </w:tr>
      <w:tr w:rsidR="000869F4" w14:paraId="139BA4F5" w14:textId="77777777">
        <w:trPr>
          <w:trHeight w:val="1169"/>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1B19C136"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Borders>
              <w:top w:val="single" w:sz="4" w:space="0" w:color="000000"/>
              <w:left w:val="single" w:sz="4" w:space="0" w:color="000000"/>
              <w:bottom w:val="single" w:sz="4" w:space="0" w:color="000000"/>
              <w:right w:val="single" w:sz="4" w:space="0" w:color="000000"/>
            </w:tcBorders>
          </w:tcPr>
          <w:p w14:paraId="4615F6EE" w14:textId="77777777" w:rsidR="000869F4" w:rsidRDefault="00AA4536">
            <w:pPr>
              <w:rPr>
                <w:b/>
                <w:bCs/>
                <w:sz w:val="22"/>
                <w:szCs w:val="22"/>
              </w:rPr>
            </w:pPr>
            <w:r>
              <w:rPr>
                <w:b/>
                <w:bCs/>
                <w:sz w:val="22"/>
                <w:szCs w:val="22"/>
              </w:rPr>
              <w:t xml:space="preserve">Implementing body: </w:t>
            </w:r>
          </w:p>
          <w:p w14:paraId="53AED8C8" w14:textId="77777777" w:rsidR="000869F4" w:rsidRDefault="00AA4536">
            <w:pPr>
              <w:rPr>
                <w:sz w:val="22"/>
                <w:szCs w:val="22"/>
              </w:rPr>
            </w:pPr>
            <w:r>
              <w:rPr>
                <w:sz w:val="22"/>
                <w:szCs w:val="22"/>
              </w:rPr>
              <w:t>TTC Japan</w:t>
            </w:r>
          </w:p>
          <w:p w14:paraId="75BF6611" w14:textId="77777777" w:rsidR="000869F4" w:rsidRDefault="00AA4536">
            <w:pPr>
              <w:rPr>
                <w:rFonts w:ascii="Segoe UI Symbol" w:hAnsi="Segoe UI Symbol" w:cs="Segoe UI Symbol"/>
                <w:sz w:val="22"/>
                <w:szCs w:val="22"/>
              </w:rPr>
            </w:pPr>
            <w:r>
              <w:rPr>
                <w:sz w:val="22"/>
                <w:szCs w:val="22"/>
              </w:rPr>
              <w:t xml:space="preserve">CCSA China </w:t>
            </w:r>
          </w:p>
        </w:tc>
        <w:tc>
          <w:tcPr>
            <w:tcW w:w="3655" w:type="dxa"/>
            <w:tcBorders>
              <w:top w:val="single" w:sz="4" w:space="0" w:color="000000"/>
              <w:left w:val="single" w:sz="4" w:space="0" w:color="000000"/>
              <w:bottom w:val="single" w:sz="4" w:space="0" w:color="000000"/>
              <w:right w:val="single" w:sz="4" w:space="0" w:color="000000"/>
            </w:tcBorders>
          </w:tcPr>
          <w:p w14:paraId="4ABB8C37" w14:textId="77777777" w:rsidR="000869F4" w:rsidRDefault="00AA4536">
            <w:pPr>
              <w:rPr>
                <w:b/>
                <w:bCs/>
                <w:sz w:val="22"/>
                <w:szCs w:val="22"/>
              </w:rPr>
            </w:pPr>
            <w:r>
              <w:rPr>
                <w:b/>
                <w:bCs/>
                <w:sz w:val="22"/>
                <w:szCs w:val="22"/>
              </w:rPr>
              <w:t>Implementation:</w:t>
            </w:r>
          </w:p>
          <w:p w14:paraId="17FF0581" w14:textId="77777777" w:rsidR="000869F4" w:rsidRDefault="00AA4536">
            <w:pPr>
              <w:rPr>
                <w:sz w:val="22"/>
                <w:szCs w:val="22"/>
              </w:rPr>
            </w:pPr>
            <w:r>
              <w:rPr>
                <w:sz w:val="22"/>
                <w:szCs w:val="22"/>
              </w:rPr>
              <w:t>JT-G977.1</w:t>
            </w:r>
          </w:p>
          <w:p w14:paraId="2D82F271" w14:textId="77777777" w:rsidR="000869F4" w:rsidRDefault="00AA4536">
            <w:pPr>
              <w:rPr>
                <w:rFonts w:ascii="Segoe UI Symbol" w:hAnsi="Segoe UI Symbol" w:cs="Segoe UI Symbol"/>
                <w:sz w:val="22"/>
                <w:szCs w:val="22"/>
              </w:rPr>
            </w:pPr>
            <w:r>
              <w:rPr>
                <w:sz w:val="22"/>
                <w:szCs w:val="22"/>
              </w:rPr>
              <w:t>YDT4867-2024</w:t>
            </w:r>
          </w:p>
        </w:tc>
      </w:tr>
      <w:tr w:rsidR="000869F4" w14:paraId="250E9C5B" w14:textId="77777777">
        <w:trPr>
          <w:trHeight w:val="1142"/>
        </w:trPr>
        <w:tc>
          <w:tcPr>
            <w:tcW w:w="0" w:type="auto"/>
            <w:vMerge/>
            <w:tcBorders>
              <w:top w:val="single" w:sz="4" w:space="0" w:color="000000"/>
              <w:left w:val="single" w:sz="4" w:space="0" w:color="000000"/>
              <w:bottom w:val="single" w:sz="4" w:space="0" w:color="000000"/>
              <w:right w:val="single" w:sz="4" w:space="0" w:color="000000"/>
            </w:tcBorders>
            <w:vAlign w:val="center"/>
          </w:tcPr>
          <w:p w14:paraId="5513FE8E"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7B196639" w14:textId="77777777" w:rsidR="000869F4" w:rsidRDefault="00AA4536">
            <w:pPr>
              <w:rPr>
                <w:b/>
                <w:bCs/>
                <w:sz w:val="22"/>
                <w:szCs w:val="22"/>
              </w:rPr>
            </w:pPr>
            <w:r>
              <w:rPr>
                <w:b/>
                <w:bCs/>
                <w:sz w:val="22"/>
                <w:szCs w:val="22"/>
              </w:rPr>
              <w:t>Implementation summary:</w:t>
            </w:r>
          </w:p>
          <w:p w14:paraId="18739457" w14:textId="77777777" w:rsidR="000869F4" w:rsidRDefault="00AA4536">
            <w:pPr>
              <w:rPr>
                <w:sz w:val="22"/>
                <w:szCs w:val="22"/>
              </w:rPr>
            </w:pPr>
            <w:r>
              <w:rPr>
                <w:sz w:val="22"/>
                <w:szCs w:val="22"/>
              </w:rPr>
              <w:t>G.977.1 is referred in these National standards.</w:t>
            </w:r>
          </w:p>
        </w:tc>
      </w:tr>
      <w:tr w:rsidR="000869F4" w14:paraId="608BCB63" w14:textId="77777777">
        <w:trPr>
          <w:trHeight w:val="1234"/>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3C91253A"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Borders>
              <w:top w:val="single" w:sz="4" w:space="0" w:color="000000"/>
              <w:left w:val="single" w:sz="4" w:space="0" w:color="000000"/>
              <w:bottom w:val="single" w:sz="4" w:space="0" w:color="000000"/>
              <w:right w:val="single" w:sz="4" w:space="0" w:color="000000"/>
            </w:tcBorders>
          </w:tcPr>
          <w:p w14:paraId="274DF791" w14:textId="77777777" w:rsidR="000869F4" w:rsidRDefault="00AA4536">
            <w:pPr>
              <w:rPr>
                <w:b/>
                <w:bCs/>
                <w:sz w:val="22"/>
                <w:szCs w:val="22"/>
              </w:rPr>
            </w:pPr>
            <w:r>
              <w:rPr>
                <w:b/>
                <w:bCs/>
                <w:sz w:val="22"/>
                <w:szCs w:val="22"/>
              </w:rPr>
              <w:t xml:space="preserve">Implementing body: </w:t>
            </w:r>
          </w:p>
          <w:p w14:paraId="751F32D0" w14:textId="77777777" w:rsidR="000869F4" w:rsidRDefault="00AA4536">
            <w:pPr>
              <w:rPr>
                <w:rFonts w:ascii="Segoe UI Symbol" w:hAnsi="Segoe UI Symbol" w:cs="Segoe UI Symbol"/>
                <w:sz w:val="22"/>
                <w:szCs w:val="22"/>
              </w:rPr>
            </w:pPr>
            <w:r>
              <w:rPr>
                <w:sz w:val="22"/>
                <w:szCs w:val="22"/>
              </w:rPr>
              <w:t>N/A</w:t>
            </w:r>
          </w:p>
        </w:tc>
        <w:tc>
          <w:tcPr>
            <w:tcW w:w="3655" w:type="dxa"/>
            <w:tcBorders>
              <w:top w:val="single" w:sz="4" w:space="0" w:color="000000"/>
              <w:left w:val="single" w:sz="4" w:space="0" w:color="000000"/>
              <w:bottom w:val="single" w:sz="4" w:space="0" w:color="000000"/>
              <w:right w:val="single" w:sz="4" w:space="0" w:color="000000"/>
            </w:tcBorders>
          </w:tcPr>
          <w:p w14:paraId="48ED5E28" w14:textId="77777777" w:rsidR="000869F4" w:rsidRDefault="00AA4536">
            <w:pPr>
              <w:rPr>
                <w:b/>
                <w:bCs/>
                <w:sz w:val="22"/>
                <w:szCs w:val="22"/>
              </w:rPr>
            </w:pPr>
            <w:r>
              <w:rPr>
                <w:b/>
                <w:bCs/>
                <w:sz w:val="22"/>
                <w:szCs w:val="22"/>
              </w:rPr>
              <w:t>Implementation</w:t>
            </w:r>
          </w:p>
          <w:p w14:paraId="55420377" w14:textId="77777777" w:rsidR="000869F4" w:rsidRDefault="00AA4536">
            <w:pPr>
              <w:rPr>
                <w:rFonts w:ascii="Segoe UI Symbol" w:hAnsi="Segoe UI Symbol" w:cs="Segoe UI Symbol"/>
                <w:sz w:val="22"/>
                <w:szCs w:val="22"/>
              </w:rPr>
            </w:pPr>
            <w:r>
              <w:rPr>
                <w:sz w:val="22"/>
                <w:szCs w:val="22"/>
              </w:rPr>
              <w:t>N/A</w:t>
            </w:r>
          </w:p>
        </w:tc>
      </w:tr>
      <w:tr w:rsidR="000869F4" w14:paraId="00FDFC99" w14:textId="77777777">
        <w:trPr>
          <w:trHeight w:val="1353"/>
        </w:trPr>
        <w:tc>
          <w:tcPr>
            <w:tcW w:w="0" w:type="auto"/>
            <w:vMerge/>
            <w:tcBorders>
              <w:top w:val="single" w:sz="4" w:space="0" w:color="000000"/>
              <w:left w:val="single" w:sz="4" w:space="0" w:color="000000"/>
              <w:bottom w:val="single" w:sz="4" w:space="0" w:color="000000"/>
              <w:right w:val="single" w:sz="4" w:space="0" w:color="000000"/>
            </w:tcBorders>
            <w:vAlign w:val="center"/>
          </w:tcPr>
          <w:p w14:paraId="6E068907"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0BC3B93F" w14:textId="77777777" w:rsidR="000869F4" w:rsidRDefault="00AA4536">
            <w:pPr>
              <w:rPr>
                <w:b/>
                <w:bCs/>
                <w:sz w:val="22"/>
                <w:szCs w:val="22"/>
              </w:rPr>
            </w:pPr>
            <w:r>
              <w:rPr>
                <w:b/>
                <w:bCs/>
                <w:sz w:val="22"/>
                <w:szCs w:val="22"/>
              </w:rPr>
              <w:t>Implementation summary:</w:t>
            </w:r>
          </w:p>
          <w:p w14:paraId="6EA66858" w14:textId="77777777" w:rsidR="000869F4" w:rsidRDefault="00AA4536">
            <w:pPr>
              <w:rPr>
                <w:rFonts w:ascii="Segoe UI Symbol" w:hAnsi="Segoe UI Symbol" w:cs="Segoe UI Symbol"/>
                <w:sz w:val="22"/>
                <w:szCs w:val="22"/>
              </w:rPr>
            </w:pPr>
            <w:r>
              <w:rPr>
                <w:sz w:val="22"/>
                <w:szCs w:val="22"/>
              </w:rPr>
              <w:t>N/A</w:t>
            </w:r>
          </w:p>
        </w:tc>
      </w:tr>
      <w:tr w:rsidR="000869F4" w14:paraId="55EE4A70" w14:textId="77777777">
        <w:trPr>
          <w:trHeight w:val="1034"/>
        </w:trPr>
        <w:tc>
          <w:tcPr>
            <w:tcW w:w="2689" w:type="dxa"/>
            <w:tcBorders>
              <w:top w:val="single" w:sz="4" w:space="0" w:color="000000"/>
              <w:left w:val="single" w:sz="4" w:space="0" w:color="000000"/>
              <w:bottom w:val="single" w:sz="4" w:space="0" w:color="000000"/>
              <w:right w:val="single" w:sz="4" w:space="0" w:color="000000"/>
            </w:tcBorders>
            <w:vAlign w:val="center"/>
          </w:tcPr>
          <w:p w14:paraId="2AD01A2D" w14:textId="77777777" w:rsidR="000869F4" w:rsidRDefault="00AA4536">
            <w:pPr>
              <w:rPr>
                <w:b/>
                <w:bCs/>
                <w:sz w:val="22"/>
                <w:szCs w:val="22"/>
              </w:rPr>
            </w:pPr>
            <w:r>
              <w:rPr>
                <w:b/>
                <w:bCs/>
                <w:u w:val="single"/>
              </w:rPr>
              <w:t>Other</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0C890AB7" w14:textId="77777777" w:rsidR="000869F4" w:rsidRDefault="00AA4536">
            <w:pPr>
              <w:rPr>
                <w:b/>
                <w:bCs/>
                <w:sz w:val="22"/>
                <w:szCs w:val="22"/>
              </w:rPr>
            </w:pPr>
            <w:r>
              <w:rPr>
                <w:b/>
                <w:bCs/>
                <w:sz w:val="22"/>
                <w:szCs w:val="22"/>
              </w:rPr>
              <w:t>Implementation summary:</w:t>
            </w:r>
          </w:p>
          <w:p w14:paraId="006CCFB6" w14:textId="77777777" w:rsidR="000869F4" w:rsidRDefault="00AA4536">
            <w:pPr>
              <w:rPr>
                <w:sz w:val="22"/>
                <w:szCs w:val="22"/>
              </w:rPr>
            </w:pPr>
            <w:r>
              <w:rPr>
                <w:sz w:val="22"/>
                <w:szCs w:val="22"/>
              </w:rPr>
              <w:t>ITU-T G.977.1, approved in October 2020, has become a cornerstone in the evolution of submarine cable systems. Its influence spans technical interoperability, vendor flexibility, and long-term infrastructure planning.</w:t>
            </w:r>
          </w:p>
          <w:p w14:paraId="69691DF1" w14:textId="77777777" w:rsidR="000869F4" w:rsidRDefault="00AA4536">
            <w:pPr>
              <w:rPr>
                <w:sz w:val="22"/>
                <w:szCs w:val="22"/>
              </w:rPr>
            </w:pPr>
            <w:r>
              <w:rPr>
                <w:sz w:val="22"/>
                <w:szCs w:val="22"/>
              </w:rPr>
              <w:t>1. Interoperability and Vendor Diversity</w:t>
            </w:r>
          </w:p>
          <w:p w14:paraId="00AE9E2E" w14:textId="77777777" w:rsidR="000869F4" w:rsidRDefault="00AA4536">
            <w:pPr>
              <w:rPr>
                <w:sz w:val="22"/>
                <w:szCs w:val="22"/>
              </w:rPr>
            </w:pPr>
            <w:r>
              <w:rPr>
                <w:sz w:val="22"/>
                <w:szCs w:val="22"/>
              </w:rPr>
              <w:lastRenderedPageBreak/>
              <w:t>- ITU-T G.977.1 enables transverse compatibility, allowing terminal equipment from different vendors to operate with a common submerged cable system.</w:t>
            </w:r>
          </w:p>
          <w:p w14:paraId="45F6F618" w14:textId="77777777" w:rsidR="000869F4" w:rsidRDefault="00AA4536">
            <w:pPr>
              <w:rPr>
                <w:sz w:val="22"/>
                <w:szCs w:val="22"/>
              </w:rPr>
            </w:pPr>
            <w:r>
              <w:rPr>
                <w:sz w:val="22"/>
                <w:szCs w:val="22"/>
              </w:rPr>
              <w:t>- This has broken vendor lock-in, giving telecom and ICT operators the freedom to upgrade terminal technology independently of the submarine telecommunication plant.</w:t>
            </w:r>
          </w:p>
          <w:p w14:paraId="2E4BD714" w14:textId="77777777" w:rsidR="000869F4" w:rsidRDefault="00AA4536">
            <w:pPr>
              <w:rPr>
                <w:sz w:val="22"/>
                <w:szCs w:val="22"/>
              </w:rPr>
            </w:pPr>
            <w:r>
              <w:rPr>
                <w:sz w:val="22"/>
                <w:szCs w:val="22"/>
              </w:rPr>
              <w:t xml:space="preserve">- According to </w:t>
            </w:r>
            <w:hyperlink r:id="rId10" w:tooltip="https://www.ciena.com/insights/articles/standardizing-open-submarine-cables.html" w:history="1">
              <w:r>
                <w:rPr>
                  <w:rStyle w:val="Hyperlink"/>
                  <w:sz w:val="22"/>
                  <w:szCs w:val="22"/>
                </w:rPr>
                <w:t>https://www.ciena.com/insights/articles/standardizing-open-submarine-cables.html</w:t>
              </w:r>
            </w:hyperlink>
            <w:r>
              <w:rPr>
                <w:sz w:val="22"/>
                <w:szCs w:val="22"/>
              </w:rPr>
              <w:t>, this flexibility has led to faster innovation cycles and broader adoption of cutting-edge modem technologies enabled by ITU-T G.977.1.</w:t>
            </w:r>
          </w:p>
          <w:p w14:paraId="2E86EFD6" w14:textId="77777777" w:rsidR="000869F4" w:rsidRDefault="00AA4536">
            <w:pPr>
              <w:rPr>
                <w:sz w:val="22"/>
                <w:szCs w:val="22"/>
              </w:rPr>
            </w:pPr>
            <w:r>
              <w:rPr>
                <w:sz w:val="22"/>
                <w:szCs w:val="22"/>
              </w:rPr>
              <w:t xml:space="preserve">- According to </w:t>
            </w:r>
            <w:hyperlink r:id="rId11" w:tooltip="https://www.submarinenetworks.com/en/systems/trans-pacific/unity" w:history="1">
              <w:r>
                <w:rPr>
                  <w:rStyle w:val="Hyperlink"/>
                  <w:sz w:val="22"/>
                  <w:szCs w:val="22"/>
                </w:rPr>
                <w:t>https://www.submarinenetworks.com/en/systems/trans-pacific/unity</w:t>
              </w:r>
            </w:hyperlink>
            <w:r>
              <w:rPr>
                <w:sz w:val="22"/>
                <w:szCs w:val="22"/>
              </w:rPr>
              <w:t xml:space="preserve"> deployment on the Unity submarine cable system (U.S.–Japan) doubled capacity and extended system life by 25%, due to the adoption of ITU-T G.977.1</w:t>
            </w:r>
          </w:p>
          <w:p w14:paraId="09ABA8DB" w14:textId="77777777" w:rsidR="000869F4" w:rsidRDefault="000869F4">
            <w:pPr>
              <w:rPr>
                <w:sz w:val="22"/>
                <w:szCs w:val="22"/>
              </w:rPr>
            </w:pPr>
          </w:p>
          <w:p w14:paraId="1979914F" w14:textId="77777777" w:rsidR="000869F4" w:rsidRDefault="00AA4536">
            <w:pPr>
              <w:rPr>
                <w:sz w:val="22"/>
                <w:szCs w:val="22"/>
              </w:rPr>
            </w:pPr>
            <w:r>
              <w:rPr>
                <w:sz w:val="22"/>
                <w:szCs w:val="22"/>
              </w:rPr>
              <w:t>2. Operational Efficiency</w:t>
            </w:r>
          </w:p>
          <w:p w14:paraId="67C83C91" w14:textId="77777777" w:rsidR="000869F4" w:rsidRDefault="00AA4536">
            <w:pPr>
              <w:rPr>
                <w:sz w:val="22"/>
                <w:szCs w:val="22"/>
              </w:rPr>
            </w:pPr>
            <w:r>
              <w:rPr>
                <w:sz w:val="22"/>
                <w:szCs w:val="22"/>
              </w:rPr>
              <w:t>- ITU-T G.977.1 supports modular upgrades, allowing operators to scale capacity without full system overhauls.</w:t>
            </w:r>
          </w:p>
          <w:p w14:paraId="07C881B6" w14:textId="77777777" w:rsidR="000869F4" w:rsidRDefault="00AA4536">
            <w:pPr>
              <w:rPr>
                <w:sz w:val="22"/>
                <w:szCs w:val="22"/>
              </w:rPr>
            </w:pPr>
            <w:r>
              <w:rPr>
                <w:sz w:val="22"/>
                <w:szCs w:val="22"/>
              </w:rPr>
              <w:t xml:space="preserve">- According to </w:t>
            </w:r>
            <w:hyperlink r:id="rId12" w:tooltip="https://www.ciena.com/insights/articles/open-submarine-cable-management-and-what-you-need-to-know.html" w:history="1">
              <w:r>
                <w:rPr>
                  <w:rStyle w:val="Hyperlink"/>
                  <w:sz w:val="22"/>
                  <w:szCs w:val="22"/>
                </w:rPr>
                <w:t>https://www.ciena.com/insights/articles/open-submarine-cable-management-and-what-you-need-to-know.html</w:t>
              </w:r>
            </w:hyperlink>
            <w:r>
              <w:rPr>
                <w:sz w:val="22"/>
                <w:szCs w:val="22"/>
              </w:rPr>
              <w:t xml:space="preserve"> this aligns with trends in AI-driven network automation which require flexible, scalable ICT infrastructure that ITU-T G.977.1 allows.</w:t>
            </w:r>
          </w:p>
          <w:p w14:paraId="3224E056" w14:textId="77777777" w:rsidR="000869F4" w:rsidRDefault="000869F4">
            <w:pPr>
              <w:rPr>
                <w:sz w:val="22"/>
                <w:szCs w:val="22"/>
              </w:rPr>
            </w:pPr>
          </w:p>
          <w:p w14:paraId="4BBF0614" w14:textId="77777777" w:rsidR="000869F4" w:rsidRDefault="00AA4536">
            <w:pPr>
              <w:rPr>
                <w:sz w:val="22"/>
                <w:szCs w:val="22"/>
              </w:rPr>
            </w:pPr>
            <w:r>
              <w:rPr>
                <w:sz w:val="22"/>
                <w:szCs w:val="22"/>
              </w:rPr>
              <w:t>ITU-T G.977.1 supports multi-vendor ecosystems, which are critical for global connectivity and redundancy.</w:t>
            </w:r>
          </w:p>
          <w:p w14:paraId="7A590800" w14:textId="77777777" w:rsidR="000869F4" w:rsidRDefault="00AA4536">
            <w:pPr>
              <w:rPr>
                <w:sz w:val="22"/>
                <w:szCs w:val="22"/>
              </w:rPr>
            </w:pPr>
            <w:r>
              <w:rPr>
                <w:sz w:val="22"/>
                <w:szCs w:val="22"/>
              </w:rPr>
              <w:t>- ICT Operators can swap out terminal gear every few years to adopt the latest coherent optics.</w:t>
            </w:r>
          </w:p>
          <w:p w14:paraId="4494E6EE" w14:textId="77777777" w:rsidR="000869F4" w:rsidRDefault="00AA4536">
            <w:pPr>
              <w:rPr>
                <w:sz w:val="22"/>
                <w:szCs w:val="22"/>
              </w:rPr>
            </w:pPr>
            <w:r>
              <w:rPr>
                <w:sz w:val="22"/>
                <w:szCs w:val="22"/>
              </w:rPr>
              <w:t>- ICT Vendors compete on performance and efficiency, driving down costs.</w:t>
            </w:r>
          </w:p>
          <w:p w14:paraId="1F6C06EA" w14:textId="77777777" w:rsidR="000869F4" w:rsidRDefault="00AA4536">
            <w:pPr>
              <w:rPr>
                <w:sz w:val="22"/>
                <w:szCs w:val="22"/>
              </w:rPr>
            </w:pPr>
            <w:r>
              <w:rPr>
                <w:sz w:val="22"/>
                <w:szCs w:val="22"/>
              </w:rPr>
              <w:t>- Global ICT infrastructure now becomes more resilient, with cables serving multiple generations of technology without needing full replacements.</w:t>
            </w:r>
          </w:p>
          <w:p w14:paraId="0E51F94E" w14:textId="77777777" w:rsidR="000869F4" w:rsidRDefault="000869F4">
            <w:pPr>
              <w:rPr>
                <w:sz w:val="22"/>
                <w:szCs w:val="22"/>
              </w:rPr>
            </w:pPr>
          </w:p>
          <w:p w14:paraId="79D5E4F2" w14:textId="77777777" w:rsidR="000869F4" w:rsidRDefault="00AA4536">
            <w:pPr>
              <w:rPr>
                <w:sz w:val="22"/>
                <w:szCs w:val="22"/>
              </w:rPr>
            </w:pPr>
            <w:r>
              <w:rPr>
                <w:sz w:val="22"/>
                <w:szCs w:val="22"/>
              </w:rPr>
              <w:t xml:space="preserve">G.977.1 lays the groundwork for “plug-and-play” subsea networks, where interoperability is the norm, not the exception. </w:t>
            </w:r>
          </w:p>
          <w:p w14:paraId="1DBD2049" w14:textId="77777777" w:rsidR="000869F4" w:rsidRDefault="00AA4536">
            <w:pPr>
              <w:rPr>
                <w:sz w:val="22"/>
                <w:szCs w:val="22"/>
              </w:rPr>
            </w:pPr>
            <w:r>
              <w:rPr>
                <w:sz w:val="22"/>
                <w:szCs w:val="22"/>
              </w:rPr>
              <w:t>---</w:t>
            </w:r>
          </w:p>
          <w:p w14:paraId="7B8C5A78" w14:textId="77777777" w:rsidR="000869F4" w:rsidRDefault="000869F4">
            <w:pPr>
              <w:rPr>
                <w:sz w:val="22"/>
                <w:szCs w:val="22"/>
              </w:rPr>
            </w:pPr>
          </w:p>
          <w:p w14:paraId="5277B883" w14:textId="77777777" w:rsidR="000869F4" w:rsidRDefault="000869F4">
            <w:pPr>
              <w:rPr>
                <w:sz w:val="22"/>
                <w:szCs w:val="22"/>
              </w:rPr>
            </w:pPr>
          </w:p>
        </w:tc>
      </w:tr>
    </w:tbl>
    <w:p w14:paraId="31AA8427" w14:textId="77777777" w:rsidR="000869F4" w:rsidRDefault="000869F4">
      <w:pPr>
        <w:rPr>
          <w:rFonts w:eastAsia="MS Mincho"/>
        </w:rPr>
      </w:pPr>
    </w:p>
    <w:p w14:paraId="759CA15C" w14:textId="77777777" w:rsidR="000869F4" w:rsidRDefault="00AA4536">
      <w:pPr>
        <w:spacing w:after="120"/>
        <w:rPr>
          <w:rFonts w:eastAsia="Malgun Gothic"/>
          <w:b/>
          <w:bCs/>
          <w:color w:val="0070C0"/>
          <w:lang w:eastAsia="ko-KR"/>
        </w:rPr>
      </w:pPr>
      <w:r>
        <w:rPr>
          <w:rFonts w:eastAsia="Malgun Gothic"/>
          <w:b/>
          <w:bCs/>
          <w:color w:val="0070C0"/>
          <w:lang w:eastAsia="ko-KR"/>
        </w:rPr>
        <w:t>WP2 (5/6)</w:t>
      </w:r>
    </w:p>
    <w:tbl>
      <w:tblPr>
        <w:tblStyle w:val="TableGrid"/>
        <w:tblW w:w="9604" w:type="dxa"/>
        <w:tblLook w:val="04A0" w:firstRow="1" w:lastRow="0" w:firstColumn="1" w:lastColumn="0" w:noHBand="0" w:noVBand="1"/>
      </w:tblPr>
      <w:tblGrid>
        <w:gridCol w:w="2689"/>
        <w:gridCol w:w="3260"/>
        <w:gridCol w:w="3655"/>
      </w:tblGrid>
      <w:tr w:rsidR="000869F4" w14:paraId="04D2B93A" w14:textId="77777777">
        <w:trPr>
          <w:trHeight w:val="416"/>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E7346B" w14:textId="77777777" w:rsidR="000869F4" w:rsidRDefault="00AA4536">
            <w:pPr>
              <w:jc w:val="center"/>
              <w:rPr>
                <w:sz w:val="22"/>
                <w:szCs w:val="22"/>
              </w:rPr>
            </w:pPr>
            <w:r>
              <w:rPr>
                <w:b/>
                <w:bCs/>
                <w:sz w:val="22"/>
                <w:szCs w:val="22"/>
                <w:u w:val="single"/>
              </w:rPr>
              <w:t>ITU-T RECOMMENDATION OVERVIEW</w:t>
            </w:r>
          </w:p>
        </w:tc>
      </w:tr>
      <w:tr w:rsidR="000869F4" w14:paraId="17E2E8A9"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23189D12" w14:textId="77777777" w:rsidR="000869F4" w:rsidRDefault="00AA4536">
            <w:pPr>
              <w:rPr>
                <w:sz w:val="22"/>
                <w:szCs w:val="22"/>
              </w:rPr>
            </w:pPr>
            <w:r>
              <w:rPr>
                <w:sz w:val="22"/>
                <w:szCs w:val="22"/>
              </w:rPr>
              <w:t>ITU-T Recommendation:</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024E7B75" w14:textId="77777777" w:rsidR="000869F4" w:rsidRDefault="00AA4536">
            <w:pPr>
              <w:rPr>
                <w:rFonts w:eastAsia="MS Mincho"/>
                <w:sz w:val="22"/>
                <w:szCs w:val="22"/>
              </w:rPr>
            </w:pPr>
            <w:r>
              <w:rPr>
                <w:rFonts w:eastAsia="MS Mincho"/>
                <w:sz w:val="22"/>
                <w:szCs w:val="22"/>
              </w:rPr>
              <w:t>L.250</w:t>
            </w:r>
          </w:p>
        </w:tc>
      </w:tr>
      <w:tr w:rsidR="000869F4" w14:paraId="2345AC97"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770454DD" w14:textId="77777777" w:rsidR="000869F4" w:rsidRDefault="00AA4536">
            <w:pPr>
              <w:rPr>
                <w:sz w:val="22"/>
                <w:szCs w:val="22"/>
              </w:rPr>
            </w:pPr>
            <w:r>
              <w:rPr>
                <w:sz w:val="22"/>
                <w:szCs w:val="22"/>
              </w:rPr>
              <w:t>Title:</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C389F56" w14:textId="77777777" w:rsidR="000869F4" w:rsidRDefault="00AA4536">
            <w:pPr>
              <w:rPr>
                <w:rFonts w:eastAsia="MS Mincho"/>
                <w:sz w:val="22"/>
                <w:szCs w:val="22"/>
              </w:rPr>
            </w:pPr>
            <w:r>
              <w:rPr>
                <w:sz w:val="22"/>
                <w:szCs w:val="22"/>
              </w:rPr>
              <w:t>Topologies for optical access network</w:t>
            </w:r>
          </w:p>
        </w:tc>
      </w:tr>
      <w:tr w:rsidR="000869F4" w14:paraId="7540A657"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42FAEA8E" w14:textId="77777777" w:rsidR="000869F4" w:rsidRDefault="00AA4536">
            <w:pPr>
              <w:rPr>
                <w:sz w:val="22"/>
                <w:szCs w:val="22"/>
              </w:rPr>
            </w:pPr>
            <w:r>
              <w:rPr>
                <w:sz w:val="22"/>
                <w:szCs w:val="22"/>
              </w:rPr>
              <w:t>Effective period:</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2F05314A" w14:textId="77777777" w:rsidR="000869F4" w:rsidRDefault="00AA4536">
            <w:pPr>
              <w:rPr>
                <w:rFonts w:eastAsia="MS Mincho"/>
                <w:sz w:val="22"/>
                <w:szCs w:val="22"/>
              </w:rPr>
            </w:pPr>
            <w:r>
              <w:rPr>
                <w:rFonts w:eastAsia="MS Mincho"/>
                <w:sz w:val="22"/>
                <w:szCs w:val="22"/>
              </w:rPr>
              <w:t>01</w:t>
            </w:r>
            <w:r>
              <w:rPr>
                <w:sz w:val="22"/>
                <w:szCs w:val="22"/>
              </w:rPr>
              <w:t>/</w:t>
            </w:r>
            <w:r>
              <w:rPr>
                <w:rFonts w:eastAsia="MS Mincho"/>
                <w:sz w:val="22"/>
                <w:szCs w:val="22"/>
              </w:rPr>
              <w:t>2024</w:t>
            </w:r>
            <w:r>
              <w:rPr>
                <w:sz w:val="22"/>
                <w:szCs w:val="22"/>
              </w:rPr>
              <w:t xml:space="preserve"> - Present</w:t>
            </w:r>
          </w:p>
        </w:tc>
      </w:tr>
      <w:tr w:rsidR="000869F4" w14:paraId="3B2878B1" w14:textId="77777777">
        <w:trPr>
          <w:trHeight w:val="708"/>
        </w:trPr>
        <w:tc>
          <w:tcPr>
            <w:tcW w:w="2689" w:type="dxa"/>
            <w:tcBorders>
              <w:top w:val="single" w:sz="4" w:space="0" w:color="000000"/>
              <w:left w:val="single" w:sz="4" w:space="0" w:color="000000"/>
              <w:bottom w:val="single" w:sz="4" w:space="0" w:color="000000"/>
              <w:right w:val="single" w:sz="4" w:space="0" w:color="000000"/>
            </w:tcBorders>
            <w:vAlign w:val="center"/>
          </w:tcPr>
          <w:p w14:paraId="4C3A5C3A" w14:textId="77777777" w:rsidR="000869F4" w:rsidRDefault="00AA4536">
            <w:pPr>
              <w:rPr>
                <w:sz w:val="22"/>
                <w:szCs w:val="22"/>
              </w:rPr>
            </w:pPr>
            <w:r>
              <w:rPr>
                <w:sz w:val="22"/>
                <w:szCs w:val="22"/>
              </w:rPr>
              <w:lastRenderedPageBreak/>
              <w:t xml:space="preserve">Summary: </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5F10A63" w14:textId="77777777" w:rsidR="000869F4" w:rsidRDefault="00AA4536">
            <w:pPr>
              <w:rPr>
                <w:sz w:val="22"/>
                <w:szCs w:val="22"/>
              </w:rPr>
            </w:pPr>
            <w:r>
              <w:rPr>
                <w:sz w:val="22"/>
                <w:szCs w:val="22"/>
              </w:rPr>
              <w:t>Recommendation ITU-T L.250 describes the optical access network to be used in the design and construction of fibre to the x (FTTx), centralized – radio access networks (C-RAN) for mobile communications, and other network services.</w:t>
            </w:r>
          </w:p>
        </w:tc>
      </w:tr>
      <w:tr w:rsidR="000869F4" w14:paraId="2C5A4A9D" w14:textId="77777777">
        <w:trPr>
          <w:trHeight w:val="413"/>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AAFA8A" w14:textId="77777777" w:rsidR="000869F4" w:rsidRDefault="00AA4536">
            <w:pPr>
              <w:jc w:val="center"/>
              <w:rPr>
                <w:sz w:val="22"/>
                <w:szCs w:val="22"/>
              </w:rPr>
            </w:pPr>
            <w:r>
              <w:rPr>
                <w:b/>
                <w:bCs/>
                <w:sz w:val="22"/>
                <w:szCs w:val="22"/>
                <w:u w:val="single"/>
              </w:rPr>
              <w:t>SUCCESS STORY</w:t>
            </w:r>
          </w:p>
        </w:tc>
      </w:tr>
      <w:tr w:rsidR="000869F4" w14:paraId="2D6E88DB" w14:textId="77777777">
        <w:trPr>
          <w:trHeight w:val="1246"/>
        </w:trPr>
        <w:tc>
          <w:tcPr>
            <w:tcW w:w="2689" w:type="dxa"/>
            <w:tcBorders>
              <w:top w:val="single" w:sz="4" w:space="0" w:color="000000"/>
              <w:left w:val="single" w:sz="4" w:space="0" w:color="000000"/>
              <w:bottom w:val="single" w:sz="4" w:space="0" w:color="000000"/>
              <w:right w:val="single" w:sz="4" w:space="0" w:color="000000"/>
            </w:tcBorders>
            <w:vAlign w:val="center"/>
          </w:tcPr>
          <w:p w14:paraId="1EED31A5" w14:textId="77777777" w:rsidR="000869F4" w:rsidRDefault="00AA4536">
            <w:pPr>
              <w:rPr>
                <w:sz w:val="22"/>
                <w:szCs w:val="22"/>
              </w:rPr>
            </w:pPr>
            <w:r>
              <w:rPr>
                <w:sz w:val="22"/>
                <w:szCs w:val="22"/>
              </w:rPr>
              <w:t>Implementation type:</w:t>
            </w:r>
          </w:p>
          <w:p w14:paraId="0C963ACC" w14:textId="77777777" w:rsidR="000869F4" w:rsidRDefault="00AA4536">
            <w:pPr>
              <w:rPr>
                <w:sz w:val="22"/>
                <w:szCs w:val="22"/>
              </w:rPr>
            </w:pPr>
            <w:r>
              <w:rPr>
                <w:i/>
                <w:iCs/>
                <w:sz w:val="22"/>
                <w:szCs w:val="22"/>
              </w:rPr>
              <w:t>(Select all that apply and provide information below)</w:t>
            </w:r>
          </w:p>
        </w:tc>
        <w:tc>
          <w:tcPr>
            <w:tcW w:w="6915" w:type="dxa"/>
            <w:gridSpan w:val="2"/>
            <w:tcBorders>
              <w:top w:val="single" w:sz="4" w:space="0" w:color="000000"/>
              <w:left w:val="single" w:sz="4" w:space="0" w:color="000000"/>
              <w:bottom w:val="single" w:sz="4" w:space="0" w:color="000000"/>
              <w:right w:val="single" w:sz="4" w:space="0" w:color="000000"/>
            </w:tcBorders>
          </w:tcPr>
          <w:p w14:paraId="7A5A4BE5"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751E7B56"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Other</w:t>
            </w:r>
          </w:p>
        </w:tc>
      </w:tr>
      <w:tr w:rsidR="000869F4" w14:paraId="130462DA" w14:textId="77777777">
        <w:trPr>
          <w:trHeight w:val="848"/>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048501B8"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Borders>
              <w:top w:val="single" w:sz="4" w:space="0" w:color="000000"/>
              <w:left w:val="single" w:sz="4" w:space="0" w:color="000000"/>
              <w:bottom w:val="single" w:sz="4" w:space="0" w:color="000000"/>
              <w:right w:val="single" w:sz="4" w:space="0" w:color="000000"/>
            </w:tcBorders>
          </w:tcPr>
          <w:p w14:paraId="7D9FA03E" w14:textId="77777777" w:rsidR="000869F4" w:rsidRDefault="00AA4536">
            <w:pPr>
              <w:rPr>
                <w:b/>
                <w:bCs/>
                <w:sz w:val="22"/>
                <w:szCs w:val="22"/>
              </w:rPr>
            </w:pPr>
            <w:r>
              <w:rPr>
                <w:b/>
                <w:bCs/>
                <w:sz w:val="22"/>
                <w:szCs w:val="22"/>
              </w:rPr>
              <w:t xml:space="preserve">Implementing body: </w:t>
            </w:r>
          </w:p>
          <w:p w14:paraId="6FD377C3" w14:textId="77777777" w:rsidR="000869F4" w:rsidRDefault="00AA4536">
            <w:pPr>
              <w:rPr>
                <w:rFonts w:eastAsia="MS Mincho"/>
                <w:sz w:val="22"/>
                <w:szCs w:val="22"/>
              </w:rPr>
            </w:pPr>
            <w:r>
              <w:rPr>
                <w:rFonts w:eastAsia="MS Mincho"/>
                <w:sz w:val="22"/>
                <w:szCs w:val="22"/>
              </w:rPr>
              <w:t>NTT</w:t>
            </w:r>
          </w:p>
        </w:tc>
        <w:tc>
          <w:tcPr>
            <w:tcW w:w="3655" w:type="dxa"/>
            <w:tcBorders>
              <w:top w:val="single" w:sz="4" w:space="0" w:color="000000"/>
              <w:left w:val="single" w:sz="4" w:space="0" w:color="000000"/>
              <w:bottom w:val="single" w:sz="4" w:space="0" w:color="000000"/>
              <w:right w:val="single" w:sz="4" w:space="0" w:color="000000"/>
            </w:tcBorders>
          </w:tcPr>
          <w:p w14:paraId="1EA65CD1" w14:textId="77777777" w:rsidR="000869F4" w:rsidRDefault="00AA4536">
            <w:pPr>
              <w:rPr>
                <w:b/>
                <w:bCs/>
                <w:sz w:val="22"/>
                <w:szCs w:val="22"/>
              </w:rPr>
            </w:pPr>
            <w:r>
              <w:rPr>
                <w:b/>
                <w:bCs/>
                <w:sz w:val="22"/>
                <w:szCs w:val="22"/>
              </w:rPr>
              <w:t>Implementation:</w:t>
            </w:r>
          </w:p>
          <w:p w14:paraId="6F4383D5" w14:textId="77777777" w:rsidR="000869F4" w:rsidRDefault="00AA4536">
            <w:pPr>
              <w:rPr>
                <w:rFonts w:eastAsia="MS Mincho"/>
                <w:sz w:val="22"/>
                <w:szCs w:val="22"/>
              </w:rPr>
            </w:pPr>
            <w:r>
              <w:rPr>
                <w:sz w:val="22"/>
                <w:szCs w:val="22"/>
              </w:rPr>
              <w:t>Telecom services</w:t>
            </w:r>
          </w:p>
          <w:p w14:paraId="0C256E47" w14:textId="77777777" w:rsidR="000869F4" w:rsidRDefault="00AA4536">
            <w:pPr>
              <w:rPr>
                <w:rFonts w:eastAsia="MS Mincho"/>
                <w:sz w:val="22"/>
                <w:szCs w:val="22"/>
              </w:rPr>
            </w:pPr>
            <w:r>
              <w:rPr>
                <w:rFonts w:eastAsia="MS Mincho"/>
                <w:sz w:val="22"/>
                <w:szCs w:val="22"/>
              </w:rPr>
              <w:t>Cable redundant topology</w:t>
            </w:r>
          </w:p>
        </w:tc>
      </w:tr>
      <w:tr w:rsidR="000869F4" w14:paraId="1A00714E" w14:textId="77777777">
        <w:trPr>
          <w:trHeight w:val="1232"/>
        </w:trPr>
        <w:tc>
          <w:tcPr>
            <w:tcW w:w="0" w:type="auto"/>
            <w:vMerge/>
            <w:tcBorders>
              <w:top w:val="single" w:sz="4" w:space="0" w:color="000000"/>
              <w:left w:val="single" w:sz="4" w:space="0" w:color="000000"/>
              <w:bottom w:val="single" w:sz="4" w:space="0" w:color="000000"/>
              <w:right w:val="single" w:sz="4" w:space="0" w:color="000000"/>
            </w:tcBorders>
            <w:vAlign w:val="center"/>
          </w:tcPr>
          <w:p w14:paraId="2A50FC7E"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7FF3498F" w14:textId="77777777" w:rsidR="000869F4" w:rsidRDefault="00AA4536">
            <w:pPr>
              <w:rPr>
                <w:b/>
                <w:bCs/>
                <w:sz w:val="22"/>
                <w:szCs w:val="22"/>
              </w:rPr>
            </w:pPr>
            <w:r>
              <w:rPr>
                <w:b/>
                <w:bCs/>
                <w:sz w:val="22"/>
                <w:szCs w:val="22"/>
              </w:rPr>
              <w:t>Implementation summary:</w:t>
            </w:r>
          </w:p>
          <w:p w14:paraId="3359E058" w14:textId="77777777" w:rsidR="000869F4" w:rsidRDefault="00AA4536">
            <w:pPr>
              <w:rPr>
                <w:sz w:val="22"/>
                <w:szCs w:val="22"/>
              </w:rPr>
            </w:pPr>
            <w:r>
              <w:rPr>
                <w:sz w:val="22"/>
                <w:szCs w:val="22"/>
              </w:rPr>
              <w:t xml:space="preserve">Interest in reliable access network topologies increased in Japan, and access networks consisting of redundant cables with different routes were constructed in some areas after </w:t>
            </w:r>
            <w:r>
              <w:rPr>
                <w:rFonts w:eastAsia="MS Mincho"/>
                <w:sz w:val="22"/>
                <w:szCs w:val="22"/>
              </w:rPr>
              <w:t>in-force ITU-T</w:t>
            </w:r>
            <w:r>
              <w:rPr>
                <w:sz w:val="22"/>
                <w:szCs w:val="22"/>
              </w:rPr>
              <w:t xml:space="preserve"> </w:t>
            </w:r>
            <w:r>
              <w:rPr>
                <w:rFonts w:eastAsia="MS Mincho"/>
                <w:sz w:val="22"/>
                <w:szCs w:val="22"/>
              </w:rPr>
              <w:t>L.250</w:t>
            </w:r>
            <w:r>
              <w:rPr>
                <w:sz w:val="22"/>
                <w:szCs w:val="22"/>
              </w:rPr>
              <w:t xml:space="preserve"> was </w:t>
            </w:r>
            <w:r>
              <w:rPr>
                <w:rFonts w:eastAsia="MS Mincho"/>
                <w:sz w:val="22"/>
                <w:szCs w:val="22"/>
              </w:rPr>
              <w:t>releas</w:t>
            </w:r>
            <w:r>
              <w:rPr>
                <w:sz w:val="22"/>
                <w:szCs w:val="22"/>
              </w:rPr>
              <w:t>ed.</w:t>
            </w:r>
          </w:p>
        </w:tc>
      </w:tr>
      <w:tr w:rsidR="000869F4" w14:paraId="7FD79B42" w14:textId="77777777">
        <w:trPr>
          <w:trHeight w:val="1169"/>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1E076EF1"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Borders>
              <w:top w:val="single" w:sz="4" w:space="0" w:color="000000"/>
              <w:left w:val="single" w:sz="4" w:space="0" w:color="000000"/>
              <w:bottom w:val="single" w:sz="4" w:space="0" w:color="000000"/>
              <w:right w:val="single" w:sz="4" w:space="0" w:color="000000"/>
            </w:tcBorders>
          </w:tcPr>
          <w:p w14:paraId="1E37D078" w14:textId="77777777" w:rsidR="000869F4" w:rsidRDefault="00AA4536">
            <w:pPr>
              <w:rPr>
                <w:b/>
                <w:bCs/>
                <w:sz w:val="22"/>
                <w:szCs w:val="22"/>
              </w:rPr>
            </w:pPr>
            <w:r>
              <w:rPr>
                <w:b/>
                <w:bCs/>
                <w:sz w:val="22"/>
                <w:szCs w:val="22"/>
              </w:rPr>
              <w:t xml:space="preserve">Implementing body: </w:t>
            </w:r>
          </w:p>
          <w:p w14:paraId="5E4558EB" w14:textId="77777777" w:rsidR="000869F4" w:rsidRDefault="00AA4536">
            <w:pPr>
              <w:rPr>
                <w:rFonts w:ascii="Segoe UI Symbol" w:eastAsia="MS Mincho" w:hAnsi="Segoe UI Symbol" w:cs="Segoe UI Symbol"/>
                <w:sz w:val="22"/>
                <w:szCs w:val="22"/>
              </w:rPr>
            </w:pPr>
            <w:r>
              <w:rPr>
                <w:rFonts w:eastAsia="MS Mincho"/>
                <w:sz w:val="22"/>
                <w:szCs w:val="22"/>
              </w:rPr>
              <w:t>Japan</w:t>
            </w:r>
          </w:p>
        </w:tc>
        <w:tc>
          <w:tcPr>
            <w:tcW w:w="3655" w:type="dxa"/>
            <w:tcBorders>
              <w:top w:val="single" w:sz="4" w:space="0" w:color="000000"/>
              <w:left w:val="single" w:sz="4" w:space="0" w:color="000000"/>
              <w:bottom w:val="single" w:sz="4" w:space="0" w:color="000000"/>
              <w:right w:val="single" w:sz="4" w:space="0" w:color="000000"/>
            </w:tcBorders>
          </w:tcPr>
          <w:p w14:paraId="25711A98" w14:textId="77777777" w:rsidR="000869F4" w:rsidRDefault="00AA4536">
            <w:pPr>
              <w:rPr>
                <w:b/>
                <w:bCs/>
                <w:sz w:val="22"/>
                <w:szCs w:val="22"/>
              </w:rPr>
            </w:pPr>
            <w:r>
              <w:rPr>
                <w:b/>
                <w:bCs/>
                <w:sz w:val="22"/>
                <w:szCs w:val="22"/>
              </w:rPr>
              <w:t>Implementation:</w:t>
            </w:r>
          </w:p>
          <w:p w14:paraId="7F161048" w14:textId="77777777" w:rsidR="000869F4" w:rsidRDefault="00AA4536">
            <w:pPr>
              <w:rPr>
                <w:rFonts w:eastAsia="MS Mincho"/>
                <w:sz w:val="22"/>
                <w:szCs w:val="22"/>
              </w:rPr>
            </w:pPr>
            <w:r>
              <w:rPr>
                <w:sz w:val="22"/>
                <w:szCs w:val="22"/>
              </w:rPr>
              <w:t>national standards</w:t>
            </w:r>
          </w:p>
          <w:p w14:paraId="0C7B9CE9" w14:textId="77777777" w:rsidR="000869F4" w:rsidRDefault="00AA4536">
            <w:pPr>
              <w:rPr>
                <w:rFonts w:eastAsia="MS Mincho"/>
                <w:sz w:val="22"/>
                <w:szCs w:val="22"/>
              </w:rPr>
            </w:pPr>
            <w:r>
              <w:rPr>
                <w:rFonts w:eastAsia="MS Mincho"/>
                <w:sz w:val="22"/>
                <w:szCs w:val="22"/>
              </w:rPr>
              <w:t>TTC Standard JT-L250</w:t>
            </w:r>
          </w:p>
          <w:p w14:paraId="7D3F48C5" w14:textId="77777777" w:rsidR="000869F4" w:rsidRDefault="00AA4536">
            <w:pPr>
              <w:rPr>
                <w:rFonts w:eastAsia="MS Mincho"/>
                <w:sz w:val="22"/>
                <w:szCs w:val="22"/>
              </w:rPr>
            </w:pPr>
            <w:hyperlink r:id="rId13" w:tooltip="https://www.ttc.or.jp/application/files/8417/2491/7384/JT-L250v1.pdf" w:history="1">
              <w:r>
                <w:rPr>
                  <w:rStyle w:val="Hyperlink"/>
                  <w:rFonts w:eastAsia="MS Mincho"/>
                  <w:sz w:val="22"/>
                  <w:szCs w:val="22"/>
                </w:rPr>
                <w:t>JT-L250v1.pdf</w:t>
              </w:r>
            </w:hyperlink>
          </w:p>
        </w:tc>
      </w:tr>
      <w:tr w:rsidR="000869F4" w14:paraId="628A0D47" w14:textId="77777777">
        <w:trPr>
          <w:trHeight w:val="1142"/>
        </w:trPr>
        <w:tc>
          <w:tcPr>
            <w:tcW w:w="0" w:type="auto"/>
            <w:vMerge/>
            <w:tcBorders>
              <w:top w:val="single" w:sz="4" w:space="0" w:color="000000"/>
              <w:left w:val="single" w:sz="4" w:space="0" w:color="000000"/>
              <w:bottom w:val="single" w:sz="4" w:space="0" w:color="000000"/>
              <w:right w:val="single" w:sz="4" w:space="0" w:color="000000"/>
            </w:tcBorders>
            <w:vAlign w:val="center"/>
          </w:tcPr>
          <w:p w14:paraId="0D6C302F"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0A8142A2" w14:textId="77777777" w:rsidR="000869F4" w:rsidRDefault="00AA4536">
            <w:pPr>
              <w:rPr>
                <w:b/>
                <w:bCs/>
                <w:sz w:val="22"/>
                <w:szCs w:val="22"/>
              </w:rPr>
            </w:pPr>
            <w:r>
              <w:rPr>
                <w:b/>
                <w:bCs/>
                <w:sz w:val="22"/>
                <w:szCs w:val="22"/>
              </w:rPr>
              <w:t>Implementation summary:</w:t>
            </w:r>
          </w:p>
          <w:p w14:paraId="1BE6063D" w14:textId="77777777" w:rsidR="000869F4" w:rsidRDefault="00AA4536">
            <w:pPr>
              <w:rPr>
                <w:rFonts w:ascii="Segoe UI Symbol" w:eastAsia="MS Mincho" w:hAnsi="Segoe UI Symbol" w:cs="Segoe UI Symbol"/>
                <w:sz w:val="22"/>
                <w:szCs w:val="22"/>
              </w:rPr>
            </w:pPr>
            <w:r>
              <w:rPr>
                <w:sz w:val="22"/>
                <w:szCs w:val="22"/>
              </w:rPr>
              <w:t xml:space="preserve">In order to promote the reliable network topology described in </w:t>
            </w:r>
            <w:r>
              <w:rPr>
                <w:rFonts w:eastAsia="MS Mincho"/>
                <w:sz w:val="22"/>
                <w:szCs w:val="22"/>
              </w:rPr>
              <w:t>ITU-T</w:t>
            </w:r>
            <w:r>
              <w:rPr>
                <w:sz w:val="22"/>
                <w:szCs w:val="22"/>
              </w:rPr>
              <w:t xml:space="preserve"> Recommendation </w:t>
            </w:r>
            <w:r>
              <w:rPr>
                <w:rFonts w:eastAsia="MS Mincho"/>
                <w:sz w:val="22"/>
                <w:szCs w:val="22"/>
              </w:rPr>
              <w:t>L.250</w:t>
            </w:r>
            <w:r>
              <w:rPr>
                <w:sz w:val="22"/>
                <w:szCs w:val="22"/>
              </w:rPr>
              <w:t>, a Japanese national standard, which translated this Recommendation into Japanese, was established in August 2024.</w:t>
            </w:r>
          </w:p>
        </w:tc>
      </w:tr>
      <w:tr w:rsidR="000869F4" w14:paraId="62577756" w14:textId="77777777">
        <w:trPr>
          <w:trHeight w:val="1234"/>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652C42B2"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Borders>
              <w:top w:val="single" w:sz="4" w:space="0" w:color="000000"/>
              <w:left w:val="single" w:sz="4" w:space="0" w:color="000000"/>
              <w:bottom w:val="single" w:sz="4" w:space="0" w:color="000000"/>
              <w:right w:val="single" w:sz="4" w:space="0" w:color="000000"/>
            </w:tcBorders>
          </w:tcPr>
          <w:p w14:paraId="6E0781B3" w14:textId="77777777" w:rsidR="000869F4" w:rsidRDefault="00AA4536">
            <w:pPr>
              <w:rPr>
                <w:b/>
                <w:bCs/>
                <w:sz w:val="22"/>
                <w:szCs w:val="22"/>
              </w:rPr>
            </w:pPr>
            <w:r>
              <w:rPr>
                <w:b/>
                <w:bCs/>
                <w:sz w:val="22"/>
                <w:szCs w:val="22"/>
              </w:rPr>
              <w:t xml:space="preserve">Implementing body: </w:t>
            </w:r>
          </w:p>
          <w:p w14:paraId="3107A478" w14:textId="77777777" w:rsidR="000869F4" w:rsidRDefault="00AA4536">
            <w:pPr>
              <w:rPr>
                <w:rFonts w:ascii="Segoe UI Symbol" w:hAnsi="Segoe UI Symbol" w:cs="Segoe UI Symbol"/>
                <w:sz w:val="22"/>
                <w:szCs w:val="22"/>
              </w:rPr>
            </w:pPr>
            <w:r>
              <w:rPr>
                <w:sz w:val="22"/>
                <w:szCs w:val="22"/>
              </w:rPr>
              <w:t>&lt;International standards bodies &gt;</w:t>
            </w:r>
          </w:p>
        </w:tc>
        <w:tc>
          <w:tcPr>
            <w:tcW w:w="3655" w:type="dxa"/>
            <w:tcBorders>
              <w:top w:val="single" w:sz="4" w:space="0" w:color="000000"/>
              <w:left w:val="single" w:sz="4" w:space="0" w:color="000000"/>
              <w:bottom w:val="single" w:sz="4" w:space="0" w:color="000000"/>
              <w:right w:val="single" w:sz="4" w:space="0" w:color="000000"/>
            </w:tcBorders>
          </w:tcPr>
          <w:p w14:paraId="0D3D4D90" w14:textId="77777777" w:rsidR="000869F4" w:rsidRDefault="00AA4536">
            <w:pPr>
              <w:rPr>
                <w:b/>
                <w:bCs/>
                <w:sz w:val="22"/>
                <w:szCs w:val="22"/>
              </w:rPr>
            </w:pPr>
            <w:r>
              <w:rPr>
                <w:b/>
                <w:bCs/>
                <w:sz w:val="22"/>
                <w:szCs w:val="22"/>
              </w:rPr>
              <w:t>Implementation</w:t>
            </w:r>
          </w:p>
          <w:p w14:paraId="03D5491C" w14:textId="77777777" w:rsidR="000869F4" w:rsidRDefault="00AA4536">
            <w:pPr>
              <w:rPr>
                <w:sz w:val="22"/>
                <w:szCs w:val="22"/>
              </w:rPr>
            </w:pPr>
            <w:r>
              <w:rPr>
                <w:sz w:val="22"/>
                <w:szCs w:val="22"/>
              </w:rPr>
              <w:t>&lt;International standards/ Recommendations&gt;</w:t>
            </w:r>
          </w:p>
          <w:p w14:paraId="286268B4" w14:textId="77777777" w:rsidR="000869F4" w:rsidRDefault="00AA4536">
            <w:pPr>
              <w:rPr>
                <w:rFonts w:ascii="Segoe UI Symbol" w:hAnsi="Segoe UI Symbol" w:cs="Segoe UI Symbol"/>
                <w:sz w:val="22"/>
                <w:szCs w:val="22"/>
              </w:rPr>
            </w:pPr>
            <w:r>
              <w:rPr>
                <w:i/>
                <w:iCs/>
                <w:sz w:val="22"/>
                <w:szCs w:val="22"/>
              </w:rPr>
              <w:t>(With references)</w:t>
            </w:r>
          </w:p>
        </w:tc>
      </w:tr>
      <w:tr w:rsidR="000869F4" w14:paraId="4F3BCD1E" w14:textId="77777777">
        <w:trPr>
          <w:trHeight w:val="1353"/>
        </w:trPr>
        <w:tc>
          <w:tcPr>
            <w:tcW w:w="0" w:type="auto"/>
            <w:vMerge/>
            <w:tcBorders>
              <w:top w:val="single" w:sz="4" w:space="0" w:color="000000"/>
              <w:left w:val="single" w:sz="4" w:space="0" w:color="000000"/>
              <w:bottom w:val="single" w:sz="4" w:space="0" w:color="000000"/>
              <w:right w:val="single" w:sz="4" w:space="0" w:color="000000"/>
            </w:tcBorders>
            <w:vAlign w:val="center"/>
          </w:tcPr>
          <w:p w14:paraId="508A160D"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5C7CDB92" w14:textId="77777777" w:rsidR="000869F4" w:rsidRDefault="00AA4536">
            <w:pPr>
              <w:rPr>
                <w:b/>
                <w:bCs/>
                <w:sz w:val="22"/>
                <w:szCs w:val="22"/>
              </w:rPr>
            </w:pPr>
            <w:r>
              <w:rPr>
                <w:b/>
                <w:bCs/>
                <w:sz w:val="22"/>
                <w:szCs w:val="22"/>
              </w:rPr>
              <w:t>Implementation summary:</w:t>
            </w:r>
          </w:p>
          <w:p w14:paraId="3D004AA1" w14:textId="77777777" w:rsidR="000869F4" w:rsidRDefault="00AA4536">
            <w:pPr>
              <w:rPr>
                <w:rFonts w:ascii="Segoe UI Symbol" w:hAnsi="Segoe UI Symbol" w:cs="Segoe UI Symbol"/>
                <w:sz w:val="22"/>
                <w:szCs w:val="22"/>
              </w:rPr>
            </w:pPr>
            <w:r>
              <w:rPr>
                <w:sz w:val="22"/>
                <w:szCs w:val="22"/>
              </w:rPr>
              <w:t>&lt;Brief description on how the ITU-T Recommendation has been incorporated into the above-mentioned international standards from another industry recognized standardization body&gt;</w:t>
            </w:r>
          </w:p>
        </w:tc>
      </w:tr>
      <w:tr w:rsidR="000869F4" w14:paraId="599590C3" w14:textId="77777777">
        <w:trPr>
          <w:trHeight w:val="1034"/>
        </w:trPr>
        <w:tc>
          <w:tcPr>
            <w:tcW w:w="2689" w:type="dxa"/>
            <w:tcBorders>
              <w:top w:val="single" w:sz="4" w:space="0" w:color="000000"/>
              <w:left w:val="single" w:sz="4" w:space="0" w:color="000000"/>
              <w:bottom w:val="single" w:sz="4" w:space="0" w:color="000000"/>
              <w:right w:val="single" w:sz="4" w:space="0" w:color="000000"/>
            </w:tcBorders>
            <w:vAlign w:val="center"/>
          </w:tcPr>
          <w:p w14:paraId="4438CE71" w14:textId="77777777" w:rsidR="000869F4" w:rsidRDefault="00AA4536">
            <w:pPr>
              <w:rPr>
                <w:b/>
                <w:bCs/>
                <w:sz w:val="22"/>
                <w:szCs w:val="22"/>
              </w:rPr>
            </w:pPr>
            <w:r>
              <w:rPr>
                <w:b/>
                <w:bCs/>
                <w:u w:val="single"/>
              </w:rPr>
              <w:t>Other</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52549706" w14:textId="77777777" w:rsidR="000869F4" w:rsidRDefault="00AA4536">
            <w:pPr>
              <w:rPr>
                <w:b/>
                <w:bCs/>
                <w:sz w:val="22"/>
                <w:szCs w:val="22"/>
              </w:rPr>
            </w:pPr>
            <w:r>
              <w:rPr>
                <w:b/>
                <w:bCs/>
                <w:sz w:val="22"/>
                <w:szCs w:val="22"/>
              </w:rPr>
              <w:t>Implementation summary:</w:t>
            </w:r>
          </w:p>
          <w:p w14:paraId="12329015" w14:textId="77777777" w:rsidR="000869F4" w:rsidRDefault="00AA4536">
            <w:pPr>
              <w:rPr>
                <w:sz w:val="22"/>
                <w:szCs w:val="22"/>
              </w:rPr>
            </w:pPr>
            <w:r>
              <w:rPr>
                <w:sz w:val="22"/>
                <w:szCs w:val="22"/>
              </w:rPr>
              <w:t xml:space="preserve">&lt;If none of the categories above are suitable, provide a brief description on how the ITU-T Recommendation has impacted the global telecom/ICT landscape&gt; </w:t>
            </w:r>
          </w:p>
          <w:p w14:paraId="38CE335F" w14:textId="77777777" w:rsidR="000869F4" w:rsidRDefault="00AA4536">
            <w:pPr>
              <w:rPr>
                <w:b/>
                <w:bCs/>
                <w:sz w:val="22"/>
                <w:szCs w:val="22"/>
              </w:rPr>
            </w:pPr>
            <w:r>
              <w:rPr>
                <w:i/>
                <w:iCs/>
                <w:sz w:val="22"/>
                <w:szCs w:val="22"/>
              </w:rPr>
              <w:t>(With references)</w:t>
            </w:r>
          </w:p>
        </w:tc>
      </w:tr>
    </w:tbl>
    <w:p w14:paraId="59DF6D18" w14:textId="77777777" w:rsidR="000869F4" w:rsidRDefault="000869F4">
      <w:pPr>
        <w:rPr>
          <w:rFonts w:eastAsia="MS Mincho"/>
        </w:rPr>
      </w:pPr>
    </w:p>
    <w:p w14:paraId="6B690CE7" w14:textId="77777777" w:rsidR="000869F4" w:rsidRDefault="00AA4536">
      <w:pPr>
        <w:spacing w:after="120"/>
        <w:rPr>
          <w:rFonts w:eastAsia="Malgun Gothic"/>
          <w:b/>
          <w:bCs/>
          <w:color w:val="0070C0"/>
          <w:lang w:eastAsia="ko-KR"/>
        </w:rPr>
      </w:pPr>
      <w:r>
        <w:rPr>
          <w:rFonts w:eastAsia="Malgun Gothic"/>
          <w:b/>
          <w:bCs/>
          <w:color w:val="0070C0"/>
          <w:lang w:eastAsia="ko-KR"/>
        </w:rPr>
        <w:t>WP2 (6/6)</w:t>
      </w:r>
    </w:p>
    <w:tbl>
      <w:tblPr>
        <w:tblStyle w:val="TableGrid"/>
        <w:tblW w:w="9604" w:type="dxa"/>
        <w:tblLook w:val="04A0" w:firstRow="1" w:lastRow="0" w:firstColumn="1" w:lastColumn="0" w:noHBand="0" w:noVBand="1"/>
      </w:tblPr>
      <w:tblGrid>
        <w:gridCol w:w="2689"/>
        <w:gridCol w:w="3260"/>
        <w:gridCol w:w="3655"/>
      </w:tblGrid>
      <w:tr w:rsidR="000869F4" w14:paraId="647BA52E" w14:textId="77777777">
        <w:trPr>
          <w:trHeight w:val="416"/>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20FC4B" w14:textId="77777777" w:rsidR="000869F4" w:rsidRDefault="00AA4536">
            <w:pPr>
              <w:jc w:val="center"/>
              <w:rPr>
                <w:sz w:val="22"/>
                <w:szCs w:val="22"/>
              </w:rPr>
            </w:pPr>
            <w:r>
              <w:rPr>
                <w:b/>
                <w:bCs/>
                <w:sz w:val="22"/>
                <w:szCs w:val="22"/>
                <w:u w:val="single"/>
              </w:rPr>
              <w:t>ITU-T RECOMMENDATION OVERVIEW</w:t>
            </w:r>
          </w:p>
        </w:tc>
      </w:tr>
      <w:tr w:rsidR="000869F4" w14:paraId="337B60C9"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767CD10A" w14:textId="77777777" w:rsidR="000869F4" w:rsidRDefault="00AA4536">
            <w:pPr>
              <w:rPr>
                <w:sz w:val="22"/>
                <w:szCs w:val="22"/>
              </w:rPr>
            </w:pPr>
            <w:r>
              <w:rPr>
                <w:sz w:val="22"/>
                <w:szCs w:val="22"/>
              </w:rPr>
              <w:t>ITU-T Recommendation:</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2D6C6C16" w14:textId="77777777" w:rsidR="000869F4" w:rsidRDefault="00AA4536">
            <w:pPr>
              <w:rPr>
                <w:sz w:val="22"/>
                <w:szCs w:val="22"/>
              </w:rPr>
            </w:pPr>
            <w:r>
              <w:rPr>
                <w:b/>
                <w:sz w:val="22"/>
                <w:szCs w:val="22"/>
                <w:lang w:val="en-US"/>
              </w:rPr>
              <w:t>G.698.4</w:t>
            </w:r>
          </w:p>
        </w:tc>
      </w:tr>
      <w:tr w:rsidR="000869F4" w14:paraId="2C6729EC"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1F3CBBDD" w14:textId="77777777" w:rsidR="000869F4" w:rsidRDefault="00AA4536">
            <w:pPr>
              <w:rPr>
                <w:sz w:val="22"/>
                <w:szCs w:val="22"/>
              </w:rPr>
            </w:pPr>
            <w:r>
              <w:rPr>
                <w:sz w:val="22"/>
                <w:szCs w:val="22"/>
              </w:rPr>
              <w:lastRenderedPageBreak/>
              <w:t>Title:</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77FFD3A4" w14:textId="77777777" w:rsidR="000869F4" w:rsidRDefault="00AA4536">
            <w:pPr>
              <w:rPr>
                <w:sz w:val="22"/>
                <w:szCs w:val="22"/>
              </w:rPr>
            </w:pPr>
            <w:r>
              <w:rPr>
                <w:b/>
                <w:bCs/>
                <w:sz w:val="22"/>
                <w:szCs w:val="22"/>
                <w:lang w:val="en-US"/>
              </w:rPr>
              <w:t>Multichannel bi-directional DWDM applications with port agnostic single-channel optical interfaces</w:t>
            </w:r>
          </w:p>
        </w:tc>
      </w:tr>
      <w:tr w:rsidR="000869F4" w14:paraId="236FF7AB" w14:textId="77777777">
        <w:trPr>
          <w:trHeight w:val="416"/>
        </w:trPr>
        <w:tc>
          <w:tcPr>
            <w:tcW w:w="2689" w:type="dxa"/>
            <w:tcBorders>
              <w:top w:val="single" w:sz="4" w:space="0" w:color="000000"/>
              <w:left w:val="single" w:sz="4" w:space="0" w:color="000000"/>
              <w:bottom w:val="single" w:sz="4" w:space="0" w:color="000000"/>
              <w:right w:val="single" w:sz="4" w:space="0" w:color="000000"/>
            </w:tcBorders>
            <w:vAlign w:val="center"/>
          </w:tcPr>
          <w:p w14:paraId="0CC01994" w14:textId="77777777" w:rsidR="000869F4" w:rsidRDefault="00AA4536">
            <w:pPr>
              <w:rPr>
                <w:sz w:val="22"/>
                <w:szCs w:val="22"/>
              </w:rPr>
            </w:pPr>
            <w:r>
              <w:rPr>
                <w:sz w:val="22"/>
                <w:szCs w:val="22"/>
              </w:rPr>
              <w:t>Effective period:</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40A20A3F" w14:textId="77777777" w:rsidR="000869F4" w:rsidRDefault="00AA4536">
            <w:pPr>
              <w:rPr>
                <w:sz w:val="22"/>
                <w:szCs w:val="22"/>
              </w:rPr>
            </w:pPr>
            <w:r>
              <w:rPr>
                <w:sz w:val="22"/>
                <w:szCs w:val="22"/>
              </w:rPr>
              <w:t>03/2018 - Present</w:t>
            </w:r>
          </w:p>
        </w:tc>
      </w:tr>
      <w:tr w:rsidR="000869F4" w14:paraId="2F21E8D7" w14:textId="77777777">
        <w:trPr>
          <w:trHeight w:val="708"/>
        </w:trPr>
        <w:tc>
          <w:tcPr>
            <w:tcW w:w="2689" w:type="dxa"/>
            <w:tcBorders>
              <w:top w:val="single" w:sz="4" w:space="0" w:color="000000"/>
              <w:left w:val="single" w:sz="4" w:space="0" w:color="000000"/>
              <w:bottom w:val="single" w:sz="4" w:space="0" w:color="000000"/>
              <w:right w:val="single" w:sz="4" w:space="0" w:color="000000"/>
            </w:tcBorders>
            <w:vAlign w:val="center"/>
          </w:tcPr>
          <w:p w14:paraId="197D1A5D" w14:textId="77777777" w:rsidR="000869F4" w:rsidRDefault="00AA4536">
            <w:pPr>
              <w:rPr>
                <w:sz w:val="22"/>
                <w:szCs w:val="22"/>
              </w:rPr>
            </w:pPr>
            <w:r>
              <w:rPr>
                <w:sz w:val="22"/>
                <w:szCs w:val="22"/>
              </w:rPr>
              <w:t xml:space="preserve">Summary: </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6F6920F2" w14:textId="77777777" w:rsidR="000869F4" w:rsidRDefault="00AA4536">
            <w:pPr>
              <w:rPr>
                <w:sz w:val="22"/>
                <w:szCs w:val="22"/>
              </w:rPr>
            </w:pPr>
            <w:r>
              <w:rPr>
                <w:sz w:val="22"/>
                <w:szCs w:val="22"/>
              </w:rPr>
              <w:t>DWDM metro systems with tunable optical interfaces and remote performance monitoring capabilities</w:t>
            </w:r>
          </w:p>
        </w:tc>
      </w:tr>
      <w:tr w:rsidR="000869F4" w14:paraId="48969D48" w14:textId="77777777">
        <w:trPr>
          <w:trHeight w:val="413"/>
        </w:trPr>
        <w:tc>
          <w:tcPr>
            <w:tcW w:w="960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E3C93" w14:textId="77777777" w:rsidR="000869F4" w:rsidRDefault="00AA4536">
            <w:pPr>
              <w:jc w:val="center"/>
              <w:rPr>
                <w:sz w:val="22"/>
                <w:szCs w:val="22"/>
              </w:rPr>
            </w:pPr>
            <w:r>
              <w:rPr>
                <w:b/>
                <w:bCs/>
                <w:sz w:val="22"/>
                <w:szCs w:val="22"/>
                <w:u w:val="single"/>
              </w:rPr>
              <w:t>SUCCESS STORY</w:t>
            </w:r>
          </w:p>
        </w:tc>
      </w:tr>
      <w:tr w:rsidR="000869F4" w14:paraId="7922347A" w14:textId="77777777">
        <w:trPr>
          <w:trHeight w:val="1246"/>
        </w:trPr>
        <w:tc>
          <w:tcPr>
            <w:tcW w:w="2689" w:type="dxa"/>
            <w:tcBorders>
              <w:top w:val="single" w:sz="4" w:space="0" w:color="000000"/>
              <w:left w:val="single" w:sz="4" w:space="0" w:color="000000"/>
              <w:bottom w:val="single" w:sz="4" w:space="0" w:color="000000"/>
              <w:right w:val="single" w:sz="4" w:space="0" w:color="000000"/>
            </w:tcBorders>
            <w:vAlign w:val="center"/>
          </w:tcPr>
          <w:p w14:paraId="551CB0BE" w14:textId="77777777" w:rsidR="000869F4" w:rsidRDefault="00AA4536">
            <w:pPr>
              <w:rPr>
                <w:sz w:val="22"/>
                <w:szCs w:val="22"/>
              </w:rPr>
            </w:pPr>
            <w:r>
              <w:rPr>
                <w:sz w:val="22"/>
                <w:szCs w:val="22"/>
              </w:rPr>
              <w:t>Implementation type:</w:t>
            </w:r>
          </w:p>
          <w:p w14:paraId="48B53DD8" w14:textId="77777777" w:rsidR="000869F4" w:rsidRDefault="00AA4536">
            <w:pPr>
              <w:rPr>
                <w:sz w:val="22"/>
                <w:szCs w:val="22"/>
              </w:rPr>
            </w:pPr>
            <w:r>
              <w:rPr>
                <w:i/>
                <w:iCs/>
                <w:sz w:val="22"/>
                <w:szCs w:val="22"/>
              </w:rPr>
              <w:t>(Select all that apply and provide information below)</w:t>
            </w:r>
          </w:p>
        </w:tc>
        <w:tc>
          <w:tcPr>
            <w:tcW w:w="6915" w:type="dxa"/>
            <w:gridSpan w:val="2"/>
            <w:tcBorders>
              <w:top w:val="single" w:sz="4" w:space="0" w:color="000000"/>
              <w:left w:val="single" w:sz="4" w:space="0" w:color="000000"/>
              <w:bottom w:val="single" w:sz="4" w:space="0" w:color="000000"/>
              <w:right w:val="single" w:sz="4" w:space="0" w:color="000000"/>
            </w:tcBorders>
          </w:tcPr>
          <w:p w14:paraId="6C12529F" w14:textId="77777777" w:rsidR="000869F4" w:rsidRDefault="00AA4536">
            <w:pPr>
              <w:spacing w:before="0"/>
              <w:rPr>
                <w:sz w:val="22"/>
                <w:szCs w:val="22"/>
              </w:rPr>
            </w:pPr>
            <w:r>
              <w:rPr>
                <w:rFonts w:ascii="Segoe UI Symbol" w:hAnsi="Segoe UI Symbol" w:cs="Segoe UI Symbol"/>
                <w:sz w:val="22"/>
                <w:szCs w:val="22"/>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15F87EB9" w14:textId="77777777" w:rsidR="000869F4" w:rsidRDefault="00AA4536">
            <w:pPr>
              <w:spacing w:before="0"/>
              <w:rPr>
                <w:sz w:val="22"/>
                <w:szCs w:val="22"/>
              </w:rPr>
            </w:pPr>
            <w:r>
              <w:rPr>
                <w:rFonts w:ascii="Segoe UI Symbol" w:hAnsi="Segoe UI Symbol" w:cs="Segoe UI Symbol"/>
                <w:sz w:val="22"/>
                <w:szCs w:val="22"/>
              </w:rPr>
              <w:t xml:space="preserve">◼ </w:t>
            </w:r>
            <w:r>
              <w:rPr>
                <w:sz w:val="22"/>
                <w:szCs w:val="22"/>
              </w:rPr>
              <w:t>Other</w:t>
            </w:r>
          </w:p>
        </w:tc>
      </w:tr>
      <w:tr w:rsidR="000869F4" w14:paraId="502712BA" w14:textId="77777777">
        <w:trPr>
          <w:trHeight w:val="848"/>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30443225" w14:textId="77777777" w:rsidR="000869F4" w:rsidRDefault="00AA4536">
            <w:pPr>
              <w:rPr>
                <w:rFonts w:ascii="Segoe UI Symbol" w:hAnsi="Segoe UI Symbol" w:cs="Segoe UI Symbol"/>
                <w:b/>
                <w:bCs/>
                <w:u w:val="single"/>
              </w:rPr>
            </w:pPr>
            <w:r>
              <w:rPr>
                <w:b/>
                <w:bCs/>
                <w:u w:val="single"/>
              </w:rPr>
              <w:t>Telecom/ICT products/services</w:t>
            </w:r>
          </w:p>
        </w:tc>
        <w:tc>
          <w:tcPr>
            <w:tcW w:w="3260" w:type="dxa"/>
            <w:tcBorders>
              <w:top w:val="single" w:sz="4" w:space="0" w:color="000000"/>
              <w:left w:val="single" w:sz="4" w:space="0" w:color="000000"/>
              <w:bottom w:val="single" w:sz="4" w:space="0" w:color="000000"/>
              <w:right w:val="single" w:sz="4" w:space="0" w:color="000000"/>
            </w:tcBorders>
          </w:tcPr>
          <w:p w14:paraId="434478CD" w14:textId="77777777" w:rsidR="000869F4" w:rsidRDefault="00AA4536">
            <w:pPr>
              <w:rPr>
                <w:b/>
                <w:bCs/>
                <w:sz w:val="22"/>
                <w:szCs w:val="22"/>
              </w:rPr>
            </w:pPr>
            <w:r>
              <w:rPr>
                <w:b/>
                <w:bCs/>
                <w:sz w:val="22"/>
                <w:szCs w:val="22"/>
              </w:rPr>
              <w:t xml:space="preserve">Implementing body: </w:t>
            </w:r>
          </w:p>
          <w:p w14:paraId="34DB35A0" w14:textId="77777777" w:rsidR="000869F4" w:rsidRDefault="00AA4536">
            <w:pPr>
              <w:rPr>
                <w:sz w:val="22"/>
                <w:szCs w:val="22"/>
              </w:rPr>
            </w:pPr>
            <w:r>
              <w:rPr>
                <w:sz w:val="22"/>
                <w:szCs w:val="22"/>
              </w:rPr>
              <w:t>&lt;Organizations&gt;</w:t>
            </w:r>
          </w:p>
        </w:tc>
        <w:tc>
          <w:tcPr>
            <w:tcW w:w="3655" w:type="dxa"/>
            <w:tcBorders>
              <w:top w:val="single" w:sz="4" w:space="0" w:color="000000"/>
              <w:left w:val="single" w:sz="4" w:space="0" w:color="000000"/>
              <w:bottom w:val="single" w:sz="4" w:space="0" w:color="000000"/>
              <w:right w:val="single" w:sz="4" w:space="0" w:color="000000"/>
            </w:tcBorders>
          </w:tcPr>
          <w:p w14:paraId="58A51D34" w14:textId="77777777" w:rsidR="000869F4" w:rsidRDefault="00AA4536">
            <w:pPr>
              <w:rPr>
                <w:b/>
                <w:bCs/>
                <w:sz w:val="22"/>
                <w:szCs w:val="22"/>
              </w:rPr>
            </w:pPr>
            <w:r>
              <w:rPr>
                <w:b/>
                <w:bCs/>
                <w:sz w:val="22"/>
                <w:szCs w:val="22"/>
              </w:rPr>
              <w:t>Implementation:</w:t>
            </w:r>
          </w:p>
          <w:p w14:paraId="515E4B2D" w14:textId="77777777" w:rsidR="000869F4" w:rsidRDefault="00AA4536">
            <w:pPr>
              <w:rPr>
                <w:sz w:val="22"/>
                <w:szCs w:val="22"/>
              </w:rPr>
            </w:pPr>
            <w:r>
              <w:rPr>
                <w:sz w:val="22"/>
                <w:szCs w:val="22"/>
              </w:rPr>
              <w:t>&lt; Telecom/ICT products / services&gt;</w:t>
            </w:r>
          </w:p>
          <w:p w14:paraId="2976DDC8" w14:textId="77777777" w:rsidR="000869F4" w:rsidRDefault="00AA4536">
            <w:pPr>
              <w:rPr>
                <w:i/>
                <w:iCs/>
                <w:sz w:val="22"/>
                <w:szCs w:val="22"/>
              </w:rPr>
            </w:pPr>
            <w:r>
              <w:rPr>
                <w:i/>
                <w:iCs/>
                <w:sz w:val="22"/>
                <w:szCs w:val="22"/>
              </w:rPr>
              <w:t>(With references)</w:t>
            </w:r>
          </w:p>
        </w:tc>
      </w:tr>
      <w:tr w:rsidR="000869F4" w14:paraId="5C2F6C35" w14:textId="77777777">
        <w:trPr>
          <w:trHeight w:val="1232"/>
        </w:trPr>
        <w:tc>
          <w:tcPr>
            <w:tcW w:w="0" w:type="auto"/>
            <w:vMerge/>
            <w:tcBorders>
              <w:top w:val="single" w:sz="4" w:space="0" w:color="000000"/>
              <w:left w:val="single" w:sz="4" w:space="0" w:color="000000"/>
              <w:bottom w:val="single" w:sz="4" w:space="0" w:color="000000"/>
              <w:right w:val="single" w:sz="4" w:space="0" w:color="000000"/>
            </w:tcBorders>
            <w:vAlign w:val="center"/>
          </w:tcPr>
          <w:p w14:paraId="060657F2"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3C688162" w14:textId="77777777" w:rsidR="000869F4" w:rsidRDefault="00AA4536">
            <w:pPr>
              <w:rPr>
                <w:b/>
                <w:bCs/>
                <w:sz w:val="22"/>
                <w:szCs w:val="22"/>
              </w:rPr>
            </w:pPr>
            <w:r>
              <w:rPr>
                <w:b/>
                <w:bCs/>
                <w:sz w:val="22"/>
                <w:szCs w:val="22"/>
              </w:rPr>
              <w:t>Implementation summary:</w:t>
            </w:r>
          </w:p>
          <w:p w14:paraId="1038555C" w14:textId="77777777" w:rsidR="000869F4" w:rsidRDefault="00AA4536">
            <w:pPr>
              <w:rPr>
                <w:sz w:val="22"/>
                <w:szCs w:val="22"/>
              </w:rPr>
            </w:pPr>
            <w:r>
              <w:rPr>
                <w:sz w:val="22"/>
                <w:szCs w:val="22"/>
              </w:rPr>
              <w:t>&lt;Brief description on how the ITU-T Recommendation is used in the above-mentioned Telecom/ICT products/services &gt;</w:t>
            </w:r>
          </w:p>
        </w:tc>
      </w:tr>
      <w:tr w:rsidR="000869F4" w14:paraId="0FEFDC06" w14:textId="77777777">
        <w:trPr>
          <w:trHeight w:val="1169"/>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22571987" w14:textId="77777777" w:rsidR="000869F4" w:rsidRDefault="00AA4536">
            <w:pPr>
              <w:rPr>
                <w:rFonts w:ascii="Segoe UI Symbol" w:hAnsi="Segoe UI Symbol" w:cs="Segoe UI Symbol"/>
                <w:b/>
                <w:bCs/>
                <w:u w:val="single"/>
              </w:rPr>
            </w:pPr>
            <w:r>
              <w:rPr>
                <w:b/>
                <w:bCs/>
                <w:u w:val="single"/>
              </w:rPr>
              <w:t>Telecom/ICT regulations/policies/ national Standards</w:t>
            </w:r>
          </w:p>
        </w:tc>
        <w:tc>
          <w:tcPr>
            <w:tcW w:w="3260" w:type="dxa"/>
            <w:tcBorders>
              <w:top w:val="single" w:sz="4" w:space="0" w:color="000000"/>
              <w:left w:val="single" w:sz="4" w:space="0" w:color="000000"/>
              <w:bottom w:val="single" w:sz="4" w:space="0" w:color="000000"/>
              <w:right w:val="single" w:sz="4" w:space="0" w:color="000000"/>
            </w:tcBorders>
          </w:tcPr>
          <w:p w14:paraId="027B1595" w14:textId="77777777" w:rsidR="000869F4" w:rsidRDefault="00AA4536">
            <w:pPr>
              <w:rPr>
                <w:b/>
                <w:bCs/>
                <w:sz w:val="22"/>
                <w:szCs w:val="22"/>
              </w:rPr>
            </w:pPr>
            <w:r>
              <w:rPr>
                <w:b/>
                <w:bCs/>
                <w:sz w:val="22"/>
                <w:szCs w:val="22"/>
              </w:rPr>
              <w:t xml:space="preserve">Implementing body: </w:t>
            </w:r>
          </w:p>
          <w:p w14:paraId="46F797D2" w14:textId="77777777" w:rsidR="000869F4" w:rsidRDefault="00AA4536">
            <w:pPr>
              <w:rPr>
                <w:rFonts w:ascii="Segoe UI Symbol" w:hAnsi="Segoe UI Symbol" w:cs="Segoe UI Symbol"/>
                <w:sz w:val="22"/>
                <w:szCs w:val="22"/>
              </w:rPr>
            </w:pPr>
            <w:r>
              <w:rPr>
                <w:sz w:val="22"/>
                <w:szCs w:val="22"/>
              </w:rPr>
              <w:t>&lt;Member States&gt;</w:t>
            </w:r>
          </w:p>
        </w:tc>
        <w:tc>
          <w:tcPr>
            <w:tcW w:w="3655" w:type="dxa"/>
            <w:tcBorders>
              <w:top w:val="single" w:sz="4" w:space="0" w:color="000000"/>
              <w:left w:val="single" w:sz="4" w:space="0" w:color="000000"/>
              <w:bottom w:val="single" w:sz="4" w:space="0" w:color="000000"/>
              <w:right w:val="single" w:sz="4" w:space="0" w:color="000000"/>
            </w:tcBorders>
          </w:tcPr>
          <w:p w14:paraId="238830F4" w14:textId="77777777" w:rsidR="000869F4" w:rsidRDefault="00AA4536">
            <w:pPr>
              <w:rPr>
                <w:b/>
                <w:bCs/>
                <w:sz w:val="22"/>
                <w:szCs w:val="22"/>
              </w:rPr>
            </w:pPr>
            <w:r>
              <w:rPr>
                <w:b/>
                <w:bCs/>
                <w:sz w:val="22"/>
                <w:szCs w:val="22"/>
              </w:rPr>
              <w:t>Implementation:</w:t>
            </w:r>
          </w:p>
          <w:p w14:paraId="3ACACD11" w14:textId="77777777" w:rsidR="000869F4" w:rsidRDefault="00AA4536">
            <w:pPr>
              <w:rPr>
                <w:sz w:val="22"/>
                <w:szCs w:val="22"/>
              </w:rPr>
            </w:pPr>
            <w:r>
              <w:rPr>
                <w:sz w:val="22"/>
                <w:szCs w:val="22"/>
              </w:rPr>
              <w:t>&lt; Telecom/ICT regulations/policies/ national standards&gt;</w:t>
            </w:r>
          </w:p>
          <w:p w14:paraId="1129E982" w14:textId="77777777" w:rsidR="000869F4" w:rsidRDefault="00AA4536">
            <w:pPr>
              <w:rPr>
                <w:rFonts w:ascii="Segoe UI Symbol" w:hAnsi="Segoe UI Symbol" w:cs="Segoe UI Symbol"/>
                <w:sz w:val="22"/>
                <w:szCs w:val="22"/>
              </w:rPr>
            </w:pPr>
            <w:r>
              <w:rPr>
                <w:i/>
                <w:iCs/>
                <w:sz w:val="22"/>
                <w:szCs w:val="22"/>
              </w:rPr>
              <w:t>(With references)</w:t>
            </w:r>
          </w:p>
        </w:tc>
      </w:tr>
      <w:tr w:rsidR="000869F4" w14:paraId="318AF29C" w14:textId="77777777">
        <w:trPr>
          <w:trHeight w:val="1142"/>
        </w:trPr>
        <w:tc>
          <w:tcPr>
            <w:tcW w:w="0" w:type="auto"/>
            <w:vMerge/>
            <w:tcBorders>
              <w:top w:val="single" w:sz="4" w:space="0" w:color="000000"/>
              <w:left w:val="single" w:sz="4" w:space="0" w:color="000000"/>
              <w:bottom w:val="single" w:sz="4" w:space="0" w:color="000000"/>
              <w:right w:val="single" w:sz="4" w:space="0" w:color="000000"/>
            </w:tcBorders>
            <w:vAlign w:val="center"/>
          </w:tcPr>
          <w:p w14:paraId="7FD883B4"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30419311" w14:textId="77777777" w:rsidR="000869F4" w:rsidRDefault="00AA4536">
            <w:pPr>
              <w:rPr>
                <w:b/>
                <w:bCs/>
                <w:sz w:val="22"/>
                <w:szCs w:val="22"/>
              </w:rPr>
            </w:pPr>
            <w:r>
              <w:rPr>
                <w:b/>
                <w:bCs/>
                <w:sz w:val="22"/>
                <w:szCs w:val="22"/>
              </w:rPr>
              <w:t>Implementation summary:</w:t>
            </w:r>
          </w:p>
          <w:p w14:paraId="5EB3C49F" w14:textId="77777777" w:rsidR="000869F4" w:rsidRDefault="00AA4536">
            <w:pPr>
              <w:rPr>
                <w:rFonts w:ascii="Segoe UI Symbol" w:hAnsi="Segoe UI Symbol" w:cs="Segoe UI Symbol"/>
                <w:sz w:val="22"/>
                <w:szCs w:val="22"/>
              </w:rPr>
            </w:pPr>
            <w:r>
              <w:rPr>
                <w:sz w:val="22"/>
                <w:szCs w:val="22"/>
              </w:rPr>
              <w:t>&lt;Brief description on how the ITU-T Recommendation is used in the above-mentioned Telecom/ICT regulations/policies/national standards&gt;</w:t>
            </w:r>
          </w:p>
        </w:tc>
      </w:tr>
      <w:tr w:rsidR="000869F4" w14:paraId="4BD98A95" w14:textId="77777777">
        <w:trPr>
          <w:trHeight w:val="1234"/>
        </w:trPr>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3A8A2543" w14:textId="77777777" w:rsidR="000869F4" w:rsidRDefault="00AA4536">
            <w:pPr>
              <w:rPr>
                <w:rFonts w:ascii="Segoe UI Symbol" w:hAnsi="Segoe UI Symbol" w:cs="Segoe UI Symbol"/>
                <w:b/>
                <w:bCs/>
                <w:u w:val="single"/>
              </w:rPr>
            </w:pPr>
            <w:r>
              <w:rPr>
                <w:b/>
                <w:bCs/>
                <w:u w:val="single"/>
              </w:rPr>
              <w:t>International standards/ Recommendations</w:t>
            </w:r>
          </w:p>
        </w:tc>
        <w:tc>
          <w:tcPr>
            <w:tcW w:w="3260" w:type="dxa"/>
            <w:tcBorders>
              <w:top w:val="single" w:sz="4" w:space="0" w:color="000000"/>
              <w:left w:val="single" w:sz="4" w:space="0" w:color="000000"/>
              <w:bottom w:val="single" w:sz="4" w:space="0" w:color="000000"/>
              <w:right w:val="single" w:sz="4" w:space="0" w:color="000000"/>
            </w:tcBorders>
          </w:tcPr>
          <w:p w14:paraId="60C445F7" w14:textId="77777777" w:rsidR="000869F4" w:rsidRDefault="00AA4536">
            <w:pPr>
              <w:rPr>
                <w:b/>
                <w:bCs/>
                <w:sz w:val="22"/>
                <w:szCs w:val="22"/>
              </w:rPr>
            </w:pPr>
            <w:r>
              <w:rPr>
                <w:b/>
                <w:bCs/>
                <w:sz w:val="22"/>
                <w:szCs w:val="22"/>
              </w:rPr>
              <w:t xml:space="preserve">Implementing body: </w:t>
            </w:r>
          </w:p>
          <w:p w14:paraId="64BD11A2" w14:textId="77777777" w:rsidR="000869F4" w:rsidRDefault="00AA4536">
            <w:pPr>
              <w:rPr>
                <w:rFonts w:ascii="Segoe UI Symbol" w:hAnsi="Segoe UI Symbol" w:cs="Segoe UI Symbol"/>
                <w:sz w:val="22"/>
                <w:szCs w:val="22"/>
              </w:rPr>
            </w:pPr>
            <w:r>
              <w:rPr>
                <w:sz w:val="22"/>
                <w:szCs w:val="22"/>
              </w:rPr>
              <w:t>&lt;International standards bodies &gt;</w:t>
            </w:r>
          </w:p>
        </w:tc>
        <w:tc>
          <w:tcPr>
            <w:tcW w:w="3655" w:type="dxa"/>
            <w:tcBorders>
              <w:top w:val="single" w:sz="4" w:space="0" w:color="000000"/>
              <w:left w:val="single" w:sz="4" w:space="0" w:color="000000"/>
              <w:bottom w:val="single" w:sz="4" w:space="0" w:color="000000"/>
              <w:right w:val="single" w:sz="4" w:space="0" w:color="000000"/>
            </w:tcBorders>
          </w:tcPr>
          <w:p w14:paraId="445A6C30" w14:textId="77777777" w:rsidR="000869F4" w:rsidRDefault="00AA4536">
            <w:pPr>
              <w:rPr>
                <w:b/>
                <w:bCs/>
                <w:sz w:val="22"/>
                <w:szCs w:val="22"/>
              </w:rPr>
            </w:pPr>
            <w:r>
              <w:rPr>
                <w:b/>
                <w:bCs/>
                <w:sz w:val="22"/>
                <w:szCs w:val="22"/>
              </w:rPr>
              <w:t>Implementation</w:t>
            </w:r>
          </w:p>
          <w:p w14:paraId="5BF53C56" w14:textId="77777777" w:rsidR="000869F4" w:rsidRDefault="00AA4536">
            <w:pPr>
              <w:rPr>
                <w:sz w:val="22"/>
                <w:szCs w:val="22"/>
              </w:rPr>
            </w:pPr>
            <w:r>
              <w:rPr>
                <w:sz w:val="22"/>
                <w:szCs w:val="22"/>
              </w:rPr>
              <w:t>&lt;International standards/ Recommendations&gt;</w:t>
            </w:r>
          </w:p>
          <w:p w14:paraId="6A189358" w14:textId="77777777" w:rsidR="000869F4" w:rsidRDefault="00AA4536">
            <w:pPr>
              <w:rPr>
                <w:rFonts w:ascii="Segoe UI Symbol" w:hAnsi="Segoe UI Symbol" w:cs="Segoe UI Symbol"/>
                <w:sz w:val="22"/>
                <w:szCs w:val="22"/>
              </w:rPr>
            </w:pPr>
            <w:r>
              <w:rPr>
                <w:i/>
                <w:iCs/>
                <w:sz w:val="22"/>
                <w:szCs w:val="22"/>
              </w:rPr>
              <w:t>(With references)</w:t>
            </w:r>
          </w:p>
        </w:tc>
      </w:tr>
      <w:tr w:rsidR="000869F4" w14:paraId="5AC0F77F" w14:textId="77777777">
        <w:trPr>
          <w:trHeight w:val="1353"/>
        </w:trPr>
        <w:tc>
          <w:tcPr>
            <w:tcW w:w="0" w:type="auto"/>
            <w:vMerge/>
            <w:tcBorders>
              <w:top w:val="single" w:sz="4" w:space="0" w:color="000000"/>
              <w:left w:val="single" w:sz="4" w:space="0" w:color="000000"/>
              <w:bottom w:val="single" w:sz="4" w:space="0" w:color="000000"/>
              <w:right w:val="single" w:sz="4" w:space="0" w:color="000000"/>
            </w:tcBorders>
            <w:vAlign w:val="center"/>
          </w:tcPr>
          <w:p w14:paraId="73A65A61" w14:textId="77777777" w:rsidR="000869F4" w:rsidRDefault="000869F4">
            <w:pPr>
              <w:spacing w:before="0"/>
              <w:rPr>
                <w:rFonts w:ascii="Segoe UI Symbol" w:hAnsi="Segoe UI Symbol" w:cs="Segoe UI Symbol"/>
                <w:b/>
                <w:bCs/>
                <w:u w:val="single"/>
              </w:rPr>
            </w:pPr>
          </w:p>
        </w:tc>
        <w:tc>
          <w:tcPr>
            <w:tcW w:w="6915" w:type="dxa"/>
            <w:gridSpan w:val="2"/>
            <w:tcBorders>
              <w:top w:val="single" w:sz="4" w:space="0" w:color="000000"/>
              <w:left w:val="single" w:sz="4" w:space="0" w:color="000000"/>
              <w:bottom w:val="single" w:sz="4" w:space="0" w:color="000000"/>
              <w:right w:val="single" w:sz="4" w:space="0" w:color="000000"/>
            </w:tcBorders>
          </w:tcPr>
          <w:p w14:paraId="4FE63CCA" w14:textId="77777777" w:rsidR="000869F4" w:rsidRDefault="00AA4536">
            <w:pPr>
              <w:rPr>
                <w:b/>
                <w:bCs/>
                <w:sz w:val="22"/>
                <w:szCs w:val="22"/>
              </w:rPr>
            </w:pPr>
            <w:r>
              <w:rPr>
                <w:b/>
                <w:bCs/>
                <w:sz w:val="22"/>
                <w:szCs w:val="22"/>
              </w:rPr>
              <w:t>Implementation summary:</w:t>
            </w:r>
          </w:p>
          <w:p w14:paraId="4EB6ED78" w14:textId="77777777" w:rsidR="000869F4" w:rsidRDefault="00AA4536">
            <w:pPr>
              <w:rPr>
                <w:rFonts w:ascii="Segoe UI Symbol" w:hAnsi="Segoe UI Symbol" w:cs="Segoe UI Symbol"/>
                <w:sz w:val="22"/>
                <w:szCs w:val="22"/>
              </w:rPr>
            </w:pPr>
            <w:r>
              <w:rPr>
                <w:sz w:val="22"/>
                <w:szCs w:val="22"/>
              </w:rPr>
              <w:t>&lt;Brief description on how the ITU-T Recommendation has been incorporated into the above-mentioned international standards from another industry recognized standardization body&gt;</w:t>
            </w:r>
          </w:p>
        </w:tc>
      </w:tr>
      <w:tr w:rsidR="000869F4" w14:paraId="4A2F509B" w14:textId="77777777">
        <w:trPr>
          <w:trHeight w:val="1034"/>
        </w:trPr>
        <w:tc>
          <w:tcPr>
            <w:tcW w:w="2689" w:type="dxa"/>
            <w:tcBorders>
              <w:top w:val="single" w:sz="4" w:space="0" w:color="000000"/>
              <w:left w:val="single" w:sz="4" w:space="0" w:color="000000"/>
              <w:bottom w:val="single" w:sz="4" w:space="0" w:color="000000"/>
              <w:right w:val="single" w:sz="4" w:space="0" w:color="000000"/>
            </w:tcBorders>
            <w:vAlign w:val="center"/>
          </w:tcPr>
          <w:p w14:paraId="37E3BA59" w14:textId="77777777" w:rsidR="000869F4" w:rsidRDefault="00AA4536">
            <w:pPr>
              <w:rPr>
                <w:b/>
                <w:bCs/>
                <w:sz w:val="22"/>
                <w:szCs w:val="22"/>
              </w:rPr>
            </w:pPr>
            <w:r>
              <w:rPr>
                <w:b/>
                <w:bCs/>
                <w:u w:val="single"/>
              </w:rPr>
              <w:t>Other</w:t>
            </w:r>
          </w:p>
        </w:tc>
        <w:tc>
          <w:tcPr>
            <w:tcW w:w="6915" w:type="dxa"/>
            <w:gridSpan w:val="2"/>
            <w:tcBorders>
              <w:top w:val="single" w:sz="4" w:space="0" w:color="000000"/>
              <w:left w:val="single" w:sz="4" w:space="0" w:color="000000"/>
              <w:bottom w:val="single" w:sz="4" w:space="0" w:color="000000"/>
              <w:right w:val="single" w:sz="4" w:space="0" w:color="000000"/>
            </w:tcBorders>
            <w:vAlign w:val="center"/>
          </w:tcPr>
          <w:p w14:paraId="3670C1CC" w14:textId="77777777" w:rsidR="000869F4" w:rsidRDefault="00AA4536">
            <w:pPr>
              <w:rPr>
                <w:b/>
                <w:bCs/>
                <w:sz w:val="22"/>
                <w:szCs w:val="22"/>
              </w:rPr>
            </w:pPr>
            <w:r>
              <w:rPr>
                <w:b/>
                <w:bCs/>
                <w:sz w:val="22"/>
                <w:szCs w:val="22"/>
              </w:rPr>
              <w:t>Implementation summary:</w:t>
            </w:r>
          </w:p>
          <w:p w14:paraId="1EC7844E" w14:textId="77777777" w:rsidR="000869F4" w:rsidRDefault="00AA4536">
            <w:pPr>
              <w:rPr>
                <w:sz w:val="22"/>
                <w:szCs w:val="22"/>
              </w:rPr>
            </w:pPr>
            <w:r>
              <w:rPr>
                <w:sz w:val="22"/>
                <w:szCs w:val="22"/>
              </w:rPr>
              <w:t>Mentioned in leading publications and industry technical paper on optical communications, as an enabling network automation:</w:t>
            </w:r>
          </w:p>
          <w:p w14:paraId="672B6BF7" w14:textId="77777777" w:rsidR="000869F4" w:rsidRDefault="00AA4536">
            <w:hyperlink r:id="rId14" w:tooltip="https://ieeexplore.ieee.org/abstract/document/10209833" w:history="1">
              <w:r>
                <w:rPr>
                  <w:rStyle w:val="Hyperlink"/>
                </w:rPr>
                <w:t>https://ieeexplore.ieee.org/abstract/document/10209833</w:t>
              </w:r>
            </w:hyperlink>
          </w:p>
          <w:p w14:paraId="07D9D573" w14:textId="77777777" w:rsidR="000869F4" w:rsidRDefault="00AA4536">
            <w:pPr>
              <w:rPr>
                <w:sz w:val="22"/>
                <w:szCs w:val="22"/>
              </w:rPr>
            </w:pPr>
            <w:hyperlink r:id="rId15" w:tooltip="https://ieeexplore.ieee.org/document/10207271" w:history="1">
              <w:r>
                <w:rPr>
                  <w:rStyle w:val="Hyperlink"/>
                  <w:sz w:val="22"/>
                  <w:szCs w:val="22"/>
                </w:rPr>
                <w:t>Evaluations of 10Gbps/25Gbps Narrow Band DBR EMLs for 5G Smart Applications | IEEE Conference Publication | IEEE Xplore</w:t>
              </w:r>
            </w:hyperlink>
          </w:p>
          <w:p w14:paraId="4ADE53C6" w14:textId="77777777" w:rsidR="000869F4" w:rsidRDefault="00AA4536">
            <w:pPr>
              <w:rPr>
                <w:sz w:val="22"/>
                <w:szCs w:val="22"/>
              </w:rPr>
            </w:pPr>
            <w:hyperlink r:id="rId16" w:tooltip="https://opg.optica.org/jocn/fulltext.cfm?uri=jocn-12-10-D86" w:history="1">
              <w:r>
                <w:rPr>
                  <w:rStyle w:val="Hyperlink"/>
                  <w:sz w:val="22"/>
                  <w:szCs w:val="22"/>
                </w:rPr>
                <w:t>Advanced optical access technologies for next-generation (5G) mobile networks [Invited]</w:t>
              </w:r>
            </w:hyperlink>
          </w:p>
          <w:p w14:paraId="4E40B935" w14:textId="77777777" w:rsidR="000869F4" w:rsidRDefault="00AA4536">
            <w:pPr>
              <w:rPr>
                <w:sz w:val="22"/>
                <w:szCs w:val="22"/>
              </w:rPr>
            </w:pPr>
            <w:hyperlink r:id="rId17" w:tooltip="https://arxiv.org/pdf/2203.10978" w:history="1">
              <w:r>
                <w:rPr>
                  <w:rStyle w:val="Hyperlink"/>
                  <w:sz w:val="22"/>
                  <w:szCs w:val="22"/>
                </w:rPr>
                <w:t>Template for Papers ECOC 2015</w:t>
              </w:r>
            </w:hyperlink>
          </w:p>
          <w:p w14:paraId="240DFDC6" w14:textId="77777777" w:rsidR="000869F4" w:rsidRDefault="00AA4536">
            <w:pPr>
              <w:rPr>
                <w:sz w:val="22"/>
                <w:szCs w:val="22"/>
              </w:rPr>
            </w:pPr>
            <w:hyperlink r:id="rId18" w:tooltip="https://www.blueoptics.de/a-discussion-on-optical-transceivers-for-5g-fronthaul-connectivity?srsltid=AfmBOopg9v1OH1QXCKx-8qU8vEQLs9_TEW1MTYAJ3RoZVOR-wlQkFUQE" w:history="1">
              <w:r>
                <w:rPr>
                  <w:rStyle w:val="Hyperlink"/>
                  <w:sz w:val="22"/>
                  <w:szCs w:val="22"/>
                </w:rPr>
                <w:t>A Discussion on Optical Transceivers for 5G Fronthaul Connectivity</w:t>
              </w:r>
            </w:hyperlink>
          </w:p>
          <w:p w14:paraId="47CD4E66" w14:textId="77777777" w:rsidR="000869F4" w:rsidRDefault="00AA4536">
            <w:pPr>
              <w:rPr>
                <w:sz w:val="22"/>
                <w:szCs w:val="22"/>
              </w:rPr>
            </w:pPr>
            <w:hyperlink r:id="rId19" w:tooltip="https://www.blog.adtran.com/en/choosing-the-right-technology-for-fiber-deep-cable-access-networks" w:history="1">
              <w:r>
                <w:rPr>
                  <w:rStyle w:val="Hyperlink"/>
                  <w:sz w:val="22"/>
                  <w:szCs w:val="22"/>
                </w:rPr>
                <w:t>Choosing the right technology for fiber deep cable access networks</w:t>
              </w:r>
            </w:hyperlink>
          </w:p>
          <w:p w14:paraId="2A45851C" w14:textId="77777777" w:rsidR="000869F4" w:rsidRDefault="00AA4536">
            <w:pPr>
              <w:rPr>
                <w:sz w:val="22"/>
                <w:szCs w:val="22"/>
              </w:rPr>
            </w:pPr>
            <w:hyperlink r:id="rId20" w:tooltip="https://www.zte.com.cn/global/about/magazine/zte-technologies/2018/5-en/expert-views/2.html" w:history="1">
              <w:r>
                <w:rPr>
                  <w:rStyle w:val="Hyperlink"/>
                  <w:sz w:val="22"/>
                  <w:szCs w:val="22"/>
                </w:rPr>
                <w:t>Research on 25G WDM-PON Bearer for 5G Fronthaul</w:t>
              </w:r>
            </w:hyperlink>
          </w:p>
          <w:p w14:paraId="481045C8" w14:textId="77777777" w:rsidR="000869F4" w:rsidRDefault="00AA4536">
            <w:pPr>
              <w:rPr>
                <w:sz w:val="22"/>
                <w:szCs w:val="22"/>
              </w:rPr>
            </w:pPr>
            <w:hyperlink r:id="rId21" w:tooltip="https://opg.optica.org/jocn/abstract.cfm?uri=jocn-14-4-204" w:history="1">
              <w:r>
                <w:rPr>
                  <w:rStyle w:val="Hyperlink"/>
                  <w:sz w:val="22"/>
                  <w:szCs w:val="22"/>
                </w:rPr>
                <w:t>Comparing optical transport technologies for x-hauling 5G small cells in the sub-6 GHz</w:t>
              </w:r>
            </w:hyperlink>
          </w:p>
          <w:p w14:paraId="3351F5DB" w14:textId="77777777" w:rsidR="000869F4" w:rsidRDefault="00AA4536">
            <w:pPr>
              <w:rPr>
                <w:sz w:val="22"/>
                <w:szCs w:val="22"/>
              </w:rPr>
            </w:pPr>
            <w:hyperlink r:id="rId22" w:tooltip="https://inria.hal.science/hal-03200665v1/document" w:history="1">
              <w:r>
                <w:rPr>
                  <w:rStyle w:val="Hyperlink"/>
                  <w:sz w:val="22"/>
                  <w:szCs w:val="22"/>
                </w:rPr>
                <w:t>Techno-Economic Aspects of 5G Transport Network Deployments</w:t>
              </w:r>
            </w:hyperlink>
          </w:p>
          <w:p w14:paraId="6A51911F" w14:textId="77777777" w:rsidR="000869F4" w:rsidRDefault="000869F4">
            <w:pPr>
              <w:rPr>
                <w:sz w:val="22"/>
                <w:szCs w:val="22"/>
              </w:rPr>
            </w:pPr>
          </w:p>
          <w:p w14:paraId="563945CD" w14:textId="77777777" w:rsidR="000869F4" w:rsidRDefault="00AA4536">
            <w:pPr>
              <w:rPr>
                <w:sz w:val="22"/>
                <w:szCs w:val="22"/>
              </w:rPr>
            </w:pPr>
            <w:r>
              <w:rPr>
                <w:sz w:val="22"/>
                <w:szCs w:val="22"/>
              </w:rPr>
              <w:t>Referred in the Technical Paper of the MOPA alliance as a guidance for tuneable applications and remote monitoring</w:t>
            </w:r>
          </w:p>
          <w:p w14:paraId="6E37A6C2" w14:textId="77777777" w:rsidR="000869F4" w:rsidRDefault="00AA4536">
            <w:pPr>
              <w:rPr>
                <w:sz w:val="22"/>
                <w:szCs w:val="22"/>
              </w:rPr>
            </w:pPr>
            <w:hyperlink r:id="rId23" w:tooltip="https://mopa-alliance.org/wp-content/uploads/2025/03/MOPA_Technical_Paper-v3.2-Final.pdf" w:history="1">
              <w:r>
                <w:rPr>
                  <w:rStyle w:val="Hyperlink"/>
                  <w:sz w:val="22"/>
                  <w:szCs w:val="22"/>
                </w:rPr>
                <w:t>MOPA_Technical_Paper-v3.2-Final.pdf</w:t>
              </w:r>
            </w:hyperlink>
          </w:p>
          <w:p w14:paraId="68053FC9" w14:textId="77777777" w:rsidR="000869F4" w:rsidRDefault="00AA4536">
            <w:pPr>
              <w:rPr>
                <w:sz w:val="22"/>
                <w:szCs w:val="22"/>
              </w:rPr>
            </w:pPr>
            <w:hyperlink r:id="rId24" w:tooltip="https://mopa-alliance.org/wp-content/uploads/2023/06/Remote-Performance-Monitoring-and-Control-in-5G-6G-Networks-OFC-2023.pdf" w:history="1">
              <w:r>
                <w:rPr>
                  <w:rStyle w:val="Hyperlink"/>
                  <w:sz w:val="22"/>
                  <w:szCs w:val="22"/>
                </w:rPr>
                <w:t>Lumentum presentation</w:t>
              </w:r>
            </w:hyperlink>
          </w:p>
          <w:p w14:paraId="2C6CDDA9" w14:textId="77777777" w:rsidR="000869F4" w:rsidRDefault="00AA4536">
            <w:pPr>
              <w:rPr>
                <w:sz w:val="22"/>
                <w:szCs w:val="22"/>
              </w:rPr>
            </w:pPr>
            <w:r>
              <w:rPr>
                <w:sz w:val="22"/>
                <w:szCs w:val="22"/>
              </w:rPr>
              <w:t>MOPA provided contributions to develop remore monitoring applications in G.698.4</w:t>
            </w:r>
          </w:p>
          <w:p w14:paraId="6780557D" w14:textId="77777777" w:rsidR="000869F4" w:rsidRDefault="000869F4">
            <w:pPr>
              <w:rPr>
                <w:sz w:val="22"/>
                <w:szCs w:val="22"/>
              </w:rPr>
            </w:pPr>
          </w:p>
          <w:p w14:paraId="415C85FC" w14:textId="77777777" w:rsidR="000869F4" w:rsidRDefault="00AA4536">
            <w:pPr>
              <w:rPr>
                <w:sz w:val="22"/>
                <w:szCs w:val="22"/>
              </w:rPr>
            </w:pPr>
            <w:hyperlink r:id="rId25" w:tooltip="https://www.google.com/url?sa=t&amp;rct=j&amp;q=&amp;esrc=s&amp;source=web&amp;cd=&amp;ved=2ahUKEwiv6oP6x7WQAxUUgP0HHeROMRE4ChAWegQILxAB&amp;url=https%3A%2F%2Fmembers.snia.org%2Fdocument%2Fdl%2F25977&amp;usg=AOvVaw2d-S7u_EkVt_3MtQSHOsOr&amp;opi=89978449" w:history="1">
              <w:r>
                <w:rPr>
                  <w:rStyle w:val="Hyperlink"/>
                  <w:sz w:val="22"/>
                  <w:szCs w:val="22"/>
                </w:rPr>
                <w:t>Referreed by SNIA in the  SFF-8690  Specification for  Tunable SFP+ Memory Map</w:t>
              </w:r>
            </w:hyperlink>
            <w:r>
              <w:rPr>
                <w:sz w:val="22"/>
                <w:szCs w:val="22"/>
              </w:rPr>
              <w:t xml:space="preserve"> </w:t>
            </w:r>
          </w:p>
          <w:p w14:paraId="158CEBC4" w14:textId="77777777" w:rsidR="000869F4" w:rsidRDefault="00AA4536">
            <w:pPr>
              <w:rPr>
                <w:sz w:val="22"/>
                <w:szCs w:val="22"/>
              </w:rPr>
            </w:pPr>
            <w:hyperlink r:id="rId26" w:tooltip="https://www.google.com/url?sa=t&amp;rct=j&amp;q=&amp;esrc=s&amp;source=web&amp;cd=&amp;ved=2ahUKEwj5iZLIybWQAxXn2wIHHRspJRU4HhAWegQIHhAB&amp;url=https%3A%2F%2Fmembers.snia.org%2Fdocument%2Fdl%2F51535&amp;usg=AOvVaw2CJtJ6xryFdbVqFufSHaFy&amp;opi=89978449" w:history="1">
              <w:r>
                <w:rPr>
                  <w:rStyle w:val="Hyperlink"/>
                  <w:sz w:val="22"/>
                  <w:szCs w:val="22"/>
                </w:rPr>
                <w:t>Other reference from SNIA</w:t>
              </w:r>
            </w:hyperlink>
          </w:p>
          <w:p w14:paraId="5A3D8229" w14:textId="77777777" w:rsidR="000869F4" w:rsidRDefault="000869F4">
            <w:pPr>
              <w:rPr>
                <w:sz w:val="22"/>
                <w:szCs w:val="22"/>
              </w:rPr>
            </w:pPr>
          </w:p>
          <w:p w14:paraId="04B7556F" w14:textId="77777777" w:rsidR="000869F4" w:rsidRDefault="00AA4536">
            <w:pPr>
              <w:rPr>
                <w:sz w:val="22"/>
                <w:szCs w:val="22"/>
              </w:rPr>
            </w:pPr>
            <w:r>
              <w:rPr>
                <w:sz w:val="22"/>
                <w:szCs w:val="22"/>
              </w:rPr>
              <w:t>Mentioned in the Web by industries like Adva, Adtran, Lumentum, ZTE, Gigalight</w:t>
            </w:r>
          </w:p>
          <w:p w14:paraId="08554471" w14:textId="77777777" w:rsidR="000869F4" w:rsidRDefault="00AA4536">
            <w:pPr>
              <w:rPr>
                <w:b/>
                <w:bCs/>
                <w:sz w:val="22"/>
                <w:szCs w:val="22"/>
              </w:rPr>
            </w:pPr>
            <w:r>
              <w:rPr>
                <w:i/>
                <w:iCs/>
                <w:sz w:val="22"/>
                <w:szCs w:val="22"/>
              </w:rPr>
              <w:t>(With references)</w:t>
            </w:r>
          </w:p>
        </w:tc>
      </w:tr>
    </w:tbl>
    <w:p w14:paraId="143434EF" w14:textId="77777777" w:rsidR="000869F4" w:rsidRDefault="000869F4"/>
    <w:p w14:paraId="04DA6FEE" w14:textId="77777777" w:rsidR="00C554F8" w:rsidRDefault="00C554F8">
      <w:pPr>
        <w:spacing w:before="0" w:after="160" w:line="259" w:lineRule="auto"/>
        <w:rPr>
          <w:rFonts w:eastAsia="Malgun Gothic"/>
          <w:b/>
          <w:bCs/>
          <w:color w:val="0070C0"/>
          <w:lang w:eastAsia="ko-KR"/>
        </w:rPr>
      </w:pPr>
      <w:r>
        <w:rPr>
          <w:rFonts w:eastAsia="Malgun Gothic"/>
          <w:b/>
          <w:bCs/>
          <w:color w:val="0070C0"/>
          <w:lang w:eastAsia="ko-KR"/>
        </w:rPr>
        <w:br w:type="page"/>
      </w:r>
    </w:p>
    <w:p w14:paraId="31DF7A82" w14:textId="057C1912" w:rsidR="000869F4" w:rsidRDefault="00AA4536">
      <w:pPr>
        <w:spacing w:after="120"/>
        <w:rPr>
          <w:rFonts w:eastAsia="Malgun Gothic"/>
          <w:b/>
          <w:bCs/>
          <w:color w:val="0070C0"/>
          <w:lang w:eastAsia="ko-KR"/>
        </w:rPr>
      </w:pPr>
      <w:r>
        <w:rPr>
          <w:rFonts w:eastAsia="Malgun Gothic" w:hint="eastAsia"/>
          <w:b/>
          <w:bCs/>
          <w:color w:val="0070C0"/>
          <w:lang w:eastAsia="ko-KR"/>
        </w:rPr>
        <w:lastRenderedPageBreak/>
        <w:t>W</w:t>
      </w:r>
      <w:r>
        <w:rPr>
          <w:rFonts w:eastAsia="Malgun Gothic"/>
          <w:b/>
          <w:bCs/>
          <w:color w:val="0070C0"/>
          <w:lang w:eastAsia="ko-KR"/>
        </w:rPr>
        <w:t>P3</w:t>
      </w:r>
    </w:p>
    <w:tbl>
      <w:tblPr>
        <w:tblStyle w:val="TableGrid"/>
        <w:tblW w:w="9604" w:type="dxa"/>
        <w:tblLook w:val="04A0" w:firstRow="1" w:lastRow="0" w:firstColumn="1" w:lastColumn="0" w:noHBand="0" w:noVBand="1"/>
      </w:tblPr>
      <w:tblGrid>
        <w:gridCol w:w="2689"/>
        <w:gridCol w:w="3260"/>
        <w:gridCol w:w="3655"/>
      </w:tblGrid>
      <w:tr w:rsidR="0059682A" w:rsidRPr="00D17209" w14:paraId="72AC2251" w14:textId="77777777" w:rsidTr="00546C2A">
        <w:trPr>
          <w:trHeight w:val="416"/>
        </w:trPr>
        <w:tc>
          <w:tcPr>
            <w:tcW w:w="9604" w:type="dxa"/>
            <w:gridSpan w:val="3"/>
            <w:shd w:val="clear" w:color="auto" w:fill="D9D9D9" w:themeFill="background1" w:themeFillShade="D9"/>
            <w:vAlign w:val="center"/>
          </w:tcPr>
          <w:p w14:paraId="5D3C7046" w14:textId="77777777" w:rsidR="0059682A" w:rsidRPr="00D17209" w:rsidRDefault="0059682A" w:rsidP="00546C2A">
            <w:pPr>
              <w:jc w:val="center"/>
              <w:rPr>
                <w:sz w:val="22"/>
                <w:szCs w:val="22"/>
              </w:rPr>
            </w:pPr>
            <w:r w:rsidRPr="00D17209">
              <w:rPr>
                <w:b/>
                <w:bCs/>
                <w:sz w:val="22"/>
                <w:szCs w:val="22"/>
                <w:u w:val="single"/>
              </w:rPr>
              <w:t>ITU-T RECOMMENDATION OVERVIEW</w:t>
            </w:r>
          </w:p>
        </w:tc>
      </w:tr>
      <w:tr w:rsidR="0059682A" w:rsidRPr="00D17209" w14:paraId="59B64104" w14:textId="77777777" w:rsidTr="00546C2A">
        <w:trPr>
          <w:trHeight w:val="416"/>
        </w:trPr>
        <w:tc>
          <w:tcPr>
            <w:tcW w:w="2689" w:type="dxa"/>
            <w:vAlign w:val="center"/>
          </w:tcPr>
          <w:p w14:paraId="50AD650D" w14:textId="77777777" w:rsidR="0059682A" w:rsidRPr="00D17209" w:rsidRDefault="0059682A" w:rsidP="00546C2A">
            <w:pPr>
              <w:rPr>
                <w:sz w:val="22"/>
                <w:szCs w:val="22"/>
              </w:rPr>
            </w:pPr>
            <w:r w:rsidRPr="00D17209">
              <w:rPr>
                <w:sz w:val="22"/>
                <w:szCs w:val="22"/>
              </w:rPr>
              <w:t>ITU-T Recommendation:</w:t>
            </w:r>
          </w:p>
        </w:tc>
        <w:tc>
          <w:tcPr>
            <w:tcW w:w="6915" w:type="dxa"/>
            <w:gridSpan w:val="2"/>
            <w:vAlign w:val="center"/>
          </w:tcPr>
          <w:p w14:paraId="270A85A8" w14:textId="77777777" w:rsidR="0059682A" w:rsidRPr="00D17209" w:rsidRDefault="0059682A" w:rsidP="00546C2A">
            <w:pPr>
              <w:rPr>
                <w:sz w:val="22"/>
                <w:szCs w:val="22"/>
              </w:rPr>
            </w:pPr>
            <w:r>
              <w:rPr>
                <w:sz w:val="22"/>
                <w:szCs w:val="22"/>
              </w:rPr>
              <w:t>G.827x</w:t>
            </w:r>
          </w:p>
        </w:tc>
      </w:tr>
      <w:tr w:rsidR="0059682A" w:rsidRPr="00D17209" w14:paraId="7E449D1C" w14:textId="77777777" w:rsidTr="00546C2A">
        <w:trPr>
          <w:trHeight w:val="416"/>
        </w:trPr>
        <w:tc>
          <w:tcPr>
            <w:tcW w:w="2689" w:type="dxa"/>
            <w:vAlign w:val="center"/>
          </w:tcPr>
          <w:p w14:paraId="3FE91F21" w14:textId="77777777" w:rsidR="0059682A" w:rsidRPr="00D17209" w:rsidRDefault="0059682A" w:rsidP="00546C2A">
            <w:pPr>
              <w:rPr>
                <w:sz w:val="22"/>
                <w:szCs w:val="22"/>
              </w:rPr>
            </w:pPr>
            <w:r w:rsidRPr="00D17209">
              <w:rPr>
                <w:sz w:val="22"/>
                <w:szCs w:val="22"/>
              </w:rPr>
              <w:t>Title:</w:t>
            </w:r>
          </w:p>
        </w:tc>
        <w:tc>
          <w:tcPr>
            <w:tcW w:w="6915" w:type="dxa"/>
            <w:gridSpan w:val="2"/>
            <w:vAlign w:val="center"/>
          </w:tcPr>
          <w:p w14:paraId="6D5C054F" w14:textId="77777777" w:rsidR="0059682A" w:rsidRPr="00D17209" w:rsidRDefault="0059682A" w:rsidP="00546C2A">
            <w:pPr>
              <w:rPr>
                <w:sz w:val="22"/>
                <w:szCs w:val="22"/>
              </w:rPr>
            </w:pPr>
            <w:r>
              <w:rPr>
                <w:sz w:val="22"/>
                <w:szCs w:val="22"/>
              </w:rPr>
              <w:t xml:space="preserve">Set of Recommendations in the </w:t>
            </w:r>
            <w:r w:rsidRPr="001601E8">
              <w:rPr>
                <w:sz w:val="22"/>
                <w:szCs w:val="22"/>
              </w:rPr>
              <w:t>G.8200-G.8299</w:t>
            </w:r>
            <w:r>
              <w:rPr>
                <w:sz w:val="22"/>
                <w:szCs w:val="22"/>
              </w:rPr>
              <w:t xml:space="preserve"> series dealing with time synchronization</w:t>
            </w:r>
          </w:p>
        </w:tc>
      </w:tr>
      <w:tr w:rsidR="0059682A" w:rsidRPr="00D17209" w14:paraId="3B7227AD" w14:textId="77777777" w:rsidTr="00546C2A">
        <w:trPr>
          <w:trHeight w:val="416"/>
        </w:trPr>
        <w:tc>
          <w:tcPr>
            <w:tcW w:w="2689" w:type="dxa"/>
            <w:vAlign w:val="center"/>
          </w:tcPr>
          <w:p w14:paraId="294C2D4A" w14:textId="77777777" w:rsidR="0059682A" w:rsidRPr="00D17209" w:rsidRDefault="0059682A" w:rsidP="00546C2A">
            <w:pPr>
              <w:rPr>
                <w:sz w:val="22"/>
                <w:szCs w:val="22"/>
              </w:rPr>
            </w:pPr>
            <w:r w:rsidRPr="00D17209">
              <w:rPr>
                <w:sz w:val="22"/>
                <w:szCs w:val="22"/>
              </w:rPr>
              <w:t xml:space="preserve">Effective </w:t>
            </w:r>
            <w:r>
              <w:rPr>
                <w:sz w:val="22"/>
                <w:szCs w:val="22"/>
              </w:rPr>
              <w:t>p</w:t>
            </w:r>
            <w:r w:rsidRPr="00D17209">
              <w:rPr>
                <w:sz w:val="22"/>
                <w:szCs w:val="22"/>
              </w:rPr>
              <w:t>eriod:</w:t>
            </w:r>
          </w:p>
        </w:tc>
        <w:tc>
          <w:tcPr>
            <w:tcW w:w="6915" w:type="dxa"/>
            <w:gridSpan w:val="2"/>
            <w:vAlign w:val="center"/>
          </w:tcPr>
          <w:p w14:paraId="6A723BEF" w14:textId="77777777" w:rsidR="0059682A" w:rsidRPr="00D17209" w:rsidRDefault="0059682A" w:rsidP="00546C2A">
            <w:pPr>
              <w:rPr>
                <w:sz w:val="22"/>
                <w:szCs w:val="22"/>
              </w:rPr>
            </w:pPr>
            <w:r w:rsidRPr="00FE63BE">
              <w:rPr>
                <w:sz w:val="22"/>
                <w:szCs w:val="22"/>
              </w:rPr>
              <w:t>2014</w:t>
            </w:r>
            <w:r>
              <w:rPr>
                <w:sz w:val="22"/>
                <w:szCs w:val="22"/>
              </w:rPr>
              <w:t xml:space="preserve"> </w:t>
            </w:r>
            <w:r w:rsidRPr="00D17209">
              <w:rPr>
                <w:sz w:val="22"/>
                <w:szCs w:val="22"/>
              </w:rPr>
              <w:t>- Present</w:t>
            </w:r>
          </w:p>
        </w:tc>
      </w:tr>
      <w:tr w:rsidR="0059682A" w:rsidRPr="00D17209" w14:paraId="2B5121D7" w14:textId="77777777" w:rsidTr="00546C2A">
        <w:trPr>
          <w:trHeight w:val="708"/>
        </w:trPr>
        <w:tc>
          <w:tcPr>
            <w:tcW w:w="2689" w:type="dxa"/>
            <w:vAlign w:val="center"/>
          </w:tcPr>
          <w:p w14:paraId="2568E83F" w14:textId="77777777" w:rsidR="0059682A" w:rsidRPr="00D17209" w:rsidRDefault="0059682A" w:rsidP="00546C2A">
            <w:pPr>
              <w:rPr>
                <w:sz w:val="22"/>
                <w:szCs w:val="22"/>
              </w:rPr>
            </w:pPr>
            <w:r w:rsidRPr="00D17209">
              <w:rPr>
                <w:sz w:val="22"/>
                <w:szCs w:val="22"/>
              </w:rPr>
              <w:t xml:space="preserve">Summary: </w:t>
            </w:r>
          </w:p>
        </w:tc>
        <w:tc>
          <w:tcPr>
            <w:tcW w:w="6915" w:type="dxa"/>
            <w:gridSpan w:val="2"/>
            <w:vAlign w:val="center"/>
          </w:tcPr>
          <w:p w14:paraId="44A28EE8" w14:textId="77777777" w:rsidR="0059682A" w:rsidRPr="00D17209" w:rsidRDefault="0059682A" w:rsidP="00546C2A">
            <w:pPr>
              <w:rPr>
                <w:sz w:val="22"/>
                <w:szCs w:val="22"/>
              </w:rPr>
            </w:pPr>
            <w:r>
              <w:rPr>
                <w:sz w:val="22"/>
                <w:szCs w:val="22"/>
              </w:rPr>
              <w:t>Time Synchronization distribution</w:t>
            </w:r>
          </w:p>
        </w:tc>
      </w:tr>
      <w:tr w:rsidR="0059682A" w:rsidRPr="00D17209" w14:paraId="2F156EE5" w14:textId="77777777" w:rsidTr="00546C2A">
        <w:trPr>
          <w:trHeight w:val="413"/>
        </w:trPr>
        <w:tc>
          <w:tcPr>
            <w:tcW w:w="9604" w:type="dxa"/>
            <w:gridSpan w:val="3"/>
            <w:shd w:val="clear" w:color="auto" w:fill="D9D9D9" w:themeFill="background1" w:themeFillShade="D9"/>
            <w:vAlign w:val="center"/>
          </w:tcPr>
          <w:p w14:paraId="628BFA7D" w14:textId="77777777" w:rsidR="0059682A" w:rsidRPr="00D17209" w:rsidRDefault="0059682A" w:rsidP="00546C2A">
            <w:pPr>
              <w:jc w:val="center"/>
              <w:rPr>
                <w:sz w:val="22"/>
                <w:szCs w:val="22"/>
              </w:rPr>
            </w:pPr>
            <w:r w:rsidRPr="00D17209">
              <w:rPr>
                <w:b/>
                <w:bCs/>
                <w:sz w:val="22"/>
                <w:szCs w:val="22"/>
                <w:u w:val="single"/>
              </w:rPr>
              <w:t>SUCCESS STORY</w:t>
            </w:r>
          </w:p>
        </w:tc>
      </w:tr>
      <w:tr w:rsidR="0059682A" w:rsidRPr="00D17209" w14:paraId="723E33B5" w14:textId="77777777" w:rsidTr="00546C2A">
        <w:trPr>
          <w:trHeight w:val="1246"/>
        </w:trPr>
        <w:tc>
          <w:tcPr>
            <w:tcW w:w="2689" w:type="dxa"/>
            <w:vAlign w:val="center"/>
          </w:tcPr>
          <w:p w14:paraId="644C06BB" w14:textId="77777777" w:rsidR="0059682A" w:rsidRDefault="0059682A" w:rsidP="00546C2A">
            <w:pPr>
              <w:rPr>
                <w:sz w:val="22"/>
                <w:szCs w:val="22"/>
              </w:rPr>
            </w:pPr>
            <w:r w:rsidRPr="00D17209">
              <w:rPr>
                <w:sz w:val="22"/>
                <w:szCs w:val="22"/>
              </w:rPr>
              <w:t xml:space="preserve">Implementation </w:t>
            </w:r>
            <w:r>
              <w:rPr>
                <w:sz w:val="22"/>
                <w:szCs w:val="22"/>
              </w:rPr>
              <w:t>t</w:t>
            </w:r>
            <w:r w:rsidRPr="00D17209">
              <w:rPr>
                <w:sz w:val="22"/>
                <w:szCs w:val="22"/>
              </w:rPr>
              <w:t>ype:</w:t>
            </w:r>
          </w:p>
          <w:p w14:paraId="53AB0EF8" w14:textId="77777777" w:rsidR="0059682A" w:rsidRPr="00D17209" w:rsidRDefault="0059682A" w:rsidP="00546C2A">
            <w:pPr>
              <w:rPr>
                <w:sz w:val="22"/>
                <w:szCs w:val="22"/>
              </w:rPr>
            </w:pPr>
            <w:r w:rsidRPr="00D17209">
              <w:rPr>
                <w:i/>
                <w:iCs/>
                <w:sz w:val="22"/>
                <w:szCs w:val="22"/>
              </w:rPr>
              <w:t>(</w:t>
            </w:r>
            <w:r>
              <w:rPr>
                <w:i/>
                <w:iCs/>
                <w:sz w:val="22"/>
                <w:szCs w:val="22"/>
              </w:rPr>
              <w:t>Select all that apply and provide information below</w:t>
            </w:r>
            <w:r w:rsidRPr="00D17209">
              <w:rPr>
                <w:i/>
                <w:iCs/>
                <w:sz w:val="22"/>
                <w:szCs w:val="22"/>
              </w:rPr>
              <w:t>)</w:t>
            </w:r>
          </w:p>
        </w:tc>
        <w:tc>
          <w:tcPr>
            <w:tcW w:w="6915" w:type="dxa"/>
            <w:gridSpan w:val="2"/>
          </w:tcPr>
          <w:p w14:paraId="646A3488" w14:textId="77777777" w:rsidR="0059682A" w:rsidRDefault="0059682A" w:rsidP="00546C2A">
            <w:pPr>
              <w:spacing w:before="0"/>
              <w:rPr>
                <w:sz w:val="22"/>
                <w:szCs w:val="22"/>
              </w:rPr>
            </w:pPr>
            <w:r>
              <w:rPr>
                <w:rFonts w:ascii="Segoe UI Symbol" w:hAnsi="Segoe UI Symbol" w:cs="Segoe UI Symbol"/>
                <w:sz w:val="22"/>
                <w:szCs w:val="22"/>
              </w:rPr>
              <w:t>X</w:t>
            </w:r>
            <w:r w:rsidRPr="00D17209">
              <w:rPr>
                <w:sz w:val="22"/>
                <w:szCs w:val="22"/>
              </w:rPr>
              <w:t xml:space="preserve"> </w:t>
            </w:r>
            <w:r>
              <w:rPr>
                <w:sz w:val="22"/>
                <w:szCs w:val="22"/>
              </w:rPr>
              <w:t>Telecom/</w:t>
            </w:r>
            <w:r w:rsidRPr="00D17209">
              <w:rPr>
                <w:sz w:val="22"/>
                <w:szCs w:val="22"/>
              </w:rPr>
              <w:t xml:space="preserve">ICT </w:t>
            </w:r>
            <w:r>
              <w:rPr>
                <w:sz w:val="22"/>
                <w:szCs w:val="22"/>
              </w:rPr>
              <w:t>p</w:t>
            </w:r>
            <w:r w:rsidRPr="00D17209">
              <w:rPr>
                <w:sz w:val="22"/>
                <w:szCs w:val="22"/>
              </w:rPr>
              <w:t>roducts/</w:t>
            </w:r>
            <w:r>
              <w:rPr>
                <w:sz w:val="22"/>
                <w:szCs w:val="22"/>
              </w:rPr>
              <w:t>s</w:t>
            </w:r>
            <w:r w:rsidRPr="00D17209">
              <w:rPr>
                <w:sz w:val="22"/>
                <w:szCs w:val="22"/>
              </w:rPr>
              <w:t>ervices</w:t>
            </w:r>
            <w:r w:rsidRPr="00D17209">
              <w:rPr>
                <w:sz w:val="22"/>
                <w:szCs w:val="22"/>
              </w:rPr>
              <w:br/>
            </w:r>
            <w:r w:rsidRPr="00D17209">
              <w:rPr>
                <w:rFonts w:ascii="Segoe UI Symbol" w:hAnsi="Segoe UI Symbol" w:cs="Segoe UI Symbol"/>
                <w:sz w:val="22"/>
                <w:szCs w:val="22"/>
              </w:rPr>
              <w:t>☐</w:t>
            </w:r>
            <w:r w:rsidRPr="00D17209">
              <w:rPr>
                <w:sz w:val="22"/>
                <w:szCs w:val="22"/>
              </w:rPr>
              <w:t xml:space="preserve"> </w:t>
            </w:r>
            <w:r>
              <w:rPr>
                <w:sz w:val="22"/>
                <w:szCs w:val="22"/>
              </w:rPr>
              <w:t>Telecom/</w:t>
            </w:r>
            <w:r w:rsidRPr="00D17209">
              <w:rPr>
                <w:sz w:val="22"/>
                <w:szCs w:val="22"/>
              </w:rPr>
              <w:t xml:space="preserve">ICT </w:t>
            </w:r>
            <w:r>
              <w:rPr>
                <w:sz w:val="22"/>
                <w:szCs w:val="22"/>
              </w:rPr>
              <w:t>r</w:t>
            </w:r>
            <w:r w:rsidRPr="00D17209">
              <w:rPr>
                <w:sz w:val="22"/>
                <w:szCs w:val="22"/>
              </w:rPr>
              <w:t>egulations/</w:t>
            </w:r>
            <w:r>
              <w:rPr>
                <w:sz w:val="22"/>
                <w:szCs w:val="22"/>
              </w:rPr>
              <w:t>p</w:t>
            </w:r>
            <w:r w:rsidRPr="00D17209">
              <w:rPr>
                <w:sz w:val="22"/>
                <w:szCs w:val="22"/>
              </w:rPr>
              <w:t>olicies</w:t>
            </w:r>
            <w:r>
              <w:rPr>
                <w:sz w:val="22"/>
                <w:szCs w:val="22"/>
              </w:rPr>
              <w:t>/national standards</w:t>
            </w:r>
            <w:r w:rsidRPr="00D17209">
              <w:rPr>
                <w:sz w:val="22"/>
                <w:szCs w:val="22"/>
              </w:rPr>
              <w:br/>
            </w:r>
            <w:r w:rsidRPr="00D17209">
              <w:rPr>
                <w:rFonts w:ascii="Segoe UI Symbol" w:hAnsi="Segoe UI Symbol" w:cs="Segoe UI Symbol"/>
                <w:sz w:val="22"/>
                <w:szCs w:val="22"/>
              </w:rPr>
              <w:t>☐</w:t>
            </w:r>
            <w:r w:rsidRPr="00D17209">
              <w:rPr>
                <w:sz w:val="22"/>
                <w:szCs w:val="22"/>
              </w:rPr>
              <w:t xml:space="preserve"> International </w:t>
            </w:r>
            <w:r>
              <w:rPr>
                <w:sz w:val="22"/>
                <w:szCs w:val="22"/>
              </w:rPr>
              <w:t>s</w:t>
            </w:r>
            <w:r w:rsidRPr="00D17209">
              <w:rPr>
                <w:sz w:val="22"/>
                <w:szCs w:val="22"/>
              </w:rPr>
              <w:t>tandards</w:t>
            </w:r>
            <w:r>
              <w:rPr>
                <w:sz w:val="22"/>
                <w:szCs w:val="22"/>
              </w:rPr>
              <w:t>/ Recommendations</w:t>
            </w:r>
          </w:p>
          <w:p w14:paraId="596E2996" w14:textId="77777777" w:rsidR="0059682A" w:rsidRPr="00D17209" w:rsidRDefault="0059682A" w:rsidP="00546C2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sidRPr="00085E95">
              <w:rPr>
                <w:sz w:val="22"/>
                <w:szCs w:val="22"/>
              </w:rPr>
              <w:t>Other</w:t>
            </w:r>
          </w:p>
        </w:tc>
      </w:tr>
      <w:tr w:rsidR="0059682A" w:rsidRPr="00D17209" w14:paraId="6B0319C2" w14:textId="77777777" w:rsidTr="00546C2A">
        <w:trPr>
          <w:trHeight w:val="848"/>
        </w:trPr>
        <w:tc>
          <w:tcPr>
            <w:tcW w:w="2689" w:type="dxa"/>
            <w:vMerge w:val="restart"/>
            <w:vAlign w:val="center"/>
          </w:tcPr>
          <w:p w14:paraId="5752AD40" w14:textId="77777777" w:rsidR="0059682A" w:rsidRPr="00ED5AC1" w:rsidRDefault="0059682A" w:rsidP="00546C2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p</w:t>
            </w:r>
            <w:r w:rsidRPr="00ED5AC1">
              <w:rPr>
                <w:b/>
                <w:bCs/>
                <w:u w:val="single"/>
              </w:rPr>
              <w:t>roducts/</w:t>
            </w:r>
            <w:r>
              <w:rPr>
                <w:b/>
                <w:bCs/>
                <w:u w:val="single"/>
              </w:rPr>
              <w:t>s</w:t>
            </w:r>
            <w:r w:rsidRPr="00ED5AC1">
              <w:rPr>
                <w:b/>
                <w:bCs/>
                <w:u w:val="single"/>
              </w:rPr>
              <w:t>ervices</w:t>
            </w:r>
          </w:p>
        </w:tc>
        <w:tc>
          <w:tcPr>
            <w:tcW w:w="3260" w:type="dxa"/>
          </w:tcPr>
          <w:p w14:paraId="19CD4BE4" w14:textId="77777777" w:rsidR="0059682A" w:rsidRPr="00D17209" w:rsidRDefault="0059682A" w:rsidP="00546C2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73E522EC" w14:textId="77777777" w:rsidR="0059682A" w:rsidRPr="00AD3727" w:rsidRDefault="0059682A" w:rsidP="00546C2A">
            <w:pPr>
              <w:rPr>
                <w:sz w:val="22"/>
                <w:szCs w:val="22"/>
              </w:rPr>
            </w:pPr>
            <w:r w:rsidRPr="00FE63BE">
              <w:rPr>
                <w:sz w:val="22"/>
                <w:szCs w:val="22"/>
              </w:rPr>
              <w:t xml:space="preserve">British Telecom, Calnex, CICT, </w:t>
            </w:r>
            <w:r>
              <w:rPr>
                <w:sz w:val="22"/>
                <w:szCs w:val="22"/>
              </w:rPr>
              <w:t xml:space="preserve">Ciena, </w:t>
            </w:r>
            <w:r w:rsidRPr="00FE63BE">
              <w:rPr>
                <w:sz w:val="22"/>
                <w:szCs w:val="22"/>
              </w:rPr>
              <w:t xml:space="preserve">Cisco, China Mobile, </w:t>
            </w:r>
            <w:r>
              <w:rPr>
                <w:sz w:val="22"/>
                <w:szCs w:val="22"/>
              </w:rPr>
              <w:t xml:space="preserve">Deutsche Telekom, </w:t>
            </w:r>
            <w:r w:rsidRPr="00FE63BE">
              <w:rPr>
                <w:sz w:val="22"/>
                <w:szCs w:val="22"/>
              </w:rPr>
              <w:t xml:space="preserve">Ericsson, Huawei, </w:t>
            </w:r>
            <w:r>
              <w:rPr>
                <w:sz w:val="22"/>
                <w:szCs w:val="22"/>
              </w:rPr>
              <w:t>Juniper (</w:t>
            </w:r>
            <w:r w:rsidRPr="009E6CF9">
              <w:rPr>
                <w:sz w:val="22"/>
                <w:szCs w:val="22"/>
              </w:rPr>
              <w:t>now part of HPE</w:t>
            </w:r>
            <w:r>
              <w:rPr>
                <w:sz w:val="22"/>
                <w:szCs w:val="22"/>
              </w:rPr>
              <w:t xml:space="preserve">), </w:t>
            </w:r>
            <w:r w:rsidRPr="00FE63BE">
              <w:rPr>
                <w:sz w:val="22"/>
                <w:szCs w:val="22"/>
              </w:rPr>
              <w:t>Meinberg, Microchip, NetInsight, Nokia, Renesas, Skyworks Solution Inc, ZTE</w:t>
            </w:r>
            <w:r>
              <w:rPr>
                <w:sz w:val="22"/>
                <w:szCs w:val="22"/>
              </w:rPr>
              <w:t>, Turk Telekom; other ITU-T members not listed here</w:t>
            </w:r>
          </w:p>
          <w:p w14:paraId="3879A14F" w14:textId="77777777" w:rsidR="0059682A" w:rsidRPr="00AD3727" w:rsidRDefault="0059682A" w:rsidP="00546C2A">
            <w:pPr>
              <w:rPr>
                <w:sz w:val="22"/>
                <w:szCs w:val="22"/>
              </w:rPr>
            </w:pPr>
          </w:p>
        </w:tc>
        <w:tc>
          <w:tcPr>
            <w:tcW w:w="3655" w:type="dxa"/>
          </w:tcPr>
          <w:p w14:paraId="2D2E2AFE" w14:textId="77777777" w:rsidR="0059682A" w:rsidRPr="008D5CCC" w:rsidRDefault="0059682A" w:rsidP="00546C2A">
            <w:pPr>
              <w:rPr>
                <w:b/>
                <w:bCs/>
                <w:sz w:val="22"/>
                <w:szCs w:val="22"/>
              </w:rPr>
            </w:pPr>
            <w:r w:rsidRPr="008D5CCC">
              <w:rPr>
                <w:b/>
                <w:bCs/>
                <w:sz w:val="22"/>
                <w:szCs w:val="22"/>
              </w:rPr>
              <w:t>Implementation:</w:t>
            </w:r>
          </w:p>
          <w:p w14:paraId="5F341D33" w14:textId="77777777" w:rsidR="0059682A" w:rsidRDefault="0059682A" w:rsidP="00546C2A">
            <w:pPr>
              <w:rPr>
                <w:sz w:val="22"/>
                <w:szCs w:val="22"/>
              </w:rPr>
            </w:pPr>
            <w:r>
              <w:rPr>
                <w:sz w:val="22"/>
                <w:szCs w:val="22"/>
              </w:rPr>
              <w:t>Various implementations of clocks and profiles and synchronization networks based on G.827x and related Recommendations (G.826x series, G.781.1, G.781). Examples follow:</w:t>
            </w:r>
          </w:p>
          <w:p w14:paraId="6D511FF1" w14:textId="77777777" w:rsidR="0059682A" w:rsidRPr="002E19B6" w:rsidRDefault="0059682A" w:rsidP="00546C2A">
            <w:pPr>
              <w:rPr>
                <w:sz w:val="22"/>
                <w:szCs w:val="22"/>
              </w:rPr>
            </w:pPr>
            <w:r w:rsidRPr="005F6864">
              <w:rPr>
                <w:sz w:val="22"/>
                <w:szCs w:val="22"/>
              </w:rPr>
              <w:t>British Telecom:</w:t>
            </w:r>
            <w:r w:rsidRPr="002E19B6">
              <w:rPr>
                <w:sz w:val="22"/>
                <w:szCs w:val="22"/>
              </w:rPr>
              <w:t xml:space="preserve"> </w:t>
            </w:r>
            <w:hyperlink r:id="rId27" w:history="1">
              <w:r w:rsidRPr="005F6864">
                <w:rPr>
                  <w:rStyle w:val="Hyperlink"/>
                  <w:sz w:val="22"/>
                  <w:szCs w:val="22"/>
                </w:rPr>
                <w:t>5G synchronization</w:t>
              </w:r>
            </w:hyperlink>
          </w:p>
          <w:p w14:paraId="5C434866" w14:textId="77777777" w:rsidR="0059682A" w:rsidRPr="002E19B6" w:rsidRDefault="0059682A" w:rsidP="00546C2A">
            <w:pPr>
              <w:rPr>
                <w:sz w:val="22"/>
                <w:szCs w:val="22"/>
              </w:rPr>
            </w:pPr>
            <w:r w:rsidRPr="002E19B6">
              <w:rPr>
                <w:sz w:val="22"/>
                <w:szCs w:val="22"/>
              </w:rPr>
              <w:t xml:space="preserve">Calnex: </w:t>
            </w:r>
            <w:hyperlink r:id="rId28" w:history="1">
              <w:r w:rsidRPr="002E19B6">
                <w:rPr>
                  <w:rStyle w:val="Hyperlink"/>
                  <w:sz w:val="22"/>
                  <w:szCs w:val="22"/>
                </w:rPr>
                <w:t>Sync testing</w:t>
              </w:r>
            </w:hyperlink>
          </w:p>
          <w:p w14:paraId="1C3D67F8" w14:textId="77777777" w:rsidR="0059682A" w:rsidRDefault="0059682A" w:rsidP="00546C2A">
            <w:r w:rsidRPr="002E19B6">
              <w:rPr>
                <w:sz w:val="22"/>
                <w:szCs w:val="22"/>
              </w:rPr>
              <w:t xml:space="preserve">CICT: </w:t>
            </w:r>
            <w:hyperlink r:id="rId29" w:history="1">
              <w:r w:rsidRPr="002E19B6">
                <w:rPr>
                  <w:rStyle w:val="Hyperlink"/>
                  <w:sz w:val="22"/>
                  <w:szCs w:val="22"/>
                </w:rPr>
                <w:t>5G timing</w:t>
              </w:r>
            </w:hyperlink>
          </w:p>
          <w:p w14:paraId="7ACA52AE" w14:textId="77777777" w:rsidR="0059682A" w:rsidRPr="00A2676F" w:rsidRDefault="0059682A" w:rsidP="00546C2A">
            <w:pPr>
              <w:rPr>
                <w:sz w:val="22"/>
                <w:szCs w:val="22"/>
              </w:rPr>
            </w:pPr>
            <w:r>
              <w:rPr>
                <w:sz w:val="22"/>
                <w:szCs w:val="22"/>
              </w:rPr>
              <w:t>Ciena</w:t>
            </w:r>
            <w:r w:rsidRPr="00A2676F">
              <w:rPr>
                <w:sz w:val="22"/>
                <w:szCs w:val="22"/>
              </w:rPr>
              <w:t xml:space="preserve">: </w:t>
            </w:r>
            <w:hyperlink r:id="rId30" w:history="1">
              <w:r>
                <w:rPr>
                  <w:rStyle w:val="Hyperlink"/>
                </w:rPr>
                <w:t>EA</w:t>
              </w:r>
              <w:r w:rsidRPr="00A2676F">
                <w:rPr>
                  <w:rStyle w:val="Hyperlink"/>
                </w:rPr>
                <w:t xml:space="preserve">NTC Interop </w:t>
              </w:r>
              <w:r w:rsidRPr="00A2676F">
                <w:rPr>
                  <w:rStyle w:val="Hyperlink"/>
                  <w:sz w:val="22"/>
                  <w:szCs w:val="22"/>
                </w:rPr>
                <w:t>Report</w:t>
              </w:r>
            </w:hyperlink>
          </w:p>
          <w:p w14:paraId="3ED2E941" w14:textId="77777777" w:rsidR="0059682A" w:rsidRPr="00A2676F" w:rsidRDefault="0059682A" w:rsidP="00546C2A">
            <w:pPr>
              <w:rPr>
                <w:sz w:val="22"/>
                <w:szCs w:val="22"/>
              </w:rPr>
            </w:pPr>
            <w:r w:rsidRPr="00A2676F">
              <w:rPr>
                <w:sz w:val="22"/>
                <w:szCs w:val="22"/>
              </w:rPr>
              <w:t xml:space="preserve">Cisco: </w:t>
            </w:r>
            <w:hyperlink r:id="rId31" w:history="1">
              <w:r>
                <w:rPr>
                  <w:rStyle w:val="Hyperlink"/>
                </w:rPr>
                <w:t>EA</w:t>
              </w:r>
              <w:r w:rsidRPr="00A2676F">
                <w:rPr>
                  <w:rStyle w:val="Hyperlink"/>
                </w:rPr>
                <w:t xml:space="preserve">NTC Interop </w:t>
              </w:r>
              <w:r w:rsidRPr="00A2676F">
                <w:rPr>
                  <w:rStyle w:val="Hyperlink"/>
                  <w:sz w:val="22"/>
                  <w:szCs w:val="22"/>
                </w:rPr>
                <w:t>Report</w:t>
              </w:r>
            </w:hyperlink>
          </w:p>
          <w:p w14:paraId="3C4B28D2" w14:textId="77777777" w:rsidR="0059682A" w:rsidRDefault="0059682A" w:rsidP="00546C2A">
            <w:r w:rsidRPr="00A2676F">
              <w:rPr>
                <w:sz w:val="22"/>
                <w:szCs w:val="22"/>
              </w:rPr>
              <w:t xml:space="preserve">China Mobile: </w:t>
            </w:r>
            <w:hyperlink r:id="rId32" w:history="1">
              <w:r w:rsidRPr="00A2676F">
                <w:rPr>
                  <w:rStyle w:val="Hyperlink"/>
                  <w:sz w:val="22"/>
                  <w:szCs w:val="22"/>
                </w:rPr>
                <w:t>5G synchronization</w:t>
              </w:r>
            </w:hyperlink>
          </w:p>
          <w:p w14:paraId="2A69E1B3" w14:textId="77777777" w:rsidR="0059682A" w:rsidRPr="00A2676F" w:rsidRDefault="0059682A" w:rsidP="00546C2A">
            <w:pPr>
              <w:rPr>
                <w:sz w:val="22"/>
                <w:szCs w:val="22"/>
              </w:rPr>
            </w:pPr>
            <w:r>
              <w:rPr>
                <w:sz w:val="22"/>
                <w:szCs w:val="22"/>
              </w:rPr>
              <w:t xml:space="preserve">Deutsche Telekom: </w:t>
            </w:r>
            <w:hyperlink r:id="rId33" w:history="1">
              <w:r w:rsidRPr="00A6415C">
                <w:rPr>
                  <w:rStyle w:val="Hyperlink"/>
                  <w:sz w:val="22"/>
                  <w:szCs w:val="22"/>
                </w:rPr>
                <w:t>Flexible S</w:t>
              </w:r>
              <w:r>
                <w:rPr>
                  <w:rStyle w:val="Hyperlink"/>
                  <w:sz w:val="22"/>
                  <w:szCs w:val="22"/>
                </w:rPr>
                <w:t>y</w:t>
              </w:r>
              <w:r w:rsidRPr="00A6415C">
                <w:rPr>
                  <w:rStyle w:val="Hyperlink"/>
                  <w:sz w:val="22"/>
                  <w:szCs w:val="22"/>
                </w:rPr>
                <w:t>nc</w:t>
              </w:r>
              <w:r>
                <w:rPr>
                  <w:rStyle w:val="Hyperlink"/>
                  <w:sz w:val="22"/>
                  <w:szCs w:val="22"/>
                </w:rPr>
                <w:t>N</w:t>
              </w:r>
              <w:r w:rsidRPr="00A6415C">
                <w:rPr>
                  <w:rStyle w:val="Hyperlink"/>
                  <w:sz w:val="22"/>
                  <w:szCs w:val="22"/>
                </w:rPr>
                <w:t xml:space="preserve">et with </w:t>
              </w:r>
              <w:r>
                <w:rPr>
                  <w:rStyle w:val="Hyperlink"/>
                  <w:sz w:val="22"/>
                  <w:szCs w:val="22"/>
                </w:rPr>
                <w:t>e</w:t>
              </w:r>
              <w:r>
                <w:rPr>
                  <w:rStyle w:val="Hyperlink"/>
                </w:rPr>
                <w:t>PRTC and cn</w:t>
              </w:r>
              <w:r w:rsidRPr="00A6415C">
                <w:rPr>
                  <w:rStyle w:val="Hyperlink"/>
                  <w:sz w:val="22"/>
                  <w:szCs w:val="22"/>
                </w:rPr>
                <w:t>PRTC</w:t>
              </w:r>
            </w:hyperlink>
            <w:r>
              <w:rPr>
                <w:sz w:val="22"/>
                <w:szCs w:val="22"/>
              </w:rPr>
              <w:t xml:space="preserve"> </w:t>
            </w:r>
          </w:p>
          <w:p w14:paraId="3B044899" w14:textId="77777777" w:rsidR="0059682A" w:rsidRPr="002E19B6" w:rsidRDefault="0059682A" w:rsidP="00546C2A">
            <w:pPr>
              <w:rPr>
                <w:sz w:val="22"/>
                <w:szCs w:val="22"/>
              </w:rPr>
            </w:pPr>
            <w:r w:rsidRPr="002E19B6">
              <w:rPr>
                <w:sz w:val="22"/>
                <w:szCs w:val="22"/>
              </w:rPr>
              <w:t>Ericsson:</w:t>
            </w:r>
            <w:r>
              <w:rPr>
                <w:sz w:val="22"/>
                <w:szCs w:val="22"/>
              </w:rPr>
              <w:t xml:space="preserve"> </w:t>
            </w:r>
            <w:hyperlink r:id="rId34" w:history="1">
              <w:r>
                <w:rPr>
                  <w:rStyle w:val="Hyperlink"/>
                  <w:sz w:val="22"/>
                  <w:szCs w:val="22"/>
                </w:rPr>
                <w:t>Sy</w:t>
              </w:r>
              <w:r w:rsidRPr="00907D96">
                <w:rPr>
                  <w:rStyle w:val="Hyperlink"/>
                  <w:sz w:val="22"/>
                  <w:szCs w:val="22"/>
                </w:rPr>
                <w:t xml:space="preserve">nc solution for </w:t>
              </w:r>
              <w:r>
                <w:rPr>
                  <w:rStyle w:val="Hyperlink"/>
                  <w:sz w:val="22"/>
                  <w:szCs w:val="22"/>
                </w:rPr>
                <w:t>5</w:t>
              </w:r>
              <w:r>
                <w:rPr>
                  <w:rStyle w:val="Hyperlink"/>
                </w:rPr>
                <w:t xml:space="preserve">G </w:t>
              </w:r>
              <w:r w:rsidRPr="00907D96">
                <w:rPr>
                  <w:rStyle w:val="Hyperlink"/>
                  <w:sz w:val="22"/>
                  <w:szCs w:val="22"/>
                </w:rPr>
                <w:t>transport</w:t>
              </w:r>
            </w:hyperlink>
          </w:p>
          <w:p w14:paraId="2E61F4BE" w14:textId="77777777" w:rsidR="0059682A" w:rsidRDefault="0059682A" w:rsidP="00546C2A">
            <w:r w:rsidRPr="002E19B6">
              <w:rPr>
                <w:sz w:val="22"/>
                <w:szCs w:val="22"/>
              </w:rPr>
              <w:t>Huawei:</w:t>
            </w:r>
            <w:r>
              <w:rPr>
                <w:sz w:val="22"/>
                <w:szCs w:val="22"/>
              </w:rPr>
              <w:t xml:space="preserve"> </w:t>
            </w:r>
            <w:hyperlink r:id="rId35" w:history="1">
              <w:r w:rsidRPr="00900448">
                <w:rPr>
                  <w:rStyle w:val="Hyperlink"/>
                  <w:sz w:val="22"/>
                  <w:szCs w:val="22"/>
                </w:rPr>
                <w:t>G.8275.1 Introduction</w:t>
              </w:r>
            </w:hyperlink>
          </w:p>
          <w:p w14:paraId="7EF6EAB8" w14:textId="77777777" w:rsidR="0059682A" w:rsidRPr="002E19B6" w:rsidRDefault="0059682A" w:rsidP="00546C2A">
            <w:pPr>
              <w:rPr>
                <w:sz w:val="22"/>
                <w:szCs w:val="22"/>
              </w:rPr>
            </w:pPr>
            <w:r w:rsidRPr="00073BC0">
              <w:rPr>
                <w:sz w:val="22"/>
                <w:szCs w:val="22"/>
              </w:rPr>
              <w:t>Juniper</w:t>
            </w:r>
            <w:r>
              <w:rPr>
                <w:sz w:val="22"/>
                <w:szCs w:val="22"/>
              </w:rPr>
              <w:t xml:space="preserve"> </w:t>
            </w:r>
            <w:r w:rsidRPr="00AD54D9">
              <w:rPr>
                <w:sz w:val="22"/>
                <w:szCs w:val="22"/>
              </w:rPr>
              <w:t>(now part of HPE)</w:t>
            </w:r>
            <w:r w:rsidRPr="00073BC0">
              <w:rPr>
                <w:sz w:val="22"/>
                <w:szCs w:val="22"/>
              </w:rPr>
              <w:t xml:space="preserve">: </w:t>
            </w:r>
            <w:hyperlink r:id="rId36" w:history="1">
              <w:r w:rsidRPr="00073BC0">
                <w:rPr>
                  <w:rStyle w:val="Hyperlink"/>
                  <w:sz w:val="22"/>
                  <w:szCs w:val="22"/>
                </w:rPr>
                <w:t>ITU-T standards based G.8275.1 profile implementation</w:t>
              </w:r>
            </w:hyperlink>
          </w:p>
          <w:p w14:paraId="6197A2E8" w14:textId="77777777" w:rsidR="0059682A" w:rsidRPr="00A223F5" w:rsidRDefault="0059682A" w:rsidP="00546C2A">
            <w:pPr>
              <w:rPr>
                <w:sz w:val="22"/>
                <w:szCs w:val="22"/>
              </w:rPr>
            </w:pPr>
            <w:r w:rsidRPr="00A223F5">
              <w:rPr>
                <w:sz w:val="22"/>
                <w:szCs w:val="22"/>
              </w:rPr>
              <w:t xml:space="preserve">Meinberg: </w:t>
            </w:r>
            <w:hyperlink r:id="rId37" w:history="1">
              <w:r w:rsidRPr="00A223F5">
                <w:rPr>
                  <w:rStyle w:val="Hyperlink"/>
                  <w:sz w:val="22"/>
                  <w:szCs w:val="22"/>
                </w:rPr>
                <w:t>Time and phase in telecom</w:t>
              </w:r>
            </w:hyperlink>
          </w:p>
          <w:p w14:paraId="1151871C" w14:textId="77777777" w:rsidR="0059682A" w:rsidRPr="002E19B6" w:rsidRDefault="0059682A" w:rsidP="00546C2A">
            <w:pPr>
              <w:rPr>
                <w:sz w:val="22"/>
                <w:szCs w:val="22"/>
              </w:rPr>
            </w:pPr>
            <w:r w:rsidRPr="00A223F5">
              <w:rPr>
                <w:sz w:val="22"/>
                <w:szCs w:val="22"/>
              </w:rPr>
              <w:t>Microchip</w:t>
            </w:r>
            <w:r w:rsidRPr="002E19B6">
              <w:rPr>
                <w:sz w:val="22"/>
                <w:szCs w:val="22"/>
              </w:rPr>
              <w:t>:</w:t>
            </w:r>
            <w:r>
              <w:rPr>
                <w:sz w:val="22"/>
                <w:szCs w:val="22"/>
              </w:rPr>
              <w:t xml:space="preserve"> </w:t>
            </w:r>
            <w:hyperlink r:id="rId38" w:history="1">
              <w:r>
                <w:rPr>
                  <w:rStyle w:val="Hyperlink"/>
                  <w:sz w:val="22"/>
                  <w:szCs w:val="22"/>
                </w:rPr>
                <w:t>C</w:t>
              </w:r>
              <w:r w:rsidRPr="007F6C34">
                <w:rPr>
                  <w:rStyle w:val="Hyperlink"/>
                  <w:sz w:val="22"/>
                  <w:szCs w:val="22"/>
                </w:rPr>
                <w:t>lock and timing</w:t>
              </w:r>
            </w:hyperlink>
          </w:p>
          <w:p w14:paraId="7FB8F511" w14:textId="77777777" w:rsidR="0059682A" w:rsidRPr="002E19B6" w:rsidRDefault="0059682A" w:rsidP="00546C2A">
            <w:pPr>
              <w:rPr>
                <w:sz w:val="22"/>
                <w:szCs w:val="22"/>
              </w:rPr>
            </w:pPr>
            <w:r w:rsidRPr="002E19B6">
              <w:rPr>
                <w:sz w:val="22"/>
                <w:szCs w:val="22"/>
              </w:rPr>
              <w:t xml:space="preserve">NetInsight: </w:t>
            </w:r>
            <w:hyperlink r:id="rId39" w:history="1">
              <w:r w:rsidRPr="002E19B6">
                <w:rPr>
                  <w:rStyle w:val="Hyperlink"/>
                  <w:sz w:val="22"/>
                  <w:szCs w:val="22"/>
                </w:rPr>
                <w:t xml:space="preserve">Zyntai </w:t>
              </w:r>
              <w:r>
                <w:rPr>
                  <w:rStyle w:val="Hyperlink"/>
                  <w:sz w:val="22"/>
                  <w:szCs w:val="22"/>
                </w:rPr>
                <w:t>TimeNode</w:t>
              </w:r>
            </w:hyperlink>
          </w:p>
          <w:p w14:paraId="759E7A58" w14:textId="77777777" w:rsidR="0059682A" w:rsidRPr="002E19B6" w:rsidRDefault="0059682A" w:rsidP="00546C2A">
            <w:pPr>
              <w:rPr>
                <w:sz w:val="22"/>
                <w:szCs w:val="22"/>
              </w:rPr>
            </w:pPr>
            <w:r w:rsidRPr="002E19B6">
              <w:rPr>
                <w:sz w:val="22"/>
                <w:szCs w:val="22"/>
              </w:rPr>
              <w:t>Nokia:</w:t>
            </w:r>
            <w:r>
              <w:rPr>
                <w:sz w:val="22"/>
                <w:szCs w:val="22"/>
              </w:rPr>
              <w:t xml:space="preserve"> </w:t>
            </w:r>
            <w:hyperlink r:id="rId40" w:history="1">
              <w:r w:rsidRPr="00705F7B">
                <w:rPr>
                  <w:rStyle w:val="Hyperlink"/>
                  <w:sz w:val="22"/>
                  <w:szCs w:val="22"/>
                </w:rPr>
                <w:t>Network Synchronization</w:t>
              </w:r>
            </w:hyperlink>
          </w:p>
          <w:p w14:paraId="5BC874D5" w14:textId="77777777" w:rsidR="0059682A" w:rsidRPr="002E19B6" w:rsidRDefault="0059682A" w:rsidP="00546C2A">
            <w:pPr>
              <w:rPr>
                <w:sz w:val="22"/>
                <w:szCs w:val="22"/>
              </w:rPr>
            </w:pPr>
            <w:r w:rsidRPr="002E19B6">
              <w:rPr>
                <w:sz w:val="22"/>
                <w:szCs w:val="22"/>
              </w:rPr>
              <w:t xml:space="preserve">Renesas: </w:t>
            </w:r>
            <w:hyperlink r:id="rId41" w:history="1">
              <w:r w:rsidRPr="0055472F">
                <w:rPr>
                  <w:rStyle w:val="Hyperlink"/>
                  <w:sz w:val="22"/>
                  <w:szCs w:val="22"/>
                </w:rPr>
                <w:t>PTP clock Manager</w:t>
              </w:r>
            </w:hyperlink>
          </w:p>
          <w:p w14:paraId="3436FAC1" w14:textId="77777777" w:rsidR="0059682A" w:rsidRDefault="0059682A" w:rsidP="00546C2A">
            <w:r w:rsidRPr="002E19B6">
              <w:rPr>
                <w:sz w:val="22"/>
                <w:szCs w:val="22"/>
              </w:rPr>
              <w:t xml:space="preserve">Skyworks Solution Inc: </w:t>
            </w:r>
            <w:hyperlink r:id="rId42" w:history="1">
              <w:r w:rsidRPr="002E19B6">
                <w:rPr>
                  <w:rStyle w:val="Hyperlink"/>
                  <w:sz w:val="22"/>
                  <w:szCs w:val="22"/>
                </w:rPr>
                <w:t>IEEE1588 and SyncE</w:t>
              </w:r>
            </w:hyperlink>
            <w:r w:rsidRPr="002E19B6">
              <w:rPr>
                <w:sz w:val="22"/>
                <w:szCs w:val="22"/>
              </w:rPr>
              <w:t xml:space="preserve"> </w:t>
            </w:r>
            <w:hyperlink r:id="rId43" w:history="1">
              <w:r w:rsidRPr="002E19B6">
                <w:rPr>
                  <w:rStyle w:val="Hyperlink"/>
                  <w:sz w:val="22"/>
                  <w:szCs w:val="22"/>
                </w:rPr>
                <w:t>Accu</w:t>
              </w:r>
              <w:r>
                <w:rPr>
                  <w:rStyle w:val="Hyperlink"/>
                  <w:sz w:val="22"/>
                  <w:szCs w:val="22"/>
                </w:rPr>
                <w:t>T</w:t>
              </w:r>
              <w:r w:rsidRPr="002E19B6">
                <w:rPr>
                  <w:rStyle w:val="Hyperlink"/>
                  <w:sz w:val="22"/>
                  <w:szCs w:val="22"/>
                </w:rPr>
                <w:t>ime</w:t>
              </w:r>
            </w:hyperlink>
          </w:p>
          <w:p w14:paraId="3C3E7CC1" w14:textId="77777777" w:rsidR="0059682A" w:rsidRPr="002E19B6" w:rsidRDefault="0059682A" w:rsidP="00546C2A">
            <w:pPr>
              <w:rPr>
                <w:sz w:val="22"/>
                <w:szCs w:val="22"/>
              </w:rPr>
            </w:pPr>
            <w:r>
              <w:t xml:space="preserve">Turk Telekom: </w:t>
            </w:r>
            <w:hyperlink r:id="rId44" w:history="1">
              <w:r w:rsidRPr="00125731">
                <w:rPr>
                  <w:rStyle w:val="Hyperlink"/>
                </w:rPr>
                <w:t xml:space="preserve">ITSF </w:t>
              </w:r>
              <w:r>
                <w:rPr>
                  <w:rStyle w:val="Hyperlink"/>
                </w:rPr>
                <w:t xml:space="preserve">2025 </w:t>
              </w:r>
              <w:r w:rsidRPr="00125731">
                <w:rPr>
                  <w:rStyle w:val="Hyperlink"/>
                </w:rPr>
                <w:t>Agenda</w:t>
              </w:r>
            </w:hyperlink>
          </w:p>
          <w:p w14:paraId="4444CC42" w14:textId="77777777" w:rsidR="0059682A" w:rsidRPr="008D5CCC" w:rsidRDefault="0059682A" w:rsidP="00546C2A">
            <w:pPr>
              <w:rPr>
                <w:sz w:val="22"/>
                <w:szCs w:val="22"/>
              </w:rPr>
            </w:pPr>
            <w:r w:rsidRPr="002E19B6">
              <w:rPr>
                <w:sz w:val="22"/>
                <w:szCs w:val="22"/>
              </w:rPr>
              <w:lastRenderedPageBreak/>
              <w:t>ZTE:</w:t>
            </w:r>
            <w:r>
              <w:rPr>
                <w:sz w:val="22"/>
                <w:szCs w:val="22"/>
              </w:rPr>
              <w:t xml:space="preserve"> </w:t>
            </w:r>
            <w:hyperlink r:id="rId45" w:history="1">
              <w:r w:rsidRPr="008365CA">
                <w:rPr>
                  <w:rStyle w:val="Hyperlink"/>
                  <w:sz w:val="22"/>
                  <w:szCs w:val="22"/>
                </w:rPr>
                <w:t>Synchronization standards in packet networks</w:t>
              </w:r>
            </w:hyperlink>
          </w:p>
          <w:p w14:paraId="1E5CD925" w14:textId="77777777" w:rsidR="0059682A" w:rsidRPr="00D17209" w:rsidRDefault="0059682A" w:rsidP="00546C2A">
            <w:pPr>
              <w:rPr>
                <w:i/>
                <w:iCs/>
                <w:sz w:val="22"/>
                <w:szCs w:val="22"/>
              </w:rPr>
            </w:pPr>
            <w:r w:rsidRPr="00D17209">
              <w:rPr>
                <w:i/>
                <w:iCs/>
                <w:sz w:val="22"/>
                <w:szCs w:val="22"/>
              </w:rPr>
              <w:t xml:space="preserve">(With </w:t>
            </w:r>
            <w:r>
              <w:rPr>
                <w:i/>
                <w:iCs/>
                <w:sz w:val="22"/>
                <w:szCs w:val="22"/>
              </w:rPr>
              <w:t>r</w:t>
            </w:r>
            <w:r w:rsidRPr="00D17209">
              <w:rPr>
                <w:i/>
                <w:iCs/>
                <w:sz w:val="22"/>
                <w:szCs w:val="22"/>
              </w:rPr>
              <w:t>eferences)</w:t>
            </w:r>
          </w:p>
        </w:tc>
      </w:tr>
      <w:tr w:rsidR="0059682A" w:rsidRPr="00D17209" w14:paraId="3ABF9D35" w14:textId="77777777" w:rsidTr="00546C2A">
        <w:trPr>
          <w:trHeight w:val="1232"/>
        </w:trPr>
        <w:tc>
          <w:tcPr>
            <w:tcW w:w="2689" w:type="dxa"/>
            <w:vMerge/>
            <w:vAlign w:val="center"/>
          </w:tcPr>
          <w:p w14:paraId="710025F4" w14:textId="77777777" w:rsidR="0059682A" w:rsidRPr="00ED5AC1" w:rsidRDefault="0059682A" w:rsidP="00546C2A">
            <w:pPr>
              <w:rPr>
                <w:b/>
                <w:bCs/>
                <w:u w:val="single"/>
              </w:rPr>
            </w:pPr>
          </w:p>
        </w:tc>
        <w:tc>
          <w:tcPr>
            <w:tcW w:w="6915" w:type="dxa"/>
            <w:gridSpan w:val="2"/>
          </w:tcPr>
          <w:p w14:paraId="2DBCF2DC" w14:textId="77777777" w:rsidR="0059682A" w:rsidRPr="00D17209" w:rsidRDefault="0059682A" w:rsidP="00546C2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4BDA715" w14:textId="77777777" w:rsidR="0059682A" w:rsidRPr="00D17209" w:rsidRDefault="0059682A" w:rsidP="00546C2A">
            <w:pPr>
              <w:rPr>
                <w:sz w:val="22"/>
                <w:szCs w:val="22"/>
              </w:rPr>
            </w:pPr>
            <w:r>
              <w:rPr>
                <w:sz w:val="22"/>
                <w:szCs w:val="22"/>
              </w:rPr>
              <w:t>The synchronization functions are implemented in radio base stations, switches, routers, transport equipment allowing the distribution of accurate time synchronization from Primary Reference Time Clocks (PRTCs) typically having access to a GNSS reference, across the transport network, to the final user of synchronization such as radio base stations for which synchronization is a fundamental enabler (e.g., for 5G network operation). These functions concern: clocks (e.g., compliant with ITU-T G.8273.2), PTP profiles (e.g. compliant with G.8275.1), synchronization functions (as per G.781.1), support from physical layer synchronization (as per G.8261, G.8262, G.8262.1, G.781), testing devices and methodologies (e.g., as per G.8273).</w:t>
            </w:r>
          </w:p>
        </w:tc>
      </w:tr>
      <w:tr w:rsidR="0059682A" w:rsidRPr="00D17209" w14:paraId="5F6DA1DC" w14:textId="77777777" w:rsidTr="00546C2A">
        <w:trPr>
          <w:trHeight w:val="1169"/>
        </w:trPr>
        <w:tc>
          <w:tcPr>
            <w:tcW w:w="2689" w:type="dxa"/>
            <w:vMerge w:val="restart"/>
            <w:vAlign w:val="center"/>
          </w:tcPr>
          <w:p w14:paraId="63FEC628" w14:textId="77777777" w:rsidR="0059682A" w:rsidRPr="00ED5AC1" w:rsidRDefault="0059682A" w:rsidP="00546C2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r</w:t>
            </w:r>
            <w:r w:rsidRPr="00ED5AC1">
              <w:rPr>
                <w:b/>
                <w:bCs/>
                <w:u w:val="single"/>
              </w:rPr>
              <w:t>egulations/</w:t>
            </w:r>
            <w:r>
              <w:rPr>
                <w:b/>
                <w:bCs/>
                <w:u w:val="single"/>
              </w:rPr>
              <w:t>p</w:t>
            </w:r>
            <w:r w:rsidRPr="00ED5AC1">
              <w:rPr>
                <w:b/>
                <w:bCs/>
                <w:u w:val="single"/>
              </w:rPr>
              <w:t>olicies</w:t>
            </w:r>
            <w:r>
              <w:rPr>
                <w:b/>
                <w:bCs/>
                <w:u w:val="single"/>
              </w:rPr>
              <w:t>/ national Standards</w:t>
            </w:r>
          </w:p>
        </w:tc>
        <w:tc>
          <w:tcPr>
            <w:tcW w:w="3260" w:type="dxa"/>
          </w:tcPr>
          <w:p w14:paraId="4004C672" w14:textId="77777777" w:rsidR="0059682A" w:rsidRPr="00D17209" w:rsidRDefault="0059682A" w:rsidP="00546C2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123DDC0F" w14:textId="77777777" w:rsidR="0059682A" w:rsidRPr="00D17209" w:rsidRDefault="0059682A" w:rsidP="00546C2A">
            <w:pPr>
              <w:rPr>
                <w:rFonts w:ascii="Segoe UI Symbol" w:hAnsi="Segoe UI Symbol" w:cs="Segoe UI Symbol"/>
                <w:sz w:val="22"/>
                <w:szCs w:val="22"/>
              </w:rPr>
            </w:pPr>
            <w:r w:rsidRPr="00D17209">
              <w:rPr>
                <w:sz w:val="22"/>
                <w:szCs w:val="22"/>
              </w:rPr>
              <w:t>&lt;Member State</w:t>
            </w:r>
            <w:r>
              <w:rPr>
                <w:sz w:val="22"/>
                <w:szCs w:val="22"/>
              </w:rPr>
              <w:t>s</w:t>
            </w:r>
            <w:r w:rsidRPr="00D17209">
              <w:rPr>
                <w:sz w:val="22"/>
                <w:szCs w:val="22"/>
              </w:rPr>
              <w:t>&gt;</w:t>
            </w:r>
          </w:p>
        </w:tc>
        <w:tc>
          <w:tcPr>
            <w:tcW w:w="3655" w:type="dxa"/>
          </w:tcPr>
          <w:p w14:paraId="6A2FDA5A" w14:textId="77777777" w:rsidR="0059682A" w:rsidRPr="00D17209" w:rsidRDefault="0059682A" w:rsidP="00546C2A">
            <w:pPr>
              <w:rPr>
                <w:b/>
                <w:bCs/>
                <w:sz w:val="22"/>
                <w:szCs w:val="22"/>
              </w:rPr>
            </w:pPr>
            <w:r w:rsidRPr="00D17209">
              <w:rPr>
                <w:b/>
                <w:bCs/>
                <w:sz w:val="22"/>
                <w:szCs w:val="22"/>
              </w:rPr>
              <w:t>Implementation:</w:t>
            </w:r>
          </w:p>
          <w:p w14:paraId="48D8A3A8" w14:textId="77777777" w:rsidR="0059682A" w:rsidRPr="00D17209" w:rsidRDefault="0059682A" w:rsidP="00546C2A">
            <w:pPr>
              <w:rPr>
                <w:sz w:val="22"/>
                <w:szCs w:val="22"/>
              </w:rPr>
            </w:pPr>
            <w:r w:rsidRPr="00D17209">
              <w:rPr>
                <w:sz w:val="22"/>
                <w:szCs w:val="22"/>
              </w:rPr>
              <w:t>&lt;</w:t>
            </w:r>
            <w:r>
              <w:rPr>
                <w:sz w:val="22"/>
                <w:szCs w:val="22"/>
              </w:rPr>
              <w:t xml:space="preserve"> Telecom/</w:t>
            </w:r>
            <w:r w:rsidRPr="00D17209">
              <w:rPr>
                <w:sz w:val="22"/>
                <w:szCs w:val="22"/>
              </w:rPr>
              <w:t xml:space="preserve">ICT </w:t>
            </w:r>
            <w:r>
              <w:rPr>
                <w:sz w:val="22"/>
                <w:szCs w:val="22"/>
              </w:rPr>
              <w:t>r</w:t>
            </w:r>
            <w:r w:rsidRPr="00D17209">
              <w:rPr>
                <w:sz w:val="22"/>
                <w:szCs w:val="22"/>
              </w:rPr>
              <w:t>egulation</w:t>
            </w:r>
            <w:r>
              <w:rPr>
                <w:sz w:val="22"/>
                <w:szCs w:val="22"/>
              </w:rPr>
              <w:t>s</w:t>
            </w:r>
            <w:r w:rsidRPr="00D17209">
              <w:rPr>
                <w:sz w:val="22"/>
                <w:szCs w:val="22"/>
              </w:rPr>
              <w:t>/</w:t>
            </w:r>
            <w:r>
              <w:rPr>
                <w:sz w:val="22"/>
                <w:szCs w:val="22"/>
              </w:rPr>
              <w:t>p</w:t>
            </w:r>
            <w:r w:rsidRPr="00D17209">
              <w:rPr>
                <w:sz w:val="22"/>
                <w:szCs w:val="22"/>
              </w:rPr>
              <w:t>olic</w:t>
            </w:r>
            <w:r>
              <w:rPr>
                <w:sz w:val="22"/>
                <w:szCs w:val="22"/>
              </w:rPr>
              <w:t>ies/ national standards</w:t>
            </w:r>
            <w:r w:rsidRPr="00D17209">
              <w:rPr>
                <w:sz w:val="22"/>
                <w:szCs w:val="22"/>
              </w:rPr>
              <w:t>&gt;</w:t>
            </w:r>
          </w:p>
          <w:p w14:paraId="3A0B52A0" w14:textId="77777777" w:rsidR="0059682A" w:rsidRPr="00D17209" w:rsidRDefault="0059682A" w:rsidP="00546C2A">
            <w:pPr>
              <w:rPr>
                <w:rFonts w:ascii="Segoe UI Symbol" w:hAnsi="Segoe UI Symbol" w:cs="Segoe UI Symbol"/>
                <w:sz w:val="22"/>
                <w:szCs w:val="22"/>
              </w:rPr>
            </w:pPr>
            <w:r w:rsidRPr="00D17209">
              <w:rPr>
                <w:i/>
                <w:iCs/>
                <w:sz w:val="22"/>
                <w:szCs w:val="22"/>
              </w:rPr>
              <w:t xml:space="preserve">(With </w:t>
            </w:r>
            <w:r>
              <w:rPr>
                <w:i/>
                <w:iCs/>
                <w:sz w:val="22"/>
                <w:szCs w:val="22"/>
              </w:rPr>
              <w:t>r</w:t>
            </w:r>
            <w:r w:rsidRPr="00D17209">
              <w:rPr>
                <w:i/>
                <w:iCs/>
                <w:sz w:val="22"/>
                <w:szCs w:val="22"/>
              </w:rPr>
              <w:t>eferences)</w:t>
            </w:r>
          </w:p>
        </w:tc>
      </w:tr>
      <w:tr w:rsidR="0059682A" w:rsidRPr="00D17209" w14:paraId="5E6C6589" w14:textId="77777777" w:rsidTr="00546C2A">
        <w:trPr>
          <w:trHeight w:val="1142"/>
        </w:trPr>
        <w:tc>
          <w:tcPr>
            <w:tcW w:w="2689" w:type="dxa"/>
            <w:vMerge/>
            <w:vAlign w:val="center"/>
          </w:tcPr>
          <w:p w14:paraId="0BE757AE" w14:textId="77777777" w:rsidR="0059682A" w:rsidRPr="00ED5AC1" w:rsidRDefault="0059682A" w:rsidP="00546C2A">
            <w:pPr>
              <w:rPr>
                <w:rFonts w:ascii="Segoe UI Symbol" w:hAnsi="Segoe UI Symbol" w:cs="Segoe UI Symbol"/>
                <w:b/>
                <w:bCs/>
                <w:u w:val="single"/>
              </w:rPr>
            </w:pPr>
          </w:p>
        </w:tc>
        <w:tc>
          <w:tcPr>
            <w:tcW w:w="6915" w:type="dxa"/>
            <w:gridSpan w:val="2"/>
          </w:tcPr>
          <w:p w14:paraId="451B711F" w14:textId="77777777" w:rsidR="0059682A" w:rsidRPr="00D17209" w:rsidRDefault="0059682A" w:rsidP="00546C2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8CF93F8" w14:textId="77777777" w:rsidR="0059682A" w:rsidRPr="00D17209" w:rsidRDefault="0059682A" w:rsidP="00546C2A">
            <w:pPr>
              <w:rPr>
                <w:rFonts w:ascii="Segoe UI Symbol" w:hAnsi="Segoe UI Symbol" w:cs="Segoe UI Symbol"/>
                <w:sz w:val="22"/>
                <w:szCs w:val="22"/>
              </w:rPr>
            </w:pPr>
            <w:r w:rsidRPr="00D17209">
              <w:rPr>
                <w:sz w:val="22"/>
                <w:szCs w:val="22"/>
              </w:rPr>
              <w:t xml:space="preserve">&lt;Brief description on how the ITU-T </w:t>
            </w:r>
            <w:r>
              <w:rPr>
                <w:sz w:val="22"/>
                <w:szCs w:val="22"/>
              </w:rPr>
              <w:t>R</w:t>
            </w:r>
            <w:r w:rsidRPr="00D17209">
              <w:rPr>
                <w:sz w:val="22"/>
                <w:szCs w:val="22"/>
              </w:rPr>
              <w:t>ecommendation is used in the above</w:t>
            </w:r>
            <w:r>
              <w:rPr>
                <w:sz w:val="22"/>
                <w:szCs w:val="22"/>
              </w:rPr>
              <w:t>-</w:t>
            </w:r>
            <w:r w:rsidRPr="00D17209">
              <w:rPr>
                <w:sz w:val="22"/>
                <w:szCs w:val="22"/>
              </w:rPr>
              <w:t xml:space="preserve">mentioned </w:t>
            </w:r>
            <w:r>
              <w:rPr>
                <w:sz w:val="22"/>
                <w:szCs w:val="22"/>
              </w:rPr>
              <w:t>Telecom/</w:t>
            </w:r>
            <w:r w:rsidRPr="00D17209">
              <w:rPr>
                <w:sz w:val="22"/>
                <w:szCs w:val="22"/>
              </w:rPr>
              <w:t xml:space="preserve">ICT </w:t>
            </w:r>
            <w:r>
              <w:rPr>
                <w:sz w:val="22"/>
                <w:szCs w:val="22"/>
              </w:rPr>
              <w:t>r</w:t>
            </w:r>
            <w:r w:rsidRPr="00D17209">
              <w:rPr>
                <w:sz w:val="22"/>
                <w:szCs w:val="22"/>
              </w:rPr>
              <w:t>egulations/</w:t>
            </w:r>
            <w:r>
              <w:rPr>
                <w:sz w:val="22"/>
                <w:szCs w:val="22"/>
              </w:rPr>
              <w:t>p</w:t>
            </w:r>
            <w:r w:rsidRPr="00D17209">
              <w:rPr>
                <w:sz w:val="22"/>
                <w:szCs w:val="22"/>
              </w:rPr>
              <w:t>olicies</w:t>
            </w:r>
            <w:r>
              <w:rPr>
                <w:sz w:val="22"/>
                <w:szCs w:val="22"/>
              </w:rPr>
              <w:t>/national standards</w:t>
            </w:r>
            <w:r w:rsidRPr="00D17209">
              <w:rPr>
                <w:sz w:val="22"/>
                <w:szCs w:val="22"/>
              </w:rPr>
              <w:t>&gt;</w:t>
            </w:r>
          </w:p>
        </w:tc>
      </w:tr>
      <w:tr w:rsidR="0059682A" w:rsidRPr="00D17209" w14:paraId="39D9391F" w14:textId="77777777" w:rsidTr="00546C2A">
        <w:trPr>
          <w:trHeight w:val="1234"/>
        </w:trPr>
        <w:tc>
          <w:tcPr>
            <w:tcW w:w="2689" w:type="dxa"/>
            <w:vMerge w:val="restart"/>
            <w:vAlign w:val="center"/>
          </w:tcPr>
          <w:p w14:paraId="7F802DCE" w14:textId="77777777" w:rsidR="0059682A" w:rsidRPr="00ED5AC1" w:rsidRDefault="0059682A" w:rsidP="00546C2A">
            <w:pPr>
              <w:rPr>
                <w:rFonts w:ascii="Segoe UI Symbol" w:hAnsi="Segoe UI Symbol" w:cs="Segoe UI Symbol"/>
                <w:b/>
                <w:bCs/>
                <w:u w:val="single"/>
              </w:rPr>
            </w:pPr>
            <w:r w:rsidRPr="00ED5AC1">
              <w:rPr>
                <w:b/>
                <w:bCs/>
                <w:u w:val="single"/>
              </w:rPr>
              <w:t xml:space="preserve">International </w:t>
            </w:r>
            <w:r>
              <w:rPr>
                <w:b/>
                <w:bCs/>
                <w:u w:val="single"/>
              </w:rPr>
              <w:t>s</w:t>
            </w:r>
            <w:r w:rsidRPr="00ED5AC1">
              <w:rPr>
                <w:b/>
                <w:bCs/>
                <w:u w:val="single"/>
              </w:rPr>
              <w:t>tandards</w:t>
            </w:r>
            <w:r>
              <w:rPr>
                <w:b/>
                <w:bCs/>
                <w:u w:val="single"/>
              </w:rPr>
              <w:t>/ Recommendations</w:t>
            </w:r>
          </w:p>
        </w:tc>
        <w:tc>
          <w:tcPr>
            <w:tcW w:w="3260" w:type="dxa"/>
          </w:tcPr>
          <w:p w14:paraId="736A2D65" w14:textId="77777777" w:rsidR="0059682A" w:rsidRPr="00D17209" w:rsidRDefault="0059682A" w:rsidP="00546C2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4B5C7BBE" w14:textId="77777777" w:rsidR="0059682A" w:rsidRPr="00D17209" w:rsidRDefault="0059682A" w:rsidP="00546C2A">
            <w:pPr>
              <w:rPr>
                <w:rFonts w:ascii="Segoe UI Symbol" w:hAnsi="Segoe UI Symbol" w:cs="Segoe UI Symbol"/>
                <w:sz w:val="22"/>
                <w:szCs w:val="22"/>
              </w:rPr>
            </w:pPr>
            <w:r w:rsidRPr="00D17209">
              <w:rPr>
                <w:sz w:val="22"/>
                <w:szCs w:val="22"/>
              </w:rPr>
              <w:t xml:space="preserve">&lt;International </w:t>
            </w:r>
            <w:r>
              <w:rPr>
                <w:sz w:val="22"/>
                <w:szCs w:val="22"/>
              </w:rPr>
              <w:t>s</w:t>
            </w:r>
            <w:r w:rsidRPr="00D17209">
              <w:rPr>
                <w:sz w:val="22"/>
                <w:szCs w:val="22"/>
              </w:rPr>
              <w:t xml:space="preserve">tandards </w:t>
            </w:r>
            <w:r>
              <w:rPr>
                <w:sz w:val="22"/>
                <w:szCs w:val="22"/>
              </w:rPr>
              <w:t>b</w:t>
            </w:r>
            <w:r w:rsidRPr="00D17209">
              <w:rPr>
                <w:sz w:val="22"/>
                <w:szCs w:val="22"/>
              </w:rPr>
              <w:t>od</w:t>
            </w:r>
            <w:r>
              <w:rPr>
                <w:sz w:val="22"/>
                <w:szCs w:val="22"/>
              </w:rPr>
              <w:t>ies</w:t>
            </w:r>
            <w:r w:rsidRPr="00D17209">
              <w:rPr>
                <w:sz w:val="22"/>
                <w:szCs w:val="22"/>
              </w:rPr>
              <w:t xml:space="preserve"> &gt;</w:t>
            </w:r>
          </w:p>
        </w:tc>
        <w:tc>
          <w:tcPr>
            <w:tcW w:w="3655" w:type="dxa"/>
          </w:tcPr>
          <w:p w14:paraId="36041233" w14:textId="77777777" w:rsidR="0059682A" w:rsidRPr="00D17209" w:rsidRDefault="0059682A" w:rsidP="00546C2A">
            <w:pPr>
              <w:rPr>
                <w:b/>
                <w:bCs/>
                <w:sz w:val="22"/>
                <w:szCs w:val="22"/>
              </w:rPr>
            </w:pPr>
            <w:r w:rsidRPr="00D17209">
              <w:rPr>
                <w:b/>
                <w:bCs/>
                <w:sz w:val="22"/>
                <w:szCs w:val="22"/>
              </w:rPr>
              <w:t>Implementation</w:t>
            </w:r>
          </w:p>
          <w:p w14:paraId="553AF0C3" w14:textId="77777777" w:rsidR="0059682A" w:rsidRPr="00D17209" w:rsidRDefault="0059682A" w:rsidP="00546C2A">
            <w:pPr>
              <w:rPr>
                <w:sz w:val="22"/>
                <w:szCs w:val="22"/>
              </w:rPr>
            </w:pPr>
            <w:r w:rsidRPr="00D17209">
              <w:rPr>
                <w:sz w:val="22"/>
                <w:szCs w:val="22"/>
              </w:rPr>
              <w:t xml:space="preserve">&lt;International </w:t>
            </w:r>
            <w:r>
              <w:rPr>
                <w:sz w:val="22"/>
                <w:szCs w:val="22"/>
              </w:rPr>
              <w:t>s</w:t>
            </w:r>
            <w:r w:rsidRPr="00D17209">
              <w:rPr>
                <w:sz w:val="22"/>
                <w:szCs w:val="22"/>
              </w:rPr>
              <w:t>tandard</w:t>
            </w:r>
            <w:r>
              <w:rPr>
                <w:sz w:val="22"/>
                <w:szCs w:val="22"/>
              </w:rPr>
              <w:t>s/ Recommendations</w:t>
            </w:r>
            <w:r w:rsidRPr="00D17209">
              <w:rPr>
                <w:sz w:val="22"/>
                <w:szCs w:val="22"/>
              </w:rPr>
              <w:t>&gt;</w:t>
            </w:r>
          </w:p>
          <w:p w14:paraId="5133588F" w14:textId="77777777" w:rsidR="0059682A" w:rsidRPr="00D17209" w:rsidRDefault="0059682A" w:rsidP="00546C2A">
            <w:pPr>
              <w:rPr>
                <w:rFonts w:ascii="Segoe UI Symbol" w:hAnsi="Segoe UI Symbol" w:cs="Segoe UI Symbol"/>
                <w:sz w:val="22"/>
                <w:szCs w:val="22"/>
              </w:rPr>
            </w:pPr>
            <w:r w:rsidRPr="00D17209">
              <w:rPr>
                <w:i/>
                <w:iCs/>
                <w:sz w:val="22"/>
                <w:szCs w:val="22"/>
              </w:rPr>
              <w:t xml:space="preserve">(With </w:t>
            </w:r>
            <w:r>
              <w:rPr>
                <w:i/>
                <w:iCs/>
                <w:sz w:val="22"/>
                <w:szCs w:val="22"/>
              </w:rPr>
              <w:t>r</w:t>
            </w:r>
            <w:r w:rsidRPr="00D17209">
              <w:rPr>
                <w:i/>
                <w:iCs/>
                <w:sz w:val="22"/>
                <w:szCs w:val="22"/>
              </w:rPr>
              <w:t>eferences)</w:t>
            </w:r>
          </w:p>
        </w:tc>
      </w:tr>
      <w:tr w:rsidR="0059682A" w:rsidRPr="00D17209" w14:paraId="43B0C8C5" w14:textId="77777777" w:rsidTr="00546C2A">
        <w:trPr>
          <w:trHeight w:val="1353"/>
        </w:trPr>
        <w:tc>
          <w:tcPr>
            <w:tcW w:w="2689" w:type="dxa"/>
            <w:vMerge/>
            <w:vAlign w:val="center"/>
          </w:tcPr>
          <w:p w14:paraId="5D712590" w14:textId="77777777" w:rsidR="0059682A" w:rsidRPr="00D17209" w:rsidRDefault="0059682A" w:rsidP="00546C2A">
            <w:pPr>
              <w:rPr>
                <w:rFonts w:ascii="Segoe UI Symbol" w:hAnsi="Segoe UI Symbol" w:cs="Segoe UI Symbol"/>
                <w:sz w:val="22"/>
                <w:szCs w:val="22"/>
              </w:rPr>
            </w:pPr>
          </w:p>
        </w:tc>
        <w:tc>
          <w:tcPr>
            <w:tcW w:w="6915" w:type="dxa"/>
            <w:gridSpan w:val="2"/>
          </w:tcPr>
          <w:p w14:paraId="58BAF435" w14:textId="77777777" w:rsidR="0059682A" w:rsidRPr="00D17209" w:rsidRDefault="0059682A" w:rsidP="00546C2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17376881" w14:textId="77777777" w:rsidR="0059682A" w:rsidRPr="00D17209" w:rsidRDefault="0059682A" w:rsidP="00546C2A">
            <w:pPr>
              <w:rPr>
                <w:rFonts w:ascii="Segoe UI Symbol" w:hAnsi="Segoe UI Symbol" w:cs="Segoe UI Symbol"/>
                <w:sz w:val="22"/>
                <w:szCs w:val="22"/>
              </w:rPr>
            </w:pPr>
            <w:r w:rsidRPr="00D17209">
              <w:rPr>
                <w:sz w:val="22"/>
                <w:szCs w:val="22"/>
              </w:rPr>
              <w:t xml:space="preserve">&lt;Brief description on how the ITU-T </w:t>
            </w:r>
            <w:r>
              <w:rPr>
                <w:sz w:val="22"/>
                <w:szCs w:val="22"/>
              </w:rPr>
              <w:t>R</w:t>
            </w:r>
            <w:r w:rsidRPr="00D17209">
              <w:rPr>
                <w:sz w:val="22"/>
                <w:szCs w:val="22"/>
              </w:rPr>
              <w:t xml:space="preserve">ecommendation </w:t>
            </w:r>
            <w:r>
              <w:rPr>
                <w:sz w:val="22"/>
                <w:szCs w:val="22"/>
              </w:rPr>
              <w:t xml:space="preserve">has been incorporated into </w:t>
            </w:r>
            <w:r w:rsidRPr="00D17209">
              <w:rPr>
                <w:sz w:val="22"/>
                <w:szCs w:val="22"/>
              </w:rPr>
              <w:t xml:space="preserve">the above-mentioned </w:t>
            </w:r>
            <w:r>
              <w:rPr>
                <w:sz w:val="22"/>
                <w:szCs w:val="22"/>
              </w:rPr>
              <w:t>i</w:t>
            </w:r>
            <w:r w:rsidRPr="00D17209">
              <w:rPr>
                <w:sz w:val="22"/>
                <w:szCs w:val="22"/>
              </w:rPr>
              <w:t xml:space="preserve">nternational </w:t>
            </w:r>
            <w:r>
              <w:rPr>
                <w:sz w:val="22"/>
                <w:szCs w:val="22"/>
              </w:rPr>
              <w:t>s</w:t>
            </w:r>
            <w:r w:rsidRPr="00D17209">
              <w:rPr>
                <w:sz w:val="22"/>
                <w:szCs w:val="22"/>
              </w:rPr>
              <w:t>tandard</w:t>
            </w:r>
            <w:r>
              <w:rPr>
                <w:sz w:val="22"/>
                <w:szCs w:val="22"/>
              </w:rPr>
              <w:t>s</w:t>
            </w:r>
            <w:r w:rsidRPr="00D17209">
              <w:rPr>
                <w:sz w:val="22"/>
                <w:szCs w:val="22"/>
              </w:rPr>
              <w:t xml:space="preserve"> from another industry recognized standardization body&gt;</w:t>
            </w:r>
          </w:p>
        </w:tc>
      </w:tr>
      <w:tr w:rsidR="0059682A" w:rsidRPr="00D17209" w14:paraId="02D65400" w14:textId="77777777" w:rsidTr="00546C2A">
        <w:trPr>
          <w:trHeight w:val="1034"/>
        </w:trPr>
        <w:tc>
          <w:tcPr>
            <w:tcW w:w="2689" w:type="dxa"/>
            <w:vAlign w:val="center"/>
          </w:tcPr>
          <w:p w14:paraId="70131856" w14:textId="77777777" w:rsidR="0059682A" w:rsidRPr="00D17209" w:rsidRDefault="0059682A" w:rsidP="00546C2A">
            <w:pPr>
              <w:rPr>
                <w:b/>
                <w:bCs/>
                <w:sz w:val="22"/>
                <w:szCs w:val="22"/>
              </w:rPr>
            </w:pPr>
            <w:r w:rsidRPr="00085E95">
              <w:rPr>
                <w:b/>
                <w:bCs/>
                <w:u w:val="single"/>
              </w:rPr>
              <w:t>Other</w:t>
            </w:r>
          </w:p>
        </w:tc>
        <w:tc>
          <w:tcPr>
            <w:tcW w:w="6915" w:type="dxa"/>
            <w:gridSpan w:val="2"/>
            <w:vAlign w:val="center"/>
          </w:tcPr>
          <w:p w14:paraId="2799953A" w14:textId="77777777" w:rsidR="0059682A" w:rsidRPr="00D17209" w:rsidRDefault="0059682A" w:rsidP="00546C2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9FEA0D2" w14:textId="77777777" w:rsidR="0059682A" w:rsidRDefault="0059682A" w:rsidP="00546C2A">
            <w:pPr>
              <w:rPr>
                <w:sz w:val="22"/>
                <w:szCs w:val="22"/>
              </w:rPr>
            </w:pPr>
            <w:r w:rsidRPr="00D17209">
              <w:rPr>
                <w:sz w:val="22"/>
                <w:szCs w:val="22"/>
              </w:rPr>
              <w:t>&lt;</w:t>
            </w:r>
            <w:r>
              <w:rPr>
                <w:sz w:val="22"/>
                <w:szCs w:val="22"/>
              </w:rPr>
              <w:t>If none of the categories above are suitable, provide a br</w:t>
            </w:r>
            <w:r w:rsidRPr="00D17209">
              <w:rPr>
                <w:sz w:val="22"/>
                <w:szCs w:val="22"/>
              </w:rPr>
              <w:t xml:space="preserve">ief description on how the ITU-T </w:t>
            </w:r>
            <w:r>
              <w:rPr>
                <w:sz w:val="22"/>
                <w:szCs w:val="22"/>
              </w:rPr>
              <w:t>R</w:t>
            </w:r>
            <w:r w:rsidRPr="00D17209">
              <w:rPr>
                <w:sz w:val="22"/>
                <w:szCs w:val="22"/>
              </w:rPr>
              <w:t xml:space="preserve">ecommendation </w:t>
            </w:r>
            <w:r>
              <w:rPr>
                <w:sz w:val="22"/>
                <w:szCs w:val="22"/>
              </w:rPr>
              <w:t xml:space="preserve">has impacted the global telecom/ICT landscape&gt; </w:t>
            </w:r>
          </w:p>
          <w:p w14:paraId="486C6E75" w14:textId="77777777" w:rsidR="0059682A" w:rsidRPr="00D17209" w:rsidRDefault="0059682A" w:rsidP="00546C2A">
            <w:pPr>
              <w:rPr>
                <w:b/>
                <w:bCs/>
                <w:sz w:val="22"/>
                <w:szCs w:val="22"/>
              </w:rPr>
            </w:pPr>
            <w:r w:rsidRPr="00D17209">
              <w:rPr>
                <w:i/>
                <w:iCs/>
                <w:sz w:val="22"/>
                <w:szCs w:val="22"/>
              </w:rPr>
              <w:t xml:space="preserve">(With </w:t>
            </w:r>
            <w:r>
              <w:rPr>
                <w:i/>
                <w:iCs/>
                <w:sz w:val="22"/>
                <w:szCs w:val="22"/>
              </w:rPr>
              <w:t>r</w:t>
            </w:r>
            <w:r w:rsidRPr="00D17209">
              <w:rPr>
                <w:i/>
                <w:iCs/>
                <w:sz w:val="22"/>
                <w:szCs w:val="22"/>
              </w:rPr>
              <w:t>eferences)</w:t>
            </w:r>
          </w:p>
        </w:tc>
      </w:tr>
    </w:tbl>
    <w:p w14:paraId="506CDA07" w14:textId="339C1DF5" w:rsidR="000869F4" w:rsidRPr="00C554F8" w:rsidRDefault="00C554F8" w:rsidP="00C554F8">
      <w:pPr>
        <w:ind w:left="720"/>
        <w:contextualSpacing/>
        <w:jc w:val="center"/>
        <w:rPr>
          <w:rFonts w:eastAsia="MS Gothic"/>
        </w:rPr>
      </w:pPr>
      <w:r>
        <w:t>_______________________</w:t>
      </w:r>
      <w:r>
        <w:br/>
      </w:r>
    </w:p>
    <w:sectPr w:rsidR="000869F4" w:rsidRPr="00C554F8">
      <w:headerReference w:type="default" r:id="rId46"/>
      <w:pgSz w:w="11907" w:h="16840"/>
      <w:pgMar w:top="1134" w:right="1134" w:bottom="1134" w:left="1134" w:header="425"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8D5C3" w14:textId="77777777" w:rsidR="00446C70" w:rsidRDefault="00446C70">
      <w:pPr>
        <w:spacing w:before="0"/>
      </w:pPr>
      <w:r>
        <w:separator/>
      </w:r>
    </w:p>
  </w:endnote>
  <w:endnote w:type="continuationSeparator" w:id="0">
    <w:p w14:paraId="7F59DB79" w14:textId="77777777" w:rsidR="00446C70" w:rsidRDefault="00446C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
    <w:altName w:val="MS Mincho"/>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90BE" w14:textId="77777777" w:rsidR="00446C70" w:rsidRDefault="00446C70">
      <w:pPr>
        <w:spacing w:before="0"/>
      </w:pPr>
      <w:r>
        <w:separator/>
      </w:r>
    </w:p>
  </w:footnote>
  <w:footnote w:type="continuationSeparator" w:id="0">
    <w:p w14:paraId="24DC50AF" w14:textId="77777777" w:rsidR="00446C70" w:rsidRDefault="00446C7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6755" w14:textId="77777777" w:rsidR="000869F4" w:rsidRDefault="00AA4536">
    <w:pPr>
      <w:pStyle w:val="Header"/>
    </w:pPr>
    <w:r>
      <w:t xml:space="preserve">- </w:t>
    </w:r>
    <w:r>
      <w:fldChar w:fldCharType="begin"/>
    </w:r>
    <w:r>
      <w:instrText xml:space="preserve"> PAGE  \* MERGEFORMAT </w:instrText>
    </w:r>
    <w:r>
      <w:fldChar w:fldCharType="separate"/>
    </w:r>
    <w:r>
      <w:t>2</w:t>
    </w:r>
    <w:r>
      <w:fldChar w:fldCharType="end"/>
    </w:r>
    <w:r>
      <w:t xml:space="preserve"> -</w:t>
    </w:r>
  </w:p>
  <w:sdt>
    <w:sdtPr>
      <w:alias w:val="ShortName"/>
      <w:tag w:val="ShortName"/>
      <w:id w:val="547883541"/>
      <w:showingPlcHdr/>
    </w:sdtPr>
    <w:sdtEndPr/>
    <w:sdtContent>
      <w:p w14:paraId="62D00131" w14:textId="77777777" w:rsidR="000869F4" w:rsidRDefault="00AA4536">
        <w:pPr>
          <w:pStyle w:val="Header"/>
        </w:pPr>
        <w:r>
          <w:rPr>
            <w:rStyle w:val="PlaceholderText"/>
          </w:rPr>
          <w:t>[ShortName]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5EE3"/>
    <w:multiLevelType w:val="multilevel"/>
    <w:tmpl w:val="E2FECEB4"/>
    <w:lvl w:ilvl="0">
      <w:start w:val="1"/>
      <w:numFmt w:val="decimal"/>
      <w:pStyle w:val="ListNumber2"/>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CF461F1"/>
    <w:multiLevelType w:val="multilevel"/>
    <w:tmpl w:val="285C98D0"/>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6677F33"/>
    <w:multiLevelType w:val="multilevel"/>
    <w:tmpl w:val="4AEE0E20"/>
    <w:lvl w:ilvl="0">
      <w:start w:val="1"/>
      <w:numFmt w:val="bullet"/>
      <w:pStyle w:val="ListBullet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2A611222"/>
    <w:multiLevelType w:val="multilevel"/>
    <w:tmpl w:val="CC46529C"/>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34E16C58"/>
    <w:multiLevelType w:val="multilevel"/>
    <w:tmpl w:val="5624106C"/>
    <w:lvl w:ilvl="0">
      <w:start w:val="1"/>
      <w:numFmt w:val="bullet"/>
      <w:pStyle w:val="List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3BE1698E"/>
    <w:multiLevelType w:val="multilevel"/>
    <w:tmpl w:val="7BEA4F38"/>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40525052"/>
    <w:multiLevelType w:val="multilevel"/>
    <w:tmpl w:val="20189218"/>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595E39A9"/>
    <w:multiLevelType w:val="multilevel"/>
    <w:tmpl w:val="A6241F7C"/>
    <w:lvl w:ilvl="0">
      <w:start w:val="1"/>
      <w:numFmt w:val="bullet"/>
      <w:pStyle w:val="ListBullet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5AF6585E"/>
    <w:multiLevelType w:val="multilevel"/>
    <w:tmpl w:val="8F94BEB4"/>
    <w:lvl w:ilvl="0">
      <w:start w:val="1"/>
      <w:numFmt w:val="bullet"/>
      <w:pStyle w:val="ListBullet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69E37B49"/>
    <w:multiLevelType w:val="multilevel"/>
    <w:tmpl w:val="ED9E5A44"/>
    <w:lvl w:ilvl="0">
      <w:start w:val="1"/>
      <w:numFmt w:val="bullet"/>
      <w:pStyle w:val="ListBullet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268078275">
    <w:abstractNumId w:val="4"/>
  </w:num>
  <w:num w:numId="2" w16cid:durableId="1724137056">
    <w:abstractNumId w:val="2"/>
  </w:num>
  <w:num w:numId="3" w16cid:durableId="306933784">
    <w:abstractNumId w:val="8"/>
  </w:num>
  <w:num w:numId="4" w16cid:durableId="1699308786">
    <w:abstractNumId w:val="7"/>
  </w:num>
  <w:num w:numId="5" w16cid:durableId="1562328314">
    <w:abstractNumId w:val="9"/>
  </w:num>
  <w:num w:numId="6" w16cid:durableId="1607493266">
    <w:abstractNumId w:val="6"/>
  </w:num>
  <w:num w:numId="7" w16cid:durableId="1678456277">
    <w:abstractNumId w:val="0"/>
  </w:num>
  <w:num w:numId="8" w16cid:durableId="1822578468">
    <w:abstractNumId w:val="3"/>
  </w:num>
  <w:num w:numId="9" w16cid:durableId="2087485037">
    <w:abstractNumId w:val="1"/>
  </w:num>
  <w:num w:numId="10" w16cid:durableId="1643249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9F4"/>
    <w:rsid w:val="000869F4"/>
    <w:rsid w:val="000D0E91"/>
    <w:rsid w:val="00446C70"/>
    <w:rsid w:val="0059682A"/>
    <w:rsid w:val="00784DBA"/>
    <w:rsid w:val="00A11C0D"/>
    <w:rsid w:val="00AA4536"/>
    <w:rsid w:val="00C14F3B"/>
    <w:rsid w:val="00C5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70DA56"/>
  <w15:docId w15:val="{7E4B0136-ED95-4EEE-9C30-78A715DA6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1"/>
    <w:pPr>
      <w:keepNext/>
      <w:keepLines/>
      <w:tabs>
        <w:tab w:val="left" w:pos="794"/>
        <w:tab w:val="left" w:pos="1191"/>
        <w:tab w:val="left" w:pos="1588"/>
        <w:tab w:val="left" w:pos="1985"/>
      </w:tabs>
      <w:spacing w:before="360"/>
      <w:ind w:left="794" w:hanging="794"/>
      <w:outlineLvl w:val="0"/>
    </w:pPr>
    <w:rPr>
      <w:rFonts w:eastAsia="Times New Roman"/>
      <w:b/>
      <w:szCs w:val="20"/>
      <w:lang w:eastAsia="en-US"/>
    </w:rPr>
  </w:style>
  <w:style w:type="paragraph" w:styleId="Heading2">
    <w:name w:val="heading 2"/>
    <w:basedOn w:val="Heading1"/>
    <w:next w:val="Normal"/>
    <w:link w:val="Heading2Char1"/>
    <w:pPr>
      <w:spacing w:before="240"/>
      <w:outlineLvl w:val="1"/>
    </w:pPr>
  </w:style>
  <w:style w:type="paragraph" w:styleId="Heading3">
    <w:name w:val="heading 3"/>
    <w:basedOn w:val="Heading1"/>
    <w:next w:val="Normal"/>
    <w:link w:val="Heading3Char1"/>
    <w:pPr>
      <w:spacing w:before="160"/>
      <w:outlineLvl w:val="2"/>
    </w:pPr>
  </w:style>
  <w:style w:type="paragraph" w:styleId="Heading4">
    <w:name w:val="heading 4"/>
    <w:basedOn w:val="Heading3"/>
    <w:next w:val="Normal"/>
    <w:link w:val="Heading4Char1"/>
    <w:qFormat/>
    <w:pPr>
      <w:tabs>
        <w:tab w:val="clear" w:pos="794"/>
        <w:tab w:val="left" w:pos="1021"/>
      </w:tabs>
      <w:ind w:left="1021" w:hanging="1021"/>
      <w:outlineLvl w:val="3"/>
    </w:pPr>
  </w:style>
  <w:style w:type="paragraph" w:styleId="Heading5">
    <w:name w:val="heading 5"/>
    <w:basedOn w:val="Heading4"/>
    <w:next w:val="Normal"/>
    <w:link w:val="Heading5Char1"/>
    <w:qFormat/>
    <w:pPr>
      <w:outlineLvl w:val="4"/>
    </w:pPr>
  </w:style>
  <w:style w:type="paragraph" w:styleId="Heading6">
    <w:name w:val="heading 6"/>
    <w:basedOn w:val="Heading4"/>
    <w:next w:val="Normal"/>
    <w:link w:val="Heading6Char1"/>
    <w:pPr>
      <w:tabs>
        <w:tab w:val="clear" w:pos="1021"/>
        <w:tab w:val="clear" w:pos="1191"/>
      </w:tabs>
      <w:ind w:left="1588" w:hanging="1588"/>
      <w:outlineLvl w:val="5"/>
    </w:pPr>
  </w:style>
  <w:style w:type="paragraph" w:styleId="Heading7">
    <w:name w:val="heading 7"/>
    <w:basedOn w:val="Heading6"/>
    <w:next w:val="Normal"/>
    <w:link w:val="Heading7Char1"/>
    <w:pPr>
      <w:outlineLvl w:val="6"/>
    </w:pPr>
  </w:style>
  <w:style w:type="paragraph" w:styleId="Heading8">
    <w:name w:val="heading 8"/>
    <w:basedOn w:val="Heading6"/>
    <w:next w:val="Normal"/>
    <w:link w:val="Heading8Char1"/>
    <w:pPr>
      <w:outlineLvl w:val="7"/>
    </w:pPr>
  </w:style>
  <w:style w:type="paragraph" w:styleId="Heading9">
    <w:name w:val="heading 9"/>
    <w:basedOn w:val="Heading6"/>
    <w:next w:val="Normal"/>
    <w:link w:val="Heading9Char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pPr>
      <w:tabs>
        <w:tab w:val="left" w:pos="794"/>
        <w:tab w:val="left" w:pos="1191"/>
        <w:tab w:val="left" w:pos="1588"/>
        <w:tab w:val="left" w:pos="1985"/>
      </w:tabs>
      <w:jc w:val="right"/>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spacing w:before="480"/>
      <w:jc w:val="center"/>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spacing w:before="240" w:after="120"/>
      <w:jc w:val="center"/>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pPr>
    <w:rPr>
      <w:b/>
      <w:szCs w:val="20"/>
    </w:rPr>
  </w:style>
  <w:style w:type="paragraph" w:customStyle="1" w:styleId="Headingi">
    <w:name w:val="Heading_i"/>
    <w:basedOn w:val="Normal"/>
    <w:next w:val="Normal"/>
    <w:pPr>
      <w:keepNext/>
      <w:tabs>
        <w:tab w:val="left" w:pos="794"/>
        <w:tab w:val="left" w:pos="1191"/>
        <w:tab w:val="left" w:pos="1588"/>
        <w:tab w:val="left" w:pos="1985"/>
      </w:tabs>
      <w:spacing w:before="160"/>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spacing w:before="0"/>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spacing w:before="360"/>
      <w:jc w:val="center"/>
    </w:pPr>
    <w:rPr>
      <w:b/>
      <w:sz w:val="28"/>
      <w:szCs w:val="20"/>
    </w:rPr>
  </w:style>
  <w:style w:type="paragraph" w:customStyle="1" w:styleId="Reftext">
    <w:name w:val="Ref_text"/>
    <w:basedOn w:val="Normal"/>
    <w:pPr>
      <w:ind w:left="2268" w:hanging="2268"/>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szCs w:val="20"/>
      <w:lang w:eastAsia="en-US"/>
    </w:rPr>
  </w:style>
  <w:style w:type="paragraph" w:styleId="TableofFigures">
    <w:name w:val="table of figures"/>
    <w:basedOn w:val="Normal"/>
    <w:next w:val="Normal"/>
    <w:uiPriority w:val="99"/>
    <w:pPr>
      <w:tabs>
        <w:tab w:val="right" w:leader="dot" w:pos="9639"/>
      </w:tabs>
    </w:pPr>
    <w:rPr>
      <w:rFonts w:eastAsia="MS Mincho"/>
    </w:rPr>
  </w:style>
  <w:style w:type="paragraph" w:styleId="TOC1">
    <w:name w:val="toc 1"/>
    <w:basedOn w:val="Normal"/>
    <w:uiPriority w:val="39"/>
    <w:pPr>
      <w:keepLines/>
      <w:tabs>
        <w:tab w:val="left" w:pos="964"/>
        <w:tab w:val="right" w:leader="dot" w:pos="9639"/>
      </w:tabs>
      <w:spacing w:before="240"/>
      <w:ind w:left="680" w:right="851" w:hanging="680"/>
    </w:pPr>
    <w:rPr>
      <w:rFonts w:eastAsia="Batang"/>
      <w:szCs w:val="20"/>
      <w:lang w:eastAsia="en-US"/>
    </w:rPr>
  </w:style>
  <w:style w:type="paragraph" w:styleId="TOC2">
    <w:name w:val="toc 2"/>
    <w:basedOn w:val="TOC1"/>
    <w:uiPriority w:val="39"/>
    <w:pPr>
      <w:tabs>
        <w:tab w:val="clear" w:pos="964"/>
      </w:tabs>
      <w:spacing w:before="80"/>
      <w:ind w:left="1531" w:hanging="851"/>
    </w:pPr>
  </w:style>
  <w:style w:type="paragraph" w:styleId="TOC3">
    <w:name w:val="toc 3"/>
    <w:basedOn w:val="TOC2"/>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Pr>
      <w:color w:val="0000FF"/>
      <w:u w:val="single"/>
    </w:rPr>
  </w:style>
  <w:style w:type="character" w:customStyle="1" w:styleId="Heading1Char1">
    <w:name w:val="Heading 1 Char1"/>
    <w:basedOn w:val="DefaultParagraphFont"/>
    <w:link w:val="Heading1"/>
    <w:rPr>
      <w:rFonts w:ascii="Times New Roman" w:eastAsia="Times New Roman" w:hAnsi="Times New Roman" w:cs="Times New Roman"/>
      <w:b/>
      <w:sz w:val="24"/>
      <w:szCs w:val="20"/>
      <w:lang w:val="en-GB" w:eastAsia="en-US"/>
    </w:rPr>
  </w:style>
  <w:style w:type="character" w:customStyle="1" w:styleId="Heading2Char1">
    <w:name w:val="Heading 2 Char1"/>
    <w:basedOn w:val="DefaultParagraphFont"/>
    <w:link w:val="Heading2"/>
    <w:rPr>
      <w:rFonts w:ascii="Times New Roman" w:eastAsia="Times New Roman" w:hAnsi="Times New Roman" w:cs="Times New Roman"/>
      <w:b/>
      <w:sz w:val="24"/>
      <w:szCs w:val="20"/>
      <w:lang w:val="en-GB" w:eastAsia="en-US"/>
    </w:rPr>
  </w:style>
  <w:style w:type="character" w:customStyle="1" w:styleId="Heading3Char1">
    <w:name w:val="Heading 3 Char1"/>
    <w:basedOn w:val="DefaultParagraphFont"/>
    <w:link w:val="Heading3"/>
    <w:rPr>
      <w:rFonts w:ascii="Times New Roman" w:eastAsia="Times New Roman" w:hAnsi="Times New Roman" w:cs="Times New Roman"/>
      <w:b/>
      <w:sz w:val="24"/>
      <w:szCs w:val="20"/>
      <w:lang w:val="en-GB" w:eastAsia="en-US"/>
    </w:rPr>
  </w:style>
  <w:style w:type="character" w:customStyle="1" w:styleId="Heading4Char1">
    <w:name w:val="Heading 4 Char1"/>
    <w:basedOn w:val="DefaultParagraphFont"/>
    <w:link w:val="Heading4"/>
    <w:rPr>
      <w:rFonts w:ascii="Times New Roman" w:eastAsia="Times New Roman" w:hAnsi="Times New Roman" w:cs="Times New Roman"/>
      <w:b/>
      <w:sz w:val="24"/>
      <w:szCs w:val="20"/>
      <w:lang w:val="en-GB" w:eastAsia="en-US"/>
    </w:rPr>
  </w:style>
  <w:style w:type="character" w:customStyle="1" w:styleId="Heading5Char1">
    <w:name w:val="Heading 5 Char1"/>
    <w:basedOn w:val="DefaultParagraphFont"/>
    <w:link w:val="Heading5"/>
    <w:rPr>
      <w:rFonts w:ascii="Times New Roman" w:eastAsia="Times New Roman" w:hAnsi="Times New Roman" w:cs="Times New Roman"/>
      <w:b/>
      <w:sz w:val="24"/>
      <w:szCs w:val="20"/>
      <w:lang w:val="en-GB" w:eastAsia="en-US"/>
    </w:rPr>
  </w:style>
  <w:style w:type="character" w:customStyle="1" w:styleId="Heading6Char1">
    <w:name w:val="Heading 6 Char1"/>
    <w:basedOn w:val="DefaultParagraphFont"/>
    <w:link w:val="Heading6"/>
    <w:rPr>
      <w:rFonts w:ascii="Times New Roman" w:eastAsia="Times New Roman" w:hAnsi="Times New Roman" w:cs="Times New Roman"/>
      <w:b/>
      <w:sz w:val="24"/>
      <w:szCs w:val="20"/>
      <w:lang w:val="en-GB" w:eastAsia="en-US"/>
    </w:rPr>
  </w:style>
  <w:style w:type="character" w:customStyle="1" w:styleId="Heading7Char1">
    <w:name w:val="Heading 7 Char1"/>
    <w:basedOn w:val="DefaultParagraphFont"/>
    <w:link w:val="Heading7"/>
    <w:rPr>
      <w:rFonts w:ascii="Times New Roman" w:eastAsia="Times New Roman" w:hAnsi="Times New Roman" w:cs="Times New Roman"/>
      <w:b/>
      <w:sz w:val="24"/>
      <w:szCs w:val="20"/>
      <w:lang w:val="en-GB" w:eastAsia="en-US"/>
    </w:rPr>
  </w:style>
  <w:style w:type="character" w:customStyle="1" w:styleId="Heading8Char1">
    <w:name w:val="Heading 8 Char1"/>
    <w:basedOn w:val="DefaultParagraphFont"/>
    <w:link w:val="Heading8"/>
    <w:rPr>
      <w:rFonts w:ascii="Times New Roman" w:eastAsia="Times New Roman" w:hAnsi="Times New Roman" w:cs="Times New Roman"/>
      <w:b/>
      <w:sz w:val="24"/>
      <w:szCs w:val="20"/>
      <w:lang w:val="en-GB" w:eastAsia="en-US"/>
    </w:rPr>
  </w:style>
  <w:style w:type="character" w:customStyle="1" w:styleId="Heading9Char1">
    <w:name w:val="Heading 9 Char1"/>
    <w:basedOn w:val="DefaultParagraphFont"/>
    <w:link w:val="Heading9"/>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Header">
    <w:name w:val="header"/>
    <w:basedOn w:val="Normal"/>
    <w:link w:val="HeaderChar1"/>
    <w:pPr>
      <w:spacing w:before="0"/>
      <w:jc w:val="center"/>
    </w:pPr>
    <w:rPr>
      <w:rFonts w:eastAsia="Times New Roman"/>
      <w:sz w:val="18"/>
      <w:szCs w:val="20"/>
      <w:lang w:eastAsia="en-US"/>
    </w:rPr>
  </w:style>
  <w:style w:type="character" w:customStyle="1" w:styleId="HeaderChar1">
    <w:name w:val="Header Char1"/>
    <w:basedOn w:val="DefaultParagraphFont"/>
    <w:link w:val="Header"/>
    <w:rPr>
      <w:rFonts w:ascii="Times New Roman" w:eastAsia="Times New Roman" w:hAnsi="Times New Roman" w:cs="Times New Roman"/>
      <w:sz w:val="18"/>
      <w:szCs w:val="20"/>
      <w:lang w:val="en-GB" w:eastAsia="en-US"/>
    </w:rPr>
  </w:style>
  <w:style w:type="paragraph" w:styleId="Footer">
    <w:name w:val="footer"/>
    <w:basedOn w:val="Normal"/>
    <w:link w:val="FooterChar1"/>
    <w:uiPriority w:val="99"/>
    <w:unhideWhenUsed/>
    <w:pPr>
      <w:tabs>
        <w:tab w:val="center" w:pos="4680"/>
        <w:tab w:val="right" w:pos="9360"/>
      </w:tabs>
      <w:spacing w:before="0"/>
    </w:pPr>
  </w:style>
  <w:style w:type="character" w:customStyle="1" w:styleId="FooterChar1">
    <w:name w:val="Footer Char1"/>
    <w:basedOn w:val="DefaultParagraphFont"/>
    <w:link w:val="Footer"/>
    <w:uiPriority w:val="99"/>
    <w:rPr>
      <w:rFonts w:ascii="Times New Roman" w:hAnsi="Times New Roman" w:cs="Times New Roman"/>
      <w:sz w:val="24"/>
      <w:szCs w:val="24"/>
      <w:lang w:val="en-GB" w:eastAsia="ja-JP"/>
    </w:rPr>
  </w:style>
  <w:style w:type="character" w:styleId="Emphasis">
    <w:name w:val="Emphasis"/>
    <w:basedOn w:val="DefaultParagraphFont"/>
    <w:uiPriority w:val="20"/>
    <w:rPr>
      <w:i/>
      <w:iCs/>
    </w:rPr>
  </w:style>
  <w:style w:type="paragraph" w:styleId="Subtitle">
    <w:name w:val="Subtitle"/>
    <w:basedOn w:val="Normal"/>
    <w:next w:val="Normal"/>
    <w:link w:val="SubtitleChar1"/>
    <w:uiPriority w:val="1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Pr>
      <w:color w:val="5A5A5A" w:themeColor="text1" w:themeTint="A5"/>
      <w:spacing w:val="15"/>
      <w:lang w:val="en-GB" w:eastAsia="ja-JP"/>
    </w:rPr>
  </w:style>
  <w:style w:type="character" w:styleId="Strong">
    <w:name w:val="Strong"/>
    <w:basedOn w:val="DefaultParagraphFont"/>
    <w:uiPriority w:val="22"/>
    <w:rPr>
      <w:b/>
      <w:bCs/>
    </w:rPr>
  </w:style>
  <w:style w:type="paragraph" w:styleId="Quote">
    <w:name w:val="Quote"/>
    <w:basedOn w:val="Normal"/>
    <w:next w:val="Normal"/>
    <w:link w:val="QuoteChar1"/>
    <w:uiPriority w:val="2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rPr>
      <w:bCs w:val="0"/>
    </w:rPr>
  </w:style>
  <w:style w:type="paragraph" w:customStyle="1" w:styleId="LSForAction">
    <w:name w:val="LSForAction"/>
    <w:basedOn w:val="Normal"/>
    <w:pPr>
      <w:tabs>
        <w:tab w:val="left" w:pos="794"/>
        <w:tab w:val="left" w:pos="1191"/>
        <w:tab w:val="left" w:pos="1588"/>
        <w:tab w:val="left" w:pos="1985"/>
      </w:tabs>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paragraph" w:customStyle="1" w:styleId="enumlev1">
    <w:name w:val="enumlev1"/>
    <w:basedOn w:val="Normal"/>
    <w:pPr>
      <w:tabs>
        <w:tab w:val="left" w:pos="794"/>
        <w:tab w:val="left" w:pos="1191"/>
        <w:tab w:val="left" w:pos="1588"/>
        <w:tab w:val="left" w:pos="1985"/>
      </w:tabs>
      <w:spacing w:before="80"/>
      <w:ind w:left="794" w:hanging="794"/>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ForAction"/>
    <w:next w:val="Normal"/>
    <w:rPr>
      <w:rFonts w:eastAsiaTheme="minorHAnsi"/>
      <w:bCs w:val="0"/>
    </w:rPr>
  </w:style>
  <w:style w:type="paragraph" w:customStyle="1" w:styleId="LSTitle">
    <w:name w:val="LSTitle"/>
    <w:basedOn w:val="LSForAction"/>
    <w:next w:val="Normal"/>
    <w:rPr>
      <w:rFonts w:eastAsiaTheme="minorHAnsi"/>
      <w:bCs w:val="0"/>
    </w:rPr>
  </w:style>
  <w:style w:type="paragraph" w:styleId="Revision">
    <w:name w:val="Revision"/>
    <w:hidden/>
    <w:uiPriority w:val="99"/>
    <w:semiHidden/>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pPr>
      <w:jc w:val="right"/>
    </w:pPr>
    <w:rPr>
      <w:rFonts w:eastAsia="Times New Roman"/>
      <w:szCs w:val="20"/>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Pr>
      <w:color w:val="605E5C"/>
      <w:shd w:val="clear" w:color="auto" w:fill="E1DFDD"/>
    </w:rPr>
  </w:style>
  <w:style w:type="character" w:styleId="Mention">
    <w:name w:val="Mention"/>
    <w:basedOn w:val="DefaultParagraphFont"/>
    <w:uiPriority w:val="99"/>
    <w:unhideWhenUsed/>
    <w:rPr>
      <w:color w:val="2B579A"/>
      <w:shd w:val="clear" w:color="auto" w:fill="E1DFDD"/>
    </w:rPr>
  </w:style>
  <w:style w:type="character" w:customStyle="1" w:styleId="ReftextArial9pt">
    <w:name w:val="Ref_text Arial 9 pt"/>
    <w:rPr>
      <w:rFonts w:ascii="Arial" w:hAnsi="Arial" w:cs="Arial"/>
      <w:sz w:val="18"/>
      <w:szCs w:val="18"/>
    </w:rPr>
  </w:style>
  <w:style w:type="paragraph" w:customStyle="1" w:styleId="Title4">
    <w:name w:val="Title 4"/>
    <w:basedOn w:val="Normal"/>
    <w:next w:val="Heading1"/>
    <w:pPr>
      <w:tabs>
        <w:tab w:val="left" w:pos="567"/>
        <w:tab w:val="left" w:pos="1134"/>
        <w:tab w:val="left" w:pos="1701"/>
        <w:tab w:val="left" w:pos="2268"/>
        <w:tab w:val="left" w:pos="2835"/>
      </w:tabs>
      <w:spacing w:before="240"/>
      <w:jc w:val="center"/>
    </w:pPr>
    <w:rPr>
      <w:rFonts w:eastAsia="Times New Roman"/>
      <w:b/>
      <w:sz w:val="28"/>
      <w:szCs w:val="20"/>
      <w:lang w:eastAsia="en-US"/>
    </w:rPr>
  </w:style>
  <w:style w:type="paragraph" w:customStyle="1" w:styleId="Note">
    <w:name w:val="Note"/>
    <w:basedOn w:val="Normal"/>
    <w:pPr>
      <w:tabs>
        <w:tab w:val="left" w:pos="794"/>
        <w:tab w:val="left" w:pos="1191"/>
        <w:tab w:val="left" w:pos="1588"/>
        <w:tab w:val="left" w:pos="1985"/>
      </w:tabs>
      <w:spacing w:before="80"/>
    </w:pPr>
    <w:rPr>
      <w:rFonts w:eastAsia="Times New Roman"/>
      <w:szCs w:val="20"/>
      <w:lang w:eastAsia="en-US"/>
    </w:rPr>
  </w:style>
  <w:style w:type="paragraph" w:styleId="FootnoteText">
    <w:name w:val="footnote text"/>
    <w:basedOn w:val="Normal"/>
    <w:link w:val="FootnoteTextChar1"/>
    <w:uiPriority w:val="99"/>
    <w:semiHidden/>
    <w:unhideWhenUsed/>
    <w:pPr>
      <w:spacing w:before="0"/>
    </w:pPr>
    <w:rPr>
      <w:sz w:val="20"/>
      <w:szCs w:val="20"/>
    </w:rPr>
  </w:style>
  <w:style w:type="character" w:customStyle="1" w:styleId="FootnoteTextChar1">
    <w:name w:val="Footnote Text Char1"/>
    <w:basedOn w:val="DefaultParagraphFont"/>
    <w:link w:val="FootnoteText"/>
    <w:uiPriority w:val="99"/>
    <w:semiHidden/>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Pr>
      <w:vertAlign w:val="superscript"/>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pPr>
      <w:spacing w:after="0"/>
      <w:ind w:firstLine="360"/>
    </w:p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pPr>
      <w:spacing w:after="0"/>
      <w:ind w:firstLine="360"/>
    </w:pPr>
  </w:style>
  <w:style w:type="character" w:customStyle="1" w:styleId="BodyTextFirstIndent2Char">
    <w:name w:val="Body Text First Indent 2 Char"/>
    <w:basedOn w:val="BodyTextIndentChar"/>
    <w:link w:val="BodyTextFirstIndent2"/>
    <w:uiPriority w:val="99"/>
    <w:semiHidden/>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pPr>
      <w:spacing w:after="120"/>
      <w:ind w:left="360"/>
    </w:pPr>
    <w:rPr>
      <w:sz w:val="16"/>
      <w:szCs w:val="16"/>
    </w:rPr>
  </w:style>
  <w:style w:type="character" w:customStyle="1" w:styleId="BodyTextIndent3Char">
    <w:name w:val="Body Text Indent 3 Char"/>
    <w:basedOn w:val="DefaultParagraphFont"/>
    <w:link w:val="BodyTextIndent3"/>
    <w:uiPriority w:val="99"/>
    <w:semiHidden/>
    <w:rPr>
      <w:rFonts w:ascii="Times New Roman" w:hAnsi="Times New Roman" w:cs="Times New Roman"/>
      <w:sz w:val="16"/>
      <w:szCs w:val="16"/>
      <w:lang w:val="en-GB" w:eastAsia="ja-JP"/>
    </w:rPr>
  </w:style>
  <w:style w:type="character" w:styleId="BookTitle">
    <w:name w:val="Book Title"/>
    <w:basedOn w:val="DefaultParagraphFont"/>
    <w:uiPriority w:val="33"/>
    <w:rPr>
      <w:b/>
      <w:bCs/>
      <w:i/>
      <w:iCs/>
      <w:spacing w:val="5"/>
    </w:rPr>
  </w:style>
  <w:style w:type="paragraph" w:styleId="Closing">
    <w:name w:val="Closing"/>
    <w:basedOn w:val="Normal"/>
    <w:link w:val="ClosingChar"/>
    <w:uiPriority w:val="99"/>
    <w:semiHidden/>
    <w:unhideWhenUsed/>
    <w:pPr>
      <w:spacing w:before="0"/>
      <w:ind w:left="4320"/>
    </w:pPr>
  </w:style>
  <w:style w:type="character" w:customStyle="1" w:styleId="ClosingChar">
    <w:name w:val="Closing Char"/>
    <w:basedOn w:val="DefaultParagraphFont"/>
    <w:link w:val="Closing"/>
    <w:uiPriority w:val="99"/>
    <w:semiHidden/>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pPr>
      <w:spacing w:before="0"/>
    </w:pPr>
  </w:style>
  <w:style w:type="character" w:customStyle="1" w:styleId="E-mailSignatureChar">
    <w:name w:val="E-mail Signature Char"/>
    <w:basedOn w:val="DefaultParagraphFont"/>
    <w:link w:val="E-mailSignature"/>
    <w:uiPriority w:val="99"/>
    <w:semiHidden/>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pPr>
      <w:spacing w:before="0"/>
    </w:pPr>
    <w:rPr>
      <w:sz w:val="20"/>
      <w:szCs w:val="20"/>
    </w:rPr>
  </w:style>
  <w:style w:type="character" w:customStyle="1" w:styleId="EndnoteTextChar1">
    <w:name w:val="Endnote Text Char1"/>
    <w:basedOn w:val="DefaultParagraphFont"/>
    <w:link w:val="EndnoteText"/>
    <w:uiPriority w:val="99"/>
    <w:semiHidden/>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Pr>
      <w:color w:val="954F72" w:themeColor="followedHyperlink"/>
      <w:u w:val="single"/>
    </w:rPr>
  </w:style>
  <w:style w:type="character" w:styleId="Hashtag">
    <w:name w:val="Hashtag"/>
    <w:basedOn w:val="DefaultParagraphFont"/>
    <w:uiPriority w:val="99"/>
    <w:semiHidden/>
    <w:unhideWhenUsed/>
    <w:rPr>
      <w:color w:val="2B579A"/>
      <w:shd w:val="clear" w:color="auto" w:fill="E1DFDD"/>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before="0"/>
    </w:pPr>
    <w:rPr>
      <w:i/>
      <w:iCs/>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sz w:val="20"/>
      <w:szCs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sz w:val="20"/>
      <w:szCs w:val="20"/>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Times New Roman"/>
      <w:sz w:val="20"/>
      <w:szCs w:val="20"/>
      <w:lang w:val="en-GB" w:eastAsia="ja-JP"/>
    </w:rPr>
  </w:style>
  <w:style w:type="character" w:styleId="HTMLSample">
    <w:name w:val="HTML Sample"/>
    <w:basedOn w:val="DefaultParagraphFont"/>
    <w:uiPriority w:val="99"/>
    <w:semiHidden/>
    <w:unhideWhenUsed/>
    <w:rPr>
      <w:rFonts w:ascii="Consolas" w:hAnsi="Consolas"/>
      <w:sz w:val="24"/>
      <w:szCs w:val="24"/>
    </w:rPr>
  </w:style>
  <w:style w:type="character" w:styleId="HTMLTypewriter">
    <w:name w:val="HTML Typewriter"/>
    <w:basedOn w:val="DefaultParagraphFont"/>
    <w:uiPriority w:val="99"/>
    <w:semiHidden/>
    <w:unhideWhenUsed/>
    <w:rPr>
      <w:rFonts w:ascii="Consolas" w:hAnsi="Consolas"/>
      <w:sz w:val="20"/>
      <w:szCs w:val="20"/>
    </w:rPr>
  </w:style>
  <w:style w:type="character" w:styleId="HTMLVariable">
    <w:name w:val="HTML Variable"/>
    <w:basedOn w:val="DefaultParagraphFont"/>
    <w:uiPriority w:val="99"/>
    <w:semiHidden/>
    <w:unhideWhenUsed/>
    <w:rPr>
      <w:i/>
      <w:iCs/>
    </w:rPr>
  </w:style>
  <w:style w:type="paragraph" w:styleId="Index1">
    <w:name w:val="index 1"/>
    <w:basedOn w:val="Normal"/>
    <w:next w:val="Normal"/>
    <w:uiPriority w:val="99"/>
    <w:semiHidden/>
    <w:unhideWhenUsed/>
    <w:pPr>
      <w:spacing w:before="0"/>
      <w:ind w:left="240" w:hanging="240"/>
    </w:pPr>
  </w:style>
  <w:style w:type="paragraph" w:styleId="Index2">
    <w:name w:val="index 2"/>
    <w:basedOn w:val="Normal"/>
    <w:next w:val="Normal"/>
    <w:uiPriority w:val="99"/>
    <w:semiHidden/>
    <w:unhideWhenUsed/>
    <w:pPr>
      <w:spacing w:before="0"/>
      <w:ind w:left="480" w:hanging="240"/>
    </w:pPr>
  </w:style>
  <w:style w:type="paragraph" w:styleId="Index3">
    <w:name w:val="index 3"/>
    <w:basedOn w:val="Normal"/>
    <w:next w:val="Normal"/>
    <w:uiPriority w:val="99"/>
    <w:semiHidden/>
    <w:unhideWhenUsed/>
    <w:pPr>
      <w:spacing w:before="0"/>
      <w:ind w:left="720" w:hanging="240"/>
    </w:pPr>
  </w:style>
  <w:style w:type="paragraph" w:styleId="Index4">
    <w:name w:val="index 4"/>
    <w:basedOn w:val="Normal"/>
    <w:next w:val="Normal"/>
    <w:uiPriority w:val="99"/>
    <w:semiHidden/>
    <w:unhideWhenUsed/>
    <w:pPr>
      <w:spacing w:before="0"/>
      <w:ind w:left="960" w:hanging="240"/>
    </w:pPr>
  </w:style>
  <w:style w:type="paragraph" w:styleId="Index5">
    <w:name w:val="index 5"/>
    <w:basedOn w:val="Normal"/>
    <w:next w:val="Normal"/>
    <w:uiPriority w:val="99"/>
    <w:semiHidden/>
    <w:unhideWhenUsed/>
    <w:pPr>
      <w:spacing w:before="0"/>
      <w:ind w:left="1200" w:hanging="240"/>
    </w:pPr>
  </w:style>
  <w:style w:type="paragraph" w:styleId="Index6">
    <w:name w:val="index 6"/>
    <w:basedOn w:val="Normal"/>
    <w:next w:val="Normal"/>
    <w:uiPriority w:val="99"/>
    <w:semiHidden/>
    <w:unhideWhenUsed/>
    <w:pPr>
      <w:spacing w:before="0"/>
      <w:ind w:left="1440" w:hanging="240"/>
    </w:pPr>
  </w:style>
  <w:style w:type="paragraph" w:styleId="Index7">
    <w:name w:val="index 7"/>
    <w:basedOn w:val="Normal"/>
    <w:next w:val="Normal"/>
    <w:uiPriority w:val="99"/>
    <w:semiHidden/>
    <w:unhideWhenUsed/>
    <w:pPr>
      <w:spacing w:before="0"/>
      <w:ind w:left="1680" w:hanging="240"/>
    </w:pPr>
  </w:style>
  <w:style w:type="paragraph" w:styleId="Index8">
    <w:name w:val="index 8"/>
    <w:basedOn w:val="Normal"/>
    <w:next w:val="Normal"/>
    <w:uiPriority w:val="99"/>
    <w:semiHidden/>
    <w:unhideWhenUsed/>
    <w:pPr>
      <w:spacing w:before="0"/>
      <w:ind w:left="1920" w:hanging="240"/>
    </w:pPr>
  </w:style>
  <w:style w:type="paragraph" w:styleId="Index9">
    <w:name w:val="index 9"/>
    <w:basedOn w:val="Normal"/>
    <w:next w:val="Normal"/>
    <w:uiPriority w:val="99"/>
    <w:semiHidden/>
    <w:unhideWhenUsed/>
    <w:pPr>
      <w:spacing w:before="0"/>
      <w:ind w:left="2160" w:hanging="24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rPr>
      <w:i/>
      <w:iCs/>
      <w:color w:val="5B9BD5" w:themeColor="accent1"/>
    </w:rPr>
  </w:style>
  <w:style w:type="paragraph" w:styleId="IntenseQuote">
    <w:name w:val="Intense Quote"/>
    <w:basedOn w:val="Normal"/>
    <w:next w:val="Normal"/>
    <w:link w:val="IntenseQuoteChar1"/>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Pr>
      <w:b/>
      <w:bCs/>
      <w:smallCaps/>
      <w:color w:val="5B9BD5" w:themeColor="accent1"/>
      <w:spacing w:val="5"/>
    </w:rPr>
  </w:style>
  <w:style w:type="character" w:styleId="LineNumber">
    <w:name w:val="line number"/>
    <w:basedOn w:val="DefaultParagraphFont"/>
    <w:uiPriority w:val="99"/>
    <w:semiHidden/>
    <w:unhideWhenUsed/>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99"/>
    <w:semiHidden/>
    <w:unhideWhenUsed/>
    <w:pPr>
      <w:numPr>
        <w:numId w:val="1"/>
      </w:numPr>
      <w:contextualSpacing/>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99"/>
    <w:semiHidden/>
    <w:unhideWhenUsed/>
    <w:pPr>
      <w:numPr>
        <w:numId w:val="6"/>
      </w:numPr>
      <w:contextualSpacing/>
    </w:pPr>
  </w:style>
  <w:style w:type="paragraph" w:styleId="ListNumber2">
    <w:name w:val="List Number 2"/>
    <w:basedOn w:val="Normal"/>
    <w:uiPriority w:val="99"/>
    <w:semiHidden/>
    <w:unhideWhenUsed/>
    <w:pPr>
      <w:numPr>
        <w:numId w:val="7"/>
      </w:numPr>
      <w:contextualSpacing/>
    </w:pPr>
  </w:style>
  <w:style w:type="paragraph" w:styleId="ListNumber3">
    <w:name w:val="List Number 3"/>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ListNumber5">
    <w:name w:val="List Number 5"/>
    <w:basedOn w:val="Normal"/>
    <w:uiPriority w:val="99"/>
    <w:semiHidden/>
    <w:unhideWhenUsed/>
    <w:pPr>
      <w:numPr>
        <w:numId w:val="10"/>
      </w:numPr>
      <w:contextualSpacing/>
    </w:pPr>
  </w:style>
  <w:style w:type="paragraph" w:styleId="ListParagraph">
    <w:name w:val="List Paragraph"/>
    <w:basedOn w:val="Normal"/>
    <w:uiPriority w:val="34"/>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before="0"/>
    </w:pPr>
  </w:style>
  <w:style w:type="character" w:customStyle="1" w:styleId="NoteHeadingChar">
    <w:name w:val="Note Heading Char"/>
    <w:basedOn w:val="DefaultParagraphFont"/>
    <w:link w:val="NoteHeading"/>
    <w:uiPriority w:val="99"/>
    <w:semiHidden/>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before="0"/>
    </w:pPr>
    <w:rPr>
      <w:rFonts w:ascii="Consolas" w:hAnsi="Consolas"/>
      <w:sz w:val="21"/>
      <w:szCs w:val="21"/>
    </w:rPr>
  </w:style>
  <w:style w:type="character" w:customStyle="1" w:styleId="PlainTextChar">
    <w:name w:val="Plain Text Char"/>
    <w:basedOn w:val="DefaultParagraphFont"/>
    <w:link w:val="PlainText"/>
    <w:uiPriority w:val="99"/>
    <w:semiHidden/>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pPr>
      <w:spacing w:before="0"/>
      <w:ind w:left="4320"/>
    </w:pPr>
  </w:style>
  <w:style w:type="character" w:customStyle="1" w:styleId="SignatureChar">
    <w:name w:val="Signature Char"/>
    <w:basedOn w:val="DefaultParagraphFont"/>
    <w:link w:val="Signature"/>
    <w:uiPriority w:val="99"/>
    <w:semiHidden/>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Pr>
      <w:u w:val="single"/>
    </w:rPr>
  </w:style>
  <w:style w:type="character" w:styleId="SmartLink">
    <w:name w:val="Smart Link"/>
    <w:basedOn w:val="DefaultParagraphFont"/>
    <w:uiPriority w:val="99"/>
    <w:semiHidden/>
    <w:unhideWhenUsed/>
    <w:rPr>
      <w:color w:val="0000FF"/>
      <w:u w:val="single"/>
      <w:shd w:val="clear" w:color="auto" w:fill="F3F2F1"/>
    </w:rPr>
  </w:style>
  <w:style w:type="character" w:styleId="SubtleEmphasis">
    <w:name w:val="Subtle Emphasis"/>
    <w:basedOn w:val="DefaultParagraphFont"/>
    <w:uiPriority w:val="19"/>
    <w:rPr>
      <w:i/>
      <w:iCs/>
      <w:color w:val="404040" w:themeColor="text1" w:themeTint="BF"/>
    </w:rPr>
  </w:style>
  <w:style w:type="character" w:styleId="SubtleReference">
    <w:name w:val="Subtle Reference"/>
    <w:basedOn w:val="DefaultParagraphFont"/>
    <w:uiPriority w:val="31"/>
    <w:rPr>
      <w:smallCaps/>
      <w:color w:val="5A5A5A" w:themeColor="text1" w:themeTint="A5"/>
    </w:rPr>
  </w:style>
  <w:style w:type="paragraph" w:styleId="TableofAuthorities">
    <w:name w:val="table of authorities"/>
    <w:basedOn w:val="Normal"/>
    <w:next w:val="Normal"/>
    <w:uiPriority w:val="99"/>
    <w:semiHidden/>
    <w:unhideWhenUsed/>
    <w:pPr>
      <w:ind w:left="240" w:hanging="240"/>
    </w:pPr>
  </w:style>
  <w:style w:type="paragraph" w:styleId="Title">
    <w:name w:val="Title"/>
    <w:basedOn w:val="Normal"/>
    <w:next w:val="Normal"/>
    <w:link w:val="TitleChar1"/>
    <w:uiPriority w:val="10"/>
    <w:pPr>
      <w:spacing w:before="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uiPriority w:val="10"/>
    <w:rPr>
      <w:rFonts w:asciiTheme="majorHAnsi" w:eastAsiaTheme="majorEastAsia" w:hAnsiTheme="majorHAnsi" w:cstheme="majorBidi"/>
      <w:spacing w:val="-10"/>
      <w:sz w:val="56"/>
      <w:szCs w:val="56"/>
      <w:lang w:val="en-GB" w:eastAsia="ja-JP"/>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TOC4">
    <w:name w:val="toc 4"/>
    <w:basedOn w:val="Normal"/>
    <w:next w:val="Normal"/>
    <w:uiPriority w:val="39"/>
    <w:semiHidden/>
    <w:unhideWhenUsed/>
    <w:pPr>
      <w:spacing w:after="100"/>
      <w:ind w:left="720"/>
    </w:pPr>
  </w:style>
  <w:style w:type="paragraph" w:styleId="TOC5">
    <w:name w:val="toc 5"/>
    <w:basedOn w:val="Normal"/>
    <w:next w:val="Normal"/>
    <w:uiPriority w:val="39"/>
    <w:semiHidden/>
    <w:unhideWhenUsed/>
    <w:pPr>
      <w:spacing w:after="100"/>
      <w:ind w:left="960"/>
    </w:pPr>
  </w:style>
  <w:style w:type="paragraph" w:styleId="TOC6">
    <w:name w:val="toc 6"/>
    <w:basedOn w:val="Normal"/>
    <w:next w:val="Normal"/>
    <w:uiPriority w:val="39"/>
    <w:semiHidden/>
    <w:unhideWhenUsed/>
    <w:pPr>
      <w:spacing w:after="100"/>
      <w:ind w:left="1200"/>
    </w:pPr>
  </w:style>
  <w:style w:type="paragraph" w:styleId="TOC7">
    <w:name w:val="toc 7"/>
    <w:basedOn w:val="Normal"/>
    <w:next w:val="Normal"/>
    <w:uiPriority w:val="39"/>
    <w:semiHidden/>
    <w:unhideWhenUsed/>
    <w:pPr>
      <w:spacing w:after="100"/>
      <w:ind w:left="1440"/>
    </w:pPr>
  </w:style>
  <w:style w:type="paragraph" w:styleId="TOC8">
    <w:name w:val="toc 8"/>
    <w:basedOn w:val="Normal"/>
    <w:next w:val="Normal"/>
    <w:uiPriority w:val="39"/>
    <w:semiHidden/>
    <w:unhideWhenUsed/>
    <w:pPr>
      <w:spacing w:after="100"/>
      <w:ind w:left="1680"/>
    </w:pPr>
  </w:style>
  <w:style w:type="paragraph" w:styleId="TOC9">
    <w:name w:val="toc 9"/>
    <w:basedOn w:val="Normal"/>
    <w:next w:val="Normal"/>
    <w:uiPriority w:val="39"/>
    <w:semiHidden/>
    <w:unhideWhenUsed/>
    <w:pPr>
      <w:spacing w:after="100"/>
      <w:ind w:left="1920"/>
    </w:pPr>
  </w:style>
  <w:style w:type="paragraph" w:styleId="TOCHeading">
    <w:name w:val="TOC Heading"/>
    <w:basedOn w:val="Heading1"/>
    <w:next w:val="Normal"/>
    <w:uiPriority w:val="39"/>
    <w:semiHidden/>
    <w:unhideWhenUsed/>
    <w:pPr>
      <w:tabs>
        <w:tab w:val="clear" w:pos="794"/>
        <w:tab w:val="clear" w:pos="1191"/>
        <w:tab w:val="clear" w:pos="1588"/>
        <w:tab w:val="clear" w:pos="1985"/>
      </w:tabs>
      <w:spacing w:before="240"/>
      <w:ind w:left="0" w:firstLine="0"/>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style>
  <w:style w:type="paragraph" w:customStyle="1" w:styleId="TSBHeaderSource">
    <w:name w:val="TSBHeaderSource"/>
    <w:basedOn w:val="Normal"/>
  </w:style>
  <w:style w:type="paragraph" w:customStyle="1" w:styleId="TSBHeaderTitle">
    <w:name w:val="TSBHeaderTitle"/>
    <w:basedOn w:val="Normal"/>
  </w:style>
  <w:style w:type="paragraph" w:customStyle="1" w:styleId="TSBHeaderSummary">
    <w:name w:val="TSBHeaderSummary"/>
    <w:basedOn w:val="Normal"/>
  </w:style>
  <w:style w:type="paragraph" w:customStyle="1" w:styleId="LSApproval">
    <w:name w:val="LSApproval"/>
    <w:basedOn w:val="Normal"/>
    <w:rPr>
      <w:bCs/>
    </w:r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ttc.or.jp/application/files/8417/2491/7384/JT-L250v1.pdf" TargetMode="External"/><Relationship Id="rId18" Type="http://schemas.openxmlformats.org/officeDocument/2006/relationships/hyperlink" Target="https://www.blueoptics.de/a-discussion-on-optical-transceivers-for-5g-fronthaul-connectivity?srsltid=AfmBOopg9v1OH1QXCKx-8qU8vEQLs9_TEW1MTYAJ3RoZVOR-wlQkFUQE" TargetMode="External"/><Relationship Id="rId26" Type="http://schemas.openxmlformats.org/officeDocument/2006/relationships/hyperlink" Target="https://www.google.com/url?sa=t&amp;rct=j&amp;q=&amp;esrc=s&amp;source=web&amp;cd=&amp;ved=2ahUKEwj5iZLIybWQAxXn2wIHHRspJRU4HhAWegQIHhAB&amp;url=https%3A%2F%2Fmembers.snia.org%2Fdocument%2Fdl%2F51535&amp;usg=AOvVaw2CJtJ6xryFdbVqFufSHaFy&amp;opi=89978449" TargetMode="External"/><Relationship Id="rId39" Type="http://schemas.openxmlformats.org/officeDocument/2006/relationships/hyperlink" Target="https://cdn.netinsight.net/wp-content/uploads/2025/04/Zyntai-TimeNode-datasheet.pdf" TargetMode="External"/><Relationship Id="rId21" Type="http://schemas.openxmlformats.org/officeDocument/2006/relationships/hyperlink" Target="https://opg.optica.org/jocn/abstract.cfm?uri=jocn-14-4-204" TargetMode="External"/><Relationship Id="rId34" Type="http://schemas.openxmlformats.org/officeDocument/2006/relationships/hyperlink" Target="https://www.ericsson.com/en/blog/2021/10/synchronization-solution-5g-transport" TargetMode="External"/><Relationship Id="rId42" Type="http://schemas.openxmlformats.org/officeDocument/2006/relationships/hyperlink" Target="https://www.skyworksinc.com/en/Products/Timing-AccuTime-IEEE-1588-Software"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opg.optica.org/jocn/fulltext.cfm?uri=jocn-12-10-D86" TargetMode="External"/><Relationship Id="rId29" Type="http://schemas.openxmlformats.org/officeDocument/2006/relationships/hyperlink" Target="https://www.opticsjournal.net/Articles/OJ1dedffffa1872ffc/Abstrac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ubmarinenetworks.com/en/systems/trans-pacific/unity" TargetMode="External"/><Relationship Id="rId24" Type="http://schemas.openxmlformats.org/officeDocument/2006/relationships/hyperlink" Target="https://mopa-alliance.org/wp-content/uploads/2023/06/Remote-Performance-Monitoring-and-Control-in-5G-6G-Networks-OFC-2023.pdf" TargetMode="External"/><Relationship Id="rId32" Type="http://schemas.openxmlformats.org/officeDocument/2006/relationships/hyperlink" Target="https://wsts.atis.org/wp-content/uploads/2018/11/2-01_China-Mobile_Li_5G-Synchronization_v5.pdf" TargetMode="External"/><Relationship Id="rId37" Type="http://schemas.openxmlformats.org/officeDocument/2006/relationships/hyperlink" Target="https://www.meinbergglobal.com/english/industries/telecom-time-phase-sync.htm" TargetMode="External"/><Relationship Id="rId40" Type="http://schemas.openxmlformats.org/officeDocument/2006/relationships/hyperlink" Target="https://www.nokia.com/network-synchronization/" TargetMode="External"/><Relationship Id="rId45" Type="http://schemas.openxmlformats.org/officeDocument/2006/relationships/hyperlink" Target="https://www.zte.com.cn/china/about/magazine/zte-communications/2011/6/cn_689/273636.html" TargetMode="External"/><Relationship Id="rId5" Type="http://schemas.openxmlformats.org/officeDocument/2006/relationships/styles" Target="styles.xml"/><Relationship Id="rId15" Type="http://schemas.openxmlformats.org/officeDocument/2006/relationships/hyperlink" Target="https://ieeexplore.ieee.org/document/10207271" TargetMode="External"/><Relationship Id="rId23" Type="http://schemas.openxmlformats.org/officeDocument/2006/relationships/hyperlink" Target="https://mopa-alliance.org/wp-content/uploads/2025/03/MOPA_Technical_Paper-v3.2-Final.pdf" TargetMode="External"/><Relationship Id="rId28" Type="http://schemas.openxmlformats.org/officeDocument/2006/relationships/hyperlink" Target="https://calnexsol.com/lab-synchronization/" TargetMode="External"/><Relationship Id="rId36" Type="http://schemas.openxmlformats.org/officeDocument/2006/relationships/hyperlink" Target="https://www.juniper.net/documentation/us/en/software/junos/time-mgmt/topics/concept/g8275-1-telecom-profile.html" TargetMode="External"/><Relationship Id="rId10" Type="http://schemas.openxmlformats.org/officeDocument/2006/relationships/hyperlink" Target="https://www.ciena.com/insights/articles/standardizing-open-submarine-cables.html" TargetMode="External"/><Relationship Id="rId19" Type="http://schemas.openxmlformats.org/officeDocument/2006/relationships/hyperlink" Target="https://www.blog.adtran.com/en/choosing-the-right-technology-for-fiber-deep-cable-access-networks" TargetMode="External"/><Relationship Id="rId31" Type="http://schemas.openxmlformats.org/officeDocument/2006/relationships/hyperlink" Target="https://eantc.de/wp-content/uploads/2023/12/EANTC-MPLSSDNInterop2024-TestReport-v1.3.pdf" TargetMode="External"/><Relationship Id="rId44" Type="http://schemas.openxmlformats.org/officeDocument/2006/relationships/hyperlink" Target="https://itsf2025.executiveindustryevents.com/Event/Programme/programme.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eeexplore.ieee.org/abstract/document/10209833" TargetMode="External"/><Relationship Id="rId22" Type="http://schemas.openxmlformats.org/officeDocument/2006/relationships/hyperlink" Target="https://inria.hal.science/hal-03200665v1/document" TargetMode="External"/><Relationship Id="rId27" Type="http://schemas.openxmlformats.org/officeDocument/2006/relationships/hyperlink" Target="https://newsroom.bt.com/delivering-5g-right-on-time/" TargetMode="External"/><Relationship Id="rId30" Type="http://schemas.openxmlformats.org/officeDocument/2006/relationships/hyperlink" Target="https://eantc.de/wp-content/uploads/2023/12/EANTC-MPLSSDNInterop2024-TestReport-v1.3.pdf" TargetMode="External"/><Relationship Id="rId35" Type="http://schemas.openxmlformats.org/officeDocument/2006/relationships/hyperlink" Target="https://support.huawei.com/hedex/hdx.do?docid=EDOC1100512206&amp;id=EN-US_CONCEPT_0000001779766424" TargetMode="External"/><Relationship Id="rId43" Type="http://schemas.openxmlformats.org/officeDocument/2006/relationships/hyperlink" Target="https://www.skyworksinc.com/en/Products/Timing-AccuTime-IEEE-1588-Software" TargetMode="Externa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ciena.com/insights/articles/open-submarine-cable-management-and-what-you-need-to-know.html" TargetMode="External"/><Relationship Id="rId17" Type="http://schemas.openxmlformats.org/officeDocument/2006/relationships/hyperlink" Target="https://arxiv.org/pdf/2203.10978" TargetMode="External"/><Relationship Id="rId25" Type="http://schemas.openxmlformats.org/officeDocument/2006/relationships/hyperlink" Target="https://www.google.com/url?sa=t&amp;rct=j&amp;q=&amp;esrc=s&amp;source=web&amp;cd=&amp;ved=2ahUKEwiv6oP6x7WQAxUUgP0HHeROMRE4ChAWegQILxAB&amp;url=https%3A%2F%2Fmembers.snia.org%2Fdocument%2Fdl%2F25977&amp;usg=AOvVaw2d-S7u_EkVt_3MtQSHOsOr&amp;opi=89978449" TargetMode="External"/><Relationship Id="rId33" Type="http://schemas.openxmlformats.org/officeDocument/2006/relationships/hyperlink" Target="https://www.researchgate.net/publication/375229714_Contributions_for_Flexible_SyncNet_with_ePRTC_cnPRTC" TargetMode="External"/><Relationship Id="rId38" Type="http://schemas.openxmlformats.org/officeDocument/2006/relationships/hyperlink" Target="https://www.microchip.com/en-us/products/clock-and-timing/systems" TargetMode="External"/><Relationship Id="rId46" Type="http://schemas.openxmlformats.org/officeDocument/2006/relationships/header" Target="header1.xml"/><Relationship Id="rId20" Type="http://schemas.openxmlformats.org/officeDocument/2006/relationships/hyperlink" Target="https://www.zte.com.cn/global/about/magazine/zte-technologies/2018/5-en/expert-views/2.html" TargetMode="External"/><Relationship Id="rId41" Type="http://schemas.openxmlformats.org/officeDocument/2006/relationships/hyperlink" Target="https://calnexsolutions-my.sharepoint.com/personal/stefano_ruffini_calnexsol_com/Documents/Documents/Standards/ITU-T/2025-10-SG15-Plenary/Rapporteur/PTP%20Clock%20Manager%20for%20Linux%20|%20Rene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c26913cd499e69eb7eaa24e794ebf989">
  <xsd:schema xmlns:xsd="http://www.w3.org/2001/XMLSchema" xmlns:xs="http://www.w3.org/2001/XMLSchema" xmlns:p="http://schemas.microsoft.com/office/2006/metadata/properties" xmlns:ns2="81665285-f1bb-4675-b7f4-28c4ccc980a7" targetNamespace="http://schemas.microsoft.com/office/2006/metadata/properties" ma:root="true" ma:fieldsID="35be8555adb278486e95af341cc20b67"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AE3296-081F-4878-8F83-38C60B42F5F8}"/>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4300</Words>
  <Characters>24729</Characters>
  <Application>Microsoft Office Word</Application>
  <DocSecurity>4</DocSecurity>
  <Lines>951</Lines>
  <Paragraphs>631</Paragraphs>
  <ScaleCrop>false</ScaleCrop>
  <HeadingPairs>
    <vt:vector size="2" baseType="variant">
      <vt:variant>
        <vt:lpstr>Title</vt:lpstr>
      </vt:variant>
      <vt:variant>
        <vt:i4>1</vt:i4>
      </vt:variant>
    </vt:vector>
  </HeadingPairs>
  <TitlesOfParts>
    <vt:vector size="1" baseType="lpstr">
      <vt:lpstr>LS on Proposed template for ITU-T Success Stories</vt:lpstr>
    </vt:vector>
  </TitlesOfParts>
  <Manager>ITU-T</Manager>
  <Company>International Telecommunication Union (ITU)</Company>
  <LinksUpToDate>false</LinksUpToDate>
  <CharactersWithSpaces>28398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Success Stories</dc:title>
  <dc:subject/>
  <dc:creator>TSAG</dc:creator>
  <cp:keywords/>
  <dc:description>LSo on Proposed template for ITU-T Success Stories.docx  For: _x000d_Document date: _x000d_Saved by ITU51017696 at 10:16:15 AM on 9/24/2025</dc:description>
  <cp:lastModifiedBy>TSB (EL)</cp:lastModifiedBy>
  <cp:revision>2</cp:revision>
  <dcterms:created xsi:type="dcterms:W3CDTF">2025-10-31T10:56:00Z</dcterms:created>
  <dcterms:modified xsi:type="dcterms:W3CDTF">2025-10-31T10:56:00Z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LSo on Proposed template for ITU-T Success Stories.docx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TSAG</vt:lpwstr>
  </property>
  <property fmtid="{D5CDD505-2E9C-101B-9397-08002B2CF9AE}" pid="9" name="_NewReviewCycle">
    <vt:lpwstr/>
  </property>
</Properties>
</file>