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308"/>
        <w:gridCol w:w="105"/>
        <w:gridCol w:w="659"/>
        <w:gridCol w:w="3186"/>
        <w:gridCol w:w="223"/>
        <w:gridCol w:w="4026"/>
      </w:tblGrid>
      <w:tr w:rsidR="00250AC1" w:rsidRPr="00250AC1" w14:paraId="457A6CEF" w14:textId="77777777" w:rsidTr="00250AC1">
        <w:trPr>
          <w:cantSplit/>
        </w:trPr>
        <w:tc>
          <w:tcPr>
            <w:tcW w:w="1132" w:type="dxa"/>
            <w:vMerge w:val="restart"/>
            <w:vAlign w:val="center"/>
          </w:tcPr>
          <w:p w14:paraId="1E8C97F5" w14:textId="77777777" w:rsidR="00250AC1" w:rsidRPr="00250AC1" w:rsidRDefault="00250AC1" w:rsidP="00250AC1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250AC1">
              <w:rPr>
                <w:noProof/>
              </w:rPr>
              <w:drawing>
                <wp:inline distT="0" distB="0" distL="0" distR="0" wp14:anchorId="74406CE5" wp14:editId="669E7B1C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12AE494E" w14:textId="77777777" w:rsidR="00250AC1" w:rsidRPr="00250AC1" w:rsidRDefault="00250AC1" w:rsidP="00250AC1">
            <w:pPr>
              <w:rPr>
                <w:sz w:val="16"/>
                <w:szCs w:val="16"/>
              </w:rPr>
            </w:pPr>
            <w:r w:rsidRPr="00250AC1">
              <w:rPr>
                <w:sz w:val="16"/>
                <w:szCs w:val="16"/>
              </w:rPr>
              <w:t>INTERNATIONAL TELECOMMUNICATION UNION</w:t>
            </w:r>
          </w:p>
          <w:p w14:paraId="433EEAC3" w14:textId="77777777" w:rsidR="00250AC1" w:rsidRPr="00250AC1" w:rsidRDefault="00250AC1" w:rsidP="00250AC1">
            <w:pPr>
              <w:rPr>
                <w:b/>
                <w:bCs/>
                <w:sz w:val="26"/>
                <w:szCs w:val="26"/>
              </w:rPr>
            </w:pPr>
            <w:r w:rsidRPr="00250AC1">
              <w:rPr>
                <w:b/>
                <w:bCs/>
                <w:sz w:val="26"/>
                <w:szCs w:val="26"/>
              </w:rPr>
              <w:t>TELECOMMUNICATION</w:t>
            </w:r>
            <w:r w:rsidRPr="00250AC1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FC101DF" w14:textId="644BEEB6" w:rsidR="00250AC1" w:rsidRPr="00250AC1" w:rsidRDefault="00250AC1" w:rsidP="00250AC1">
            <w:pPr>
              <w:rPr>
                <w:sz w:val="20"/>
                <w:szCs w:val="20"/>
              </w:rPr>
            </w:pPr>
            <w:r w:rsidRPr="00250AC1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0A71A959" w14:textId="5EC34950" w:rsidR="00250AC1" w:rsidRPr="00250AC1" w:rsidRDefault="00250AC1" w:rsidP="00250AC1">
            <w:pPr>
              <w:pStyle w:val="Docnumber"/>
            </w:pPr>
            <w:r>
              <w:t>TSAG-TD223</w:t>
            </w:r>
          </w:p>
        </w:tc>
      </w:tr>
      <w:tr w:rsidR="00250AC1" w:rsidRPr="00250AC1" w14:paraId="1F890679" w14:textId="77777777" w:rsidTr="00250AC1">
        <w:trPr>
          <w:cantSplit/>
        </w:trPr>
        <w:tc>
          <w:tcPr>
            <w:tcW w:w="1132" w:type="dxa"/>
            <w:vMerge/>
          </w:tcPr>
          <w:p w14:paraId="04B1F01C" w14:textId="77777777" w:rsidR="00250AC1" w:rsidRPr="00250AC1" w:rsidRDefault="00250AC1" w:rsidP="00250AC1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39550923" w14:textId="77777777" w:rsidR="00250AC1" w:rsidRPr="00250AC1" w:rsidRDefault="00250AC1" w:rsidP="00250AC1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0E4C4894" w14:textId="02B46CEC" w:rsidR="00250AC1" w:rsidRPr="00250AC1" w:rsidRDefault="00250AC1" w:rsidP="00250AC1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250AC1" w:rsidRPr="00250AC1" w14:paraId="236DABBD" w14:textId="77777777" w:rsidTr="00250AC1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66CA05FA" w14:textId="77777777" w:rsidR="00250AC1" w:rsidRPr="00250AC1" w:rsidRDefault="00250AC1" w:rsidP="00250AC1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6F544699" w14:textId="77777777" w:rsidR="00250AC1" w:rsidRPr="00250AC1" w:rsidRDefault="00250AC1" w:rsidP="00250AC1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0F254250" w14:textId="77777777" w:rsidR="00250AC1" w:rsidRPr="00250AC1" w:rsidRDefault="00250AC1" w:rsidP="00250AC1">
            <w:pPr>
              <w:pStyle w:val="TSBHeaderRight14"/>
            </w:pPr>
            <w:r w:rsidRPr="00250AC1">
              <w:t>Original: English</w:t>
            </w:r>
          </w:p>
        </w:tc>
      </w:tr>
      <w:tr w:rsidR="00250AC1" w:rsidRPr="00250AC1" w14:paraId="1CC78545" w14:textId="77777777" w:rsidTr="00FF2936">
        <w:trPr>
          <w:cantSplit/>
        </w:trPr>
        <w:tc>
          <w:tcPr>
            <w:tcW w:w="1440" w:type="dxa"/>
            <w:gridSpan w:val="2"/>
          </w:tcPr>
          <w:p w14:paraId="41623FBC" w14:textId="1FB4795D" w:rsidR="00250AC1" w:rsidRPr="00250AC1" w:rsidRDefault="00250AC1" w:rsidP="00250AC1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173" w:type="dxa"/>
            <w:gridSpan w:val="4"/>
          </w:tcPr>
          <w:p w14:paraId="7133F379" w14:textId="3B1E97DB" w:rsidR="00250AC1" w:rsidRPr="00250AC1" w:rsidRDefault="00250AC1" w:rsidP="00250AC1">
            <w:pPr>
              <w:pStyle w:val="TSBHeaderQuestion"/>
            </w:pPr>
          </w:p>
        </w:tc>
        <w:tc>
          <w:tcPr>
            <w:tcW w:w="4026" w:type="dxa"/>
          </w:tcPr>
          <w:p w14:paraId="71106389" w14:textId="30299EF6" w:rsidR="00250AC1" w:rsidRPr="00250AC1" w:rsidRDefault="00250AC1" w:rsidP="00250AC1">
            <w:pPr>
              <w:pStyle w:val="VenueDate"/>
            </w:pPr>
            <w:r w:rsidRPr="00250AC1">
              <w:t>Geneva, 26-30 January 2026</w:t>
            </w:r>
          </w:p>
        </w:tc>
      </w:tr>
      <w:tr w:rsidR="00250AC1" w:rsidRPr="00250AC1" w14:paraId="7F19B210" w14:textId="77777777" w:rsidTr="005F7827">
        <w:trPr>
          <w:cantSplit/>
        </w:trPr>
        <w:tc>
          <w:tcPr>
            <w:tcW w:w="9639" w:type="dxa"/>
            <w:gridSpan w:val="7"/>
          </w:tcPr>
          <w:p w14:paraId="335AB0C5" w14:textId="77777777" w:rsidR="00250AC1" w:rsidRPr="00250AC1" w:rsidRDefault="00250AC1" w:rsidP="00250AC1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250AC1">
              <w:rPr>
                <w:b/>
                <w:bCs/>
              </w:rPr>
              <w:t>TD</w:t>
            </w:r>
          </w:p>
          <w:p w14:paraId="2D505D58" w14:textId="766A6039" w:rsidR="00250AC1" w:rsidRPr="00250AC1" w:rsidRDefault="00250AC1" w:rsidP="00250AC1">
            <w:pPr>
              <w:spacing w:before="0"/>
              <w:jc w:val="center"/>
              <w:rPr>
                <w:b/>
                <w:bCs/>
              </w:rPr>
            </w:pPr>
            <w:r w:rsidRPr="00250AC1">
              <w:rPr>
                <w:b/>
                <w:bCs/>
              </w:rPr>
              <w:t xml:space="preserve">(Ref.: </w:t>
            </w:r>
            <w:hyperlink r:id="rId11" w:history="1">
              <w:r w:rsidRPr="00250AC1">
                <w:rPr>
                  <w:rStyle w:val="Hyperlink"/>
                  <w:b/>
                  <w:bCs/>
                </w:rPr>
                <w:t>SG20-LS60</w:t>
              </w:r>
            </w:hyperlink>
            <w:r w:rsidRPr="00250AC1">
              <w:rPr>
                <w:b/>
                <w:bCs/>
              </w:rPr>
              <w:t>)</w:t>
            </w:r>
          </w:p>
        </w:tc>
      </w:tr>
      <w:tr w:rsidR="00250AC1" w:rsidRPr="00250AC1" w14:paraId="51BB08E7" w14:textId="77777777" w:rsidTr="00FF2936">
        <w:trPr>
          <w:cantSplit/>
        </w:trPr>
        <w:tc>
          <w:tcPr>
            <w:tcW w:w="1440" w:type="dxa"/>
            <w:gridSpan w:val="2"/>
          </w:tcPr>
          <w:p w14:paraId="17D0F964" w14:textId="77777777" w:rsidR="00250AC1" w:rsidRPr="00250AC1" w:rsidRDefault="00250AC1" w:rsidP="00250AC1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250AC1">
              <w:rPr>
                <w:b/>
                <w:bCs/>
              </w:rPr>
              <w:t>Source:</w:t>
            </w:r>
          </w:p>
        </w:tc>
        <w:tc>
          <w:tcPr>
            <w:tcW w:w="8199" w:type="dxa"/>
            <w:gridSpan w:val="5"/>
          </w:tcPr>
          <w:p w14:paraId="46FC2242" w14:textId="47C41B68" w:rsidR="00250AC1" w:rsidRPr="00250AC1" w:rsidRDefault="00250AC1" w:rsidP="00250AC1">
            <w:pPr>
              <w:pStyle w:val="TSBHeaderSource"/>
            </w:pPr>
            <w:r w:rsidRPr="00250AC1">
              <w:t>ITU-T Study Group 20</w:t>
            </w:r>
          </w:p>
        </w:tc>
      </w:tr>
      <w:tr w:rsidR="00250AC1" w:rsidRPr="00250AC1" w14:paraId="7660A254" w14:textId="77777777" w:rsidTr="00FF2936">
        <w:trPr>
          <w:cantSplit/>
        </w:trPr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0F517856" w14:textId="77777777" w:rsidR="00250AC1" w:rsidRPr="00250AC1" w:rsidRDefault="00250AC1" w:rsidP="00250AC1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250AC1">
              <w:rPr>
                <w:b/>
                <w:bCs/>
              </w:rPr>
              <w:t>Title:</w:t>
            </w:r>
          </w:p>
        </w:tc>
        <w:tc>
          <w:tcPr>
            <w:tcW w:w="8199" w:type="dxa"/>
            <w:gridSpan w:val="5"/>
            <w:tcBorders>
              <w:bottom w:val="single" w:sz="8" w:space="0" w:color="auto"/>
            </w:tcBorders>
          </w:tcPr>
          <w:p w14:paraId="43823CBB" w14:textId="5CEA0FDF" w:rsidR="00250AC1" w:rsidRPr="00250AC1" w:rsidRDefault="00250AC1" w:rsidP="00250AC1">
            <w:pPr>
              <w:pStyle w:val="TSBHeaderTitle"/>
            </w:pPr>
            <w:r w:rsidRPr="00250AC1">
              <w:t>LS/</w:t>
            </w:r>
            <w:r w:rsidR="00522519">
              <w:t>i/</w:t>
            </w:r>
            <w:r w:rsidRPr="00250AC1">
              <w:t>r on the establishment of the Joint Correspondence Group on Trust (Joint-CG-Trust) and on the initiation of new work items regarding Trust (reply to TSAG-LS12,</w:t>
            </w:r>
            <w:r>
              <w:t xml:space="preserve"> </w:t>
            </w:r>
            <w:r w:rsidRPr="00250AC1">
              <w:t>SG13-LS11,</w:t>
            </w:r>
            <w:r>
              <w:t xml:space="preserve"> </w:t>
            </w:r>
            <w:r w:rsidRPr="00250AC1">
              <w:t>SG13-LS94,</w:t>
            </w:r>
            <w:r>
              <w:t xml:space="preserve"> </w:t>
            </w:r>
            <w:r w:rsidRPr="00250AC1">
              <w:t>SG13-LS10,</w:t>
            </w:r>
            <w:r>
              <w:t xml:space="preserve"> </w:t>
            </w:r>
            <w:r w:rsidRPr="00250AC1">
              <w:t>SG13-LS9,</w:t>
            </w:r>
            <w:r>
              <w:t xml:space="preserve"> </w:t>
            </w:r>
            <w:r w:rsidRPr="00250AC1">
              <w:t>SG13-LS8,</w:t>
            </w:r>
            <w:r>
              <w:t xml:space="preserve"> </w:t>
            </w:r>
            <w:r w:rsidRPr="00250AC1">
              <w:t>SG17-LS36,</w:t>
            </w:r>
            <w:r>
              <w:t xml:space="preserve"> </w:t>
            </w:r>
            <w:r w:rsidRPr="00250AC1">
              <w:t>SG13-LS91,</w:t>
            </w:r>
            <w:r>
              <w:t xml:space="preserve"> </w:t>
            </w:r>
            <w:r w:rsidRPr="00250AC1">
              <w:t>SG13-LS92)</w:t>
            </w:r>
            <w:r w:rsidR="00522519">
              <w:t xml:space="preserve"> [from ITU-T SG20]</w:t>
            </w:r>
          </w:p>
        </w:tc>
      </w:tr>
      <w:bookmarkEnd w:id="1"/>
      <w:bookmarkEnd w:id="7"/>
      <w:tr w:rsidR="00AF3227" w:rsidRPr="00162652" w14:paraId="12D07FA4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7C6A3DC4" w14:textId="77777777" w:rsidR="00AF3227" w:rsidRPr="00162652" w:rsidRDefault="00935B95" w:rsidP="00162652">
            <w:pPr>
              <w:jc w:val="center"/>
              <w:rPr>
                <w:b/>
              </w:rPr>
            </w:pPr>
            <w:r w:rsidRPr="00162652">
              <w:rPr>
                <w:b/>
              </w:rPr>
              <w:t>LIAISON STATEMENT</w:t>
            </w:r>
          </w:p>
        </w:tc>
      </w:tr>
      <w:tr w:rsidR="00AF3227" w:rsidRPr="00162652" w14:paraId="473551B0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204" w:type="dxa"/>
            <w:gridSpan w:val="4"/>
          </w:tcPr>
          <w:p w14:paraId="63BD7EBB" w14:textId="77777777" w:rsidR="00AF3227" w:rsidRPr="00162652" w:rsidRDefault="00935B95" w:rsidP="00162652">
            <w:pPr>
              <w:rPr>
                <w:b/>
                <w:bCs/>
              </w:rPr>
            </w:pPr>
            <w:r w:rsidRPr="00162652">
              <w:rPr>
                <w:b/>
                <w:bCs/>
              </w:rPr>
              <w:t>For action to:</w:t>
            </w:r>
          </w:p>
        </w:tc>
        <w:tc>
          <w:tcPr>
            <w:tcW w:w="7435" w:type="dxa"/>
            <w:gridSpan w:val="3"/>
          </w:tcPr>
          <w:p w14:paraId="77B3C910" w14:textId="77777777" w:rsidR="00AF3227" w:rsidRPr="00162652" w:rsidRDefault="00935B95" w:rsidP="00162652">
            <w:pPr>
              <w:pStyle w:val="LSForAction"/>
              <w:rPr>
                <w:rFonts w:eastAsia="SimSun"/>
                <w:szCs w:val="24"/>
                <w:lang w:val="en-US" w:eastAsia="zh-CN"/>
              </w:rPr>
            </w:pPr>
            <w:r w:rsidRPr="00162652">
              <w:rPr>
                <w:rFonts w:eastAsia="SimSun"/>
                <w:szCs w:val="24"/>
                <w:lang w:val="en-US" w:eastAsia="zh-CN"/>
              </w:rPr>
              <w:t>-</w:t>
            </w:r>
          </w:p>
        </w:tc>
      </w:tr>
      <w:tr w:rsidR="00AF3227" w:rsidRPr="00250AC1" w14:paraId="6DA3F808" w14:textId="77777777">
        <w:tblPrEx>
          <w:tblLook w:val="04A0" w:firstRow="1" w:lastRow="0" w:firstColumn="1" w:lastColumn="0" w:noHBand="0" w:noVBand="1"/>
        </w:tblPrEx>
        <w:trPr>
          <w:cantSplit/>
          <w:trHeight w:val="306"/>
        </w:trPr>
        <w:tc>
          <w:tcPr>
            <w:tcW w:w="2204" w:type="dxa"/>
            <w:gridSpan w:val="4"/>
          </w:tcPr>
          <w:p w14:paraId="638BB5E9" w14:textId="77777777" w:rsidR="00AF3227" w:rsidRPr="00162652" w:rsidRDefault="00935B95" w:rsidP="00162652">
            <w:pPr>
              <w:rPr>
                <w:b/>
                <w:bCs/>
              </w:rPr>
            </w:pPr>
            <w:r w:rsidRPr="00162652">
              <w:rPr>
                <w:b/>
                <w:bCs/>
              </w:rPr>
              <w:t>For information to:</w:t>
            </w:r>
          </w:p>
        </w:tc>
        <w:tc>
          <w:tcPr>
            <w:tcW w:w="7435" w:type="dxa"/>
            <w:gridSpan w:val="3"/>
          </w:tcPr>
          <w:p w14:paraId="01CE97D8" w14:textId="5A10101C" w:rsidR="00AF3227" w:rsidRPr="00162652" w:rsidRDefault="00935B95" w:rsidP="00162652">
            <w:pPr>
              <w:pStyle w:val="LSForInfo"/>
              <w:rPr>
                <w:rFonts w:eastAsia="SimSun"/>
                <w:lang w:val="de-DE" w:eastAsia="zh-CN"/>
              </w:rPr>
            </w:pPr>
            <w:r w:rsidRPr="00162652">
              <w:rPr>
                <w:rFonts w:eastAsia="SimSun"/>
                <w:lang w:val="de-DE" w:eastAsia="zh-CN"/>
              </w:rPr>
              <w:t xml:space="preserve">TSAG, </w:t>
            </w:r>
            <w:r w:rsidRPr="00162652">
              <w:rPr>
                <w:lang w:val="de-DE"/>
              </w:rPr>
              <w:t>ITU-T SG2,</w:t>
            </w:r>
            <w:r w:rsidRPr="00162652">
              <w:rPr>
                <w:rFonts w:eastAsia="Malgun Gothic"/>
                <w:lang w:val="de-DE" w:eastAsia="ko-KR"/>
              </w:rPr>
              <w:t xml:space="preserve"> </w:t>
            </w:r>
            <w:r w:rsidR="006D70FB" w:rsidRPr="00162652">
              <w:rPr>
                <w:lang w:val="de-DE"/>
              </w:rPr>
              <w:t xml:space="preserve">ITU-T </w:t>
            </w:r>
            <w:r w:rsidRPr="00162652">
              <w:rPr>
                <w:lang w:val="de-DE"/>
              </w:rPr>
              <w:t>SG13</w:t>
            </w:r>
            <w:r w:rsidRPr="00162652">
              <w:rPr>
                <w:rFonts w:eastAsia="Malgun Gothic"/>
                <w:lang w:val="de-DE" w:eastAsia="ko-KR"/>
              </w:rPr>
              <w:t xml:space="preserve">, </w:t>
            </w:r>
            <w:r w:rsidR="006D70FB" w:rsidRPr="00162652">
              <w:rPr>
                <w:lang w:val="de-DE"/>
              </w:rPr>
              <w:t xml:space="preserve">ITU-T </w:t>
            </w:r>
            <w:r w:rsidRPr="00162652">
              <w:rPr>
                <w:rFonts w:eastAsia="Malgun Gothic"/>
                <w:lang w:val="de-DE" w:eastAsia="ko-KR"/>
              </w:rPr>
              <w:t>SG</w:t>
            </w:r>
            <w:r w:rsidRPr="00162652">
              <w:rPr>
                <w:rFonts w:eastAsia="SimSun"/>
                <w:lang w:val="de-DE" w:eastAsia="zh-CN"/>
              </w:rPr>
              <w:t>17</w:t>
            </w:r>
            <w:r w:rsidRPr="00162652">
              <w:rPr>
                <w:rFonts w:eastAsia="Malgun Gothic"/>
                <w:lang w:val="de-DE" w:eastAsia="ko-KR"/>
              </w:rPr>
              <w:t xml:space="preserve">, </w:t>
            </w:r>
            <w:r w:rsidR="006D70FB" w:rsidRPr="00162652">
              <w:rPr>
                <w:lang w:val="de-DE"/>
              </w:rPr>
              <w:t xml:space="preserve">ITU-T </w:t>
            </w:r>
            <w:r w:rsidRPr="00162652">
              <w:rPr>
                <w:lang w:val="de-DE"/>
              </w:rPr>
              <w:t>SG2</w:t>
            </w:r>
            <w:r w:rsidRPr="00162652">
              <w:rPr>
                <w:rFonts w:eastAsia="Malgun Gothic"/>
                <w:lang w:val="de-DE" w:eastAsia="ko-KR"/>
              </w:rPr>
              <w:t>1</w:t>
            </w:r>
          </w:p>
        </w:tc>
      </w:tr>
      <w:tr w:rsidR="00AF3227" w:rsidRPr="00162652" w14:paraId="1A87A282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204" w:type="dxa"/>
            <w:gridSpan w:val="4"/>
          </w:tcPr>
          <w:p w14:paraId="466F3E73" w14:textId="77777777" w:rsidR="00AF3227" w:rsidRPr="00162652" w:rsidRDefault="00935B95" w:rsidP="00162652">
            <w:pPr>
              <w:rPr>
                <w:b/>
                <w:bCs/>
              </w:rPr>
            </w:pPr>
            <w:r w:rsidRPr="00162652">
              <w:rPr>
                <w:b/>
                <w:bCs/>
              </w:rPr>
              <w:t>Approval:</w:t>
            </w:r>
          </w:p>
        </w:tc>
        <w:tc>
          <w:tcPr>
            <w:tcW w:w="7435" w:type="dxa"/>
            <w:gridSpan w:val="3"/>
          </w:tcPr>
          <w:p w14:paraId="34BB8FC7" w14:textId="77777777" w:rsidR="00AF3227" w:rsidRPr="00FF2936" w:rsidRDefault="00935B95" w:rsidP="00162652">
            <w:pPr>
              <w:pStyle w:val="LSApproval"/>
            </w:pPr>
            <w:r w:rsidRPr="00FF2936">
              <w:t>ITU-T Study Group 20 meeting (Geneva, 25 September 2025)</w:t>
            </w:r>
          </w:p>
        </w:tc>
      </w:tr>
      <w:tr w:rsidR="00AF3227" w:rsidRPr="00162652" w14:paraId="24960064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204" w:type="dxa"/>
            <w:gridSpan w:val="4"/>
            <w:tcBorders>
              <w:bottom w:val="single" w:sz="12" w:space="0" w:color="auto"/>
            </w:tcBorders>
          </w:tcPr>
          <w:p w14:paraId="60720734" w14:textId="77777777" w:rsidR="00AF3227" w:rsidRPr="00162652" w:rsidRDefault="00935B95" w:rsidP="00162652">
            <w:pPr>
              <w:rPr>
                <w:b/>
                <w:bCs/>
              </w:rPr>
            </w:pPr>
            <w:r w:rsidRPr="00162652">
              <w:rPr>
                <w:b/>
                <w:bCs/>
              </w:rPr>
              <w:t>Deadline:</w:t>
            </w:r>
          </w:p>
        </w:tc>
        <w:tc>
          <w:tcPr>
            <w:tcW w:w="7435" w:type="dxa"/>
            <w:gridSpan w:val="3"/>
            <w:tcBorders>
              <w:bottom w:val="single" w:sz="12" w:space="0" w:color="auto"/>
            </w:tcBorders>
          </w:tcPr>
          <w:p w14:paraId="118B35A7" w14:textId="77777777" w:rsidR="00AF3227" w:rsidRPr="00162652" w:rsidRDefault="00935B95" w:rsidP="00162652">
            <w:pPr>
              <w:pStyle w:val="LSDeadline"/>
            </w:pPr>
            <w:r w:rsidRPr="00162652">
              <w:t>–</w:t>
            </w:r>
          </w:p>
        </w:tc>
      </w:tr>
      <w:tr w:rsidR="00AF3227" w:rsidRPr="00162652" w14:paraId="386C29AC" w14:textId="77777777" w:rsidTr="00250AC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4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999C310" w14:textId="77777777" w:rsidR="00AF3227" w:rsidRPr="00162652" w:rsidRDefault="00935B95" w:rsidP="00162652">
            <w:pPr>
              <w:rPr>
                <w:b/>
                <w:bCs/>
              </w:rPr>
            </w:pPr>
            <w:r w:rsidRPr="00162652">
              <w:rPr>
                <w:b/>
                <w:bCs/>
              </w:rPr>
              <w:t>Contact:</w:t>
            </w:r>
          </w:p>
        </w:tc>
        <w:tc>
          <w:tcPr>
            <w:tcW w:w="38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ADD0246" w14:textId="1E56620A" w:rsidR="00AF3227" w:rsidRPr="00162652" w:rsidRDefault="00935B95" w:rsidP="00162652">
            <w:r w:rsidRPr="00162652">
              <w:t>Hyoung Jun Kim</w:t>
            </w:r>
            <w:r w:rsidRPr="00162652">
              <w:br/>
              <w:t>S</w:t>
            </w:r>
            <w:r w:rsidR="000B2578" w:rsidRPr="00162652">
              <w:t xml:space="preserve">tudy </w:t>
            </w:r>
            <w:r w:rsidRPr="00162652">
              <w:t>G</w:t>
            </w:r>
            <w:r w:rsidR="000B2578" w:rsidRPr="00162652">
              <w:t xml:space="preserve">roup </w:t>
            </w:r>
            <w:r w:rsidRPr="00162652">
              <w:t>20 Chair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BACF984" w14:textId="50393881" w:rsidR="00AF3227" w:rsidRPr="00162652" w:rsidRDefault="00935B95" w:rsidP="00162652">
            <w:pPr>
              <w:tabs>
                <w:tab w:val="left" w:pos="794"/>
              </w:tabs>
            </w:pPr>
            <w:r w:rsidRPr="00162652">
              <w:t xml:space="preserve">Tel: </w:t>
            </w:r>
            <w:r w:rsidR="00D7149A" w:rsidRPr="00162652">
              <w:tab/>
            </w:r>
            <w:r w:rsidRPr="00162652">
              <w:t>+82 428606576</w:t>
            </w:r>
          </w:p>
          <w:p w14:paraId="15ED1EBD" w14:textId="362C9FAF" w:rsidR="00AF3227" w:rsidRPr="00162652" w:rsidRDefault="00935B95" w:rsidP="00FF2936">
            <w:pPr>
              <w:tabs>
                <w:tab w:val="left" w:pos="794"/>
              </w:tabs>
              <w:spacing w:before="0"/>
            </w:pPr>
            <w:r w:rsidRPr="00162652">
              <w:t xml:space="preserve">Fax: </w:t>
            </w:r>
            <w:r w:rsidR="00D7149A" w:rsidRPr="00162652">
              <w:tab/>
            </w:r>
            <w:r w:rsidRPr="00162652">
              <w:t>+82 428615404</w:t>
            </w:r>
          </w:p>
          <w:p w14:paraId="44C0EDB6" w14:textId="77777777" w:rsidR="00AF3227" w:rsidRPr="00162652" w:rsidRDefault="00935B95" w:rsidP="00FF2936">
            <w:pPr>
              <w:tabs>
                <w:tab w:val="left" w:pos="794"/>
              </w:tabs>
              <w:spacing w:before="0"/>
            </w:pPr>
            <w:r w:rsidRPr="00162652">
              <w:t>E-mail:</w:t>
            </w:r>
            <w:r w:rsidRPr="00162652">
              <w:tab/>
            </w:r>
            <w:hyperlink r:id="rId12" w:history="1">
              <w:r w:rsidRPr="00162652">
                <w:rPr>
                  <w:rStyle w:val="Hyperlink"/>
                </w:rPr>
                <w:t>khj@etri.re.kr</w:t>
              </w:r>
            </w:hyperlink>
            <w:r w:rsidRPr="00162652">
              <w:t xml:space="preserve"> </w:t>
            </w:r>
          </w:p>
        </w:tc>
      </w:tr>
      <w:tr w:rsidR="00AF3227" w:rsidRPr="00E62261" w14:paraId="048DC272" w14:textId="77777777" w:rsidTr="00250AC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4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8877B0F" w14:textId="77777777" w:rsidR="00AF3227" w:rsidRPr="00162652" w:rsidRDefault="00935B95" w:rsidP="00162652">
            <w:pPr>
              <w:rPr>
                <w:b/>
                <w:bCs/>
              </w:rPr>
            </w:pPr>
            <w:r w:rsidRPr="00162652">
              <w:rPr>
                <w:b/>
                <w:bCs/>
              </w:rPr>
              <w:t>Contact:</w:t>
            </w:r>
          </w:p>
        </w:tc>
        <w:tc>
          <w:tcPr>
            <w:tcW w:w="38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88C48A" w14:textId="77777777" w:rsidR="00AF3227" w:rsidRPr="00162652" w:rsidRDefault="00522519" w:rsidP="00162652">
            <w:pPr>
              <w:rPr>
                <w:lang w:val="fr-FR"/>
              </w:rPr>
            </w:pPr>
            <w:sdt>
              <w:sdtPr>
                <w:rPr>
                  <w:lang w:val="fr-CH"/>
                </w:rPr>
                <w:alias w:val="ContactNameOrgCountry"/>
                <w:tag w:val="ContactNameOrgCountry"/>
                <w:id w:val="591196784"/>
                <w:placeholder>
                  <w:docPart w:val="{6c924ab8-b1a3-45f1-a60c-1839d8c0d95d}"/>
                </w:placeholder>
                <w:text w:multiLine="1"/>
              </w:sdtPr>
              <w:sdtEndPr/>
              <w:sdtContent>
                <w:r w:rsidR="00935B95" w:rsidRPr="00162652">
                  <w:rPr>
                    <w:lang w:val="fr-CH"/>
                  </w:rPr>
                  <w:t>Gyu Myoung LEE</w:t>
                </w:r>
                <w:r w:rsidR="00935B95" w:rsidRPr="00162652">
                  <w:rPr>
                    <w:lang w:val="fr-CH"/>
                  </w:rPr>
                  <w:br/>
                  <w:t>Rapporteur Q4/20</w:t>
                </w:r>
              </w:sdtContent>
            </w:sdt>
          </w:p>
        </w:tc>
        <w:tc>
          <w:tcPr>
            <w:tcW w:w="42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E8D705" w14:textId="77777777" w:rsidR="00AF3227" w:rsidRPr="00162652" w:rsidRDefault="00522519" w:rsidP="00162652">
            <w:pPr>
              <w:tabs>
                <w:tab w:val="left" w:pos="794"/>
              </w:tabs>
              <w:rPr>
                <w:lang w:val="de-DE"/>
              </w:rPr>
            </w:pPr>
            <w:sdt>
              <w:sdtPr>
                <w:alias w:val="ContactTelFaxEmail"/>
                <w:tag w:val="ContactTelFaxEmail"/>
                <w:id w:val="-665324327"/>
                <w:placeholder>
                  <w:docPart w:val="{6b2d1f17-8f10-49ee-bd65-2998ba369621}"/>
                </w:placeholder>
              </w:sdtPr>
              <w:sdtEndPr/>
              <w:sdtContent>
                <w:r w:rsidR="00935B95" w:rsidRPr="00162652">
                  <w:rPr>
                    <w:lang w:val="pt-BR"/>
                  </w:rPr>
                  <w:t xml:space="preserve">E-mail: </w:t>
                </w:r>
                <w:hyperlink r:id="rId13" w:history="1">
                  <w:r w:rsidR="00935B95" w:rsidRPr="00162652">
                    <w:rPr>
                      <w:rStyle w:val="Hyperlink"/>
                      <w:lang w:val="de-DE"/>
                    </w:rPr>
                    <w:t>gyumyoung.lee@gmail.com</w:t>
                  </w:r>
                </w:hyperlink>
                <w:r w:rsidR="00935B95" w:rsidRPr="00162652">
                  <w:rPr>
                    <w:lang w:val="de-DE"/>
                  </w:rPr>
                  <w:t xml:space="preserve"> </w:t>
                </w:r>
              </w:sdtContent>
            </w:sdt>
          </w:p>
        </w:tc>
      </w:tr>
      <w:tr w:rsidR="00AF3227" w:rsidRPr="00250AC1" w14:paraId="72A44912" w14:textId="77777777" w:rsidTr="00250AC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4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D694AE8" w14:textId="77777777" w:rsidR="00AF3227" w:rsidRPr="00162652" w:rsidRDefault="00935B95" w:rsidP="00162652">
            <w:pPr>
              <w:rPr>
                <w:b/>
                <w:bCs/>
                <w:lang w:val="en-US" w:eastAsia="zh-CN"/>
              </w:rPr>
            </w:pPr>
            <w:r w:rsidRPr="00162652">
              <w:rPr>
                <w:b/>
                <w:bCs/>
              </w:rPr>
              <w:t>Contact:</w:t>
            </w:r>
          </w:p>
        </w:tc>
        <w:tc>
          <w:tcPr>
            <w:tcW w:w="38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B6B88A9" w14:textId="77777777" w:rsidR="00AF3227" w:rsidRPr="00162652" w:rsidRDefault="00935B95" w:rsidP="00162652">
            <w:pPr>
              <w:rPr>
                <w:lang w:val="fr-CH"/>
              </w:rPr>
            </w:pPr>
            <w:r w:rsidRPr="00162652">
              <w:rPr>
                <w:lang w:val="fr-CH"/>
              </w:rPr>
              <w:t>Xiongwei Jia</w:t>
            </w:r>
          </w:p>
          <w:p w14:paraId="4766A831" w14:textId="77777777" w:rsidR="00AF3227" w:rsidRPr="00162652" w:rsidRDefault="00935B95" w:rsidP="00FF2936">
            <w:pPr>
              <w:spacing w:before="0"/>
              <w:rPr>
                <w:lang w:val="fr-CH"/>
              </w:rPr>
            </w:pPr>
            <w:r w:rsidRPr="00162652">
              <w:rPr>
                <w:lang w:val="fr-CH"/>
              </w:rPr>
              <w:t>Rapporteur Q6/20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84F2FC0" w14:textId="77777777" w:rsidR="00AF3227" w:rsidRPr="00162652" w:rsidRDefault="00935B95" w:rsidP="00162652">
            <w:pPr>
              <w:tabs>
                <w:tab w:val="left" w:pos="794"/>
              </w:tabs>
              <w:rPr>
                <w:lang w:val="de-DE"/>
              </w:rPr>
            </w:pPr>
            <w:r w:rsidRPr="00162652">
              <w:rPr>
                <w:lang w:val="de-DE"/>
              </w:rPr>
              <w:t xml:space="preserve">Tel: </w:t>
            </w:r>
            <w:r w:rsidRPr="00162652">
              <w:rPr>
                <w:lang w:val="de-DE"/>
              </w:rPr>
              <w:tab/>
              <w:t>+86 156 1109 2296</w:t>
            </w:r>
          </w:p>
          <w:p w14:paraId="20E7AB53" w14:textId="77777777" w:rsidR="00AF3227" w:rsidRPr="00162652" w:rsidRDefault="00935B95" w:rsidP="00162652">
            <w:pPr>
              <w:tabs>
                <w:tab w:val="left" w:pos="794"/>
              </w:tabs>
              <w:rPr>
                <w:lang w:val="de-DE"/>
              </w:rPr>
            </w:pPr>
            <w:r w:rsidRPr="00162652">
              <w:rPr>
                <w:lang w:val="de-DE"/>
              </w:rPr>
              <w:t xml:space="preserve">E-mail: </w:t>
            </w:r>
            <w:hyperlink r:id="rId14" w:history="1">
              <w:r w:rsidRPr="00162652">
                <w:rPr>
                  <w:rStyle w:val="Hyperlink"/>
                  <w:lang w:val="de-DE"/>
                </w:rPr>
                <w:t>jiaxw9@chinaunicom.cn</w:t>
              </w:r>
            </w:hyperlink>
            <w:r w:rsidRPr="00162652">
              <w:rPr>
                <w:lang w:val="de-DE"/>
              </w:rPr>
              <w:t xml:space="preserve"> </w:t>
            </w:r>
          </w:p>
        </w:tc>
      </w:tr>
    </w:tbl>
    <w:p w14:paraId="2394210A" w14:textId="77777777" w:rsidR="00AF3227" w:rsidRPr="00162652" w:rsidRDefault="00AF3227" w:rsidP="00162652">
      <w:pPr>
        <w:rPr>
          <w:lang w:val="de-DE" w:eastAsia="ko-KR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8051"/>
      </w:tblGrid>
      <w:tr w:rsidR="00AF3227" w:rsidRPr="00162652" w14:paraId="45E5D4DF" w14:textId="77777777">
        <w:trPr>
          <w:cantSplit/>
        </w:trPr>
        <w:tc>
          <w:tcPr>
            <w:tcW w:w="1588" w:type="dxa"/>
          </w:tcPr>
          <w:p w14:paraId="04C44CE3" w14:textId="77777777" w:rsidR="00AF3227" w:rsidRPr="00162652" w:rsidRDefault="00935B95" w:rsidP="00162652">
            <w:pPr>
              <w:rPr>
                <w:b/>
                <w:bCs/>
              </w:rPr>
            </w:pPr>
            <w:r w:rsidRPr="00162652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79C6422E" w14:textId="637F1774" w:rsidR="00AF3227" w:rsidRPr="00162652" w:rsidRDefault="00935B95" w:rsidP="00162652">
            <w:pPr>
              <w:pStyle w:val="TSBHeaderSummary"/>
              <w:rPr>
                <w:lang w:val="en-US" w:eastAsia="zh-CN"/>
              </w:rPr>
            </w:pPr>
            <w:r w:rsidRPr="00162652">
              <w:t>This liaison statement</w:t>
            </w:r>
            <w:r w:rsidRPr="00162652">
              <w:rPr>
                <w:lang w:val="en-US"/>
              </w:rPr>
              <w:t xml:space="preserve"> </w:t>
            </w:r>
            <w:r w:rsidRPr="00162652">
              <w:rPr>
                <w:lang w:val="en-US" w:eastAsia="zh-CN"/>
              </w:rPr>
              <w:t xml:space="preserve">informs TSAG, ITU-T SG2, </w:t>
            </w:r>
            <w:r w:rsidR="006D70FB" w:rsidRPr="00162652">
              <w:rPr>
                <w:lang w:val="de-DE"/>
              </w:rPr>
              <w:t xml:space="preserve">ITU-T </w:t>
            </w:r>
            <w:r w:rsidRPr="00162652">
              <w:rPr>
                <w:lang w:val="en-US" w:eastAsia="zh-CN"/>
              </w:rPr>
              <w:t xml:space="preserve">SG13, </w:t>
            </w:r>
            <w:r w:rsidR="006D70FB" w:rsidRPr="00162652">
              <w:rPr>
                <w:lang w:val="de-DE"/>
              </w:rPr>
              <w:t xml:space="preserve">ITU-T </w:t>
            </w:r>
            <w:r w:rsidRPr="00162652">
              <w:rPr>
                <w:lang w:val="en-US" w:eastAsia="zh-CN"/>
              </w:rPr>
              <w:t xml:space="preserve">SG17 and </w:t>
            </w:r>
            <w:r w:rsidR="006D70FB" w:rsidRPr="00162652">
              <w:rPr>
                <w:lang w:val="de-DE"/>
              </w:rPr>
              <w:t xml:space="preserve">ITU-T </w:t>
            </w:r>
            <w:r w:rsidRPr="00162652">
              <w:rPr>
                <w:lang w:val="en-US" w:eastAsia="zh-CN"/>
              </w:rPr>
              <w:t>SG21 about Trust related work items under ITU-T Study Group 20.</w:t>
            </w:r>
          </w:p>
        </w:tc>
      </w:tr>
    </w:tbl>
    <w:p w14:paraId="1D245A16" w14:textId="27B4F66B" w:rsidR="00AF3227" w:rsidRPr="00162652" w:rsidRDefault="00935B95" w:rsidP="00162652">
      <w:pPr>
        <w:spacing w:before="240"/>
        <w:rPr>
          <w:rFonts w:eastAsia="SimSun"/>
        </w:rPr>
      </w:pPr>
      <w:r w:rsidRPr="00162652">
        <w:rPr>
          <w:rFonts w:eastAsia="SimSun"/>
        </w:rPr>
        <w:t>This liaison statement answers</w:t>
      </w:r>
      <w:r w:rsidRPr="00162652">
        <w:rPr>
          <w:rStyle w:val="FollowedHyperlink"/>
        </w:rPr>
        <w:t xml:space="preserve"> </w:t>
      </w:r>
      <w:hyperlink r:id="rId15" w:tooltip="ITU-T ftp file restricted to TIES access only" w:history="1">
        <w:r w:rsidRPr="00162652">
          <w:rPr>
            <w:rStyle w:val="Hyperlink"/>
          </w:rPr>
          <w:t>TSAG-LS12</w:t>
        </w:r>
      </w:hyperlink>
      <w:r w:rsidRPr="00162652">
        <w:rPr>
          <w:rFonts w:eastAsia="SimSun"/>
          <w:lang w:val="en-US" w:eastAsia="zh-CN"/>
        </w:rPr>
        <w:t>,</w:t>
      </w:r>
      <w:r w:rsidR="00FF2936">
        <w:rPr>
          <w:rFonts w:eastAsia="SimSun"/>
          <w:lang w:val="en-US" w:eastAsia="zh-CN"/>
        </w:rPr>
        <w:t xml:space="preserve"> </w:t>
      </w:r>
      <w:hyperlink r:id="rId16" w:tooltip="ITU-T ftp file restricted to TIES access only" w:history="1">
        <w:r w:rsidRPr="00162652">
          <w:rPr>
            <w:rStyle w:val="Hyperlink"/>
          </w:rPr>
          <w:t>SG13-LS11</w:t>
        </w:r>
      </w:hyperlink>
      <w:r w:rsidRPr="00162652">
        <w:rPr>
          <w:rFonts w:eastAsia="SimSun"/>
          <w:lang w:val="en-US" w:eastAsia="zh-CN"/>
        </w:rPr>
        <w:t>,</w:t>
      </w:r>
      <w:r w:rsidR="00FF2936">
        <w:rPr>
          <w:rFonts w:eastAsia="SimSun"/>
          <w:lang w:val="en-US" w:eastAsia="zh-CN"/>
        </w:rPr>
        <w:t xml:space="preserve"> </w:t>
      </w:r>
      <w:hyperlink r:id="rId17" w:tooltip="ITU-T ftp file restricted to TIES access only" w:history="1">
        <w:r w:rsidRPr="00162652">
          <w:rPr>
            <w:rStyle w:val="Hyperlink"/>
          </w:rPr>
          <w:t>SG13-LS94</w:t>
        </w:r>
      </w:hyperlink>
      <w:r w:rsidRPr="00162652">
        <w:rPr>
          <w:rFonts w:eastAsia="SimSun"/>
          <w:lang w:val="en-US" w:eastAsia="zh-CN"/>
        </w:rPr>
        <w:t>,</w:t>
      </w:r>
      <w:r w:rsidR="00FF2936">
        <w:rPr>
          <w:rFonts w:eastAsia="SimSun"/>
          <w:lang w:val="en-US" w:eastAsia="zh-CN"/>
        </w:rPr>
        <w:t xml:space="preserve"> </w:t>
      </w:r>
      <w:hyperlink r:id="rId18" w:tooltip="ITU-T ftp file restricted to TIES access only" w:history="1">
        <w:r w:rsidRPr="00162652">
          <w:rPr>
            <w:rStyle w:val="Hyperlink"/>
          </w:rPr>
          <w:t>SG13-LS10</w:t>
        </w:r>
      </w:hyperlink>
      <w:r w:rsidRPr="00162652">
        <w:rPr>
          <w:rFonts w:eastAsia="SimSun"/>
          <w:lang w:val="en-US" w:eastAsia="zh-CN"/>
        </w:rPr>
        <w:t>,</w:t>
      </w:r>
      <w:r w:rsidR="00FF2936">
        <w:rPr>
          <w:rFonts w:eastAsia="SimSun"/>
          <w:lang w:val="en-US" w:eastAsia="zh-CN"/>
        </w:rPr>
        <w:t xml:space="preserve"> </w:t>
      </w:r>
      <w:hyperlink r:id="rId19" w:tooltip="ITU-T ftp file restricted to TIES access only" w:history="1">
        <w:r w:rsidRPr="00162652">
          <w:rPr>
            <w:rStyle w:val="Hyperlink"/>
          </w:rPr>
          <w:t>SG13-LS9</w:t>
        </w:r>
      </w:hyperlink>
      <w:r w:rsidRPr="00162652">
        <w:rPr>
          <w:rFonts w:eastAsia="SimSun"/>
          <w:lang w:val="en-US" w:eastAsia="zh-CN"/>
        </w:rPr>
        <w:t>,</w:t>
      </w:r>
      <w:r w:rsidR="00FF2936">
        <w:rPr>
          <w:rFonts w:eastAsia="SimSun"/>
          <w:lang w:val="en-US" w:eastAsia="zh-CN"/>
        </w:rPr>
        <w:t xml:space="preserve"> </w:t>
      </w:r>
      <w:hyperlink r:id="rId20" w:tooltip="ITU-T ftp file restricted to TIES access only" w:history="1">
        <w:r w:rsidRPr="00162652">
          <w:rPr>
            <w:rStyle w:val="Hyperlink"/>
          </w:rPr>
          <w:t>SG13-LS8</w:t>
        </w:r>
      </w:hyperlink>
      <w:r w:rsidRPr="00162652">
        <w:rPr>
          <w:rFonts w:eastAsia="SimSun"/>
          <w:lang w:val="en-US" w:eastAsia="zh-CN"/>
        </w:rPr>
        <w:t>,</w:t>
      </w:r>
      <w:r w:rsidR="00FF2936">
        <w:rPr>
          <w:rFonts w:eastAsia="SimSun"/>
          <w:lang w:val="en-US" w:eastAsia="zh-CN"/>
        </w:rPr>
        <w:t xml:space="preserve"> </w:t>
      </w:r>
      <w:hyperlink r:id="rId21" w:tooltip="ITU-T ftp file restricted to TIES access only" w:history="1">
        <w:r w:rsidRPr="00162652">
          <w:rPr>
            <w:rStyle w:val="Hyperlink"/>
          </w:rPr>
          <w:t>SG17-LS36</w:t>
        </w:r>
      </w:hyperlink>
      <w:r w:rsidRPr="00162652">
        <w:rPr>
          <w:rFonts w:eastAsia="SimSun"/>
          <w:lang w:val="en-US" w:eastAsia="zh-CN"/>
        </w:rPr>
        <w:t>,</w:t>
      </w:r>
      <w:r w:rsidR="00FF2936">
        <w:rPr>
          <w:rFonts w:eastAsia="SimSun"/>
          <w:lang w:val="en-US" w:eastAsia="zh-CN"/>
        </w:rPr>
        <w:t xml:space="preserve"> </w:t>
      </w:r>
      <w:hyperlink r:id="rId22" w:tooltip="ITU-T ftp file restricted to TIES access only" w:history="1">
        <w:r w:rsidRPr="00162652">
          <w:rPr>
            <w:rStyle w:val="Hyperlink"/>
          </w:rPr>
          <w:t>SG13-LS91</w:t>
        </w:r>
      </w:hyperlink>
      <w:r w:rsidRPr="00162652">
        <w:rPr>
          <w:rFonts w:eastAsia="SimSun"/>
          <w:lang w:val="en-US" w:eastAsia="zh-CN"/>
        </w:rPr>
        <w:t>,</w:t>
      </w:r>
      <w:r w:rsidR="00FF2936">
        <w:rPr>
          <w:rFonts w:eastAsia="SimSun"/>
          <w:lang w:val="en-US" w:eastAsia="zh-CN"/>
        </w:rPr>
        <w:t xml:space="preserve"> </w:t>
      </w:r>
      <w:hyperlink r:id="rId23" w:tooltip="ITU-T ftp file restricted to TIES access only" w:history="1">
        <w:r w:rsidRPr="00162652">
          <w:rPr>
            <w:rStyle w:val="Hyperlink"/>
          </w:rPr>
          <w:t>SG13-LS92</w:t>
        </w:r>
      </w:hyperlink>
      <w:r w:rsidRPr="00162652">
        <w:rPr>
          <w:rFonts w:eastAsia="SimSun"/>
        </w:rPr>
        <w:t>.</w:t>
      </w:r>
    </w:p>
    <w:p w14:paraId="16A0C720" w14:textId="1471142F" w:rsidR="00AF3227" w:rsidRPr="00162652" w:rsidRDefault="00935B95" w:rsidP="00162652">
      <w:pPr>
        <w:rPr>
          <w:lang w:val="en-US"/>
        </w:rPr>
      </w:pPr>
      <w:r w:rsidRPr="00162652">
        <w:rPr>
          <w:rFonts w:eastAsia="Malgun Gothic"/>
          <w:lang w:eastAsia="ko-KR"/>
        </w:rPr>
        <w:t>ITU-T Study Group 20</w:t>
      </w:r>
      <w:r w:rsidRPr="00162652">
        <w:rPr>
          <w:rFonts w:eastAsia="SimSun"/>
          <w:lang w:val="en-US" w:eastAsia="zh-CN"/>
        </w:rPr>
        <w:t xml:space="preserve"> (SG20)</w:t>
      </w:r>
      <w:r w:rsidRPr="00162652">
        <w:rPr>
          <w:rFonts w:eastAsia="Malgun Gothic"/>
          <w:lang w:eastAsia="ko-KR"/>
        </w:rPr>
        <w:t xml:space="preserve"> would like to thank</w:t>
      </w:r>
      <w:r w:rsidRPr="00162652">
        <w:t xml:space="preserve"> TSAG</w:t>
      </w:r>
      <w:r w:rsidRPr="00162652">
        <w:rPr>
          <w:rFonts w:eastAsia="Malgun Gothic"/>
          <w:lang w:eastAsia="ko-KR"/>
        </w:rPr>
        <w:t xml:space="preserve"> for </w:t>
      </w:r>
      <w:r w:rsidRPr="00162652">
        <w:rPr>
          <w:rFonts w:eastAsia="SimSun"/>
          <w:lang w:val="en-US" w:eastAsia="zh-CN"/>
        </w:rPr>
        <w:t>the information on the establishment and t</w:t>
      </w:r>
      <w:r w:rsidRPr="00162652">
        <w:t xml:space="preserve">he Terms of Reference of </w:t>
      </w:r>
      <w:r w:rsidRPr="00162652">
        <w:rPr>
          <w:lang w:val="en-US" w:eastAsia="zh-CN"/>
        </w:rPr>
        <w:t>t</w:t>
      </w:r>
      <w:r w:rsidRPr="00162652">
        <w:rPr>
          <w:rFonts w:eastAsia="SimSun"/>
          <w:lang w:val="en-US" w:eastAsia="zh-CN"/>
        </w:rPr>
        <w:t>he Joint Correspondence Group on Trust</w:t>
      </w:r>
      <w:r w:rsidR="000B2578" w:rsidRPr="00162652">
        <w:rPr>
          <w:rFonts w:eastAsia="SimSun"/>
          <w:lang w:val="en-US" w:eastAsia="zh-CN"/>
        </w:rPr>
        <w:t xml:space="preserve"> </w:t>
      </w:r>
      <w:r w:rsidRPr="00162652">
        <w:rPr>
          <w:rFonts w:eastAsia="SimSun"/>
          <w:lang w:val="en-US" w:eastAsia="zh-CN"/>
        </w:rPr>
        <w:t>(Joint-CG-Trust)</w:t>
      </w:r>
      <w:r w:rsidRPr="00162652">
        <w:rPr>
          <w:lang w:val="en-US" w:eastAsia="zh-CN"/>
        </w:rPr>
        <w:t>.</w:t>
      </w:r>
      <w:r w:rsidRPr="00162652">
        <w:rPr>
          <w:rFonts w:eastAsia="Malgun Gothic"/>
          <w:lang w:eastAsia="ko-KR"/>
        </w:rPr>
        <w:t xml:space="preserve"> </w:t>
      </w:r>
    </w:p>
    <w:p w14:paraId="3103D4E4" w14:textId="5467C8E2" w:rsidR="00AF3227" w:rsidRPr="00162652" w:rsidRDefault="00935B95" w:rsidP="00162652">
      <w:r w:rsidRPr="00162652">
        <w:t xml:space="preserve">ITU-T </w:t>
      </w:r>
      <w:r w:rsidRPr="00162652">
        <w:rPr>
          <w:lang w:val="en-US" w:eastAsia="zh-CN"/>
        </w:rPr>
        <w:t>SG</w:t>
      </w:r>
      <w:r w:rsidRPr="00162652">
        <w:t>20 would like to inform you that the Q4/20 Rapporteur, Mr Gyu Myoung Lee, (</w:t>
      </w:r>
      <w:hyperlink r:id="rId24" w:history="1">
        <w:r w:rsidRPr="00162652">
          <w:rPr>
            <w:rStyle w:val="Hyperlink"/>
          </w:rPr>
          <w:t>gyumyoung.lee@gmail.com</w:t>
        </w:r>
      </w:hyperlink>
      <w:r w:rsidRPr="00162652">
        <w:t xml:space="preserve">) </w:t>
      </w:r>
      <w:r w:rsidRPr="00162652">
        <w:rPr>
          <w:lang w:val="en-US"/>
        </w:rPr>
        <w:t xml:space="preserve">has been designated to serve </w:t>
      </w:r>
      <w:r w:rsidRPr="00162652">
        <w:t xml:space="preserve">as </w:t>
      </w:r>
      <w:r w:rsidR="000B2578" w:rsidRPr="00162652">
        <w:t>C</w:t>
      </w:r>
      <w:r w:rsidRPr="00162652">
        <w:t>o-</w:t>
      </w:r>
      <w:r w:rsidR="000B2578" w:rsidRPr="00162652">
        <w:t>C</w:t>
      </w:r>
      <w:r w:rsidRPr="00162652">
        <w:t>onvenor</w:t>
      </w:r>
      <w:r w:rsidRPr="00162652">
        <w:rPr>
          <w:lang w:val="en-US" w:eastAsia="zh-CN"/>
        </w:rPr>
        <w:t xml:space="preserve"> from </w:t>
      </w:r>
      <w:r w:rsidRPr="00162652">
        <w:t>Study Group 20</w:t>
      </w:r>
      <w:r w:rsidRPr="00162652">
        <w:rPr>
          <w:lang w:val="en-US" w:eastAsia="zh-CN"/>
        </w:rPr>
        <w:t xml:space="preserve"> </w:t>
      </w:r>
      <w:r w:rsidRPr="00162652">
        <w:t xml:space="preserve">in the </w:t>
      </w:r>
      <w:r w:rsidRPr="00162652">
        <w:rPr>
          <w:lang w:val="en-US" w:eastAsia="zh-CN"/>
        </w:rPr>
        <w:t>Joint-CG-Trust</w:t>
      </w:r>
      <w:r w:rsidRPr="00162652">
        <w:t xml:space="preserve"> activities.</w:t>
      </w:r>
    </w:p>
    <w:p w14:paraId="7B0B067E" w14:textId="4CB6352A" w:rsidR="00AF3227" w:rsidRPr="00162652" w:rsidRDefault="00935B95" w:rsidP="00162652">
      <w:pPr>
        <w:rPr>
          <w:rFonts w:eastAsia="SimSun"/>
          <w:lang w:val="en-US" w:eastAsia="zh-CN"/>
        </w:rPr>
      </w:pPr>
      <w:r w:rsidRPr="00162652">
        <w:t xml:space="preserve">ITU-T </w:t>
      </w:r>
      <w:r w:rsidRPr="00162652">
        <w:rPr>
          <w:lang w:val="en-US" w:eastAsia="zh-CN"/>
        </w:rPr>
        <w:t>SG</w:t>
      </w:r>
      <w:r w:rsidRPr="00162652">
        <w:t xml:space="preserve">20 would </w:t>
      </w:r>
      <w:r w:rsidRPr="00162652">
        <w:rPr>
          <w:lang w:val="en-US" w:eastAsia="zh-CN"/>
        </w:rPr>
        <w:t xml:space="preserve">also </w:t>
      </w:r>
      <w:r w:rsidRPr="00162652">
        <w:t xml:space="preserve">like to thank ITU-T Study Group </w:t>
      </w:r>
      <w:r w:rsidRPr="00162652">
        <w:rPr>
          <w:lang w:val="en-US" w:eastAsia="zh-CN"/>
        </w:rPr>
        <w:t xml:space="preserve">13 (SG13) and </w:t>
      </w:r>
      <w:r w:rsidR="005708D7" w:rsidRPr="00162652">
        <w:t xml:space="preserve">ITU-T Study Group </w:t>
      </w:r>
      <w:r w:rsidRPr="00162652">
        <w:t>17</w:t>
      </w:r>
      <w:r w:rsidRPr="00162652">
        <w:rPr>
          <w:lang w:val="en-US" w:eastAsia="zh-CN"/>
        </w:rPr>
        <w:t xml:space="preserve"> (SG17)</w:t>
      </w:r>
      <w:r w:rsidRPr="00162652">
        <w:t xml:space="preserve"> for </w:t>
      </w:r>
      <w:r w:rsidRPr="00162652">
        <w:rPr>
          <w:lang w:val="en-US" w:eastAsia="zh-CN"/>
        </w:rPr>
        <w:t xml:space="preserve">their liaison statements </w:t>
      </w:r>
      <w:r w:rsidRPr="00162652">
        <w:t xml:space="preserve">on </w:t>
      </w:r>
      <w:r w:rsidRPr="00162652">
        <w:rPr>
          <w:rFonts w:eastAsia="SimSun"/>
          <w:lang w:val="en-US" w:eastAsia="zh-CN"/>
        </w:rPr>
        <w:t>the initiation of new work items regarding Trust.</w:t>
      </w:r>
    </w:p>
    <w:p w14:paraId="7104FD8A" w14:textId="77777777" w:rsidR="00AF3227" w:rsidRPr="00162652" w:rsidRDefault="00935B95" w:rsidP="00162652">
      <w:pPr>
        <w:ind w:left="240" w:hangingChars="100" w:hanging="240"/>
        <w:rPr>
          <w:lang w:val="en-US" w:eastAsia="zh-CN"/>
        </w:rPr>
      </w:pPr>
      <w:r w:rsidRPr="00162652">
        <w:t>ITU-T SG20 is pleased to provide the following updates on its work items related to Trust.</w:t>
      </w:r>
    </w:p>
    <w:p w14:paraId="677F9B61" w14:textId="77777777" w:rsidR="00AF3227" w:rsidRPr="00162652" w:rsidRDefault="00AF3227" w:rsidP="00162652">
      <w:pPr>
        <w:ind w:left="240" w:hangingChars="100" w:hanging="240"/>
        <w:rPr>
          <w:lang w:val="en-US" w:eastAsia="zh-CN"/>
        </w:rPr>
      </w:pPr>
    </w:p>
    <w:p w14:paraId="2578C902" w14:textId="77777777" w:rsidR="00AF3227" w:rsidRPr="00162652" w:rsidRDefault="00935B95" w:rsidP="00162652">
      <w:pPr>
        <w:rPr>
          <w:b/>
          <w:bCs/>
          <w:lang w:val="en-US" w:eastAsia="zh-CN"/>
        </w:rPr>
      </w:pPr>
      <w:r w:rsidRPr="00162652">
        <w:rPr>
          <w:b/>
          <w:bCs/>
          <w:lang w:val="en-US" w:eastAsia="zh-CN"/>
        </w:rPr>
        <w:br w:type="page"/>
      </w:r>
    </w:p>
    <w:p w14:paraId="25C4135E" w14:textId="77777777" w:rsidR="00AF3227" w:rsidRPr="00162652" w:rsidRDefault="00935B95" w:rsidP="00162652">
      <w:pPr>
        <w:ind w:left="241" w:hangingChars="100" w:hanging="241"/>
        <w:rPr>
          <w:b/>
          <w:bCs/>
          <w:lang w:val="en-US" w:eastAsia="zh-CN"/>
        </w:rPr>
      </w:pPr>
      <w:r w:rsidRPr="00162652">
        <w:rPr>
          <w:b/>
          <w:bCs/>
          <w:lang w:val="en-US" w:eastAsia="zh-CN"/>
        </w:rPr>
        <w:lastRenderedPageBreak/>
        <w:t>Work has been completed:</w:t>
      </w:r>
    </w:p>
    <w:p w14:paraId="31CB2D26" w14:textId="54BFD696" w:rsidR="009C6BAB" w:rsidRPr="00162652" w:rsidRDefault="00340DDD" w:rsidP="00162652">
      <w:pPr>
        <w:pStyle w:val="ListParagraph"/>
        <w:numPr>
          <w:ilvl w:val="0"/>
          <w:numId w:val="12"/>
        </w:numPr>
        <w:rPr>
          <w:lang w:val="en-US" w:eastAsia="zh-CN"/>
        </w:rPr>
      </w:pPr>
      <w:hyperlink r:id="rId25" w:history="1">
        <w:r w:rsidRPr="00162652">
          <w:rPr>
            <w:rStyle w:val="Hyperlink"/>
            <w:rFonts w:eastAsia="SimSun"/>
            <w:shd w:val="clear" w:color="auto" w:fill="FFFFFF"/>
            <w:lang w:val="en-US" w:eastAsia="zh-CN"/>
          </w:rPr>
          <w:t xml:space="preserve">Recommendation ITU-T </w:t>
        </w:r>
        <w:r w:rsidR="00935B95" w:rsidRPr="00162652">
          <w:rPr>
            <w:rStyle w:val="Hyperlink"/>
            <w:rFonts w:eastAsia="Avenir Next W06 Demi"/>
            <w:shd w:val="clear" w:color="auto" w:fill="FFFFFF"/>
          </w:rPr>
          <w:t>Y.4814</w:t>
        </w:r>
      </w:hyperlink>
      <w:r w:rsidR="00935B95" w:rsidRPr="00162652">
        <w:rPr>
          <w:rFonts w:eastAsia="SimSun"/>
          <w:color w:val="262626"/>
          <w:shd w:val="clear" w:color="auto" w:fill="FFFFFF"/>
          <w:lang w:val="en-US" w:eastAsia="zh-CN"/>
        </w:rPr>
        <w:t xml:space="preserve"> </w:t>
      </w:r>
      <w:r w:rsidR="00935B95" w:rsidRPr="00162652">
        <w:rPr>
          <w:lang w:val="en-US" w:eastAsia="zh-CN"/>
        </w:rPr>
        <w:t xml:space="preserve">- </w:t>
      </w:r>
      <w:r w:rsidR="009C6BAB" w:rsidRPr="00162652">
        <w:rPr>
          <w:lang w:eastAsia="zh-CN"/>
        </w:rPr>
        <w:t>Functional requirements and architecture of access control service of Internet of things (IoT) platform enabled by zero trust in decentralized environments</w:t>
      </w:r>
    </w:p>
    <w:p w14:paraId="045C340B" w14:textId="07828EF7" w:rsidR="00AF3227" w:rsidRPr="00162652" w:rsidRDefault="00935B95" w:rsidP="00162652">
      <w:pPr>
        <w:rPr>
          <w:b/>
          <w:bCs/>
          <w:lang w:val="en-US" w:eastAsia="zh-CN"/>
        </w:rPr>
      </w:pPr>
      <w:r w:rsidRPr="00162652">
        <w:rPr>
          <w:b/>
          <w:bCs/>
          <w:lang w:val="en-US" w:eastAsia="zh-CN"/>
        </w:rPr>
        <w:t>Work in progress includes:</w:t>
      </w:r>
    </w:p>
    <w:p w14:paraId="60452C16" w14:textId="0EB00E44" w:rsidR="00AF3227" w:rsidRPr="00162652" w:rsidRDefault="00935B95" w:rsidP="00162652">
      <w:pPr>
        <w:pStyle w:val="ListParagraph"/>
        <w:numPr>
          <w:ilvl w:val="0"/>
          <w:numId w:val="13"/>
        </w:numPr>
        <w:rPr>
          <w:lang w:val="en-US" w:eastAsia="zh-CN"/>
        </w:rPr>
      </w:pPr>
      <w:hyperlink r:id="rId26" w:history="1">
        <w:r w:rsidRPr="00162652">
          <w:rPr>
            <w:rStyle w:val="Hyperlink"/>
            <w:rFonts w:eastAsia="Avenir Next W06 Demi"/>
            <w:shd w:val="clear" w:color="auto" w:fill="FFFFFF"/>
          </w:rPr>
          <w:t xml:space="preserve">Draft Recommendation </w:t>
        </w:r>
        <w:r w:rsidR="009C6BAB" w:rsidRPr="00162652">
          <w:rPr>
            <w:rStyle w:val="Hyperlink"/>
            <w:rFonts w:eastAsia="Avenir Next W06 Demi"/>
            <w:shd w:val="clear" w:color="auto" w:fill="FFFFFF"/>
          </w:rPr>
          <w:t xml:space="preserve">ITU-T </w:t>
        </w:r>
        <w:r w:rsidRPr="00162652">
          <w:rPr>
            <w:rStyle w:val="Hyperlink"/>
            <w:rFonts w:eastAsia="Avenir Next W06 Demi"/>
            <w:shd w:val="clear" w:color="auto" w:fill="FFFFFF"/>
          </w:rPr>
          <w:t>Y.DIoT-data-space</w:t>
        </w:r>
      </w:hyperlink>
      <w:r w:rsidRPr="00162652">
        <w:rPr>
          <w:rFonts w:eastAsia="SimSun"/>
          <w:color w:val="262626"/>
          <w:shd w:val="clear" w:color="auto" w:fill="FFFFFF"/>
          <w:lang w:val="en-US" w:eastAsia="zh-CN"/>
        </w:rPr>
        <w:t xml:space="preserve"> </w:t>
      </w:r>
      <w:r w:rsidRPr="00162652">
        <w:rPr>
          <w:rFonts w:eastAsia="Avenir Next W06 Demi"/>
          <w:color w:val="262626"/>
          <w:shd w:val="clear" w:color="auto" w:fill="FFFFFF"/>
        </w:rPr>
        <w:t xml:space="preserve">- </w:t>
      </w:r>
      <w:r w:rsidRPr="00162652">
        <w:rPr>
          <w:lang w:val="en-US" w:eastAsia="zh-CN"/>
        </w:rPr>
        <w:t>The architecture of blockchain based distributed infrastructure for trusted data space</w:t>
      </w:r>
    </w:p>
    <w:p w14:paraId="58B93AA2" w14:textId="77777777" w:rsidR="00AF3227" w:rsidRPr="00162652" w:rsidRDefault="00935B95" w:rsidP="00162652">
      <w:pPr>
        <w:rPr>
          <w:b/>
          <w:bCs/>
          <w:lang w:val="en-US" w:eastAsia="zh-CN"/>
        </w:rPr>
      </w:pPr>
      <w:r w:rsidRPr="00162652">
        <w:rPr>
          <w:b/>
          <w:bCs/>
          <w:lang w:val="en-US" w:eastAsia="zh-CN"/>
        </w:rPr>
        <w:t>New work items approved at the ITU-T SG20 meeting (</w:t>
      </w:r>
      <w:r w:rsidRPr="00162652">
        <w:rPr>
          <w:b/>
          <w:bCs/>
        </w:rPr>
        <w:t xml:space="preserve">Geneva, </w:t>
      </w:r>
      <w:r w:rsidRPr="00162652">
        <w:rPr>
          <w:b/>
          <w:bCs/>
          <w:lang w:val="en-US" w:eastAsia="zh-CN"/>
        </w:rPr>
        <w:t>25</w:t>
      </w:r>
      <w:r w:rsidRPr="00162652">
        <w:rPr>
          <w:b/>
          <w:bCs/>
        </w:rPr>
        <w:t xml:space="preserve"> </w:t>
      </w:r>
      <w:r w:rsidRPr="00162652">
        <w:rPr>
          <w:b/>
          <w:bCs/>
          <w:lang w:val="en-US" w:eastAsia="zh-CN"/>
        </w:rPr>
        <w:t>September</w:t>
      </w:r>
      <w:r w:rsidRPr="00162652">
        <w:rPr>
          <w:b/>
          <w:bCs/>
        </w:rPr>
        <w:t xml:space="preserve"> 202</w:t>
      </w:r>
      <w:r w:rsidRPr="00162652">
        <w:rPr>
          <w:b/>
          <w:bCs/>
          <w:lang w:val="en-US" w:eastAsia="zh-CN"/>
        </w:rPr>
        <w:t>5):</w:t>
      </w:r>
    </w:p>
    <w:p w14:paraId="550B2F3E" w14:textId="131FF4DD" w:rsidR="00AF3227" w:rsidRPr="00162652" w:rsidRDefault="00935B95" w:rsidP="00162652">
      <w:pPr>
        <w:pStyle w:val="ListParagraph"/>
        <w:numPr>
          <w:ilvl w:val="0"/>
          <w:numId w:val="13"/>
        </w:numPr>
        <w:rPr>
          <w:lang w:val="en-US" w:eastAsia="zh-CN"/>
        </w:rPr>
      </w:pPr>
      <w:hyperlink r:id="rId27" w:history="1">
        <w:r w:rsidRPr="00162652">
          <w:rPr>
            <w:rStyle w:val="Hyperlink"/>
            <w:lang w:val="en-US" w:eastAsia="zh-CN"/>
          </w:rPr>
          <w:t xml:space="preserve">Draft new Recommendation </w:t>
        </w:r>
        <w:r w:rsidRPr="00162652">
          <w:rPr>
            <w:rStyle w:val="Hyperlink"/>
          </w:rPr>
          <w:t xml:space="preserve">ITU-T </w:t>
        </w:r>
        <w:r w:rsidRPr="00162652">
          <w:rPr>
            <w:rStyle w:val="Hyperlink"/>
            <w:lang w:eastAsia="zh-CN"/>
          </w:rPr>
          <w:t>Y.</w:t>
        </w:r>
        <w:r w:rsidRPr="00162652">
          <w:rPr>
            <w:rStyle w:val="Hyperlink"/>
            <w:lang w:val="en-US" w:eastAsia="zh-CN"/>
          </w:rPr>
          <w:t>IoT</w:t>
        </w:r>
        <w:r w:rsidRPr="00162652">
          <w:rPr>
            <w:rStyle w:val="Hyperlink"/>
            <w:lang w:eastAsia="zh-CN"/>
          </w:rPr>
          <w:t>-</w:t>
        </w:r>
        <w:r w:rsidRPr="00162652">
          <w:rPr>
            <w:rStyle w:val="Hyperlink"/>
            <w:lang w:val="en-US" w:eastAsia="zh-CN"/>
          </w:rPr>
          <w:t>FETA</w:t>
        </w:r>
      </w:hyperlink>
      <w:r w:rsidRPr="00162652">
        <w:t xml:space="preserve"> “Framework for Ensuring Trust of AI Data across Distributed Systems for Intelligent IoT Services”</w:t>
      </w:r>
    </w:p>
    <w:p w14:paraId="292047EC" w14:textId="6D582A3D" w:rsidR="00AF3227" w:rsidRPr="00162652" w:rsidRDefault="00935B95" w:rsidP="00162652">
      <w:pPr>
        <w:rPr>
          <w:rFonts w:eastAsia="Malgun Gothic"/>
          <w:lang w:val="en-US" w:eastAsia="zh-CN"/>
        </w:rPr>
      </w:pPr>
      <w:r w:rsidRPr="00162652">
        <w:rPr>
          <w:rFonts w:eastAsia="Malgun Gothic"/>
          <w:lang w:val="en-US" w:eastAsia="zh-CN"/>
        </w:rPr>
        <w:t>This draft new Recommendation aim</w:t>
      </w:r>
      <w:r w:rsidRPr="00162652">
        <w:rPr>
          <w:rFonts w:eastAsia="Malgun Gothic"/>
          <w:lang w:val="en-US" w:eastAsia="ko-KR"/>
        </w:rPr>
        <w:t>s</w:t>
      </w:r>
      <w:r w:rsidRPr="00162652">
        <w:rPr>
          <w:rFonts w:eastAsia="Malgun Gothic"/>
          <w:lang w:val="en-US" w:eastAsia="zh-CN"/>
        </w:rPr>
        <w:t xml:space="preserve"> to </w:t>
      </w:r>
      <w:r w:rsidRPr="00162652">
        <w:t xml:space="preserve">provide measurable confidence in the reliability of AI data exchanged across distributed AI models deployed at each system layer. </w:t>
      </w:r>
      <w:r w:rsidRPr="00162652">
        <w:rPr>
          <w:lang w:val="en-US" w:eastAsia="zh-CN"/>
        </w:rPr>
        <w:t>Relevant A.1</w:t>
      </w:r>
      <w:r w:rsidR="0068413B" w:rsidRPr="00162652">
        <w:rPr>
          <w:lang w:val="en-US" w:eastAsia="zh-CN"/>
        </w:rPr>
        <w:t xml:space="preserve"> justification</w:t>
      </w:r>
      <w:r w:rsidR="00061AFB" w:rsidRPr="00162652">
        <w:rPr>
          <w:lang w:val="en-US" w:eastAsia="zh-CN"/>
        </w:rPr>
        <w:t xml:space="preserve"> form</w:t>
      </w:r>
      <w:r w:rsidRPr="00162652">
        <w:rPr>
          <w:lang w:val="en-US" w:eastAsia="zh-CN"/>
        </w:rPr>
        <w:t xml:space="preserve"> is in (</w:t>
      </w:r>
      <w:hyperlink r:id="rId28" w:history="1">
        <w:r w:rsidRPr="00162652">
          <w:rPr>
            <w:rStyle w:val="Hyperlink"/>
            <w:lang w:val="en-US" w:eastAsia="zh-CN"/>
          </w:rPr>
          <w:t>SG20-TD780</w:t>
        </w:r>
        <w:r w:rsidR="00E85026" w:rsidRPr="00162652">
          <w:rPr>
            <w:rStyle w:val="Hyperlink"/>
          </w:rPr>
          <w:t>-</w:t>
        </w:r>
        <w:r w:rsidRPr="00162652">
          <w:rPr>
            <w:rStyle w:val="Hyperlink"/>
            <w:rFonts w:eastAsia="Malgun Gothic"/>
            <w:lang w:eastAsia="ko-KR"/>
          </w:rPr>
          <w:t>R1</w:t>
        </w:r>
      </w:hyperlink>
      <w:r w:rsidRPr="00162652">
        <w:rPr>
          <w:lang w:val="en-US" w:eastAsia="zh-CN"/>
        </w:rPr>
        <w:t>), and initial text is in (</w:t>
      </w:r>
      <w:hyperlink r:id="rId29" w:history="1">
        <w:r w:rsidRPr="00162652">
          <w:rPr>
            <w:rStyle w:val="Hyperlink"/>
            <w:lang w:val="en-US" w:eastAsia="zh-CN"/>
          </w:rPr>
          <w:t>SG20-TD781</w:t>
        </w:r>
        <w:r w:rsidR="00E85026" w:rsidRPr="00162652">
          <w:rPr>
            <w:rStyle w:val="Hyperlink"/>
          </w:rPr>
          <w:t>-</w:t>
        </w:r>
        <w:r w:rsidRPr="00162652">
          <w:rPr>
            <w:rStyle w:val="Hyperlink"/>
            <w:rFonts w:eastAsia="Malgun Gothic"/>
            <w:lang w:eastAsia="ko-KR"/>
          </w:rPr>
          <w:t>R1</w:t>
        </w:r>
      </w:hyperlink>
      <w:r w:rsidRPr="00162652">
        <w:rPr>
          <w:lang w:val="en-US" w:eastAsia="zh-CN"/>
        </w:rPr>
        <w:t>).</w:t>
      </w:r>
    </w:p>
    <w:p w14:paraId="5673FFE0" w14:textId="713C5520" w:rsidR="00AF3227" w:rsidRPr="00162652" w:rsidRDefault="00935B95" w:rsidP="00162652">
      <w:pPr>
        <w:pStyle w:val="ListParagraph"/>
        <w:numPr>
          <w:ilvl w:val="0"/>
          <w:numId w:val="13"/>
        </w:numPr>
        <w:rPr>
          <w:lang w:val="en-US" w:eastAsia="zh-CN"/>
        </w:rPr>
      </w:pPr>
      <w:hyperlink r:id="rId30" w:history="1">
        <w:r w:rsidRPr="00162652">
          <w:rPr>
            <w:rStyle w:val="Hyperlink"/>
            <w:lang w:val="en-US" w:eastAsia="zh-CN"/>
          </w:rPr>
          <w:t>Draft new Supplement ITU-T Y.supp.trust-SG20</w:t>
        </w:r>
      </w:hyperlink>
      <w:r w:rsidRPr="00162652">
        <w:rPr>
          <w:lang w:val="en-US" w:eastAsia="zh-CN"/>
        </w:rPr>
        <w:t xml:space="preserve"> “Supplement to Y.4000-series - </w:t>
      </w:r>
      <w:r w:rsidRPr="00162652">
        <w:rPr>
          <w:rFonts w:eastAsia="SimSun"/>
          <w:lang w:val="en-US" w:eastAsia="zh-CN"/>
        </w:rPr>
        <w:t>Concepts and perspectives of trust in IoT, digital twins and smart sustainable cities and communities</w:t>
      </w:r>
      <w:r w:rsidRPr="00162652">
        <w:rPr>
          <w:lang w:val="en-US" w:eastAsia="zh-CN"/>
        </w:rPr>
        <w:t>”</w:t>
      </w:r>
    </w:p>
    <w:p w14:paraId="3B2C17BB" w14:textId="71AD8BFF" w:rsidR="00AF3227" w:rsidRPr="00162652" w:rsidRDefault="00935B95" w:rsidP="00162652">
      <w:pPr>
        <w:rPr>
          <w:lang w:val="en-US" w:eastAsia="zh-CN"/>
        </w:rPr>
      </w:pPr>
      <w:r w:rsidRPr="00162652">
        <w:rPr>
          <w:rFonts w:eastAsia="SimSun"/>
          <w:lang w:val="en-US" w:eastAsia="zh-CN"/>
        </w:rPr>
        <w:t xml:space="preserve">This draft new Supplement aims to identify and consolidate concepts and perspectives of trust relevant to IoT, digital twins (DT) and smart sustainable cities and communities (SSC&amp;C). It also aims to explore how trust is understood and translate into trustworthiness in different technical application domains pertaining to IoT, DT and SSC&amp;C, clarifying its role in supporting the resilience and confidence in ICT systems supporting IoT, DT and SSC&amp;C. </w:t>
      </w:r>
      <w:r w:rsidRPr="00162652">
        <w:rPr>
          <w:lang w:val="en-US" w:eastAsia="zh-CN"/>
        </w:rPr>
        <w:t>Relevant A.13</w:t>
      </w:r>
      <w:r w:rsidR="0068413B" w:rsidRPr="00162652">
        <w:rPr>
          <w:lang w:val="en-US" w:eastAsia="zh-CN"/>
        </w:rPr>
        <w:t xml:space="preserve"> justification</w:t>
      </w:r>
      <w:r w:rsidR="00061AFB" w:rsidRPr="00162652">
        <w:rPr>
          <w:lang w:val="en-US" w:eastAsia="zh-CN"/>
        </w:rPr>
        <w:t xml:space="preserve"> form</w:t>
      </w:r>
      <w:r w:rsidRPr="00162652">
        <w:rPr>
          <w:lang w:val="en-US" w:eastAsia="zh-CN"/>
        </w:rPr>
        <w:t xml:space="preserve"> is in (</w:t>
      </w:r>
      <w:hyperlink r:id="rId31" w:history="1">
        <w:r w:rsidRPr="00162652">
          <w:rPr>
            <w:rStyle w:val="Hyperlink"/>
            <w:lang w:val="en-US" w:eastAsia="zh-CN"/>
          </w:rPr>
          <w:t>SG20-TD809</w:t>
        </w:r>
        <w:r w:rsidR="0068413B" w:rsidRPr="00162652">
          <w:rPr>
            <w:rStyle w:val="Hyperlink"/>
          </w:rPr>
          <w:t>-</w:t>
        </w:r>
        <w:r w:rsidRPr="00162652">
          <w:rPr>
            <w:rStyle w:val="Hyperlink"/>
            <w:rFonts w:eastAsia="Malgun Gothic"/>
            <w:lang w:eastAsia="ko-KR"/>
          </w:rPr>
          <w:t>R</w:t>
        </w:r>
        <w:r w:rsidRPr="00162652">
          <w:rPr>
            <w:rStyle w:val="Hyperlink"/>
            <w:rFonts w:eastAsia="SimSun"/>
            <w:lang w:val="en-US" w:eastAsia="zh-CN"/>
          </w:rPr>
          <w:t>3</w:t>
        </w:r>
      </w:hyperlink>
      <w:r w:rsidRPr="00162652">
        <w:rPr>
          <w:lang w:val="en-US" w:eastAsia="zh-CN"/>
        </w:rPr>
        <w:t>), and initial text is in (</w:t>
      </w:r>
      <w:hyperlink r:id="rId32" w:history="1">
        <w:r w:rsidRPr="00162652">
          <w:rPr>
            <w:rStyle w:val="Hyperlink"/>
            <w:lang w:val="en-US" w:eastAsia="zh-CN"/>
          </w:rPr>
          <w:t>SG20-TD746</w:t>
        </w:r>
        <w:r w:rsidR="0068413B" w:rsidRPr="00162652">
          <w:rPr>
            <w:rStyle w:val="Hyperlink"/>
            <w:lang w:val="en-US" w:eastAsia="zh-CN"/>
          </w:rPr>
          <w:t>-</w:t>
        </w:r>
        <w:r w:rsidRPr="00162652">
          <w:rPr>
            <w:rStyle w:val="Hyperlink"/>
            <w:lang w:val="en-US" w:eastAsia="zh-CN"/>
          </w:rPr>
          <w:t>R4</w:t>
        </w:r>
      </w:hyperlink>
      <w:r w:rsidRPr="00162652">
        <w:rPr>
          <w:lang w:val="en-US" w:eastAsia="zh-CN"/>
        </w:rPr>
        <w:t>).</w:t>
      </w:r>
    </w:p>
    <w:p w14:paraId="2597353B" w14:textId="77777777" w:rsidR="00AF3227" w:rsidRPr="00162652" w:rsidRDefault="00935B95" w:rsidP="00162652">
      <w:r w:rsidRPr="00162652">
        <w:rPr>
          <w:lang w:val="en-US" w:eastAsia="zh-CN"/>
        </w:rPr>
        <w:t>Annex A outlines the achievements and activities related to Trust standardization within ITU-T SG20.</w:t>
      </w:r>
    </w:p>
    <w:p w14:paraId="34E1D92C" w14:textId="4917D92B" w:rsidR="00AF3227" w:rsidRPr="00162652" w:rsidRDefault="00935B95" w:rsidP="00162652">
      <w:pPr>
        <w:rPr>
          <w:b/>
          <w:bCs/>
        </w:rPr>
      </w:pPr>
      <w:r w:rsidRPr="00162652">
        <w:t xml:space="preserve">ITU-T SG20 looks forward to working in close collaboration with all relevant Study Groups, in particular ITU-T SG13 and </w:t>
      </w:r>
      <w:r w:rsidR="00033B0B" w:rsidRPr="00162652">
        <w:t xml:space="preserve">ITU-T </w:t>
      </w:r>
      <w:r w:rsidRPr="00162652">
        <w:t xml:space="preserve">SG17, and to actively exchanging information on related studies. </w:t>
      </w:r>
    </w:p>
    <w:p w14:paraId="5755446D" w14:textId="77777777" w:rsidR="00AF3227" w:rsidRPr="00162652" w:rsidRDefault="00935B95" w:rsidP="00162652">
      <w:pPr>
        <w:rPr>
          <w:rFonts w:eastAsia="SimSun"/>
          <w:b/>
          <w:bCs/>
          <w:lang w:val="en-US" w:eastAsia="zh-CN"/>
        </w:rPr>
      </w:pPr>
      <w:r w:rsidRPr="00162652">
        <w:rPr>
          <w:rFonts w:eastAsia="SimSun"/>
          <w:b/>
          <w:bCs/>
          <w:lang w:val="en-US" w:eastAsia="zh-CN"/>
        </w:rPr>
        <w:br w:type="page"/>
      </w:r>
    </w:p>
    <w:p w14:paraId="7D2EE276" w14:textId="77777777" w:rsidR="00AF3227" w:rsidRPr="00162652" w:rsidRDefault="00935B95" w:rsidP="00162652">
      <w:pPr>
        <w:jc w:val="center"/>
        <w:rPr>
          <w:rFonts w:eastAsia="SimSun"/>
          <w:lang w:val="en-US" w:eastAsia="zh-CN"/>
        </w:rPr>
      </w:pPr>
      <w:r w:rsidRPr="00162652">
        <w:rPr>
          <w:rFonts w:eastAsia="SimSun"/>
          <w:b/>
          <w:bCs/>
          <w:lang w:val="en-US" w:eastAsia="zh-CN"/>
        </w:rPr>
        <w:lastRenderedPageBreak/>
        <w:t>Annex A</w:t>
      </w:r>
      <w:r w:rsidRPr="00162652">
        <w:rPr>
          <w:rFonts w:eastAsia="SimSun"/>
          <w:b/>
          <w:bCs/>
          <w:lang w:val="en-US" w:eastAsia="zh-CN"/>
        </w:rPr>
        <w:br/>
        <w:t>Achievements and activities related to Trust standardization within ITU-T SG20</w:t>
      </w:r>
    </w:p>
    <w:p w14:paraId="0AB2B30B" w14:textId="77777777" w:rsidR="00AF3227" w:rsidRPr="00162652" w:rsidRDefault="00AF3227" w:rsidP="00162652">
      <w:pPr>
        <w:tabs>
          <w:tab w:val="left" w:pos="794"/>
          <w:tab w:val="left" w:pos="1191"/>
          <w:tab w:val="left" w:pos="1588"/>
          <w:tab w:val="left" w:pos="1985"/>
        </w:tabs>
        <w:rPr>
          <w:rFonts w:eastAsia="SimSun"/>
          <w:lang w:val="en-US" w:eastAsia="zh-CN"/>
        </w:rPr>
      </w:pPr>
    </w:p>
    <w:p w14:paraId="048B6F50" w14:textId="77777777" w:rsidR="00AF3227" w:rsidRPr="00162652" w:rsidRDefault="00935B95" w:rsidP="00162652">
      <w:pPr>
        <w:tabs>
          <w:tab w:val="left" w:pos="794"/>
          <w:tab w:val="left" w:pos="1191"/>
          <w:tab w:val="left" w:pos="1588"/>
          <w:tab w:val="left" w:pos="1985"/>
        </w:tabs>
        <w:rPr>
          <w:rFonts w:eastAsia="SimSun"/>
          <w:lang w:val="en-US" w:eastAsia="zh-CN"/>
        </w:rPr>
      </w:pPr>
      <w:r w:rsidRPr="00162652">
        <w:rPr>
          <w:rFonts w:eastAsia="SimSun"/>
          <w:lang w:val="en-US" w:eastAsia="zh-CN"/>
        </w:rPr>
        <w:t>The followed table lists the main achievements and activities related to Trust standardization within ITU-T SG20.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245"/>
        <w:gridCol w:w="1701"/>
      </w:tblGrid>
      <w:tr w:rsidR="00AF3227" w:rsidRPr="00162652" w14:paraId="2DF8337E" w14:textId="77777777">
        <w:tc>
          <w:tcPr>
            <w:tcW w:w="2552" w:type="dxa"/>
          </w:tcPr>
          <w:p w14:paraId="7439FA05" w14:textId="2CC9898F" w:rsidR="00AF3227" w:rsidRPr="00162652" w:rsidRDefault="00EE395A" w:rsidP="00162652">
            <w:pPr>
              <w:jc w:val="center"/>
              <w:rPr>
                <w:b/>
                <w:bCs/>
                <w:lang w:val="en-US" w:eastAsia="zh-CN"/>
              </w:rPr>
            </w:pPr>
            <w:r w:rsidRPr="00162652">
              <w:rPr>
                <w:b/>
                <w:bCs/>
                <w:lang w:val="en-US" w:eastAsia="zh-CN"/>
              </w:rPr>
              <w:t>Provisional name</w:t>
            </w:r>
          </w:p>
        </w:tc>
        <w:tc>
          <w:tcPr>
            <w:tcW w:w="5245" w:type="dxa"/>
          </w:tcPr>
          <w:p w14:paraId="6F39873A" w14:textId="77777777" w:rsidR="00AF3227" w:rsidRPr="00162652" w:rsidRDefault="00935B95" w:rsidP="00162652">
            <w:pPr>
              <w:jc w:val="center"/>
              <w:rPr>
                <w:b/>
                <w:bCs/>
                <w:lang w:val="en-US" w:eastAsia="zh-CN"/>
              </w:rPr>
            </w:pPr>
            <w:r w:rsidRPr="00162652">
              <w:rPr>
                <w:b/>
                <w:bCs/>
                <w:lang w:val="en-US" w:eastAsia="zh-CN"/>
              </w:rPr>
              <w:t>Subject/title</w:t>
            </w:r>
          </w:p>
        </w:tc>
        <w:tc>
          <w:tcPr>
            <w:tcW w:w="1701" w:type="dxa"/>
          </w:tcPr>
          <w:p w14:paraId="0D05AE31" w14:textId="77777777" w:rsidR="00AF3227" w:rsidRPr="00162652" w:rsidRDefault="00935B95" w:rsidP="00162652">
            <w:pPr>
              <w:jc w:val="center"/>
              <w:rPr>
                <w:b/>
                <w:bCs/>
                <w:lang w:val="en-US" w:eastAsia="zh-CN"/>
              </w:rPr>
            </w:pPr>
            <w:r w:rsidRPr="00162652">
              <w:rPr>
                <w:b/>
                <w:bCs/>
                <w:lang w:val="en-US" w:eastAsia="zh-CN"/>
              </w:rPr>
              <w:t>Timing</w:t>
            </w:r>
          </w:p>
        </w:tc>
      </w:tr>
      <w:tr w:rsidR="00AF3227" w:rsidRPr="00162652" w14:paraId="17E27107" w14:textId="77777777">
        <w:tc>
          <w:tcPr>
            <w:tcW w:w="2552" w:type="dxa"/>
          </w:tcPr>
          <w:p w14:paraId="25DC2A43" w14:textId="4AAF1076" w:rsidR="00AF3227" w:rsidRPr="00162652" w:rsidRDefault="00935B95" w:rsidP="00162652">
            <w:pPr>
              <w:jc w:val="center"/>
              <w:rPr>
                <w:rFonts w:eastAsia="SimSun"/>
                <w:color w:val="03A9F4"/>
                <w:u w:val="single"/>
                <w:lang w:val="en-US" w:eastAsia="zh-CN"/>
              </w:rPr>
            </w:pPr>
            <w:hyperlink r:id="rId33" w:history="1">
              <w:r w:rsidRPr="00162652">
                <w:rPr>
                  <w:rStyle w:val="Hyperlink"/>
                </w:rPr>
                <w:t>Y.4508</w:t>
              </w:r>
            </w:hyperlink>
          </w:p>
        </w:tc>
        <w:tc>
          <w:tcPr>
            <w:tcW w:w="5245" w:type="dxa"/>
          </w:tcPr>
          <w:p w14:paraId="0A4E1CBE" w14:textId="77777777" w:rsidR="00AF3227" w:rsidRPr="00162652" w:rsidRDefault="00935B95" w:rsidP="00162652">
            <w:pPr>
              <w:rPr>
                <w:lang w:val="en-US" w:eastAsia="zh-CN"/>
              </w:rPr>
            </w:pPr>
            <w:r w:rsidRPr="00162652">
              <w:rPr>
                <w:rFonts w:eastAsia="SimSun"/>
                <w:lang w:eastAsia="zh-CN" w:bidi="ar"/>
              </w:rPr>
              <w:t>Functional requirements and architecture of blockchain-based activity log management for Internet of things (IoT) data processing and management</w:t>
            </w:r>
          </w:p>
        </w:tc>
        <w:tc>
          <w:tcPr>
            <w:tcW w:w="1701" w:type="dxa"/>
          </w:tcPr>
          <w:p w14:paraId="71B154AD" w14:textId="77777777" w:rsidR="00AF3227" w:rsidRPr="00162652" w:rsidRDefault="00935B95" w:rsidP="00162652">
            <w:pPr>
              <w:jc w:val="center"/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2024-Q4</w:t>
            </w:r>
          </w:p>
          <w:p w14:paraId="3B0A5EC5" w14:textId="77777777" w:rsidR="00AF3227" w:rsidRPr="00162652" w:rsidRDefault="00935B95" w:rsidP="00162652">
            <w:pPr>
              <w:jc w:val="center"/>
              <w:rPr>
                <w:lang w:val="en-US" w:eastAsia="zh-CN"/>
              </w:rPr>
            </w:pPr>
            <w:r w:rsidRPr="00162652">
              <w:rPr>
                <w:rFonts w:eastAsia="SimSun"/>
                <w:lang w:val="en-US" w:eastAsia="zh-CN" w:bidi="ar"/>
              </w:rPr>
              <w:t>(approved)</w:t>
            </w:r>
          </w:p>
        </w:tc>
      </w:tr>
      <w:tr w:rsidR="00AF3227" w:rsidRPr="00162652" w14:paraId="7C12BFBB" w14:textId="77777777">
        <w:tc>
          <w:tcPr>
            <w:tcW w:w="2552" w:type="dxa"/>
          </w:tcPr>
          <w:p w14:paraId="6516DBA1" w14:textId="39174CB8" w:rsidR="00AF3227" w:rsidRPr="00162652" w:rsidRDefault="00935B95" w:rsidP="00162652">
            <w:pPr>
              <w:jc w:val="center"/>
              <w:rPr>
                <w:rStyle w:val="Hyperlink"/>
              </w:rPr>
            </w:pPr>
            <w:hyperlink r:id="rId34" w:history="1">
              <w:r w:rsidRPr="00162652">
                <w:rPr>
                  <w:rStyle w:val="Hyperlink"/>
                  <w:lang w:val="en-US" w:eastAsia="zh-CN"/>
                </w:rPr>
                <w:t>Y.4814</w:t>
              </w:r>
            </w:hyperlink>
          </w:p>
        </w:tc>
        <w:tc>
          <w:tcPr>
            <w:tcW w:w="5245" w:type="dxa"/>
          </w:tcPr>
          <w:p w14:paraId="38F49145" w14:textId="77777777" w:rsidR="00AF3227" w:rsidRPr="00162652" w:rsidRDefault="00935B95" w:rsidP="00162652">
            <w:pPr>
              <w:rPr>
                <w:lang w:val="en-US" w:eastAsia="zh-CN"/>
              </w:rPr>
            </w:pPr>
            <w:r w:rsidRPr="00162652">
              <w:rPr>
                <w:lang w:val="en-US" w:eastAsia="zh-CN"/>
              </w:rPr>
              <w:t>Functional requirements and architecture of access control service of Internet of things (IoT) platform enabled by zero trust in decentralized environments.</w:t>
            </w:r>
          </w:p>
        </w:tc>
        <w:tc>
          <w:tcPr>
            <w:tcW w:w="1701" w:type="dxa"/>
          </w:tcPr>
          <w:p w14:paraId="1975DF7B" w14:textId="4DE6FE1E" w:rsidR="00AF3227" w:rsidRPr="00162652" w:rsidRDefault="00935B95" w:rsidP="00162652">
            <w:pPr>
              <w:jc w:val="center"/>
              <w:rPr>
                <w:rFonts w:eastAsia="Malgun Gothic"/>
                <w:lang w:val="en-US" w:eastAsia="ko-KR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2025-Q</w:t>
            </w:r>
            <w:r w:rsidRPr="00162652">
              <w:rPr>
                <w:rFonts w:eastAsia="Malgun Gothic"/>
                <w:lang w:val="en-US" w:eastAsia="ko-KR" w:bidi="ar"/>
              </w:rPr>
              <w:t>4</w:t>
            </w:r>
          </w:p>
          <w:p w14:paraId="5A0B3C3C" w14:textId="77777777" w:rsidR="00AF3227" w:rsidRPr="00162652" w:rsidRDefault="00935B95" w:rsidP="00162652">
            <w:pPr>
              <w:jc w:val="center"/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(approved)</w:t>
            </w:r>
          </w:p>
        </w:tc>
      </w:tr>
      <w:tr w:rsidR="00AF3227" w:rsidRPr="00162652" w14:paraId="05F1E2EB" w14:textId="77777777">
        <w:tc>
          <w:tcPr>
            <w:tcW w:w="2552" w:type="dxa"/>
          </w:tcPr>
          <w:p w14:paraId="76526563" w14:textId="65ADF26D" w:rsidR="00AF3227" w:rsidRPr="00162652" w:rsidRDefault="00935B95" w:rsidP="00162652">
            <w:pPr>
              <w:ind w:left="50"/>
              <w:jc w:val="center"/>
              <w:textAlignment w:val="baseline"/>
              <w:rPr>
                <w:rStyle w:val="Hyperlink"/>
                <w:lang w:val="en-US"/>
              </w:rPr>
            </w:pPr>
            <w:hyperlink r:id="rId35" w:history="1">
              <w:r w:rsidRPr="00162652">
                <w:rPr>
                  <w:rStyle w:val="Hyperlink"/>
                  <w:lang w:val="en-US"/>
                </w:rPr>
                <w:t>Y.AIoT_dpsm</w:t>
              </w:r>
            </w:hyperlink>
          </w:p>
        </w:tc>
        <w:tc>
          <w:tcPr>
            <w:tcW w:w="5245" w:type="dxa"/>
          </w:tcPr>
          <w:p w14:paraId="52087BED" w14:textId="77777777" w:rsidR="00AF3227" w:rsidRPr="00162652" w:rsidRDefault="00935B95" w:rsidP="00162652">
            <w:pPr>
              <w:rPr>
                <w:lang w:val="en-US" w:eastAsia="zh-CN"/>
              </w:rPr>
            </w:pPr>
            <w:r w:rsidRPr="00162652">
              <w:rPr>
                <w:rFonts w:eastAsia="SimSun"/>
                <w:lang w:eastAsia="zh-CN" w:bidi="ar"/>
              </w:rPr>
              <w:t>Requirements and framework of data processing for smart manufacturing with Artificial Intelligence of Things</w:t>
            </w:r>
          </w:p>
        </w:tc>
        <w:tc>
          <w:tcPr>
            <w:tcW w:w="1701" w:type="dxa"/>
          </w:tcPr>
          <w:p w14:paraId="2A8721C5" w14:textId="5D3A2F8A" w:rsidR="00AF3227" w:rsidRPr="00162652" w:rsidRDefault="00935B95" w:rsidP="00162652">
            <w:pPr>
              <w:jc w:val="center"/>
              <w:rPr>
                <w:rFonts w:eastAsia="Malgun Gothic"/>
                <w:lang w:val="en-US" w:eastAsia="ko-KR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2026-</w:t>
            </w:r>
            <w:r w:rsidRPr="00162652">
              <w:rPr>
                <w:rFonts w:eastAsia="Malgun Gothic"/>
                <w:lang w:val="en-US" w:eastAsia="ko-KR" w:bidi="ar"/>
              </w:rPr>
              <w:t>Q3</w:t>
            </w:r>
          </w:p>
          <w:p w14:paraId="1D2740E9" w14:textId="77777777" w:rsidR="00AF3227" w:rsidRPr="00162652" w:rsidRDefault="00935B95" w:rsidP="00162652">
            <w:pPr>
              <w:jc w:val="center"/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(ongoing)</w:t>
            </w:r>
          </w:p>
        </w:tc>
      </w:tr>
      <w:tr w:rsidR="00AF3227" w:rsidRPr="00162652" w14:paraId="6F0815B7" w14:textId="77777777">
        <w:tc>
          <w:tcPr>
            <w:tcW w:w="2552" w:type="dxa"/>
          </w:tcPr>
          <w:p w14:paraId="2B9B14A9" w14:textId="2AEE3B8F" w:rsidR="00AF3227" w:rsidRPr="00162652" w:rsidRDefault="00935B95" w:rsidP="00162652">
            <w:pPr>
              <w:jc w:val="center"/>
              <w:rPr>
                <w:rStyle w:val="Hyperlink"/>
                <w:lang w:val="en-US"/>
              </w:rPr>
            </w:pPr>
            <w:hyperlink r:id="rId36" w:history="1">
              <w:r w:rsidRPr="00162652">
                <w:rPr>
                  <w:rStyle w:val="Hyperlink"/>
                  <w:lang w:val="en-US"/>
                </w:rPr>
                <w:t>Y.Interop_DPM</w:t>
              </w:r>
            </w:hyperlink>
          </w:p>
        </w:tc>
        <w:tc>
          <w:tcPr>
            <w:tcW w:w="5245" w:type="dxa"/>
          </w:tcPr>
          <w:p w14:paraId="77744F37" w14:textId="77777777" w:rsidR="00AF3227" w:rsidRPr="00162652" w:rsidRDefault="00935B95" w:rsidP="00162652">
            <w:pPr>
              <w:rPr>
                <w:lang w:val="en-US" w:eastAsia="zh-CN"/>
              </w:rPr>
            </w:pPr>
            <w:r w:rsidRPr="00162652">
              <w:rPr>
                <w:rFonts w:eastAsia="SimSun"/>
                <w:lang w:eastAsia="zh-CN" w:bidi="ar"/>
              </w:rPr>
              <w:t>Integrated Interoperability framework for Data Processing and Management</w:t>
            </w:r>
          </w:p>
        </w:tc>
        <w:tc>
          <w:tcPr>
            <w:tcW w:w="1701" w:type="dxa"/>
          </w:tcPr>
          <w:p w14:paraId="440FD72F" w14:textId="106FA69B" w:rsidR="00AF3227" w:rsidRPr="00162652" w:rsidRDefault="00935B95" w:rsidP="00162652">
            <w:pPr>
              <w:jc w:val="center"/>
              <w:rPr>
                <w:rFonts w:eastAsia="Malgun Gothic"/>
                <w:lang w:val="en-US" w:eastAsia="ko-KR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2026-</w:t>
            </w:r>
            <w:r w:rsidRPr="00162652">
              <w:rPr>
                <w:rFonts w:eastAsia="Malgun Gothic"/>
                <w:lang w:val="en-US" w:eastAsia="ko-KR" w:bidi="ar"/>
              </w:rPr>
              <w:t>Q4</w:t>
            </w:r>
          </w:p>
          <w:p w14:paraId="2EBEF6A0" w14:textId="77777777" w:rsidR="00AF3227" w:rsidRPr="00162652" w:rsidRDefault="00935B95" w:rsidP="00162652">
            <w:pPr>
              <w:jc w:val="center"/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(ongoing)</w:t>
            </w:r>
          </w:p>
        </w:tc>
      </w:tr>
      <w:tr w:rsidR="00AF3227" w:rsidRPr="00162652" w14:paraId="3E396326" w14:textId="77777777">
        <w:tc>
          <w:tcPr>
            <w:tcW w:w="2552" w:type="dxa"/>
          </w:tcPr>
          <w:p w14:paraId="2435F329" w14:textId="149E17E9" w:rsidR="00AF3227" w:rsidRPr="00162652" w:rsidRDefault="00935B95" w:rsidP="00162652">
            <w:pPr>
              <w:jc w:val="center"/>
              <w:rPr>
                <w:rStyle w:val="Hyperlink"/>
                <w:lang w:val="en-US"/>
              </w:rPr>
            </w:pPr>
            <w:hyperlink r:id="rId37" w:history="1">
              <w:r w:rsidRPr="00162652">
                <w:rPr>
                  <w:rStyle w:val="Hyperlink"/>
                  <w:lang w:val="en-US"/>
                </w:rPr>
                <w:t>Y.DPM_LCIP</w:t>
              </w:r>
            </w:hyperlink>
          </w:p>
        </w:tc>
        <w:tc>
          <w:tcPr>
            <w:tcW w:w="5245" w:type="dxa"/>
          </w:tcPr>
          <w:p w14:paraId="44BE321A" w14:textId="10081239" w:rsidR="00AF3227" w:rsidRPr="00162652" w:rsidRDefault="00370F06" w:rsidP="00162652">
            <w:pPr>
              <w:rPr>
                <w:lang w:val="en-US" w:eastAsia="zh-CN"/>
              </w:rPr>
            </w:pPr>
            <w:r w:rsidRPr="00162652">
              <w:rPr>
                <w:rFonts w:eastAsia="SimSun"/>
                <w:lang w:eastAsia="zh-CN" w:bidi="ar"/>
              </w:rPr>
              <w:t>Framework and requirements of data processing and management to support low-carbon smart industrial park</w:t>
            </w:r>
          </w:p>
        </w:tc>
        <w:tc>
          <w:tcPr>
            <w:tcW w:w="1701" w:type="dxa"/>
          </w:tcPr>
          <w:p w14:paraId="4F94F0DA" w14:textId="77777777" w:rsidR="00AF3227" w:rsidRPr="00162652" w:rsidRDefault="00935B95" w:rsidP="00162652">
            <w:pPr>
              <w:numPr>
                <w:ilvl w:val="0"/>
                <w:numId w:val="11"/>
              </w:numPr>
              <w:jc w:val="center"/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Q1</w:t>
            </w:r>
          </w:p>
          <w:p w14:paraId="1FE8BA22" w14:textId="77777777" w:rsidR="00AF3227" w:rsidRPr="00162652" w:rsidRDefault="00935B95" w:rsidP="00162652">
            <w:pPr>
              <w:jc w:val="center"/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(ongoing)</w:t>
            </w:r>
          </w:p>
        </w:tc>
      </w:tr>
      <w:tr w:rsidR="00AF3227" w:rsidRPr="00162652" w14:paraId="47D410A1" w14:textId="77777777">
        <w:tc>
          <w:tcPr>
            <w:tcW w:w="2552" w:type="dxa"/>
          </w:tcPr>
          <w:p w14:paraId="3A9D7682" w14:textId="20AFE09D" w:rsidR="00AF3227" w:rsidRPr="00162652" w:rsidRDefault="00935B95" w:rsidP="00162652">
            <w:pPr>
              <w:jc w:val="center"/>
              <w:rPr>
                <w:rStyle w:val="Hyperlink"/>
              </w:rPr>
            </w:pPr>
            <w:hyperlink r:id="rId38" w:history="1">
              <w:r w:rsidRPr="00162652">
                <w:rPr>
                  <w:rStyle w:val="Hyperlink"/>
                  <w:lang w:val="en-US" w:eastAsia="zh-CN"/>
                </w:rPr>
                <w:t>Y.supp.trust-SG20</w:t>
              </w:r>
            </w:hyperlink>
          </w:p>
        </w:tc>
        <w:tc>
          <w:tcPr>
            <w:tcW w:w="5245" w:type="dxa"/>
          </w:tcPr>
          <w:p w14:paraId="45D81A90" w14:textId="7A5F4521" w:rsidR="00AF3227" w:rsidRPr="00162652" w:rsidRDefault="00935B95" w:rsidP="00162652">
            <w:pPr>
              <w:rPr>
                <w:rFonts w:eastAsia="SimSun"/>
                <w:lang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 xml:space="preserve">Supplement to Y.4000-series - </w:t>
            </w:r>
            <w:r w:rsidRPr="00162652">
              <w:rPr>
                <w:rFonts w:eastAsia="SimSun"/>
                <w:lang w:val="en-US" w:eastAsia="zh-CN"/>
              </w:rPr>
              <w:t>Concepts and perspectives of trust in IoT, digital twins and smart sustainable cities and communities</w:t>
            </w:r>
          </w:p>
        </w:tc>
        <w:tc>
          <w:tcPr>
            <w:tcW w:w="1701" w:type="dxa"/>
          </w:tcPr>
          <w:p w14:paraId="0E7FEF24" w14:textId="33EBFE9F" w:rsidR="00AF3227" w:rsidRPr="00162652" w:rsidRDefault="00935B95" w:rsidP="00162652">
            <w:pPr>
              <w:jc w:val="center"/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202</w:t>
            </w:r>
            <w:r w:rsidRPr="00162652">
              <w:rPr>
                <w:rFonts w:eastAsia="Malgun Gothic"/>
                <w:lang w:val="en-US" w:eastAsia="ko-KR" w:bidi="ar"/>
              </w:rPr>
              <w:t>6</w:t>
            </w:r>
            <w:r w:rsidRPr="00162652">
              <w:rPr>
                <w:rFonts w:eastAsia="SimSun"/>
                <w:lang w:val="en-US" w:eastAsia="zh-CN" w:bidi="ar"/>
              </w:rPr>
              <w:t>-Q2</w:t>
            </w:r>
          </w:p>
          <w:p w14:paraId="5D05EFF9" w14:textId="77777777" w:rsidR="00AF3227" w:rsidRPr="00162652" w:rsidRDefault="00935B95" w:rsidP="00162652">
            <w:pPr>
              <w:numPr>
                <w:ilvl w:val="255"/>
                <w:numId w:val="0"/>
              </w:numPr>
              <w:jc w:val="center"/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(new)</w:t>
            </w:r>
          </w:p>
        </w:tc>
      </w:tr>
      <w:tr w:rsidR="00AF3227" w:rsidRPr="00162652" w14:paraId="7758B239" w14:textId="77777777">
        <w:tc>
          <w:tcPr>
            <w:tcW w:w="2552" w:type="dxa"/>
          </w:tcPr>
          <w:p w14:paraId="2D8EBCEB" w14:textId="7F93E882" w:rsidR="00AF3227" w:rsidRPr="00162652" w:rsidRDefault="00935B95" w:rsidP="00162652">
            <w:pPr>
              <w:jc w:val="center"/>
              <w:rPr>
                <w:lang w:val="en-US" w:eastAsia="zh-CN"/>
              </w:rPr>
            </w:pPr>
            <w:hyperlink r:id="rId39" w:history="1">
              <w:r w:rsidRPr="00162652">
                <w:rPr>
                  <w:rStyle w:val="Hyperlink"/>
                  <w:rFonts w:eastAsia="SimSun"/>
                  <w:lang w:val="en-US" w:eastAsia="zh-CN" w:bidi="ar"/>
                </w:rPr>
                <w:t>Y.IoT-FETA</w:t>
              </w:r>
            </w:hyperlink>
          </w:p>
        </w:tc>
        <w:tc>
          <w:tcPr>
            <w:tcW w:w="5245" w:type="dxa"/>
          </w:tcPr>
          <w:p w14:paraId="57F24156" w14:textId="77777777" w:rsidR="00AF3227" w:rsidRPr="00162652" w:rsidRDefault="00935B95" w:rsidP="00162652">
            <w:pPr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Framework for Ensuring Trust of AI data across distributed systems for Intelligent IoT Services</w:t>
            </w:r>
          </w:p>
        </w:tc>
        <w:tc>
          <w:tcPr>
            <w:tcW w:w="1701" w:type="dxa"/>
          </w:tcPr>
          <w:p w14:paraId="03C16267" w14:textId="77777777" w:rsidR="00AF3227" w:rsidRPr="00162652" w:rsidRDefault="00935B95" w:rsidP="00162652">
            <w:pPr>
              <w:numPr>
                <w:ilvl w:val="255"/>
                <w:numId w:val="0"/>
              </w:numPr>
              <w:jc w:val="center"/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2027-Q4</w:t>
            </w:r>
          </w:p>
          <w:p w14:paraId="2CE8BAF2" w14:textId="77777777" w:rsidR="00AF3227" w:rsidRPr="00162652" w:rsidRDefault="00935B95" w:rsidP="00162652">
            <w:pPr>
              <w:numPr>
                <w:ilvl w:val="255"/>
                <w:numId w:val="0"/>
              </w:numPr>
              <w:jc w:val="center"/>
              <w:rPr>
                <w:rFonts w:eastAsia="SimSun"/>
                <w:lang w:val="en-US" w:eastAsia="zh-CN" w:bidi="ar"/>
              </w:rPr>
            </w:pPr>
            <w:r w:rsidRPr="00162652">
              <w:rPr>
                <w:rFonts w:eastAsia="SimSun"/>
                <w:lang w:val="en-US" w:eastAsia="zh-CN" w:bidi="ar"/>
              </w:rPr>
              <w:t>(new)</w:t>
            </w:r>
          </w:p>
        </w:tc>
      </w:tr>
    </w:tbl>
    <w:p w14:paraId="20BA2C85" w14:textId="77777777" w:rsidR="00AF3227" w:rsidRPr="00162652" w:rsidRDefault="00AF3227" w:rsidP="00162652">
      <w:pPr>
        <w:rPr>
          <w:rFonts w:eastAsia="SimSun"/>
          <w:lang w:val="en-US" w:eastAsia="zh-CN"/>
        </w:rPr>
      </w:pPr>
    </w:p>
    <w:p w14:paraId="214AAEE1" w14:textId="77777777" w:rsidR="00AF3227" w:rsidRPr="00162652" w:rsidRDefault="00AF3227" w:rsidP="00162652">
      <w:pPr>
        <w:rPr>
          <w:b/>
          <w:lang w:val="en-US" w:eastAsia="zh-CN"/>
        </w:rPr>
      </w:pPr>
    </w:p>
    <w:p w14:paraId="4923A8EE" w14:textId="77777777" w:rsidR="00AF3227" w:rsidRPr="00162652" w:rsidRDefault="00935B95" w:rsidP="00162652">
      <w:pPr>
        <w:jc w:val="center"/>
        <w:rPr>
          <w:lang w:val="en-US"/>
        </w:rPr>
      </w:pPr>
      <w:r w:rsidRPr="00162652">
        <w:t>_______________________</w:t>
      </w:r>
    </w:p>
    <w:sectPr w:rsidR="00AF3227" w:rsidRPr="00162652" w:rsidSect="00250AC1">
      <w:headerReference w:type="default" r:id="rId40"/>
      <w:pgSz w:w="11907" w:h="16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F118" w14:textId="77777777" w:rsidR="00935B95" w:rsidRDefault="00935B95">
      <w:pPr>
        <w:spacing w:before="0"/>
      </w:pPr>
      <w:r>
        <w:separator/>
      </w:r>
    </w:p>
  </w:endnote>
  <w:endnote w:type="continuationSeparator" w:id="0">
    <w:p w14:paraId="57E7E59C" w14:textId="77777777" w:rsidR="00935B95" w:rsidRDefault="00935B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charset w:val="80"/>
    <w:family w:val="auto"/>
    <w:pitch w:val="default"/>
    <w:sig w:usb0="00000000" w:usb1="0000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Next W06 Demi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6207" w14:textId="77777777" w:rsidR="00935B95" w:rsidRDefault="00935B95">
      <w:pPr>
        <w:spacing w:before="0"/>
      </w:pPr>
      <w:r>
        <w:separator/>
      </w:r>
    </w:p>
  </w:footnote>
  <w:footnote w:type="continuationSeparator" w:id="0">
    <w:p w14:paraId="3F3C67D0" w14:textId="77777777" w:rsidR="00935B95" w:rsidRDefault="00935B9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FCAC" w14:textId="12509139" w:rsidR="000963AD" w:rsidRPr="00250AC1" w:rsidRDefault="00250AC1" w:rsidP="00250AC1">
    <w:pPr>
      <w:pStyle w:val="Header"/>
    </w:pPr>
    <w:r w:rsidRPr="00250AC1">
      <w:t xml:space="preserve">- </w:t>
    </w:r>
    <w:r w:rsidRPr="00250AC1">
      <w:fldChar w:fldCharType="begin"/>
    </w:r>
    <w:r w:rsidRPr="00250AC1">
      <w:instrText xml:space="preserve"> PAGE  \* MERGEFORMAT </w:instrText>
    </w:r>
    <w:r w:rsidRPr="00250AC1">
      <w:fldChar w:fldCharType="separate"/>
    </w:r>
    <w:r w:rsidRPr="00250AC1">
      <w:rPr>
        <w:noProof/>
      </w:rPr>
      <w:t>1</w:t>
    </w:r>
    <w:r w:rsidRPr="00250AC1">
      <w:fldChar w:fldCharType="end"/>
    </w:r>
    <w:r w:rsidRPr="00250AC1">
      <w:t xml:space="preserve"> -</w:t>
    </w:r>
  </w:p>
  <w:p w14:paraId="27C953A8" w14:textId="16A5B589" w:rsidR="00250AC1" w:rsidRPr="00250AC1" w:rsidRDefault="00250AC1" w:rsidP="00250AC1">
    <w:pPr>
      <w:pStyle w:val="Header"/>
      <w:spacing w:after="240"/>
    </w:pPr>
    <w:r w:rsidRPr="00250AC1">
      <w:fldChar w:fldCharType="begin"/>
    </w:r>
    <w:r w:rsidRPr="00250AC1">
      <w:instrText xml:space="preserve"> STYLEREF  Docnumber  </w:instrText>
    </w:r>
    <w:r>
      <w:fldChar w:fldCharType="separate"/>
    </w:r>
    <w:r w:rsidR="00522519">
      <w:rPr>
        <w:noProof/>
      </w:rPr>
      <w:t>TSAG-TD223</w:t>
    </w:r>
    <w:r w:rsidRPr="00250AC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906CF2"/>
    <w:multiLevelType w:val="hybridMultilevel"/>
    <w:tmpl w:val="95DA5C48"/>
    <w:lvl w:ilvl="0" w:tplc="28A0CAAC">
      <w:numFmt w:val="bullet"/>
      <w:lvlText w:val="–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DBA49"/>
    <w:multiLevelType w:val="singleLevel"/>
    <w:tmpl w:val="5A8DBA49"/>
    <w:lvl w:ilvl="0">
      <w:start w:val="2027"/>
      <w:numFmt w:val="decimal"/>
      <w:suff w:val="nothing"/>
      <w:lvlText w:val="%1-"/>
      <w:lvlJc w:val="left"/>
    </w:lvl>
  </w:abstractNum>
  <w:abstractNum w:abstractNumId="12" w15:restartNumberingAfterBreak="0">
    <w:nsid w:val="61985CBC"/>
    <w:multiLevelType w:val="hybridMultilevel"/>
    <w:tmpl w:val="BD8E7CCE"/>
    <w:lvl w:ilvl="0" w:tplc="28A0CAAC">
      <w:numFmt w:val="bullet"/>
      <w:lvlText w:val="–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20465">
    <w:abstractNumId w:val="3"/>
  </w:num>
  <w:num w:numId="2" w16cid:durableId="1076896549">
    <w:abstractNumId w:val="5"/>
  </w:num>
  <w:num w:numId="3" w16cid:durableId="819880997">
    <w:abstractNumId w:val="8"/>
  </w:num>
  <w:num w:numId="4" w16cid:durableId="242883068">
    <w:abstractNumId w:val="9"/>
  </w:num>
  <w:num w:numId="5" w16cid:durableId="1997293886">
    <w:abstractNumId w:val="6"/>
  </w:num>
  <w:num w:numId="6" w16cid:durableId="1144660225">
    <w:abstractNumId w:val="2"/>
  </w:num>
  <w:num w:numId="7" w16cid:durableId="1913269716">
    <w:abstractNumId w:val="7"/>
  </w:num>
  <w:num w:numId="8" w16cid:durableId="1574269834">
    <w:abstractNumId w:val="4"/>
  </w:num>
  <w:num w:numId="9" w16cid:durableId="1222980730">
    <w:abstractNumId w:val="1"/>
  </w:num>
  <w:num w:numId="10" w16cid:durableId="1542788404">
    <w:abstractNumId w:val="0"/>
  </w:num>
  <w:num w:numId="11" w16cid:durableId="1580016488">
    <w:abstractNumId w:val="11"/>
  </w:num>
  <w:num w:numId="12" w16cid:durableId="76902599">
    <w:abstractNumId w:val="12"/>
  </w:num>
  <w:num w:numId="13" w16cid:durableId="1793091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1A"/>
    <w:rsid w:val="000056DA"/>
    <w:rsid w:val="00005C05"/>
    <w:rsid w:val="00014F69"/>
    <w:rsid w:val="000171DB"/>
    <w:rsid w:val="00023D9A"/>
    <w:rsid w:val="000258F6"/>
    <w:rsid w:val="00033B0B"/>
    <w:rsid w:val="0003582E"/>
    <w:rsid w:val="00037E18"/>
    <w:rsid w:val="00043D75"/>
    <w:rsid w:val="00045F2F"/>
    <w:rsid w:val="00057000"/>
    <w:rsid w:val="00061268"/>
    <w:rsid w:val="0006183D"/>
    <w:rsid w:val="00061AFB"/>
    <w:rsid w:val="000640E0"/>
    <w:rsid w:val="00070F00"/>
    <w:rsid w:val="000920CE"/>
    <w:rsid w:val="00092C22"/>
    <w:rsid w:val="000963AD"/>
    <w:rsid w:val="000966A8"/>
    <w:rsid w:val="000969C9"/>
    <w:rsid w:val="000A5CA2"/>
    <w:rsid w:val="000B2130"/>
    <w:rsid w:val="000B2578"/>
    <w:rsid w:val="000B739D"/>
    <w:rsid w:val="000C18FC"/>
    <w:rsid w:val="000C2206"/>
    <w:rsid w:val="000C397B"/>
    <w:rsid w:val="000D508E"/>
    <w:rsid w:val="000E135A"/>
    <w:rsid w:val="000E6125"/>
    <w:rsid w:val="000F2F34"/>
    <w:rsid w:val="00102E76"/>
    <w:rsid w:val="00112F05"/>
    <w:rsid w:val="00113DBE"/>
    <w:rsid w:val="00116D84"/>
    <w:rsid w:val="001200A6"/>
    <w:rsid w:val="00121318"/>
    <w:rsid w:val="00121AA8"/>
    <w:rsid w:val="00124A40"/>
    <w:rsid w:val="001251DA"/>
    <w:rsid w:val="00125432"/>
    <w:rsid w:val="00133269"/>
    <w:rsid w:val="00136DDD"/>
    <w:rsid w:val="00137F40"/>
    <w:rsid w:val="001410FD"/>
    <w:rsid w:val="00144BDF"/>
    <w:rsid w:val="00150E51"/>
    <w:rsid w:val="00155DDC"/>
    <w:rsid w:val="00161830"/>
    <w:rsid w:val="00162652"/>
    <w:rsid w:val="0016275A"/>
    <w:rsid w:val="0017087F"/>
    <w:rsid w:val="00182FEF"/>
    <w:rsid w:val="001871EC"/>
    <w:rsid w:val="001A20C3"/>
    <w:rsid w:val="001A670F"/>
    <w:rsid w:val="001B6A45"/>
    <w:rsid w:val="001C62B8"/>
    <w:rsid w:val="001D22D8"/>
    <w:rsid w:val="001D4296"/>
    <w:rsid w:val="001D6BBE"/>
    <w:rsid w:val="001E02F7"/>
    <w:rsid w:val="001E13EC"/>
    <w:rsid w:val="001E7B0E"/>
    <w:rsid w:val="001F141D"/>
    <w:rsid w:val="001F39A5"/>
    <w:rsid w:val="001F6344"/>
    <w:rsid w:val="00200A06"/>
    <w:rsid w:val="00200A98"/>
    <w:rsid w:val="00201AFA"/>
    <w:rsid w:val="0021113B"/>
    <w:rsid w:val="002167A7"/>
    <w:rsid w:val="002229F1"/>
    <w:rsid w:val="00224C03"/>
    <w:rsid w:val="00226616"/>
    <w:rsid w:val="00230633"/>
    <w:rsid w:val="00232A9D"/>
    <w:rsid w:val="00233F75"/>
    <w:rsid w:val="002345E7"/>
    <w:rsid w:val="002348DC"/>
    <w:rsid w:val="002363C5"/>
    <w:rsid w:val="00250AC1"/>
    <w:rsid w:val="00253DBE"/>
    <w:rsid w:val="00253DC6"/>
    <w:rsid w:val="0025489C"/>
    <w:rsid w:val="00261773"/>
    <w:rsid w:val="00261B6F"/>
    <w:rsid w:val="002622FA"/>
    <w:rsid w:val="00263518"/>
    <w:rsid w:val="00263B33"/>
    <w:rsid w:val="002759E7"/>
    <w:rsid w:val="00277326"/>
    <w:rsid w:val="00285C69"/>
    <w:rsid w:val="00286EB0"/>
    <w:rsid w:val="002947AE"/>
    <w:rsid w:val="002A0F35"/>
    <w:rsid w:val="002A11C4"/>
    <w:rsid w:val="002A399B"/>
    <w:rsid w:val="002B3D53"/>
    <w:rsid w:val="002B4992"/>
    <w:rsid w:val="002B606F"/>
    <w:rsid w:val="002B6EEA"/>
    <w:rsid w:val="002C26C0"/>
    <w:rsid w:val="002C2BC5"/>
    <w:rsid w:val="002C502A"/>
    <w:rsid w:val="002D12AE"/>
    <w:rsid w:val="002D6447"/>
    <w:rsid w:val="002E0407"/>
    <w:rsid w:val="002E3168"/>
    <w:rsid w:val="002E3B24"/>
    <w:rsid w:val="002E3C52"/>
    <w:rsid w:val="002E79CB"/>
    <w:rsid w:val="002F5070"/>
    <w:rsid w:val="002F7F55"/>
    <w:rsid w:val="002F7FA5"/>
    <w:rsid w:val="00303410"/>
    <w:rsid w:val="0030745F"/>
    <w:rsid w:val="00311875"/>
    <w:rsid w:val="00314630"/>
    <w:rsid w:val="0032090A"/>
    <w:rsid w:val="00321CDE"/>
    <w:rsid w:val="0032236C"/>
    <w:rsid w:val="00324A26"/>
    <w:rsid w:val="00332215"/>
    <w:rsid w:val="00333A6E"/>
    <w:rsid w:val="00333E15"/>
    <w:rsid w:val="00340DDD"/>
    <w:rsid w:val="003449F4"/>
    <w:rsid w:val="003571BC"/>
    <w:rsid w:val="0036090C"/>
    <w:rsid w:val="00361116"/>
    <w:rsid w:val="00362562"/>
    <w:rsid w:val="0036516F"/>
    <w:rsid w:val="00370F06"/>
    <w:rsid w:val="003801C8"/>
    <w:rsid w:val="00385FB5"/>
    <w:rsid w:val="0038715D"/>
    <w:rsid w:val="00394311"/>
    <w:rsid w:val="00394DBF"/>
    <w:rsid w:val="00394EBE"/>
    <w:rsid w:val="003957A6"/>
    <w:rsid w:val="003A081D"/>
    <w:rsid w:val="003A43EF"/>
    <w:rsid w:val="003A458D"/>
    <w:rsid w:val="003B258E"/>
    <w:rsid w:val="003B4CF8"/>
    <w:rsid w:val="003C0E2D"/>
    <w:rsid w:val="003C70DF"/>
    <w:rsid w:val="003C7445"/>
    <w:rsid w:val="003C7780"/>
    <w:rsid w:val="003D0336"/>
    <w:rsid w:val="003D3A2B"/>
    <w:rsid w:val="003E1F8C"/>
    <w:rsid w:val="003E39A2"/>
    <w:rsid w:val="003E57AB"/>
    <w:rsid w:val="003E7207"/>
    <w:rsid w:val="003F2BED"/>
    <w:rsid w:val="003F5531"/>
    <w:rsid w:val="003F6B14"/>
    <w:rsid w:val="003F75A8"/>
    <w:rsid w:val="00400B49"/>
    <w:rsid w:val="00406320"/>
    <w:rsid w:val="00411C74"/>
    <w:rsid w:val="00412163"/>
    <w:rsid w:val="00415B52"/>
    <w:rsid w:val="00423B02"/>
    <w:rsid w:val="00434D10"/>
    <w:rsid w:val="00440F1F"/>
    <w:rsid w:val="00443878"/>
    <w:rsid w:val="00445E5C"/>
    <w:rsid w:val="004501D0"/>
    <w:rsid w:val="004539A8"/>
    <w:rsid w:val="00462DB7"/>
    <w:rsid w:val="0046343B"/>
    <w:rsid w:val="004712CA"/>
    <w:rsid w:val="00473782"/>
    <w:rsid w:val="0047399C"/>
    <w:rsid w:val="0047422E"/>
    <w:rsid w:val="0047557D"/>
    <w:rsid w:val="00475944"/>
    <w:rsid w:val="00486259"/>
    <w:rsid w:val="0049090D"/>
    <w:rsid w:val="00492DB4"/>
    <w:rsid w:val="00493A07"/>
    <w:rsid w:val="0049590D"/>
    <w:rsid w:val="0049674B"/>
    <w:rsid w:val="004A0741"/>
    <w:rsid w:val="004A2629"/>
    <w:rsid w:val="004B3D65"/>
    <w:rsid w:val="004C0673"/>
    <w:rsid w:val="004C0AD4"/>
    <w:rsid w:val="004C4E4E"/>
    <w:rsid w:val="004D6CB6"/>
    <w:rsid w:val="004F23BA"/>
    <w:rsid w:val="004F3816"/>
    <w:rsid w:val="0050586A"/>
    <w:rsid w:val="00506349"/>
    <w:rsid w:val="00506EE5"/>
    <w:rsid w:val="00507202"/>
    <w:rsid w:val="00520DBF"/>
    <w:rsid w:val="00522519"/>
    <w:rsid w:val="00524A0D"/>
    <w:rsid w:val="00524DCC"/>
    <w:rsid w:val="00530BDF"/>
    <w:rsid w:val="0053731C"/>
    <w:rsid w:val="005401F4"/>
    <w:rsid w:val="00543D41"/>
    <w:rsid w:val="00556A5B"/>
    <w:rsid w:val="00566EDA"/>
    <w:rsid w:val="0057081A"/>
    <w:rsid w:val="005708D7"/>
    <w:rsid w:val="00572654"/>
    <w:rsid w:val="005773FE"/>
    <w:rsid w:val="005800FD"/>
    <w:rsid w:val="00583761"/>
    <w:rsid w:val="00585668"/>
    <w:rsid w:val="005976A1"/>
    <w:rsid w:val="005B4970"/>
    <w:rsid w:val="005B5629"/>
    <w:rsid w:val="005B6B78"/>
    <w:rsid w:val="005C0300"/>
    <w:rsid w:val="005C1621"/>
    <w:rsid w:val="005C26DC"/>
    <w:rsid w:val="005C27A2"/>
    <w:rsid w:val="005C2EF7"/>
    <w:rsid w:val="005D4FEB"/>
    <w:rsid w:val="005D6E5F"/>
    <w:rsid w:val="005E069C"/>
    <w:rsid w:val="005E2848"/>
    <w:rsid w:val="005E3D35"/>
    <w:rsid w:val="005F2426"/>
    <w:rsid w:val="005F3B39"/>
    <w:rsid w:val="005F4B6A"/>
    <w:rsid w:val="005F517A"/>
    <w:rsid w:val="006010F3"/>
    <w:rsid w:val="00606DB6"/>
    <w:rsid w:val="00615A0A"/>
    <w:rsid w:val="0062064C"/>
    <w:rsid w:val="006265BB"/>
    <w:rsid w:val="00626673"/>
    <w:rsid w:val="006333D4"/>
    <w:rsid w:val="006369B2"/>
    <w:rsid w:val="0063718D"/>
    <w:rsid w:val="006401B2"/>
    <w:rsid w:val="0064050E"/>
    <w:rsid w:val="00647525"/>
    <w:rsid w:val="00647A71"/>
    <w:rsid w:val="00652C63"/>
    <w:rsid w:val="00652D9F"/>
    <w:rsid w:val="00653B70"/>
    <w:rsid w:val="006570B0"/>
    <w:rsid w:val="0066022F"/>
    <w:rsid w:val="0066187D"/>
    <w:rsid w:val="006638D3"/>
    <w:rsid w:val="00674DE7"/>
    <w:rsid w:val="006813BC"/>
    <w:rsid w:val="006823F3"/>
    <w:rsid w:val="0068413B"/>
    <w:rsid w:val="0069210B"/>
    <w:rsid w:val="00692AB1"/>
    <w:rsid w:val="00695DD7"/>
    <w:rsid w:val="00695FC2"/>
    <w:rsid w:val="006A13BD"/>
    <w:rsid w:val="006A4055"/>
    <w:rsid w:val="006A6DA0"/>
    <w:rsid w:val="006A7C27"/>
    <w:rsid w:val="006B00C7"/>
    <w:rsid w:val="006B2FE4"/>
    <w:rsid w:val="006B37B0"/>
    <w:rsid w:val="006B6D6C"/>
    <w:rsid w:val="006B792A"/>
    <w:rsid w:val="006C5641"/>
    <w:rsid w:val="006D1035"/>
    <w:rsid w:val="006D1089"/>
    <w:rsid w:val="006D1B86"/>
    <w:rsid w:val="006D3B36"/>
    <w:rsid w:val="006D70FB"/>
    <w:rsid w:val="006D7355"/>
    <w:rsid w:val="006E234E"/>
    <w:rsid w:val="006F125B"/>
    <w:rsid w:val="006F338C"/>
    <w:rsid w:val="006F3D4A"/>
    <w:rsid w:val="006F7DEE"/>
    <w:rsid w:val="007071BB"/>
    <w:rsid w:val="00715551"/>
    <w:rsid w:val="00715CA6"/>
    <w:rsid w:val="00725262"/>
    <w:rsid w:val="00725ED6"/>
    <w:rsid w:val="00731135"/>
    <w:rsid w:val="007324AF"/>
    <w:rsid w:val="00732E17"/>
    <w:rsid w:val="00736BA9"/>
    <w:rsid w:val="00740128"/>
    <w:rsid w:val="007409B4"/>
    <w:rsid w:val="00741974"/>
    <w:rsid w:val="007442C7"/>
    <w:rsid w:val="00750A7D"/>
    <w:rsid w:val="00752DC1"/>
    <w:rsid w:val="00754192"/>
    <w:rsid w:val="0075525E"/>
    <w:rsid w:val="00756BB2"/>
    <w:rsid w:val="00756D3D"/>
    <w:rsid w:val="00764C00"/>
    <w:rsid w:val="0076599E"/>
    <w:rsid w:val="00771A7C"/>
    <w:rsid w:val="0078002B"/>
    <w:rsid w:val="007806C2"/>
    <w:rsid w:val="007810A0"/>
    <w:rsid w:val="00781FEE"/>
    <w:rsid w:val="007903F8"/>
    <w:rsid w:val="00792ACE"/>
    <w:rsid w:val="00794F4F"/>
    <w:rsid w:val="007974BE"/>
    <w:rsid w:val="007A0916"/>
    <w:rsid w:val="007A0DFD"/>
    <w:rsid w:val="007A3232"/>
    <w:rsid w:val="007B0FC5"/>
    <w:rsid w:val="007B2BC6"/>
    <w:rsid w:val="007B311A"/>
    <w:rsid w:val="007B3CFB"/>
    <w:rsid w:val="007B554C"/>
    <w:rsid w:val="007C7122"/>
    <w:rsid w:val="007C78E6"/>
    <w:rsid w:val="007D09D6"/>
    <w:rsid w:val="007D2A7A"/>
    <w:rsid w:val="007D3F11"/>
    <w:rsid w:val="007D41DA"/>
    <w:rsid w:val="007D66E2"/>
    <w:rsid w:val="007E1E92"/>
    <w:rsid w:val="007E2C69"/>
    <w:rsid w:val="007E32EC"/>
    <w:rsid w:val="007E53E4"/>
    <w:rsid w:val="007E656A"/>
    <w:rsid w:val="007F0E94"/>
    <w:rsid w:val="007F3CAA"/>
    <w:rsid w:val="007F4F86"/>
    <w:rsid w:val="007F664D"/>
    <w:rsid w:val="00801E25"/>
    <w:rsid w:val="0080353A"/>
    <w:rsid w:val="00806EE4"/>
    <w:rsid w:val="00812262"/>
    <w:rsid w:val="00812E67"/>
    <w:rsid w:val="008178D8"/>
    <w:rsid w:val="008217BF"/>
    <w:rsid w:val="008314E1"/>
    <w:rsid w:val="00832392"/>
    <w:rsid w:val="00837203"/>
    <w:rsid w:val="00842137"/>
    <w:rsid w:val="00853F5F"/>
    <w:rsid w:val="008560AC"/>
    <w:rsid w:val="008621D5"/>
    <w:rsid w:val="008623ED"/>
    <w:rsid w:val="00863015"/>
    <w:rsid w:val="00864B5A"/>
    <w:rsid w:val="00865088"/>
    <w:rsid w:val="008656B0"/>
    <w:rsid w:val="00870FF3"/>
    <w:rsid w:val="00872559"/>
    <w:rsid w:val="00872DD8"/>
    <w:rsid w:val="008747F1"/>
    <w:rsid w:val="00874AA3"/>
    <w:rsid w:val="00875AA6"/>
    <w:rsid w:val="008776D9"/>
    <w:rsid w:val="00880944"/>
    <w:rsid w:val="008849BE"/>
    <w:rsid w:val="0089088E"/>
    <w:rsid w:val="00892297"/>
    <w:rsid w:val="00895B04"/>
    <w:rsid w:val="008964D6"/>
    <w:rsid w:val="00897499"/>
    <w:rsid w:val="008A626F"/>
    <w:rsid w:val="008B1E8F"/>
    <w:rsid w:val="008B5123"/>
    <w:rsid w:val="008B6B2C"/>
    <w:rsid w:val="008C11BB"/>
    <w:rsid w:val="008C4D82"/>
    <w:rsid w:val="008E0172"/>
    <w:rsid w:val="008E7D25"/>
    <w:rsid w:val="008F0E80"/>
    <w:rsid w:val="00900EF1"/>
    <w:rsid w:val="00904A68"/>
    <w:rsid w:val="00906CD2"/>
    <w:rsid w:val="00927A4A"/>
    <w:rsid w:val="009302DE"/>
    <w:rsid w:val="00935B95"/>
    <w:rsid w:val="00935DAB"/>
    <w:rsid w:val="00936852"/>
    <w:rsid w:val="0094045D"/>
    <w:rsid w:val="009406B5"/>
    <w:rsid w:val="00944917"/>
    <w:rsid w:val="00946166"/>
    <w:rsid w:val="00946F70"/>
    <w:rsid w:val="009507EC"/>
    <w:rsid w:val="009515AC"/>
    <w:rsid w:val="0095231D"/>
    <w:rsid w:val="00974F35"/>
    <w:rsid w:val="00975CB6"/>
    <w:rsid w:val="00983164"/>
    <w:rsid w:val="00995F93"/>
    <w:rsid w:val="009972EF"/>
    <w:rsid w:val="009A14E0"/>
    <w:rsid w:val="009A2B11"/>
    <w:rsid w:val="009A67FF"/>
    <w:rsid w:val="009B5035"/>
    <w:rsid w:val="009B71D9"/>
    <w:rsid w:val="009C0BC8"/>
    <w:rsid w:val="009C1051"/>
    <w:rsid w:val="009C1AC0"/>
    <w:rsid w:val="009C203A"/>
    <w:rsid w:val="009C21A8"/>
    <w:rsid w:val="009C3160"/>
    <w:rsid w:val="009C34AA"/>
    <w:rsid w:val="009C4552"/>
    <w:rsid w:val="009C6BAB"/>
    <w:rsid w:val="009D1C82"/>
    <w:rsid w:val="009D1E95"/>
    <w:rsid w:val="009D5646"/>
    <w:rsid w:val="009D7719"/>
    <w:rsid w:val="009E3C45"/>
    <w:rsid w:val="009E766E"/>
    <w:rsid w:val="009F1959"/>
    <w:rsid w:val="009F1960"/>
    <w:rsid w:val="009F20EB"/>
    <w:rsid w:val="009F2C64"/>
    <w:rsid w:val="009F715E"/>
    <w:rsid w:val="00A00BC1"/>
    <w:rsid w:val="00A0167F"/>
    <w:rsid w:val="00A04ECC"/>
    <w:rsid w:val="00A07E11"/>
    <w:rsid w:val="00A10DBB"/>
    <w:rsid w:val="00A11720"/>
    <w:rsid w:val="00A14D38"/>
    <w:rsid w:val="00A16EB8"/>
    <w:rsid w:val="00A21247"/>
    <w:rsid w:val="00A2523B"/>
    <w:rsid w:val="00A25434"/>
    <w:rsid w:val="00A25440"/>
    <w:rsid w:val="00A256BB"/>
    <w:rsid w:val="00A2682D"/>
    <w:rsid w:val="00A31D47"/>
    <w:rsid w:val="00A34008"/>
    <w:rsid w:val="00A4013E"/>
    <w:rsid w:val="00A4045F"/>
    <w:rsid w:val="00A427CD"/>
    <w:rsid w:val="00A430C2"/>
    <w:rsid w:val="00A45FEE"/>
    <w:rsid w:val="00A4600B"/>
    <w:rsid w:val="00A50506"/>
    <w:rsid w:val="00A514E3"/>
    <w:rsid w:val="00A51EF0"/>
    <w:rsid w:val="00A54135"/>
    <w:rsid w:val="00A63F73"/>
    <w:rsid w:val="00A64555"/>
    <w:rsid w:val="00A67A81"/>
    <w:rsid w:val="00A70499"/>
    <w:rsid w:val="00A730A6"/>
    <w:rsid w:val="00A84724"/>
    <w:rsid w:val="00A907B3"/>
    <w:rsid w:val="00A91117"/>
    <w:rsid w:val="00A9399B"/>
    <w:rsid w:val="00A971A0"/>
    <w:rsid w:val="00AA0326"/>
    <w:rsid w:val="00AA105E"/>
    <w:rsid w:val="00AA1F22"/>
    <w:rsid w:val="00AA6397"/>
    <w:rsid w:val="00AC10AF"/>
    <w:rsid w:val="00AC5B69"/>
    <w:rsid w:val="00AC7E72"/>
    <w:rsid w:val="00AD1B0A"/>
    <w:rsid w:val="00AD746D"/>
    <w:rsid w:val="00AE10F1"/>
    <w:rsid w:val="00AE1458"/>
    <w:rsid w:val="00AE37D9"/>
    <w:rsid w:val="00AE3C8C"/>
    <w:rsid w:val="00AF06F0"/>
    <w:rsid w:val="00AF3227"/>
    <w:rsid w:val="00AF5A57"/>
    <w:rsid w:val="00AF735D"/>
    <w:rsid w:val="00B018E3"/>
    <w:rsid w:val="00B024D7"/>
    <w:rsid w:val="00B05821"/>
    <w:rsid w:val="00B100D6"/>
    <w:rsid w:val="00B164C9"/>
    <w:rsid w:val="00B17E8E"/>
    <w:rsid w:val="00B20890"/>
    <w:rsid w:val="00B21DFE"/>
    <w:rsid w:val="00B26C28"/>
    <w:rsid w:val="00B30F21"/>
    <w:rsid w:val="00B311FF"/>
    <w:rsid w:val="00B376D2"/>
    <w:rsid w:val="00B4174C"/>
    <w:rsid w:val="00B42A0F"/>
    <w:rsid w:val="00B453F5"/>
    <w:rsid w:val="00B46141"/>
    <w:rsid w:val="00B532CE"/>
    <w:rsid w:val="00B60BEB"/>
    <w:rsid w:val="00B61624"/>
    <w:rsid w:val="00B66481"/>
    <w:rsid w:val="00B7189C"/>
    <w:rsid w:val="00B718A5"/>
    <w:rsid w:val="00B7279E"/>
    <w:rsid w:val="00B82A5D"/>
    <w:rsid w:val="00B83E43"/>
    <w:rsid w:val="00B84CB7"/>
    <w:rsid w:val="00B90AD6"/>
    <w:rsid w:val="00B92D9A"/>
    <w:rsid w:val="00B959A6"/>
    <w:rsid w:val="00B96D0C"/>
    <w:rsid w:val="00BA788A"/>
    <w:rsid w:val="00BB4983"/>
    <w:rsid w:val="00BB53D9"/>
    <w:rsid w:val="00BB5DA7"/>
    <w:rsid w:val="00BB7597"/>
    <w:rsid w:val="00BC2AAB"/>
    <w:rsid w:val="00BC62E2"/>
    <w:rsid w:val="00BC78FF"/>
    <w:rsid w:val="00BE18A9"/>
    <w:rsid w:val="00BF019E"/>
    <w:rsid w:val="00BF02DC"/>
    <w:rsid w:val="00BF1C1D"/>
    <w:rsid w:val="00C04C30"/>
    <w:rsid w:val="00C06227"/>
    <w:rsid w:val="00C06DD9"/>
    <w:rsid w:val="00C117CD"/>
    <w:rsid w:val="00C136DB"/>
    <w:rsid w:val="00C148C6"/>
    <w:rsid w:val="00C21A10"/>
    <w:rsid w:val="00C21D89"/>
    <w:rsid w:val="00C24E8F"/>
    <w:rsid w:val="00C25C06"/>
    <w:rsid w:val="00C27FF1"/>
    <w:rsid w:val="00C31FB5"/>
    <w:rsid w:val="00C33CBA"/>
    <w:rsid w:val="00C37820"/>
    <w:rsid w:val="00C41ADF"/>
    <w:rsid w:val="00C42125"/>
    <w:rsid w:val="00C47069"/>
    <w:rsid w:val="00C560A4"/>
    <w:rsid w:val="00C62424"/>
    <w:rsid w:val="00C62814"/>
    <w:rsid w:val="00C62BE6"/>
    <w:rsid w:val="00C634F5"/>
    <w:rsid w:val="00C65243"/>
    <w:rsid w:val="00C67B25"/>
    <w:rsid w:val="00C720BA"/>
    <w:rsid w:val="00C748F7"/>
    <w:rsid w:val="00C74937"/>
    <w:rsid w:val="00C764DC"/>
    <w:rsid w:val="00C77760"/>
    <w:rsid w:val="00C80711"/>
    <w:rsid w:val="00C85A9C"/>
    <w:rsid w:val="00C872E7"/>
    <w:rsid w:val="00C96C19"/>
    <w:rsid w:val="00CA165D"/>
    <w:rsid w:val="00CA3B50"/>
    <w:rsid w:val="00CA5E1E"/>
    <w:rsid w:val="00CA6409"/>
    <w:rsid w:val="00CA6A25"/>
    <w:rsid w:val="00CB157A"/>
    <w:rsid w:val="00CB2599"/>
    <w:rsid w:val="00CB39F0"/>
    <w:rsid w:val="00CB5930"/>
    <w:rsid w:val="00CC05E3"/>
    <w:rsid w:val="00CC53F6"/>
    <w:rsid w:val="00CC70D1"/>
    <w:rsid w:val="00CD2139"/>
    <w:rsid w:val="00CD2497"/>
    <w:rsid w:val="00CD6848"/>
    <w:rsid w:val="00CE1E6E"/>
    <w:rsid w:val="00CE5986"/>
    <w:rsid w:val="00CE77F3"/>
    <w:rsid w:val="00CF34C4"/>
    <w:rsid w:val="00CF3EA5"/>
    <w:rsid w:val="00D0431B"/>
    <w:rsid w:val="00D05441"/>
    <w:rsid w:val="00D11885"/>
    <w:rsid w:val="00D13162"/>
    <w:rsid w:val="00D15705"/>
    <w:rsid w:val="00D203F6"/>
    <w:rsid w:val="00D26DE0"/>
    <w:rsid w:val="00D32A05"/>
    <w:rsid w:val="00D36D45"/>
    <w:rsid w:val="00D42973"/>
    <w:rsid w:val="00D51431"/>
    <w:rsid w:val="00D55E98"/>
    <w:rsid w:val="00D647EF"/>
    <w:rsid w:val="00D7149A"/>
    <w:rsid w:val="00D73137"/>
    <w:rsid w:val="00D745B2"/>
    <w:rsid w:val="00D760DD"/>
    <w:rsid w:val="00D80938"/>
    <w:rsid w:val="00D977A2"/>
    <w:rsid w:val="00DA1D47"/>
    <w:rsid w:val="00DA4ABD"/>
    <w:rsid w:val="00DB7132"/>
    <w:rsid w:val="00DC131A"/>
    <w:rsid w:val="00DC774A"/>
    <w:rsid w:val="00DD1258"/>
    <w:rsid w:val="00DD50DE"/>
    <w:rsid w:val="00DE3062"/>
    <w:rsid w:val="00DE31F1"/>
    <w:rsid w:val="00DF2C5B"/>
    <w:rsid w:val="00E011AA"/>
    <w:rsid w:val="00E037C5"/>
    <w:rsid w:val="00E0581D"/>
    <w:rsid w:val="00E13338"/>
    <w:rsid w:val="00E14A5C"/>
    <w:rsid w:val="00E204DD"/>
    <w:rsid w:val="00E353EC"/>
    <w:rsid w:val="00E36D49"/>
    <w:rsid w:val="00E37124"/>
    <w:rsid w:val="00E51F61"/>
    <w:rsid w:val="00E53C24"/>
    <w:rsid w:val="00E56E77"/>
    <w:rsid w:val="00E62261"/>
    <w:rsid w:val="00E71046"/>
    <w:rsid w:val="00E72E36"/>
    <w:rsid w:val="00E750F1"/>
    <w:rsid w:val="00E825BF"/>
    <w:rsid w:val="00E85026"/>
    <w:rsid w:val="00E8580B"/>
    <w:rsid w:val="00E87795"/>
    <w:rsid w:val="00E947E2"/>
    <w:rsid w:val="00E94E13"/>
    <w:rsid w:val="00E956C5"/>
    <w:rsid w:val="00E971C4"/>
    <w:rsid w:val="00EA7735"/>
    <w:rsid w:val="00EB2F67"/>
    <w:rsid w:val="00EB38DE"/>
    <w:rsid w:val="00EB3FAD"/>
    <w:rsid w:val="00EB444D"/>
    <w:rsid w:val="00EC17F4"/>
    <w:rsid w:val="00ED5B66"/>
    <w:rsid w:val="00ED6BC6"/>
    <w:rsid w:val="00EE395A"/>
    <w:rsid w:val="00EE5C0D"/>
    <w:rsid w:val="00EF042E"/>
    <w:rsid w:val="00EF4792"/>
    <w:rsid w:val="00F02294"/>
    <w:rsid w:val="00F059FD"/>
    <w:rsid w:val="00F12051"/>
    <w:rsid w:val="00F14491"/>
    <w:rsid w:val="00F267D6"/>
    <w:rsid w:val="00F30DE7"/>
    <w:rsid w:val="00F35F57"/>
    <w:rsid w:val="00F407A3"/>
    <w:rsid w:val="00F41FB1"/>
    <w:rsid w:val="00F44D3D"/>
    <w:rsid w:val="00F50467"/>
    <w:rsid w:val="00F50C9E"/>
    <w:rsid w:val="00F562A0"/>
    <w:rsid w:val="00F57FA4"/>
    <w:rsid w:val="00F60B5F"/>
    <w:rsid w:val="00F61343"/>
    <w:rsid w:val="00F625FD"/>
    <w:rsid w:val="00F759E5"/>
    <w:rsid w:val="00F7747A"/>
    <w:rsid w:val="00F8261C"/>
    <w:rsid w:val="00F84587"/>
    <w:rsid w:val="00FA02CB"/>
    <w:rsid w:val="00FA2177"/>
    <w:rsid w:val="00FB0783"/>
    <w:rsid w:val="00FB7A8B"/>
    <w:rsid w:val="00FC20CD"/>
    <w:rsid w:val="00FD25D1"/>
    <w:rsid w:val="00FD38F5"/>
    <w:rsid w:val="00FD439E"/>
    <w:rsid w:val="00FD51E0"/>
    <w:rsid w:val="00FD76CB"/>
    <w:rsid w:val="00FE152B"/>
    <w:rsid w:val="00FE239E"/>
    <w:rsid w:val="00FE3437"/>
    <w:rsid w:val="00FF1A07"/>
    <w:rsid w:val="00FF2936"/>
    <w:rsid w:val="00FF4546"/>
    <w:rsid w:val="00FF538F"/>
    <w:rsid w:val="00FF693E"/>
    <w:rsid w:val="024945E1"/>
    <w:rsid w:val="08F61408"/>
    <w:rsid w:val="0AFE56A9"/>
    <w:rsid w:val="0B6F512C"/>
    <w:rsid w:val="0B8B0EE8"/>
    <w:rsid w:val="0D0A6264"/>
    <w:rsid w:val="0D25510B"/>
    <w:rsid w:val="114B4CEC"/>
    <w:rsid w:val="11665BCA"/>
    <w:rsid w:val="116F55A7"/>
    <w:rsid w:val="124B0B87"/>
    <w:rsid w:val="14B8581C"/>
    <w:rsid w:val="17AB72E5"/>
    <w:rsid w:val="21354088"/>
    <w:rsid w:val="22796191"/>
    <w:rsid w:val="23FF6258"/>
    <w:rsid w:val="24AB641B"/>
    <w:rsid w:val="24F3075F"/>
    <w:rsid w:val="263D4CCB"/>
    <w:rsid w:val="28EE24EE"/>
    <w:rsid w:val="2DAF7BFD"/>
    <w:rsid w:val="2E784ECE"/>
    <w:rsid w:val="30C70DD3"/>
    <w:rsid w:val="31F824B2"/>
    <w:rsid w:val="32EB225E"/>
    <w:rsid w:val="353A5B28"/>
    <w:rsid w:val="378E3FF3"/>
    <w:rsid w:val="383D5BEC"/>
    <w:rsid w:val="39CB7182"/>
    <w:rsid w:val="3B7EA76E"/>
    <w:rsid w:val="3CF25A4F"/>
    <w:rsid w:val="3F4B372B"/>
    <w:rsid w:val="41533330"/>
    <w:rsid w:val="416A755C"/>
    <w:rsid w:val="419A159C"/>
    <w:rsid w:val="42045BDC"/>
    <w:rsid w:val="43B44E5B"/>
    <w:rsid w:val="4892572C"/>
    <w:rsid w:val="49152585"/>
    <w:rsid w:val="4B173AF0"/>
    <w:rsid w:val="4BBE3EC0"/>
    <w:rsid w:val="4BBF6FE1"/>
    <w:rsid w:val="4DDB18E8"/>
    <w:rsid w:val="4E34625F"/>
    <w:rsid w:val="4E8775DB"/>
    <w:rsid w:val="51363BF2"/>
    <w:rsid w:val="51F134EF"/>
    <w:rsid w:val="52E91615"/>
    <w:rsid w:val="57E84F70"/>
    <w:rsid w:val="57EE554D"/>
    <w:rsid w:val="59001E63"/>
    <w:rsid w:val="59525A19"/>
    <w:rsid w:val="596F4C7B"/>
    <w:rsid w:val="60E22A74"/>
    <w:rsid w:val="6155074D"/>
    <w:rsid w:val="6204271D"/>
    <w:rsid w:val="636347DE"/>
    <w:rsid w:val="65787B77"/>
    <w:rsid w:val="66763B98"/>
    <w:rsid w:val="6AA21D83"/>
    <w:rsid w:val="6C5B6DD1"/>
    <w:rsid w:val="704E489A"/>
    <w:rsid w:val="71252312"/>
    <w:rsid w:val="73457851"/>
    <w:rsid w:val="73C43200"/>
    <w:rsid w:val="7502530F"/>
    <w:rsid w:val="77A511B4"/>
    <w:rsid w:val="78C73663"/>
    <w:rsid w:val="79270B5F"/>
    <w:rsid w:val="7F7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47D51"/>
  <w15:docId w15:val="{48D02939-892B-4257-8F80-25794228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uiPriority="39" w:qFormat="1"/>
    <w:lsdException w:name="toc 2" w:uiPriority="39" w:qFormat="1"/>
    <w:lsdException w:name="toc 3" w:uiPriority="0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EastAsia" w:hAnsi="Consolas"/>
      <w:lang w:eastAsia="ja-JP"/>
    </w:r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TOC7">
    <w:name w:val="toc 7"/>
    <w:basedOn w:val="Normal"/>
    <w:next w:val="Normal"/>
    <w:uiPriority w:val="39"/>
    <w:semiHidden/>
    <w:unhideWhenUsed/>
    <w:qFormat/>
    <w:pPr>
      <w:spacing w:after="100"/>
      <w:ind w:left="1440"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before="0"/>
    </w:pPr>
  </w:style>
  <w:style w:type="paragraph" w:styleId="ListBullet4">
    <w:name w:val="List Bullet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uiPriority w:val="99"/>
    <w:semiHidden/>
    <w:unhideWhenUsed/>
    <w:qFormat/>
    <w:pPr>
      <w:spacing w:before="0"/>
      <w:ind w:left="1920" w:hanging="24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before="0"/>
    </w:p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before="0"/>
      <w:ind w:left="1200" w:hanging="240"/>
    </w:p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before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before="0"/>
      <w:ind w:left="1440" w:hanging="2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before="0"/>
      <w:ind w:left="4320"/>
    </w:pPr>
  </w:style>
  <w:style w:type="paragraph" w:styleId="ListBullet3">
    <w:name w:val="List Bullet 3"/>
    <w:basedOn w:val="Normal"/>
    <w:uiPriority w:val="99"/>
    <w:semiHidden/>
    <w:unhideWhenUsed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6"/>
      </w:numPr>
      <w:contextualSpacing/>
    </w:p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uiPriority w:val="99"/>
    <w:semiHidden/>
    <w:unhideWhenUsed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before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before="0"/>
      <w:ind w:left="960" w:hanging="240"/>
    </w:pPr>
  </w:style>
  <w:style w:type="paragraph" w:styleId="TOC5">
    <w:name w:val="toc 5"/>
    <w:basedOn w:val="Normal"/>
    <w:next w:val="Normal"/>
    <w:uiPriority w:val="39"/>
    <w:semiHidden/>
    <w:unhideWhenUsed/>
    <w:qFormat/>
    <w:pPr>
      <w:spacing w:after="100"/>
      <w:ind w:left="960"/>
    </w:pPr>
  </w:style>
  <w:style w:type="paragraph" w:styleId="TOC3">
    <w:name w:val="toc 3"/>
    <w:basedOn w:val="TOC2"/>
    <w:next w:val="Normal"/>
    <w:qFormat/>
    <w:pPr>
      <w:ind w:left="2269"/>
    </w:pPr>
  </w:style>
  <w:style w:type="paragraph" w:styleId="TOC2">
    <w:name w:val="toc 2"/>
    <w:basedOn w:val="TOC1"/>
    <w:next w:val="Normal"/>
    <w:uiPriority w:val="39"/>
    <w:qFormat/>
    <w:pPr>
      <w:spacing w:before="80"/>
      <w:ind w:left="1531" w:hanging="851"/>
    </w:pPr>
  </w:style>
  <w:style w:type="paragraph" w:styleId="TOC1">
    <w:name w:val="toc 1"/>
    <w:basedOn w:val="Normal"/>
    <w:next w:val="Normal"/>
    <w:uiPriority w:val="39"/>
    <w:qFormat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before="0"/>
    </w:pPr>
    <w:rPr>
      <w:rFonts w:ascii="Consolas" w:hAnsi="Consolas"/>
      <w:sz w:val="21"/>
      <w:szCs w:val="21"/>
    </w:rPr>
  </w:style>
  <w:style w:type="paragraph" w:styleId="ListBullet5">
    <w:name w:val="List Bullet 5"/>
    <w:basedOn w:val="Normal"/>
    <w:uiPriority w:val="99"/>
    <w:semiHidden/>
    <w:unhideWhenUsed/>
    <w:qFormat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9"/>
      </w:numPr>
      <w:contextualSpacing/>
    </w:pPr>
  </w:style>
  <w:style w:type="paragraph" w:styleId="TOC8">
    <w:name w:val="toc 8"/>
    <w:basedOn w:val="Normal"/>
    <w:next w:val="Normal"/>
    <w:uiPriority w:val="39"/>
    <w:semiHidden/>
    <w:unhideWhenUsed/>
    <w:qFormat/>
    <w:pPr>
      <w:spacing w:after="100"/>
      <w:ind w:left="1680"/>
    </w:p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before="0"/>
      <w:ind w:left="720" w:hanging="2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</w:style>
  <w:style w:type="paragraph" w:styleId="EnvelopeReturn">
    <w:name w:val="envelope return"/>
    <w:basedOn w:val="Normal"/>
    <w:uiPriority w:val="99"/>
    <w:semiHidden/>
    <w:unhideWhenUsed/>
    <w:qFormat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qFormat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before="0"/>
      <w:ind w:left="4320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440"/>
      <w:contextualSpacing/>
    </w:pPr>
  </w:style>
  <w:style w:type="paragraph" w:styleId="TOC4">
    <w:name w:val="toc 4"/>
    <w:basedOn w:val="Normal"/>
    <w:next w:val="Normal"/>
    <w:uiPriority w:val="39"/>
    <w:semiHidden/>
    <w:unhideWhenUsed/>
    <w:qFormat/>
    <w:pPr>
      <w:spacing w:after="100"/>
      <w:ind w:left="7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uiPriority w:val="99"/>
    <w:semiHidden/>
    <w:unhideWhenUsed/>
    <w:qFormat/>
    <w:pPr>
      <w:spacing w:before="0"/>
      <w:ind w:left="240" w:hanging="24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qFormat/>
    <w:pPr>
      <w:spacing w:after="100"/>
      <w:ind w:left="1200"/>
    </w:pPr>
  </w:style>
  <w:style w:type="paragraph" w:styleId="List5">
    <w:name w:val="List 5"/>
    <w:basedOn w:val="Normal"/>
    <w:uiPriority w:val="99"/>
    <w:semiHidden/>
    <w:unhideWhenUsed/>
    <w:qFormat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before="0"/>
      <w:ind w:left="1680" w:hanging="24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before="0"/>
      <w:ind w:left="2160" w:hanging="240"/>
    </w:pPr>
  </w:style>
  <w:style w:type="paragraph" w:styleId="TableofFigures">
    <w:name w:val="table of figures"/>
    <w:basedOn w:val="Normal"/>
    <w:next w:val="Normal"/>
    <w:uiPriority w:val="99"/>
    <w:qFormat/>
    <w:pPr>
      <w:tabs>
        <w:tab w:val="right" w:leader="dot" w:pos="9639"/>
      </w:tabs>
    </w:pPr>
    <w:rPr>
      <w:rFonts w:eastAsia="MS Mincho"/>
    </w:rPr>
  </w:style>
  <w:style w:type="paragraph" w:styleId="TOC9">
    <w:name w:val="toc 9"/>
    <w:basedOn w:val="Normal"/>
    <w:next w:val="Normal"/>
    <w:uiPriority w:val="39"/>
    <w:semiHidden/>
    <w:unhideWhenUsed/>
    <w:qFormat/>
    <w:pPr>
      <w:spacing w:after="100"/>
      <w:ind w:left="1920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before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1080"/>
      <w:contextualSpacing/>
    </w:pPr>
  </w:style>
  <w:style w:type="paragraph" w:styleId="Index2">
    <w:name w:val="index 2"/>
    <w:basedOn w:val="Normal"/>
    <w:next w:val="Normal"/>
    <w:uiPriority w:val="99"/>
    <w:semiHidden/>
    <w:unhideWhenUsed/>
    <w:qFormat/>
    <w:pPr>
      <w:spacing w:before="0"/>
      <w:ind w:left="480" w:hanging="24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0"/>
      <w:ind w:firstLine="360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TMLDefinition">
    <w:name w:val="HTML Definition"/>
    <w:basedOn w:val="DefaultParagraphFont"/>
    <w:uiPriority w:val="99"/>
    <w:semiHidden/>
    <w:unhideWhenUsed/>
    <w:qFormat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qFormat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</w:style>
  <w:style w:type="paragraph" w:customStyle="1" w:styleId="CorrectionSeparatorBegin">
    <w:name w:val="Correction Separator Begin"/>
    <w:basedOn w:val="Normal"/>
    <w:qFormat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Pr>
      <w:b/>
      <w:bCs/>
    </w:rPr>
  </w:style>
  <w:style w:type="paragraph" w:customStyle="1" w:styleId="Normalbeforetable">
    <w:name w:val="Normal before table"/>
    <w:basedOn w:val="Normal"/>
    <w:qFormat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qFormat/>
    <w:rPr>
      <w:bCs w:val="0"/>
    </w:rPr>
  </w:style>
  <w:style w:type="paragraph" w:customStyle="1" w:styleId="LSTitle">
    <w:name w:val="LSTitle"/>
    <w:basedOn w:val="Normal"/>
    <w:next w:val="Normal"/>
    <w:qFormat/>
    <w:rPr>
      <w:rFonts w:eastAsiaTheme="minorHAnsi"/>
      <w:bCs/>
    </w:rPr>
  </w:style>
  <w:style w:type="paragraph" w:customStyle="1" w:styleId="LSForAction">
    <w:name w:val="LSForAction"/>
    <w:basedOn w:val="LSTitle"/>
    <w:next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Info">
    <w:name w:val="LSForInfo"/>
    <w:basedOn w:val="LSTitle"/>
    <w:next w:val="Normal"/>
    <w:qFormat/>
  </w:style>
  <w:style w:type="paragraph" w:customStyle="1" w:styleId="LSForComment">
    <w:name w:val="LSForComment"/>
    <w:basedOn w:val="LSTitle"/>
    <w:next w:val="Normal"/>
    <w:qFormat/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LSSource">
    <w:name w:val="LSSource"/>
    <w:basedOn w:val="LSTitle"/>
    <w:next w:val="Normal"/>
    <w:qFormat/>
    <w:rPr>
      <w:bCs w:val="0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4"/>
      <w:szCs w:val="24"/>
      <w:lang w:eastAsia="ja-JP"/>
    </w:rPr>
  </w:style>
  <w:style w:type="paragraph" w:customStyle="1" w:styleId="VenueDate">
    <w:name w:val="VenueDate"/>
    <w:basedOn w:val="Normal"/>
    <w:qFormat/>
    <w:pPr>
      <w:jc w:val="righ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ReftextArial9pt">
    <w:name w:val="Ref_text Arial 9 pt"/>
    <w:qFormat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Hashtag1">
    <w:name w:val="Hashtag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rPr>
      <w:rFonts w:eastAsiaTheme="minorEastAsia"/>
      <w:sz w:val="24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 w:cs="Times New Roman"/>
      <w:sz w:val="21"/>
      <w:szCs w:val="21"/>
      <w:lang w:val="en-GB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qFormat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qFormat/>
    <w:rPr>
      <w:color w:val="0000FF"/>
      <w:u w:val="single"/>
      <w:shd w:val="clear" w:color="auto" w:fill="F3F2F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</w:style>
  <w:style w:type="paragraph" w:customStyle="1" w:styleId="TSBHeaderSource">
    <w:name w:val="TSBHeaderSource"/>
    <w:basedOn w:val="Normal"/>
    <w:qFormat/>
  </w:style>
  <w:style w:type="paragraph" w:customStyle="1" w:styleId="TSBHeaderTitle">
    <w:name w:val="TSBHeaderTitle"/>
    <w:basedOn w:val="Normal"/>
    <w:qFormat/>
  </w:style>
  <w:style w:type="paragraph" w:customStyle="1" w:styleId="TSBHeaderSummary">
    <w:name w:val="TSBHeaderSummary"/>
    <w:basedOn w:val="Normal"/>
    <w:qFormat/>
  </w:style>
  <w:style w:type="paragraph" w:customStyle="1" w:styleId="LSApproval">
    <w:name w:val="LSApproval"/>
    <w:basedOn w:val="LSTitle"/>
    <w:next w:val="Normal"/>
    <w:qFormat/>
    <w:rPr>
      <w:bCs w:val="0"/>
    </w:rPr>
  </w:style>
  <w:style w:type="paragraph" w:customStyle="1" w:styleId="TSBHeaderRight14">
    <w:name w:val="TSBHeaderRight14"/>
    <w:basedOn w:val="Normal"/>
    <w:qFormat/>
    <w:pPr>
      <w:jc w:val="right"/>
    </w:pPr>
    <w:rPr>
      <w:b/>
      <w:bCs/>
      <w:sz w:val="28"/>
      <w:szCs w:val="28"/>
    </w:rPr>
  </w:style>
  <w:style w:type="paragraph" w:customStyle="1" w:styleId="toc0">
    <w:name w:val="toc 0"/>
    <w:basedOn w:val="Normal"/>
    <w:next w:val="TOC1"/>
    <w:qFormat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customStyle="1" w:styleId="elementtoproof">
    <w:name w:val="elementtoproof"/>
    <w:basedOn w:val="Normal"/>
    <w:qFormat/>
    <w:pPr>
      <w:spacing w:before="0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i-provider">
    <w:name w:val="ui-provider"/>
    <w:basedOn w:val="DefaultParagraphFont"/>
    <w:qFormat/>
  </w:style>
  <w:style w:type="paragraph" w:customStyle="1" w:styleId="Revision2">
    <w:name w:val="Revision2"/>
    <w:hidden/>
    <w:uiPriority w:val="99"/>
    <w:unhideWhenUsed/>
    <w:qFormat/>
    <w:rPr>
      <w:rFonts w:eastAsiaTheme="minorEastAsia"/>
      <w:sz w:val="24"/>
      <w:szCs w:val="24"/>
      <w:lang w:eastAsia="ja-JP"/>
    </w:rPr>
  </w:style>
  <w:style w:type="paragraph" w:styleId="Revision">
    <w:name w:val="Revision"/>
    <w:hidden/>
    <w:uiPriority w:val="99"/>
    <w:unhideWhenUsed/>
    <w:rsid w:val="008314E1"/>
    <w:rPr>
      <w:rFonts w:eastAsiaTheme="minorEastAsia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C6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yumyoung.lee@gmail.com" TargetMode="External"/><Relationship Id="rId18" Type="http://schemas.openxmlformats.org/officeDocument/2006/relationships/hyperlink" Target="http://handle.itu.int/11.1002/ls/sp18-sg13-oLS-00010.zip" TargetMode="External"/><Relationship Id="rId26" Type="http://schemas.openxmlformats.org/officeDocument/2006/relationships/hyperlink" Target="https://www.itu.int/ITU-T/workprog/wp_item.aspx?isn=22083" TargetMode="External"/><Relationship Id="rId39" Type="http://schemas.openxmlformats.org/officeDocument/2006/relationships/hyperlink" Target="https://www.itu.int/ITU-T/workprog/wp_item.aspx?isn=23540" TargetMode="External"/><Relationship Id="rId21" Type="http://schemas.openxmlformats.org/officeDocument/2006/relationships/hyperlink" Target="http://handle.itu.int/11.1002/ls/sp18-sg17-oLS-00036.zip" TargetMode="External"/><Relationship Id="rId34" Type="http://schemas.openxmlformats.org/officeDocument/2006/relationships/hyperlink" Target="https://www.itu.int/ITU-T/workprog/wp_item.aspx?isn=22036" TargetMode="External"/><Relationship Id="rId42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handle.itu.int/11.1002/ls/sp18-sg13-oLS-00011.zip" TargetMode="External"/><Relationship Id="rId20" Type="http://schemas.openxmlformats.org/officeDocument/2006/relationships/hyperlink" Target="http://handle.itu.int/11.1002/ls/sp18-sg13-oLS-00008.zip" TargetMode="External"/><Relationship Id="rId29" Type="http://schemas.openxmlformats.org/officeDocument/2006/relationships/hyperlink" Target="https://www.itu.int/md/T25-SG20-250915-TD-GEN-0781/e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fa/t/2025/ls/sg20/sp18-sg20-00060.docx" TargetMode="External"/><Relationship Id="rId24" Type="http://schemas.openxmlformats.org/officeDocument/2006/relationships/hyperlink" Target="mailto:gyumyoung.lee@gmail.com" TargetMode="External"/><Relationship Id="rId32" Type="http://schemas.openxmlformats.org/officeDocument/2006/relationships/hyperlink" Target="https://www.itu.int/md/meetingdoc.asp?lang=en&amp;parent=T25-SG20-250915-TD-GEN-0746" TargetMode="External"/><Relationship Id="rId37" Type="http://schemas.openxmlformats.org/officeDocument/2006/relationships/hyperlink" Target="https://www.itu.int/ITU-T/workprog/wp_item.aspx?isn=22076" TargetMode="External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handle.itu.int/11.1002/ls/sp18-tsag-oLS-00012.docx" TargetMode="External"/><Relationship Id="rId23" Type="http://schemas.openxmlformats.org/officeDocument/2006/relationships/hyperlink" Target="http://handle.itu.int/11.1002/ls/sp18-sg13-00092.zip" TargetMode="External"/><Relationship Id="rId28" Type="http://schemas.openxmlformats.org/officeDocument/2006/relationships/hyperlink" Target="https://www.itu.int/md/T25-SG20-250915-TD-GEN-0780/en" TargetMode="External"/><Relationship Id="rId36" Type="http://schemas.openxmlformats.org/officeDocument/2006/relationships/hyperlink" Target="https://www.itu.int/ITU-T/workprog/wp_item.aspx?isn=22028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handle.itu.int/11.1002/ls/sp18-sg13-oLS-00009.zip" TargetMode="External"/><Relationship Id="rId31" Type="http://schemas.openxmlformats.org/officeDocument/2006/relationships/hyperlink" Target="https://www.itu.int/md/meetingdoc.asp?lang=en&amp;parent=T25-SG20-250915-TD-GEN-08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iaxw9@chinaunicom.cn" TargetMode="External"/><Relationship Id="rId22" Type="http://schemas.openxmlformats.org/officeDocument/2006/relationships/hyperlink" Target="http://handle.itu.int/11.1002/ls/sp18-sg13-00091.zip" TargetMode="External"/><Relationship Id="rId27" Type="http://schemas.openxmlformats.org/officeDocument/2006/relationships/hyperlink" Target="https://www.itu.int/ITU-T/workprog/wp_item.aspx?isn=23540" TargetMode="External"/><Relationship Id="rId30" Type="http://schemas.openxmlformats.org/officeDocument/2006/relationships/hyperlink" Target="https://www.itu.int/ITU-T/workprog/wp_item.aspx?isn=23541" TargetMode="External"/><Relationship Id="rId35" Type="http://schemas.openxmlformats.org/officeDocument/2006/relationships/hyperlink" Target="https://www.itu.int/ITU-T/workprog/wp_item.aspx?isn=22022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khj@etri.re.kr" TargetMode="External"/><Relationship Id="rId17" Type="http://schemas.openxmlformats.org/officeDocument/2006/relationships/hyperlink" Target="http://handle.itu.int/11.1002/ls/sp18-sg13-00094.zip" TargetMode="External"/><Relationship Id="rId25" Type="http://schemas.openxmlformats.org/officeDocument/2006/relationships/hyperlink" Target="https://www.itu.int/ITU-T/workprog/wp_item.aspx?isn=22036" TargetMode="External"/><Relationship Id="rId33" Type="http://schemas.openxmlformats.org/officeDocument/2006/relationships/hyperlink" Target="https://www.itu.int/ITU-T/workprog/wp_item.aspx?isn=22011" TargetMode="External"/><Relationship Id="rId38" Type="http://schemas.openxmlformats.org/officeDocument/2006/relationships/hyperlink" Target="https://www.itu.int/ITU-T/workprog/wp_item.aspx?isn=2354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{6c924ab8-b1a3-45f1-a60c-1839d8c0d95d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924AB8-B1A3-45F1-A60C-1839D8C0D95D}"/>
      </w:docPartPr>
      <w:docPartBody>
        <w:p w:rsidR="008C3273" w:rsidRDefault="005F6FAB">
          <w:pPr>
            <w:pStyle w:val="766AA54A712640E498EF2C82D8F427D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6b2d1f17-8f10-49ee-bd65-2998ba369621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2D1F17-8F10-49EE-BD65-2998BA369621}"/>
      </w:docPartPr>
      <w:docPartBody>
        <w:p w:rsidR="008C3273" w:rsidRDefault="005F6FAB">
          <w:pPr>
            <w:pStyle w:val="4D454616DB184D848967060DFB50FD9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charset w:val="80"/>
    <w:family w:val="auto"/>
    <w:pitch w:val="default"/>
    <w:sig w:usb0="00000000" w:usb1="0000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Next W06 Demi">
    <w:altName w:val="Segoe Print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8A2"/>
    <w:rsid w:val="002278A2"/>
    <w:rsid w:val="0026488C"/>
    <w:rsid w:val="00597661"/>
    <w:rsid w:val="005F6FAB"/>
    <w:rsid w:val="00652C63"/>
    <w:rsid w:val="0066184B"/>
    <w:rsid w:val="00752DC1"/>
    <w:rsid w:val="00764C00"/>
    <w:rsid w:val="00897499"/>
    <w:rsid w:val="008C3273"/>
    <w:rsid w:val="008E7D25"/>
    <w:rsid w:val="00974F35"/>
    <w:rsid w:val="00E9724E"/>
    <w:rsid w:val="00FB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6AA54A712640E498EF2C82D8F427DE">
    <w:name w:val="766AA54A712640E498EF2C82D8F427DE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qFormat/>
  </w:style>
  <w:style w:type="paragraph" w:customStyle="1" w:styleId="4D454616DB184D848967060DFB50FD92">
    <w:name w:val="4D454616DB184D848967060DFB50FD9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9e6f32-35e2-40a7-b746-37bf0ed22ca1" xsi:nil="true"/>
    <lcf76f155ced4ddcb4097134ff3c332f xmlns="ac5439de-9cc5-4e90-8e70-2953ebc9e1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0AC62B6CAE408847B2D4E42DE38B" ma:contentTypeVersion="16" ma:contentTypeDescription="Create a new document." ma:contentTypeScope="" ma:versionID="f8724534c7e248678b671487309ca25c">
  <xsd:schema xmlns:xsd="http://www.w3.org/2001/XMLSchema" xmlns:xs="http://www.w3.org/2001/XMLSchema" xmlns:p="http://schemas.microsoft.com/office/2006/metadata/properties" xmlns:ns2="ac5439de-9cc5-4e90-8e70-2953ebc9e111" xmlns:ns3="679e6f32-35e2-40a7-b746-37bf0ed22ca1" targetNamespace="http://schemas.microsoft.com/office/2006/metadata/properties" ma:root="true" ma:fieldsID="c3266113532b8d8d48a6e691b0bbe46d" ns2:_="" ns3:_="">
    <xsd:import namespace="ac5439de-9cc5-4e90-8e70-2953ebc9e111"/>
    <xsd:import namespace="679e6f32-35e2-40a7-b746-37bf0ed2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39de-9cc5-4e90-8e70-2953ebc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6f32-35e2-40a7-b746-37bf0ed2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a31fcc-0702-493a-8168-804e5cafab28}" ma:internalName="TaxCatchAll" ma:showField="CatchAllData" ma:web="679e6f32-35e2-40a7-b746-37bf0ed22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infopath/2007/PartnerControls"/>
    <ds:schemaRef ds:uri="ac5439de-9cc5-4e90-8e70-2953ebc9e111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679e6f32-35e2-40a7-b746-37bf0ed22ca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085CAF7-AD77-4F3C-ACD8-99E8C4D07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39de-9cc5-4e90-8e70-2953ebc9e111"/>
    <ds:schemaRef ds:uri="679e6f32-35e2-40a7-b746-37bf0ed2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6863</Characters>
  <Application>Microsoft Office Word</Application>
  <DocSecurity>0</DocSecurity>
  <Lines>228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LS/r on the allocation of deliverables from FG-MV and on metaverse-related issues [to ITU FG-MV and TSAG]</vt:lpstr>
    </vt:vector>
  </TitlesOfParts>
  <Manager>ITU-T</Manager>
  <Company>International Telecommunication Union (ITU)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the establishment of the Joint Correspondence Group on Trust (Joint-CG-Trust) and on the initiation of new work items regarding Trust (reply to TSAG-LS12,SG13-LS11,SG13-LS94,SG13-LS10,SG13-LS9,SG13-LS8,SG17-LS36,SG13-LS91,SG13-LS92)</dc:title>
  <dc:creator>ITU-T Study Group 20</dc:creator>
  <dc:description>TSAG-TD223  For: Geneva, 26-30 January 2026_x000d_Document date: _x000d_Saved by ITU51017913 at 12:07:51 PM on 10/22/2025</dc:description>
  <cp:lastModifiedBy>TSB</cp:lastModifiedBy>
  <cp:revision>5</cp:revision>
  <cp:lastPrinted>2024-07-07T14:03:00Z</cp:lastPrinted>
  <dcterms:created xsi:type="dcterms:W3CDTF">2025-10-22T10:07:00Z</dcterms:created>
  <dcterms:modified xsi:type="dcterms:W3CDTF">2025-10-22T10:09:00Z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0x0101008C9D0AC62B6CAE408847B2D4E42DE38B</vt:lpwstr>
  </property>
  <property fmtid="{D5CDD505-2E9C-101B-9397-08002B2CF9AE}" pid="3" name="MediaServiceImageTags">
    <vt:lpwstr/>
  </property>
  <property fmtid="{D5CDD505-2E9C-101B-9397-08002B2CF9AE}" pid="4" name="Docnum">
    <vt:lpwstr>TSAG-TD223</vt:lpwstr>
  </property>
  <property fmtid="{D5CDD505-2E9C-101B-9397-08002B2CF9AE}" pid="5" name="Docdate">
    <vt:lpwstr/>
  </property>
  <property fmtid="{D5CDD505-2E9C-101B-9397-08002B2CF9AE}" pid="6" name="Docorlang">
    <vt:lpwstr/>
  </property>
  <property fmtid="{D5CDD505-2E9C-101B-9397-08002B2CF9AE}" pid="7" name="Docbluepink">
    <vt:lpwstr>4/20, 6/20, All/20</vt:lpwstr>
  </property>
  <property fmtid="{D5CDD505-2E9C-101B-9397-08002B2CF9AE}" pid="8" name="Docdest">
    <vt:lpwstr>Geneva, 26-30 January 2026</vt:lpwstr>
  </property>
  <property fmtid="{D5CDD505-2E9C-101B-9397-08002B2CF9AE}" pid="9" name="Docauthor">
    <vt:lpwstr>ITU-T Study Group 20</vt:lpwstr>
  </property>
  <property fmtid="{D5CDD505-2E9C-101B-9397-08002B2CF9AE}" pid="10" name="GrammarlyDocumentId">
    <vt:lpwstr>1dcaa84673d47ab3303c938c76893a78cd1e699dd812f2a61433441d1c46332a</vt:lpwstr>
  </property>
  <property fmtid="{D5CDD505-2E9C-101B-9397-08002B2CF9AE}" pid="11" name="KSOProductBuildVer">
    <vt:lpwstr>2052-11.8.2.12265</vt:lpwstr>
  </property>
  <property fmtid="{D5CDD505-2E9C-101B-9397-08002B2CF9AE}" pid="12" name="ICV">
    <vt:lpwstr>F699C054268248B0B76EE68FC1D4FAD5_13</vt:lpwstr>
  </property>
  <property fmtid="{D5CDD505-2E9C-101B-9397-08002B2CF9AE}" pid="13" name="docLang">
    <vt:lpwstr>en</vt:lpwstr>
  </property>
</Properties>
</file>