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9"/>
        <w:gridCol w:w="509"/>
        <w:gridCol w:w="3267"/>
        <w:gridCol w:w="221"/>
        <w:gridCol w:w="4287"/>
      </w:tblGrid>
      <w:tr w:rsidR="00221027" w:rsidRPr="00221027" w14:paraId="26C2D233" w14:textId="77777777" w:rsidTr="00221027">
        <w:trPr>
          <w:cantSplit/>
        </w:trPr>
        <w:tc>
          <w:tcPr>
            <w:tcW w:w="1132" w:type="dxa"/>
            <w:vMerge w:val="restart"/>
            <w:vAlign w:val="center"/>
          </w:tcPr>
          <w:p w14:paraId="510B6836" w14:textId="77777777" w:rsidR="00221027" w:rsidRPr="00221027" w:rsidRDefault="00221027" w:rsidP="00221027">
            <w:pPr>
              <w:spacing w:before="0"/>
              <w:jc w:val="center"/>
              <w:rPr>
                <w:sz w:val="20"/>
              </w:rPr>
            </w:pPr>
            <w:bookmarkStart w:id="0" w:name="dtableau"/>
            <w:bookmarkStart w:id="1" w:name="dnum" w:colFirst="2" w:colLast="2"/>
            <w:r w:rsidRPr="00221027">
              <w:rPr>
                <w:noProof/>
              </w:rPr>
              <w:drawing>
                <wp:inline distT="0" distB="0" distL="0" distR="0" wp14:anchorId="44FF05F8" wp14:editId="0694E678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3DA9B69C" w14:textId="77777777" w:rsidR="00221027" w:rsidRPr="00221027" w:rsidRDefault="00221027" w:rsidP="00221027">
            <w:pPr>
              <w:rPr>
                <w:sz w:val="16"/>
                <w:szCs w:val="16"/>
              </w:rPr>
            </w:pPr>
            <w:r w:rsidRPr="00221027">
              <w:rPr>
                <w:sz w:val="16"/>
                <w:szCs w:val="16"/>
              </w:rPr>
              <w:t>INTERNATIONAL TELECOMMUNICATION UNION</w:t>
            </w:r>
          </w:p>
          <w:p w14:paraId="32CF5417" w14:textId="77777777" w:rsidR="00221027" w:rsidRPr="00221027" w:rsidRDefault="00221027" w:rsidP="00221027">
            <w:pPr>
              <w:rPr>
                <w:b/>
                <w:bCs/>
                <w:sz w:val="26"/>
                <w:szCs w:val="26"/>
              </w:rPr>
            </w:pPr>
            <w:r w:rsidRPr="00221027">
              <w:rPr>
                <w:b/>
                <w:bCs/>
                <w:sz w:val="26"/>
                <w:szCs w:val="26"/>
              </w:rPr>
              <w:t>TELECOMMUNICATION</w:t>
            </w:r>
            <w:r w:rsidRPr="0022102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6D9D2E4" w14:textId="1A22327F" w:rsidR="00221027" w:rsidRPr="00221027" w:rsidRDefault="00221027" w:rsidP="00221027">
            <w:pPr>
              <w:rPr>
                <w:sz w:val="20"/>
              </w:rPr>
            </w:pPr>
            <w:r w:rsidRPr="00221027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287" w:type="dxa"/>
            <w:vAlign w:val="center"/>
          </w:tcPr>
          <w:p w14:paraId="7D7C5B2D" w14:textId="15DAECD9" w:rsidR="00221027" w:rsidRPr="00221027" w:rsidRDefault="00221027" w:rsidP="00221027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TSAG-TD215</w:t>
            </w:r>
          </w:p>
        </w:tc>
      </w:tr>
      <w:tr w:rsidR="00221027" w:rsidRPr="00221027" w14:paraId="747252E4" w14:textId="77777777" w:rsidTr="00221027">
        <w:trPr>
          <w:cantSplit/>
        </w:trPr>
        <w:tc>
          <w:tcPr>
            <w:tcW w:w="1132" w:type="dxa"/>
            <w:vMerge/>
          </w:tcPr>
          <w:p w14:paraId="1B06A3F4" w14:textId="77777777" w:rsidR="00221027" w:rsidRPr="00221027" w:rsidRDefault="00221027" w:rsidP="00221027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68CC8EAC" w14:textId="77777777" w:rsidR="00221027" w:rsidRPr="00221027" w:rsidRDefault="00221027" w:rsidP="00221027">
            <w:pPr>
              <w:rPr>
                <w:smallCaps/>
                <w:sz w:val="20"/>
              </w:rPr>
            </w:pPr>
          </w:p>
        </w:tc>
        <w:tc>
          <w:tcPr>
            <w:tcW w:w="4287" w:type="dxa"/>
          </w:tcPr>
          <w:p w14:paraId="0A8A3DD2" w14:textId="2F597499" w:rsidR="00221027" w:rsidRPr="00221027" w:rsidRDefault="00221027" w:rsidP="00221027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221027" w:rsidRPr="00221027" w14:paraId="54D7C061" w14:textId="77777777" w:rsidTr="00221027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60E2D81B" w14:textId="77777777" w:rsidR="00221027" w:rsidRPr="00221027" w:rsidRDefault="00221027" w:rsidP="00221027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79897792" w14:textId="77777777" w:rsidR="00221027" w:rsidRPr="00221027" w:rsidRDefault="00221027" w:rsidP="00221027">
            <w:pPr>
              <w:rPr>
                <w:b/>
                <w:bCs/>
                <w:sz w:val="26"/>
              </w:rPr>
            </w:pPr>
          </w:p>
        </w:tc>
        <w:tc>
          <w:tcPr>
            <w:tcW w:w="4287" w:type="dxa"/>
            <w:tcBorders>
              <w:bottom w:val="single" w:sz="12" w:space="0" w:color="auto"/>
            </w:tcBorders>
            <w:vAlign w:val="center"/>
          </w:tcPr>
          <w:p w14:paraId="29BD0E3B" w14:textId="77777777" w:rsidR="00221027" w:rsidRPr="00221027" w:rsidRDefault="00221027" w:rsidP="00221027">
            <w:pPr>
              <w:pStyle w:val="TSBHeaderRight14"/>
            </w:pPr>
            <w:r w:rsidRPr="00221027">
              <w:t>Original: English</w:t>
            </w:r>
          </w:p>
        </w:tc>
      </w:tr>
      <w:tr w:rsidR="00221027" w:rsidRPr="00221027" w14:paraId="6FA0A2C4" w14:textId="77777777" w:rsidTr="00221027">
        <w:trPr>
          <w:cantSplit/>
        </w:trPr>
        <w:tc>
          <w:tcPr>
            <w:tcW w:w="1587" w:type="dxa"/>
            <w:gridSpan w:val="2"/>
          </w:tcPr>
          <w:p w14:paraId="73FC25FF" w14:textId="4D97C41B" w:rsidR="00221027" w:rsidRPr="00221027" w:rsidRDefault="00221027" w:rsidP="00221027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2B4AA2E5" w14:textId="2C22C978" w:rsidR="00221027" w:rsidRPr="00221027" w:rsidRDefault="00221027" w:rsidP="00221027">
            <w:pPr>
              <w:pStyle w:val="TSBHeaderQuestion"/>
            </w:pPr>
          </w:p>
        </w:tc>
        <w:tc>
          <w:tcPr>
            <w:tcW w:w="4287" w:type="dxa"/>
          </w:tcPr>
          <w:p w14:paraId="6957FD63" w14:textId="0F53FC99" w:rsidR="00221027" w:rsidRPr="00221027" w:rsidRDefault="00221027" w:rsidP="00221027">
            <w:pPr>
              <w:pStyle w:val="VenueDate"/>
            </w:pPr>
            <w:r w:rsidRPr="00221027">
              <w:t>Geneva, 26-30 January 2026</w:t>
            </w:r>
          </w:p>
        </w:tc>
      </w:tr>
      <w:tr w:rsidR="00221027" w:rsidRPr="00221027" w14:paraId="5E03A026" w14:textId="77777777" w:rsidTr="00221027">
        <w:trPr>
          <w:cantSplit/>
        </w:trPr>
        <w:tc>
          <w:tcPr>
            <w:tcW w:w="9900" w:type="dxa"/>
            <w:gridSpan w:val="7"/>
          </w:tcPr>
          <w:p w14:paraId="05D4F941" w14:textId="77777777" w:rsidR="00221027" w:rsidRPr="00221027" w:rsidRDefault="00221027" w:rsidP="00221027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221027">
              <w:rPr>
                <w:b/>
                <w:bCs/>
                <w:szCs w:val="24"/>
              </w:rPr>
              <w:t>TD</w:t>
            </w:r>
          </w:p>
          <w:p w14:paraId="00913750" w14:textId="59992425" w:rsidR="00221027" w:rsidRPr="00221027" w:rsidRDefault="00221027" w:rsidP="00221027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221027">
              <w:rPr>
                <w:b/>
                <w:bCs/>
                <w:szCs w:val="24"/>
              </w:rPr>
              <w:t xml:space="preserve">(Ref.: </w:t>
            </w:r>
            <w:hyperlink r:id="rId12" w:history="1">
              <w:r w:rsidRPr="00221027">
                <w:rPr>
                  <w:rStyle w:val="Hyperlink"/>
                  <w:b/>
                  <w:bCs/>
                  <w:szCs w:val="24"/>
                </w:rPr>
                <w:t>SG2-LS42</w:t>
              </w:r>
            </w:hyperlink>
            <w:r w:rsidRPr="00221027">
              <w:rPr>
                <w:b/>
                <w:bCs/>
                <w:szCs w:val="24"/>
              </w:rPr>
              <w:t>)</w:t>
            </w:r>
          </w:p>
        </w:tc>
      </w:tr>
      <w:tr w:rsidR="00221027" w:rsidRPr="00221027" w14:paraId="716992AF" w14:textId="77777777" w:rsidTr="00221027">
        <w:trPr>
          <w:cantSplit/>
        </w:trPr>
        <w:tc>
          <w:tcPr>
            <w:tcW w:w="1587" w:type="dxa"/>
            <w:gridSpan w:val="2"/>
          </w:tcPr>
          <w:p w14:paraId="4C23B277" w14:textId="77777777" w:rsidR="00221027" w:rsidRPr="00221027" w:rsidRDefault="00221027" w:rsidP="00221027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221027">
              <w:rPr>
                <w:b/>
                <w:bCs/>
                <w:szCs w:val="24"/>
              </w:rPr>
              <w:t>Source:</w:t>
            </w:r>
          </w:p>
        </w:tc>
        <w:tc>
          <w:tcPr>
            <w:tcW w:w="8313" w:type="dxa"/>
            <w:gridSpan w:val="5"/>
          </w:tcPr>
          <w:p w14:paraId="10824A50" w14:textId="240E2890" w:rsidR="00221027" w:rsidRPr="00221027" w:rsidRDefault="00221027" w:rsidP="00221027">
            <w:pPr>
              <w:pStyle w:val="TSBHeaderSource"/>
            </w:pPr>
            <w:r w:rsidRPr="00221027">
              <w:t>ITU-T Study Group 2</w:t>
            </w:r>
          </w:p>
        </w:tc>
      </w:tr>
      <w:tr w:rsidR="00221027" w:rsidRPr="00221027" w14:paraId="4E0F88C6" w14:textId="77777777" w:rsidTr="00221027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7A2D498B" w14:textId="77777777" w:rsidR="00221027" w:rsidRPr="00221027" w:rsidRDefault="00221027" w:rsidP="00221027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221027">
              <w:rPr>
                <w:b/>
                <w:bCs/>
                <w:szCs w:val="24"/>
              </w:rPr>
              <w:t>Title:</w:t>
            </w:r>
          </w:p>
        </w:tc>
        <w:tc>
          <w:tcPr>
            <w:tcW w:w="8313" w:type="dxa"/>
            <w:gridSpan w:val="5"/>
            <w:tcBorders>
              <w:bottom w:val="single" w:sz="8" w:space="0" w:color="auto"/>
            </w:tcBorders>
          </w:tcPr>
          <w:p w14:paraId="366B5102" w14:textId="6AF9D788" w:rsidR="00221027" w:rsidRPr="00221027" w:rsidRDefault="00221027" w:rsidP="00221027">
            <w:pPr>
              <w:pStyle w:val="TSBHeaderTitle"/>
            </w:pPr>
            <w:r w:rsidRPr="00221027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221027">
              <w:t>r on Joint Correspondence group on Internet of Things identification and Numbering, Naming, Addressing and Identification aspects (CG-Identification) (reply to SG20-LS5)</w:t>
            </w:r>
            <w:r>
              <w:t xml:space="preserve"> [from ITU-T SG2]</w:t>
            </w:r>
          </w:p>
        </w:tc>
      </w:tr>
      <w:bookmarkEnd w:id="0"/>
      <w:bookmarkEnd w:id="7"/>
      <w:tr w:rsidR="001F34F9" w14:paraId="6DB0F2CF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00" w:type="dxa"/>
            <w:gridSpan w:val="7"/>
            <w:tcBorders>
              <w:top w:val="single" w:sz="12" w:space="0" w:color="auto"/>
            </w:tcBorders>
          </w:tcPr>
          <w:p w14:paraId="7580EA7F" w14:textId="77777777" w:rsidR="001F34F9" w:rsidRDefault="001F34F9" w:rsidP="00F66064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1F34F9" w14:paraId="471A5164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385FE5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775" w:type="dxa"/>
            <w:gridSpan w:val="3"/>
          </w:tcPr>
          <w:p w14:paraId="5205E476" w14:textId="2239C990" w:rsidR="001F34F9" w:rsidRDefault="004E2A4E" w:rsidP="00F66064">
            <w:pPr>
              <w:pStyle w:val="LSForAction"/>
            </w:pPr>
            <w:r>
              <w:t xml:space="preserve">ITU-T Study Group </w:t>
            </w:r>
            <w:r w:rsidR="00AC73F9">
              <w:t>20</w:t>
            </w:r>
            <w:r>
              <w:t xml:space="preserve"> </w:t>
            </w:r>
          </w:p>
        </w:tc>
      </w:tr>
      <w:tr w:rsidR="001F34F9" w14:paraId="454A2484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57B150F4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775" w:type="dxa"/>
            <w:gridSpan w:val="3"/>
          </w:tcPr>
          <w:p w14:paraId="487B827F" w14:textId="1DF652DC" w:rsidR="001F34F9" w:rsidRDefault="001F34F9" w:rsidP="00F66064">
            <w:pPr>
              <w:pStyle w:val="LSForInfo"/>
            </w:pPr>
            <w:r>
              <w:t xml:space="preserve">Telecommunication Standardization Advisory Group </w:t>
            </w:r>
          </w:p>
        </w:tc>
      </w:tr>
      <w:tr w:rsidR="001F34F9" w14:paraId="5584CE99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4867C8C0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75" w:type="dxa"/>
            <w:gridSpan w:val="3"/>
          </w:tcPr>
          <w:p w14:paraId="508D3DB3" w14:textId="21B71EDC" w:rsidR="001F34F9" w:rsidRDefault="001F34F9" w:rsidP="00F66064">
            <w:r>
              <w:t>ITU-T Study Group 2 meeting (</w:t>
            </w:r>
            <w:r>
              <w:rPr>
                <w:rFonts w:hint="eastAsia"/>
                <w:lang w:eastAsia="zh-CN"/>
              </w:rPr>
              <w:t>Geneva</w:t>
            </w:r>
            <w:r>
              <w:t xml:space="preserve">, </w:t>
            </w:r>
            <w:r w:rsidR="00651832">
              <w:t>5 September</w:t>
            </w:r>
            <w:r>
              <w:t xml:space="preserve"> 2025)</w:t>
            </w:r>
          </w:p>
        </w:tc>
      </w:tr>
      <w:tr w:rsidR="001F34F9" w14:paraId="36EA7545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508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14:paraId="62F6A3DD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75" w:type="dxa"/>
            <w:gridSpan w:val="3"/>
            <w:tcBorders>
              <w:bottom w:val="single" w:sz="12" w:space="0" w:color="auto"/>
            </w:tcBorders>
          </w:tcPr>
          <w:p w14:paraId="2AF93EC9" w14:textId="1ACC1477" w:rsidR="001F34F9" w:rsidRDefault="00753096" w:rsidP="00F66064">
            <w:pPr>
              <w:pStyle w:val="LSDeadline"/>
            </w:pPr>
            <w:r>
              <w:t>-</w:t>
            </w:r>
          </w:p>
        </w:tc>
      </w:tr>
      <w:tr w:rsidR="001F34F9" w14:paraId="67E4B513" w14:textId="77777777" w:rsidTr="00221027">
        <w:tblPrEx>
          <w:tblLook w:val="04A0" w:firstRow="1" w:lastRow="0" w:firstColumn="1" w:lastColumn="0" w:noHBand="0" w:noVBand="1"/>
        </w:tblPrEx>
        <w:trPr>
          <w:cantSplit/>
          <w:trHeight w:val="1045"/>
        </w:trPr>
        <w:tc>
          <w:tcPr>
            <w:tcW w:w="16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A1A025" w14:textId="77777777" w:rsidR="001F34F9" w:rsidRPr="00AF3A0C" w:rsidRDefault="001F34F9" w:rsidP="00F66064">
            <w:pP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  <w:t>Contact: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89A19A" w14:textId="5B04D066" w:rsidR="001F34F9" w:rsidRDefault="001F34F9" w:rsidP="00F66064">
            <w:pPr>
              <w:rPr>
                <w:lang w:val="en-US" w:eastAsia="zh-CN"/>
              </w:rPr>
            </w:pPr>
            <w:r>
              <w:t>Ena Dekanic</w:t>
            </w:r>
            <w:r w:rsidRPr="00D5603A">
              <w:br/>
              <w:t>SG2 Chair</w:t>
            </w:r>
            <w:r w:rsidRPr="00D5603A">
              <w:br/>
            </w:r>
            <w:r>
              <w:t>United States</w:t>
            </w:r>
          </w:p>
        </w:tc>
        <w:tc>
          <w:tcPr>
            <w:tcW w:w="45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097BF1" w14:textId="25EE9A2F" w:rsidR="001F34F9" w:rsidRPr="00252C1E" w:rsidRDefault="001F34F9" w:rsidP="00EC16A3">
            <w:pPr>
              <w:rPr>
                <w:lang w:val="en-US"/>
              </w:rPr>
            </w:pPr>
            <w:r w:rsidRPr="00D5603A">
              <w:t>E-mail:</w:t>
            </w:r>
            <w:r w:rsidRPr="00D5603A">
              <w:tab/>
            </w:r>
            <w:hyperlink r:id="rId13" w:history="1">
              <w:r w:rsidR="00816E31" w:rsidRPr="00640B21">
                <w:rPr>
                  <w:rStyle w:val="Hyperlink"/>
                </w:rPr>
                <w:t>DekanicE@state.gov</w:t>
              </w:r>
            </w:hyperlink>
            <w:r w:rsidRPr="00D5603A">
              <w:t xml:space="preserve"> </w:t>
            </w:r>
          </w:p>
        </w:tc>
      </w:tr>
    </w:tbl>
    <w:p w14:paraId="4C0382A7" w14:textId="77777777" w:rsidR="001F34F9" w:rsidRDefault="001F34F9" w:rsidP="001F34F9">
      <w:pPr>
        <w:rPr>
          <w:lang w:val="pt-BR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8393"/>
      </w:tblGrid>
      <w:tr w:rsidR="001F34F9" w14:paraId="629746A9" w14:textId="77777777" w:rsidTr="00753096">
        <w:trPr>
          <w:cantSplit/>
        </w:trPr>
        <w:tc>
          <w:tcPr>
            <w:tcW w:w="1530" w:type="dxa"/>
          </w:tcPr>
          <w:p w14:paraId="3DB817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rPr>
              <w:rFonts w:hint="eastAsia"/>
              <w:szCs w:val="24"/>
            </w:rPr>
            <w:alias w:val="Abstract"/>
            <w:tag w:val="Abstract"/>
            <w:id w:val="-939903723"/>
            <w:placeholder>
              <w:docPart w:val="86B4BF8AF2B94504BF6B52EF757A5C9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93" w:type="dxa"/>
              </w:tcPr>
              <w:p w14:paraId="5A7C034B" w14:textId="259DEBF9" w:rsidR="001F34F9" w:rsidRDefault="00195A34" w:rsidP="00F66064">
                <w:r w:rsidRPr="00165163">
                  <w:rPr>
                    <w:szCs w:val="24"/>
                  </w:rPr>
                  <w:t xml:space="preserve">This LS/r </w:t>
                </w:r>
                <w:r>
                  <w:rPr>
                    <w:szCs w:val="24"/>
                  </w:rPr>
                  <w:t xml:space="preserve">proposes several possible compromise solutions from </w:t>
                </w:r>
                <w:r w:rsidRPr="00444952">
                  <w:rPr>
                    <w:szCs w:val="24"/>
                  </w:rPr>
                  <w:t xml:space="preserve">ITU-T Study Group 2 </w:t>
                </w:r>
                <w:r>
                  <w:rPr>
                    <w:szCs w:val="24"/>
                  </w:rPr>
                  <w:t xml:space="preserve">to advance WTSA Action Item 9, in lieu of the proposed joint correspondence group </w:t>
                </w:r>
                <w:r w:rsidRPr="0084647D">
                  <w:rPr>
                    <w:szCs w:val="24"/>
                  </w:rPr>
                  <w:t>on IoT identification and NNAI (CG-Identification)</w:t>
                </w:r>
                <w:r>
                  <w:rPr>
                    <w:szCs w:val="24"/>
                  </w:rPr>
                  <w:t xml:space="preserve">. </w:t>
                </w:r>
              </w:p>
            </w:tc>
          </w:sdtContent>
        </w:sdt>
      </w:tr>
    </w:tbl>
    <w:p w14:paraId="607EA93E" w14:textId="77777777" w:rsidR="001F34F9" w:rsidRDefault="001F34F9" w:rsidP="00C47E7E">
      <w:pPr>
        <w:jc w:val="both"/>
        <w:rPr>
          <w:rFonts w:eastAsia="MS Mincho"/>
        </w:rPr>
      </w:pPr>
    </w:p>
    <w:p w14:paraId="041A0A54" w14:textId="1370EEBE" w:rsidR="0055731E" w:rsidRDefault="00A926F9" w:rsidP="00C47E7E">
      <w:pPr>
        <w:rPr>
          <w:rFonts w:eastAsia="MS Mincho"/>
          <w:szCs w:val="24"/>
        </w:rPr>
      </w:pPr>
      <w:r w:rsidRPr="00B226E7">
        <w:rPr>
          <w:rFonts w:eastAsia="MS Mincho"/>
          <w:szCs w:val="24"/>
        </w:rPr>
        <w:t xml:space="preserve">ITU-T </w:t>
      </w:r>
      <w:r w:rsidR="00B73718" w:rsidRPr="00B226E7">
        <w:rPr>
          <w:rFonts w:eastAsia="MS Mincho"/>
          <w:szCs w:val="24"/>
        </w:rPr>
        <w:t xml:space="preserve">Study Group 2 thanks ITU-T Study Group </w:t>
      </w:r>
      <w:r w:rsidR="00AB772D">
        <w:rPr>
          <w:rFonts w:eastAsia="MS Mincho"/>
          <w:szCs w:val="24"/>
        </w:rPr>
        <w:t>20</w:t>
      </w:r>
      <w:r w:rsidR="00B73718" w:rsidRPr="00B226E7">
        <w:rPr>
          <w:rFonts w:eastAsia="MS Mincho"/>
          <w:szCs w:val="24"/>
        </w:rPr>
        <w:t xml:space="preserve"> for </w:t>
      </w:r>
      <w:r w:rsidR="00162AD9">
        <w:rPr>
          <w:rFonts w:eastAsia="MS Mincho"/>
          <w:szCs w:val="24"/>
        </w:rPr>
        <w:t xml:space="preserve">the productive joint management team meeting on </w:t>
      </w:r>
      <w:r w:rsidR="00BA0164">
        <w:rPr>
          <w:rFonts w:eastAsia="MS Mincho"/>
          <w:szCs w:val="24"/>
        </w:rPr>
        <w:t>24 July 2025</w:t>
      </w:r>
      <w:r w:rsidR="00162AD9">
        <w:rPr>
          <w:rFonts w:eastAsia="MS Mincho"/>
          <w:szCs w:val="24"/>
        </w:rPr>
        <w:t xml:space="preserve">, to </w:t>
      </w:r>
      <w:r w:rsidR="00BA0164">
        <w:t>discuss next steps and potential ways forward regarding</w:t>
      </w:r>
      <w:r w:rsidR="00A10BF9">
        <w:t xml:space="preserve"> WTSA Action 9 </w:t>
      </w:r>
      <w:r w:rsidR="00BA0164">
        <w:t>(</w:t>
      </w:r>
      <w:r w:rsidR="00BA0164" w:rsidRPr="00BA0164">
        <w:rPr>
          <w:i/>
          <w:iCs/>
        </w:rPr>
        <w:t>i.e.</w:t>
      </w:r>
      <w:r w:rsidR="00BA0164">
        <w:t xml:space="preserve">, </w:t>
      </w:r>
      <w:r w:rsidR="00F04368" w:rsidRPr="00DF2155">
        <w:rPr>
          <w:szCs w:val="24"/>
        </w:rPr>
        <w:t>establish</w:t>
      </w:r>
      <w:r w:rsidR="00BA0164">
        <w:rPr>
          <w:szCs w:val="24"/>
        </w:rPr>
        <w:t>ing</w:t>
      </w:r>
      <w:r w:rsidR="00F04368" w:rsidRPr="00DF2155">
        <w:rPr>
          <w:szCs w:val="24"/>
        </w:rPr>
        <w:t xml:space="preserve"> a joint coordination or agreement mechanism between the study groups to determine a demarcation line for IoT identification and NNAI aspects</w:t>
      </w:r>
      <w:r w:rsidR="00BA0164">
        <w:rPr>
          <w:szCs w:val="24"/>
        </w:rPr>
        <w:t>).</w:t>
      </w:r>
      <w:r w:rsidR="00F04368">
        <w:rPr>
          <w:rFonts w:eastAsia="Malgun Gothic"/>
          <w:lang w:eastAsia="ko-KR"/>
        </w:rPr>
        <w:t xml:space="preserve"> </w:t>
      </w:r>
    </w:p>
    <w:p w14:paraId="36309C0C" w14:textId="40AD1A64" w:rsidR="00FD706E" w:rsidRDefault="0055731E" w:rsidP="00C47E7E">
      <w:pPr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SG2 agrees with the conclusion that </w:t>
      </w:r>
      <w:r w:rsidR="00CB43FC">
        <w:rPr>
          <w:rFonts w:eastAsia="MS Mincho"/>
          <w:szCs w:val="24"/>
        </w:rPr>
        <w:t xml:space="preserve">it is </w:t>
      </w:r>
      <w:r w:rsidR="000351EB">
        <w:rPr>
          <w:rFonts w:eastAsia="MS Mincho"/>
          <w:szCs w:val="24"/>
        </w:rPr>
        <w:t xml:space="preserve">untenable to </w:t>
      </w:r>
      <w:r w:rsidR="002C40DE">
        <w:rPr>
          <w:rFonts w:eastAsia="MS Mincho"/>
          <w:szCs w:val="24"/>
        </w:rPr>
        <w:t>maintain the status quo</w:t>
      </w:r>
      <w:r w:rsidR="00874AED">
        <w:rPr>
          <w:rFonts w:eastAsia="MS Mincho"/>
          <w:szCs w:val="24"/>
        </w:rPr>
        <w:t xml:space="preserve">, </w:t>
      </w:r>
      <w:r w:rsidR="002C40DE" w:rsidRPr="002C40DE">
        <w:rPr>
          <w:rFonts w:eastAsia="MS Mincho"/>
          <w:i/>
          <w:iCs/>
          <w:szCs w:val="24"/>
        </w:rPr>
        <w:t>i.e</w:t>
      </w:r>
      <w:r w:rsidR="002C40DE">
        <w:rPr>
          <w:rFonts w:eastAsia="MS Mincho"/>
          <w:szCs w:val="24"/>
        </w:rPr>
        <w:t xml:space="preserve">., SG20 supports a </w:t>
      </w:r>
      <w:r w:rsidR="002C40DE">
        <w:rPr>
          <w:szCs w:val="24"/>
        </w:rPr>
        <w:t xml:space="preserve">joint correspondence group </w:t>
      </w:r>
      <w:r w:rsidR="002C40DE" w:rsidRPr="0084647D">
        <w:rPr>
          <w:szCs w:val="24"/>
        </w:rPr>
        <w:t xml:space="preserve">on IoT identification and NNAI </w:t>
      </w:r>
      <w:r w:rsidR="00602582">
        <w:rPr>
          <w:szCs w:val="24"/>
        </w:rPr>
        <w:t>(CG-Identification</w:t>
      </w:r>
      <w:r w:rsidR="002C40DE" w:rsidRPr="0084647D">
        <w:rPr>
          <w:szCs w:val="24"/>
        </w:rPr>
        <w:t>)</w:t>
      </w:r>
      <w:r w:rsidR="002C40DE">
        <w:rPr>
          <w:szCs w:val="24"/>
        </w:rPr>
        <w:t xml:space="preserve">, </w:t>
      </w:r>
      <w:r w:rsidR="00602582">
        <w:rPr>
          <w:szCs w:val="24"/>
        </w:rPr>
        <w:t>and SG2 does not</w:t>
      </w:r>
      <w:r w:rsidR="000351EB">
        <w:rPr>
          <w:szCs w:val="24"/>
        </w:rPr>
        <w:t xml:space="preserve"> (for the reasons explained </w:t>
      </w:r>
      <w:r w:rsidR="000351EB" w:rsidRPr="00FC6E67">
        <w:rPr>
          <w:szCs w:val="24"/>
        </w:rPr>
        <w:t xml:space="preserve">in </w:t>
      </w:r>
      <w:hyperlink r:id="rId14" w:history="1">
        <w:r w:rsidR="00FC6E67" w:rsidRPr="00FC6E67">
          <w:rPr>
            <w:rStyle w:val="Hyperlink"/>
            <w:szCs w:val="24"/>
          </w:rPr>
          <w:t>SG2-LS4</w:t>
        </w:r>
      </w:hyperlink>
      <w:r w:rsidR="000351EB">
        <w:rPr>
          <w:szCs w:val="24"/>
        </w:rPr>
        <w:t>)</w:t>
      </w:r>
      <w:r w:rsidR="00602582">
        <w:rPr>
          <w:szCs w:val="24"/>
        </w:rPr>
        <w:t xml:space="preserve">. </w:t>
      </w:r>
      <w:r w:rsidR="00F015FF">
        <w:rPr>
          <w:rFonts w:eastAsia="MS Mincho"/>
          <w:szCs w:val="24"/>
        </w:rPr>
        <w:t xml:space="preserve">A continued stalemate will reflect poorly on both </w:t>
      </w:r>
      <w:r w:rsidR="0018422E">
        <w:rPr>
          <w:rFonts w:eastAsia="MS Mincho"/>
          <w:szCs w:val="24"/>
        </w:rPr>
        <w:t xml:space="preserve">Study Groups, </w:t>
      </w:r>
      <w:r w:rsidR="00556427">
        <w:rPr>
          <w:rFonts w:eastAsia="MS Mincho"/>
          <w:szCs w:val="24"/>
        </w:rPr>
        <w:t>if we’re unable to report positive progress to the next TSAG.</w:t>
      </w:r>
      <w:r w:rsidR="00666EC3">
        <w:rPr>
          <w:rFonts w:eastAsia="MS Mincho"/>
          <w:szCs w:val="24"/>
        </w:rPr>
        <w:t xml:space="preserve"> </w:t>
      </w:r>
      <w:r w:rsidR="00153983">
        <w:rPr>
          <w:rFonts w:eastAsia="MS Mincho"/>
          <w:szCs w:val="24"/>
        </w:rPr>
        <w:t xml:space="preserve">Therefore, </w:t>
      </w:r>
      <w:r w:rsidR="008935C6">
        <w:rPr>
          <w:rFonts w:eastAsia="MS Mincho"/>
          <w:szCs w:val="24"/>
        </w:rPr>
        <w:t>it is in the best interest of both Study Groups</w:t>
      </w:r>
      <w:r w:rsidR="005D4350">
        <w:rPr>
          <w:rFonts w:eastAsia="MS Mincho"/>
          <w:szCs w:val="24"/>
        </w:rPr>
        <w:t xml:space="preserve"> to</w:t>
      </w:r>
      <w:r w:rsidR="00153983">
        <w:rPr>
          <w:rFonts w:eastAsia="MS Mincho"/>
          <w:szCs w:val="24"/>
        </w:rPr>
        <w:t xml:space="preserve"> instead</w:t>
      </w:r>
      <w:r w:rsidR="00666EC3">
        <w:rPr>
          <w:rFonts w:eastAsia="MS Mincho"/>
          <w:szCs w:val="24"/>
        </w:rPr>
        <w:t xml:space="preserve"> consider creative compromise solutions to</w:t>
      </w:r>
      <w:r w:rsidR="00153983">
        <w:rPr>
          <w:rFonts w:eastAsia="MS Mincho"/>
          <w:szCs w:val="24"/>
        </w:rPr>
        <w:t xml:space="preserve"> address WTSA Action Item </w:t>
      </w:r>
      <w:r w:rsidR="004B6688">
        <w:rPr>
          <w:rFonts w:eastAsia="MS Mincho"/>
          <w:szCs w:val="24"/>
        </w:rPr>
        <w:t>9</w:t>
      </w:r>
      <w:r w:rsidR="00153983">
        <w:rPr>
          <w:rFonts w:eastAsia="MS Mincho"/>
          <w:szCs w:val="24"/>
        </w:rPr>
        <w:t xml:space="preserve">. </w:t>
      </w:r>
      <w:r w:rsidR="00666EC3">
        <w:rPr>
          <w:rFonts w:eastAsia="MS Mincho"/>
          <w:szCs w:val="24"/>
        </w:rPr>
        <w:t xml:space="preserve"> </w:t>
      </w:r>
    </w:p>
    <w:p w14:paraId="221A4191" w14:textId="3897831B" w:rsidR="00FD706E" w:rsidRDefault="00BB19BD" w:rsidP="00C47E7E">
      <w:pPr>
        <w:keepNext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SG2 has </w:t>
      </w:r>
      <w:r w:rsidR="00153983">
        <w:rPr>
          <w:rFonts w:eastAsia="MS Mincho"/>
          <w:szCs w:val="24"/>
        </w:rPr>
        <w:t>considered</w:t>
      </w:r>
      <w:r w:rsidR="0029231D">
        <w:rPr>
          <w:rFonts w:eastAsia="MS Mincho"/>
          <w:szCs w:val="24"/>
        </w:rPr>
        <w:t xml:space="preserve"> the vari</w:t>
      </w:r>
      <w:r w:rsidR="008422D3">
        <w:rPr>
          <w:rFonts w:eastAsia="MS Mincho"/>
          <w:szCs w:val="24"/>
        </w:rPr>
        <w:t xml:space="preserve">ous </w:t>
      </w:r>
      <w:r w:rsidR="008271D2">
        <w:rPr>
          <w:rFonts w:eastAsia="MS Mincho"/>
          <w:szCs w:val="24"/>
        </w:rPr>
        <w:t>alternatives</w:t>
      </w:r>
      <w:r w:rsidR="0029231D">
        <w:rPr>
          <w:rFonts w:eastAsia="MS Mincho"/>
          <w:szCs w:val="24"/>
        </w:rPr>
        <w:t xml:space="preserve"> initially</w:t>
      </w:r>
      <w:r w:rsidR="008422D3">
        <w:rPr>
          <w:rFonts w:eastAsia="MS Mincho"/>
          <w:szCs w:val="24"/>
        </w:rPr>
        <w:t xml:space="preserve"> </w:t>
      </w:r>
      <w:r w:rsidR="00F1144F">
        <w:rPr>
          <w:rFonts w:eastAsia="MS Mincho"/>
          <w:szCs w:val="24"/>
        </w:rPr>
        <w:t>raised</w:t>
      </w:r>
      <w:r w:rsidR="0029231D">
        <w:rPr>
          <w:rFonts w:eastAsia="MS Mincho"/>
          <w:szCs w:val="24"/>
        </w:rPr>
        <w:t xml:space="preserve"> during the joint management t</w:t>
      </w:r>
      <w:r w:rsidR="00BF0D11">
        <w:rPr>
          <w:rFonts w:eastAsia="MS Mincho"/>
          <w:szCs w:val="24"/>
        </w:rPr>
        <w:t xml:space="preserve">eam meeting </w:t>
      </w:r>
      <w:r w:rsidR="00CA68C4">
        <w:rPr>
          <w:rFonts w:eastAsia="MS Mincho"/>
          <w:szCs w:val="24"/>
        </w:rPr>
        <w:t xml:space="preserve">and </w:t>
      </w:r>
      <w:r w:rsidR="00683106">
        <w:rPr>
          <w:rFonts w:eastAsia="MS Mincho"/>
          <w:szCs w:val="24"/>
        </w:rPr>
        <w:t xml:space="preserve">can confirm </w:t>
      </w:r>
      <w:r w:rsidR="00D43D30">
        <w:rPr>
          <w:rFonts w:eastAsia="MS Mincho"/>
          <w:szCs w:val="24"/>
        </w:rPr>
        <w:t>its support for</w:t>
      </w:r>
      <w:r w:rsidR="00CA68C4">
        <w:rPr>
          <w:rFonts w:eastAsia="MS Mincho"/>
          <w:szCs w:val="24"/>
        </w:rPr>
        <w:t xml:space="preserve"> any of the following options: </w:t>
      </w:r>
    </w:p>
    <w:p w14:paraId="6EB748CA" w14:textId="4BDA3596" w:rsidR="005272B6" w:rsidRPr="0071413D" w:rsidRDefault="00852319" w:rsidP="000D353E">
      <w:pPr>
        <w:pStyle w:val="ListParagraph"/>
        <w:keepNext/>
        <w:numPr>
          <w:ilvl w:val="0"/>
          <w:numId w:val="19"/>
        </w:numPr>
        <w:ind w:left="900" w:hanging="900"/>
        <w:contextualSpacing w:val="0"/>
        <w:rPr>
          <w:szCs w:val="24"/>
        </w:rPr>
      </w:pPr>
      <w:r w:rsidRPr="001D6F23">
        <w:rPr>
          <w:rFonts w:asciiTheme="majorBidi" w:hAnsiTheme="majorBidi" w:cstheme="majorBidi"/>
          <w:b/>
          <w:bCs/>
          <w:szCs w:val="24"/>
        </w:rPr>
        <w:t>A series of three virtual joint meetings between Q1/2 and Q6/20</w:t>
      </w:r>
      <w:r w:rsidR="00E01514">
        <w:rPr>
          <w:rFonts w:asciiTheme="majorBidi" w:hAnsiTheme="majorBidi" w:cstheme="majorBidi"/>
          <w:szCs w:val="24"/>
        </w:rPr>
        <w:t>, in lieu of the proposed CG-Identification</w:t>
      </w:r>
      <w:r w:rsidR="00657C9E">
        <w:rPr>
          <w:rFonts w:asciiTheme="majorBidi" w:hAnsiTheme="majorBidi" w:cstheme="majorBidi"/>
          <w:szCs w:val="24"/>
        </w:rPr>
        <w:t>.</w:t>
      </w:r>
      <w:r w:rsidR="00100766">
        <w:rPr>
          <w:rFonts w:asciiTheme="majorBidi" w:hAnsiTheme="majorBidi" w:cstheme="majorBidi"/>
          <w:szCs w:val="24"/>
        </w:rPr>
        <w:t xml:space="preserve"> (This </w:t>
      </w:r>
      <w:r w:rsidR="00ED5D87">
        <w:rPr>
          <w:rFonts w:asciiTheme="majorBidi" w:hAnsiTheme="majorBidi" w:cstheme="majorBidi"/>
          <w:szCs w:val="24"/>
        </w:rPr>
        <w:t>was our initial compromise proposal,</w:t>
      </w:r>
      <w:r w:rsidR="00100766">
        <w:rPr>
          <w:rFonts w:asciiTheme="majorBidi" w:hAnsiTheme="majorBidi" w:cstheme="majorBidi"/>
          <w:szCs w:val="24"/>
        </w:rPr>
        <w:t xml:space="preserve"> although we understand that </w:t>
      </w:r>
      <w:r w:rsidR="00ED5D87">
        <w:rPr>
          <w:rFonts w:asciiTheme="majorBidi" w:hAnsiTheme="majorBidi" w:cstheme="majorBidi"/>
          <w:szCs w:val="24"/>
        </w:rPr>
        <w:t>SG20 did not agree with this.)</w:t>
      </w:r>
    </w:p>
    <w:p w14:paraId="72714D08" w14:textId="4D02D403" w:rsidR="008156DB" w:rsidRPr="008156DB" w:rsidRDefault="00E62929" w:rsidP="000D353E">
      <w:pPr>
        <w:pStyle w:val="ListParagraph"/>
        <w:numPr>
          <w:ilvl w:val="0"/>
          <w:numId w:val="19"/>
        </w:numPr>
        <w:ind w:left="900" w:hanging="900"/>
        <w:contextualSpacing w:val="0"/>
        <w:rPr>
          <w:szCs w:val="24"/>
        </w:rPr>
      </w:pPr>
      <w:r w:rsidRPr="00586510">
        <w:rPr>
          <w:b/>
          <w:bCs/>
          <w:szCs w:val="24"/>
        </w:rPr>
        <w:t xml:space="preserve">An initial </w:t>
      </w:r>
      <w:r w:rsidR="00DA7128" w:rsidRPr="00586510">
        <w:rPr>
          <w:rFonts w:asciiTheme="majorBidi" w:hAnsiTheme="majorBidi" w:cstheme="majorBidi"/>
          <w:b/>
          <w:bCs/>
          <w:szCs w:val="24"/>
        </w:rPr>
        <w:t>virtual joint meeting between Q1/2 and Q6/20</w:t>
      </w:r>
      <w:r w:rsidR="006F0E0A" w:rsidRPr="00586510">
        <w:rPr>
          <w:rFonts w:asciiTheme="majorBidi" w:hAnsiTheme="majorBidi" w:cstheme="majorBidi"/>
          <w:b/>
          <w:bCs/>
          <w:szCs w:val="24"/>
        </w:rPr>
        <w:t xml:space="preserve">, </w:t>
      </w:r>
      <w:r w:rsidR="00586510">
        <w:rPr>
          <w:rFonts w:asciiTheme="majorBidi" w:hAnsiTheme="majorBidi" w:cstheme="majorBidi"/>
          <w:b/>
          <w:bCs/>
          <w:szCs w:val="24"/>
        </w:rPr>
        <w:t xml:space="preserve">followed by </w:t>
      </w:r>
      <w:r w:rsidR="00AD1C3E" w:rsidRPr="00586510">
        <w:rPr>
          <w:rFonts w:asciiTheme="majorBidi" w:hAnsiTheme="majorBidi" w:cstheme="majorBidi"/>
          <w:b/>
          <w:bCs/>
          <w:szCs w:val="24"/>
        </w:rPr>
        <w:t>further consideration of the</w:t>
      </w:r>
      <w:r w:rsidR="006F0FCF">
        <w:rPr>
          <w:rFonts w:asciiTheme="majorBidi" w:hAnsiTheme="majorBidi" w:cstheme="majorBidi"/>
          <w:b/>
          <w:bCs/>
          <w:szCs w:val="24"/>
        </w:rPr>
        <w:t xml:space="preserve"> draft</w:t>
      </w:r>
      <w:r w:rsidR="00AD1C3E" w:rsidRPr="00586510">
        <w:rPr>
          <w:rFonts w:asciiTheme="majorBidi" w:hAnsiTheme="majorBidi" w:cstheme="majorBidi"/>
          <w:b/>
          <w:bCs/>
          <w:szCs w:val="24"/>
        </w:rPr>
        <w:t xml:space="preserve"> Terms of Reference</w:t>
      </w:r>
      <w:r w:rsidR="00586510">
        <w:rPr>
          <w:rFonts w:asciiTheme="majorBidi" w:hAnsiTheme="majorBidi" w:cstheme="majorBidi"/>
          <w:b/>
          <w:bCs/>
          <w:szCs w:val="24"/>
        </w:rPr>
        <w:t xml:space="preserve"> (TORs)</w:t>
      </w:r>
      <w:r w:rsidR="00AD1C3E" w:rsidRPr="00586510">
        <w:rPr>
          <w:rFonts w:asciiTheme="majorBidi" w:hAnsiTheme="majorBidi" w:cstheme="majorBidi"/>
          <w:b/>
          <w:bCs/>
          <w:szCs w:val="24"/>
        </w:rPr>
        <w:t xml:space="preserve"> for a possible CG-Identification</w:t>
      </w:r>
      <w:r w:rsidR="00AD1C3E">
        <w:rPr>
          <w:rFonts w:asciiTheme="majorBidi" w:hAnsiTheme="majorBidi" w:cstheme="majorBidi"/>
          <w:szCs w:val="24"/>
        </w:rPr>
        <w:t xml:space="preserve">. </w:t>
      </w:r>
      <w:r w:rsidR="00945B75">
        <w:rPr>
          <w:rFonts w:asciiTheme="majorBidi" w:hAnsiTheme="majorBidi" w:cstheme="majorBidi"/>
          <w:szCs w:val="24"/>
        </w:rPr>
        <w:t xml:space="preserve"> This initial meeting could </w:t>
      </w:r>
      <w:r w:rsidR="004E2B39">
        <w:rPr>
          <w:rFonts w:asciiTheme="majorBidi" w:hAnsiTheme="majorBidi" w:cstheme="majorBidi"/>
          <w:szCs w:val="24"/>
        </w:rPr>
        <w:t>kickstart the discussion</w:t>
      </w:r>
      <w:r w:rsidR="0051119E">
        <w:rPr>
          <w:rFonts w:asciiTheme="majorBidi" w:hAnsiTheme="majorBidi" w:cstheme="majorBidi"/>
          <w:szCs w:val="24"/>
        </w:rPr>
        <w:t xml:space="preserve">, demonstrate whether a </w:t>
      </w:r>
      <w:r w:rsidR="0051119E">
        <w:rPr>
          <w:rFonts w:asciiTheme="majorBidi" w:hAnsiTheme="majorBidi" w:cstheme="majorBidi"/>
          <w:szCs w:val="24"/>
        </w:rPr>
        <w:lastRenderedPageBreak/>
        <w:t>CG-Identification is needed</w:t>
      </w:r>
      <w:r w:rsidR="00073C4F">
        <w:rPr>
          <w:rFonts w:asciiTheme="majorBidi" w:hAnsiTheme="majorBidi" w:cstheme="majorBidi"/>
          <w:szCs w:val="24"/>
        </w:rPr>
        <w:t xml:space="preserve"> to continue the conversation</w:t>
      </w:r>
      <w:r w:rsidR="0051119E">
        <w:rPr>
          <w:rFonts w:asciiTheme="majorBidi" w:hAnsiTheme="majorBidi" w:cstheme="majorBidi"/>
          <w:szCs w:val="24"/>
        </w:rPr>
        <w:t>, and if so,</w:t>
      </w:r>
      <w:r w:rsidR="0037545E">
        <w:rPr>
          <w:rFonts w:asciiTheme="majorBidi" w:hAnsiTheme="majorBidi" w:cstheme="majorBidi"/>
          <w:szCs w:val="24"/>
        </w:rPr>
        <w:t xml:space="preserve"> help inform the development of tailored TORs.</w:t>
      </w:r>
      <w:r w:rsidR="00086420">
        <w:rPr>
          <w:rFonts w:asciiTheme="majorBidi" w:hAnsiTheme="majorBidi" w:cstheme="majorBidi"/>
          <w:szCs w:val="24"/>
        </w:rPr>
        <w:t xml:space="preserve">  Mo</w:t>
      </w:r>
      <w:r w:rsidR="00583CC6">
        <w:rPr>
          <w:rFonts w:asciiTheme="majorBidi" w:hAnsiTheme="majorBidi" w:cstheme="majorBidi"/>
          <w:szCs w:val="24"/>
        </w:rPr>
        <w:t>reover, this option co</w:t>
      </w:r>
      <w:r w:rsidR="001B745C">
        <w:rPr>
          <w:rFonts w:asciiTheme="majorBidi" w:hAnsiTheme="majorBidi" w:cstheme="majorBidi"/>
          <w:szCs w:val="24"/>
        </w:rPr>
        <w:t>uld take advantage of lessons learned from the</w:t>
      </w:r>
      <w:r w:rsidR="00694A47">
        <w:rPr>
          <w:rFonts w:asciiTheme="majorBidi" w:hAnsiTheme="majorBidi" w:cstheme="majorBidi"/>
          <w:szCs w:val="24"/>
        </w:rPr>
        <w:t xml:space="preserve"> nascent</w:t>
      </w:r>
      <w:r w:rsidR="005F2CAC">
        <w:rPr>
          <w:rFonts w:asciiTheme="majorBidi" w:hAnsiTheme="majorBidi" w:cstheme="majorBidi"/>
          <w:szCs w:val="24"/>
        </w:rPr>
        <w:t xml:space="preserve"> </w:t>
      </w:r>
      <w:r w:rsidR="001B745C">
        <w:rPr>
          <w:rFonts w:asciiTheme="majorBidi" w:hAnsiTheme="majorBidi" w:cstheme="majorBidi"/>
          <w:szCs w:val="24"/>
        </w:rPr>
        <w:t xml:space="preserve">Joint Correspondence Group </w:t>
      </w:r>
      <w:r w:rsidR="008275FA">
        <w:rPr>
          <w:rFonts w:asciiTheme="majorBidi" w:hAnsiTheme="majorBidi" w:cstheme="majorBidi"/>
          <w:szCs w:val="24"/>
        </w:rPr>
        <w:t>on IoT sec</w:t>
      </w:r>
      <w:r w:rsidR="005F2CAC">
        <w:rPr>
          <w:rFonts w:asciiTheme="majorBidi" w:hAnsiTheme="majorBidi" w:cstheme="majorBidi"/>
          <w:szCs w:val="24"/>
        </w:rPr>
        <w:t xml:space="preserve">urity </w:t>
      </w:r>
      <w:r w:rsidR="00AC3293">
        <w:rPr>
          <w:rFonts w:asciiTheme="majorBidi" w:hAnsiTheme="majorBidi" w:cstheme="majorBidi"/>
          <w:szCs w:val="24"/>
        </w:rPr>
        <w:t xml:space="preserve">(between SG17 and SG20) </w:t>
      </w:r>
      <w:r w:rsidR="008275FA">
        <w:rPr>
          <w:rFonts w:asciiTheme="majorBidi" w:hAnsiTheme="majorBidi" w:cstheme="majorBidi"/>
          <w:szCs w:val="24"/>
        </w:rPr>
        <w:t>and Joint Correspondence Group on trust</w:t>
      </w:r>
      <w:r w:rsidR="005F2CAC">
        <w:rPr>
          <w:rFonts w:asciiTheme="majorBidi" w:hAnsiTheme="majorBidi" w:cstheme="majorBidi"/>
          <w:szCs w:val="24"/>
        </w:rPr>
        <w:t xml:space="preserve"> (</w:t>
      </w:r>
      <w:r w:rsidR="00AC3293">
        <w:rPr>
          <w:rFonts w:asciiTheme="majorBidi" w:hAnsiTheme="majorBidi" w:cstheme="majorBidi"/>
          <w:szCs w:val="24"/>
        </w:rPr>
        <w:t>between SG13, SG17, and SG20)</w:t>
      </w:r>
      <w:r w:rsidR="00694A47">
        <w:rPr>
          <w:rFonts w:asciiTheme="majorBidi" w:hAnsiTheme="majorBidi" w:cstheme="majorBidi"/>
          <w:szCs w:val="24"/>
        </w:rPr>
        <w:t xml:space="preserve">, </w:t>
      </w:r>
      <w:r w:rsidR="005F2CAC">
        <w:rPr>
          <w:rFonts w:asciiTheme="majorBidi" w:hAnsiTheme="majorBidi" w:cstheme="majorBidi"/>
          <w:szCs w:val="24"/>
        </w:rPr>
        <w:t>rather than simply replicating this model without an opportunity to first assess whether it has been successful</w:t>
      </w:r>
      <w:r w:rsidR="00F4299F">
        <w:rPr>
          <w:rFonts w:asciiTheme="majorBidi" w:hAnsiTheme="majorBidi" w:cstheme="majorBidi"/>
          <w:szCs w:val="24"/>
        </w:rPr>
        <w:t xml:space="preserve">. </w:t>
      </w:r>
    </w:p>
    <w:p w14:paraId="76BC0BEE" w14:textId="641E111D" w:rsidR="00483200" w:rsidRPr="00E01514" w:rsidRDefault="00483200" w:rsidP="000D353E">
      <w:pPr>
        <w:pStyle w:val="ListParagraph"/>
        <w:numPr>
          <w:ilvl w:val="0"/>
          <w:numId w:val="19"/>
        </w:numPr>
        <w:ind w:left="900" w:hanging="900"/>
        <w:contextualSpacing w:val="0"/>
        <w:rPr>
          <w:szCs w:val="24"/>
        </w:rPr>
      </w:pPr>
      <w:r w:rsidRPr="0071413D">
        <w:rPr>
          <w:b/>
          <w:bCs/>
          <w:szCs w:val="24"/>
        </w:rPr>
        <w:t>An “exchange of experts”</w:t>
      </w:r>
      <w:r>
        <w:rPr>
          <w:szCs w:val="24"/>
        </w:rPr>
        <w:t xml:space="preserve"> whereby</w:t>
      </w:r>
      <w:r w:rsidR="00B35F8E">
        <w:rPr>
          <w:szCs w:val="24"/>
        </w:rPr>
        <w:t xml:space="preserve"> SG2 experts attend relevant SG20 meetings, and vice versa, </w:t>
      </w:r>
      <w:r w:rsidR="00515A1C">
        <w:rPr>
          <w:szCs w:val="24"/>
        </w:rPr>
        <w:t xml:space="preserve">to </w:t>
      </w:r>
      <w:r w:rsidR="002606A8">
        <w:rPr>
          <w:szCs w:val="24"/>
        </w:rPr>
        <w:t xml:space="preserve">exchange information </w:t>
      </w:r>
      <w:r w:rsidR="006C44F0">
        <w:rPr>
          <w:szCs w:val="24"/>
        </w:rPr>
        <w:t>on</w:t>
      </w:r>
      <w:r w:rsidR="00EC6571">
        <w:rPr>
          <w:szCs w:val="24"/>
        </w:rPr>
        <w:t xml:space="preserve"> each Study Group’s work on IOT identification</w:t>
      </w:r>
      <w:r w:rsidR="008142DA">
        <w:rPr>
          <w:szCs w:val="24"/>
        </w:rPr>
        <w:t xml:space="preserve"> that could lay the foundation for determining the demarcation line in WTSA Action 9.  (During the joint management team meeting, it </w:t>
      </w:r>
      <w:r w:rsidR="006350BF">
        <w:rPr>
          <w:szCs w:val="24"/>
        </w:rPr>
        <w:t>became clear</w:t>
      </w:r>
      <w:r w:rsidR="008142DA">
        <w:rPr>
          <w:szCs w:val="24"/>
        </w:rPr>
        <w:t xml:space="preserve"> there is currentl</w:t>
      </w:r>
      <w:r w:rsidR="006C44F0">
        <w:rPr>
          <w:szCs w:val="24"/>
        </w:rPr>
        <w:t xml:space="preserve">y a lack of understanding about each Study Group’s work; without </w:t>
      </w:r>
      <w:r w:rsidR="00545EF2">
        <w:rPr>
          <w:szCs w:val="24"/>
        </w:rPr>
        <w:t>a shared baseline understanding</w:t>
      </w:r>
      <w:r w:rsidR="006C44F0">
        <w:rPr>
          <w:szCs w:val="24"/>
        </w:rPr>
        <w:t xml:space="preserve">, </w:t>
      </w:r>
      <w:r w:rsidR="006350BF">
        <w:rPr>
          <w:szCs w:val="24"/>
        </w:rPr>
        <w:t xml:space="preserve">however, </w:t>
      </w:r>
      <w:r w:rsidR="006C44F0">
        <w:rPr>
          <w:szCs w:val="24"/>
        </w:rPr>
        <w:t xml:space="preserve">it would be difficult to </w:t>
      </w:r>
      <w:r w:rsidR="00545EF2">
        <w:rPr>
          <w:szCs w:val="24"/>
        </w:rPr>
        <w:t>determine a demarcation line for the division of responsibilities</w:t>
      </w:r>
      <w:r w:rsidR="006C728D">
        <w:rPr>
          <w:szCs w:val="24"/>
        </w:rPr>
        <w:t>, regardless of mechanism.</w:t>
      </w:r>
      <w:r w:rsidR="00545EF2">
        <w:rPr>
          <w:szCs w:val="24"/>
        </w:rPr>
        <w:t xml:space="preserve">) </w:t>
      </w:r>
    </w:p>
    <w:p w14:paraId="15041A29" w14:textId="29E40E07" w:rsidR="009B381D" w:rsidRDefault="00FB330A" w:rsidP="00C47E7E">
      <w:pPr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We invite SG20 to reflect </w:t>
      </w:r>
      <w:r w:rsidR="003C112E">
        <w:rPr>
          <w:rFonts w:eastAsia="MS Mincho"/>
          <w:szCs w:val="24"/>
        </w:rPr>
        <w:t xml:space="preserve">on these </w:t>
      </w:r>
      <w:r w:rsidR="0094250D">
        <w:rPr>
          <w:rFonts w:eastAsia="MS Mincho"/>
          <w:szCs w:val="24"/>
        </w:rPr>
        <w:t xml:space="preserve">(or suggest other) compromise solutions.  </w:t>
      </w:r>
      <w:r w:rsidR="000E51F8">
        <w:rPr>
          <w:rFonts w:eastAsia="MS Mincho"/>
          <w:szCs w:val="24"/>
        </w:rPr>
        <w:t>We hope that the b</w:t>
      </w:r>
      <w:r w:rsidR="009B381D">
        <w:rPr>
          <w:rFonts w:eastAsia="MS Mincho"/>
          <w:szCs w:val="24"/>
        </w:rPr>
        <w:t xml:space="preserve">ack-to-back nature of </w:t>
      </w:r>
      <w:r>
        <w:rPr>
          <w:rFonts w:eastAsia="MS Mincho"/>
          <w:szCs w:val="24"/>
        </w:rPr>
        <w:t>the latest SG2 and SG20</w:t>
      </w:r>
      <w:r w:rsidR="009B381D">
        <w:rPr>
          <w:rFonts w:eastAsia="MS Mincho"/>
          <w:szCs w:val="24"/>
        </w:rPr>
        <w:t xml:space="preserve"> </w:t>
      </w:r>
      <w:r w:rsidR="000E51F8">
        <w:rPr>
          <w:rFonts w:eastAsia="MS Mincho"/>
          <w:szCs w:val="24"/>
        </w:rPr>
        <w:t>meetings will allow us to conclude on this in short order</w:t>
      </w:r>
      <w:r w:rsidR="00272A89">
        <w:rPr>
          <w:rFonts w:eastAsia="MS Mincho"/>
          <w:szCs w:val="24"/>
        </w:rPr>
        <w:t xml:space="preserve"> and</w:t>
      </w:r>
      <w:r w:rsidR="006F0E0A">
        <w:rPr>
          <w:rFonts w:eastAsia="MS Mincho"/>
          <w:szCs w:val="24"/>
        </w:rPr>
        <w:t xml:space="preserve"> </w:t>
      </w:r>
      <w:r w:rsidR="00272A89">
        <w:rPr>
          <w:rFonts w:eastAsia="MS Mincho"/>
          <w:szCs w:val="24"/>
        </w:rPr>
        <w:t xml:space="preserve">agree to a mechanism that </w:t>
      </w:r>
      <w:r w:rsidR="00963F8D">
        <w:rPr>
          <w:rFonts w:eastAsia="MS Mincho"/>
          <w:szCs w:val="24"/>
        </w:rPr>
        <w:t>we ca</w:t>
      </w:r>
      <w:r w:rsidR="000B699D">
        <w:rPr>
          <w:rFonts w:eastAsia="MS Mincho"/>
          <w:szCs w:val="24"/>
        </w:rPr>
        <w:t xml:space="preserve">n </w:t>
      </w:r>
      <w:r w:rsidR="00963F8D">
        <w:rPr>
          <w:rFonts w:eastAsia="MS Mincho"/>
          <w:szCs w:val="24"/>
        </w:rPr>
        <w:t>report to the next TSA</w:t>
      </w:r>
      <w:r w:rsidR="00EC6C46">
        <w:rPr>
          <w:rFonts w:eastAsia="MS Mincho"/>
          <w:szCs w:val="24"/>
        </w:rPr>
        <w:t>G</w:t>
      </w:r>
      <w:r w:rsidR="006F0E0A">
        <w:rPr>
          <w:rFonts w:eastAsia="MS Mincho"/>
          <w:szCs w:val="24"/>
        </w:rPr>
        <w:t xml:space="preserve">. </w:t>
      </w:r>
    </w:p>
    <w:p w14:paraId="517CAC26" w14:textId="2794E689" w:rsidR="005A508E" w:rsidRPr="00B226E7" w:rsidRDefault="005A508E" w:rsidP="00C47E7E">
      <w:pPr>
        <w:rPr>
          <w:rFonts w:eastAsia="MS Mincho"/>
          <w:szCs w:val="24"/>
        </w:rPr>
      </w:pPr>
      <w:r>
        <w:rPr>
          <w:rFonts w:eastAsia="MS Mincho"/>
          <w:szCs w:val="24"/>
        </w:rPr>
        <w:t>We</w:t>
      </w:r>
      <w:r w:rsidR="00F6264F">
        <w:rPr>
          <w:rFonts w:eastAsia="MS Mincho"/>
          <w:szCs w:val="24"/>
        </w:rPr>
        <w:t xml:space="preserve"> </w:t>
      </w:r>
      <w:r>
        <w:rPr>
          <w:rFonts w:eastAsia="MS Mincho"/>
          <w:szCs w:val="24"/>
        </w:rPr>
        <w:t>look forward to your positive reply, and to</w:t>
      </w:r>
      <w:r w:rsidR="00BF19FD">
        <w:rPr>
          <w:rFonts w:eastAsia="MS Mincho"/>
          <w:szCs w:val="24"/>
        </w:rPr>
        <w:t xml:space="preserve"> continued</w:t>
      </w:r>
      <w:r>
        <w:rPr>
          <w:rFonts w:eastAsia="MS Mincho"/>
          <w:szCs w:val="24"/>
        </w:rPr>
        <w:t xml:space="preserve"> cooperation and coordination throughout the 2025-2028 Study Period.</w:t>
      </w:r>
    </w:p>
    <w:p w14:paraId="69EF5DC0" w14:textId="2BF81269" w:rsidR="00B04118" w:rsidRPr="001C0444" w:rsidRDefault="001F34F9" w:rsidP="00C47E7E">
      <w:pPr>
        <w:jc w:val="center"/>
        <w:rPr>
          <w:rFonts w:asciiTheme="majorBidi" w:eastAsia="SimSun" w:hAnsiTheme="majorBidi" w:cstheme="majorBidi"/>
          <w:szCs w:val="24"/>
        </w:rPr>
      </w:pPr>
      <w:r>
        <w:t>_______________________</w:t>
      </w:r>
    </w:p>
    <w:sectPr w:rsidR="00B04118" w:rsidRPr="001C0444" w:rsidSect="00221027">
      <w:headerReference w:type="default" r:id="rId15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FE7" w14:textId="77777777" w:rsidR="004257C5" w:rsidRDefault="004257C5" w:rsidP="00BF3F95">
      <w:pPr>
        <w:spacing w:before="0"/>
      </w:pPr>
      <w:r>
        <w:separator/>
      </w:r>
    </w:p>
  </w:endnote>
  <w:endnote w:type="continuationSeparator" w:id="0">
    <w:p w14:paraId="5C0CA419" w14:textId="77777777" w:rsidR="004257C5" w:rsidRDefault="004257C5" w:rsidP="00BF3F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F3A8" w14:textId="77777777" w:rsidR="004257C5" w:rsidRDefault="004257C5" w:rsidP="00BF3F95">
      <w:pPr>
        <w:spacing w:before="0"/>
      </w:pPr>
      <w:r>
        <w:separator/>
      </w:r>
    </w:p>
  </w:footnote>
  <w:footnote w:type="continuationSeparator" w:id="0">
    <w:p w14:paraId="574932A3" w14:textId="77777777" w:rsidR="004257C5" w:rsidRDefault="004257C5" w:rsidP="00BF3F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7EA" w14:textId="45BBF56F" w:rsidR="00E03A0E" w:rsidRPr="00221027" w:rsidRDefault="00221027" w:rsidP="00221027">
    <w:pPr>
      <w:pStyle w:val="Header"/>
      <w:jc w:val="center"/>
      <w:rPr>
        <w:sz w:val="18"/>
      </w:rPr>
    </w:pPr>
    <w:r w:rsidRPr="00221027">
      <w:rPr>
        <w:sz w:val="18"/>
      </w:rPr>
      <w:t xml:space="preserve">- </w:t>
    </w:r>
    <w:r w:rsidRPr="00221027">
      <w:rPr>
        <w:sz w:val="18"/>
      </w:rPr>
      <w:fldChar w:fldCharType="begin"/>
    </w:r>
    <w:r w:rsidRPr="00221027">
      <w:rPr>
        <w:sz w:val="18"/>
      </w:rPr>
      <w:instrText xml:space="preserve"> PAGE  \* MERGEFORMAT </w:instrText>
    </w:r>
    <w:r w:rsidRPr="00221027">
      <w:rPr>
        <w:sz w:val="18"/>
      </w:rPr>
      <w:fldChar w:fldCharType="separate"/>
    </w:r>
    <w:r w:rsidRPr="00221027">
      <w:rPr>
        <w:noProof/>
        <w:sz w:val="18"/>
      </w:rPr>
      <w:t>1</w:t>
    </w:r>
    <w:r w:rsidRPr="00221027">
      <w:rPr>
        <w:sz w:val="18"/>
      </w:rPr>
      <w:fldChar w:fldCharType="end"/>
    </w:r>
    <w:r w:rsidRPr="00221027">
      <w:rPr>
        <w:sz w:val="18"/>
      </w:rPr>
      <w:t xml:space="preserve"> -</w:t>
    </w:r>
  </w:p>
  <w:p w14:paraId="25A27A8D" w14:textId="31D2B688" w:rsidR="00221027" w:rsidRPr="00221027" w:rsidRDefault="00221027" w:rsidP="00221027">
    <w:pPr>
      <w:pStyle w:val="Header"/>
      <w:spacing w:after="240"/>
      <w:jc w:val="center"/>
      <w:rPr>
        <w:sz w:val="18"/>
      </w:rPr>
    </w:pPr>
    <w:r w:rsidRPr="00221027">
      <w:rPr>
        <w:sz w:val="18"/>
      </w:rPr>
      <w:fldChar w:fldCharType="begin"/>
    </w:r>
    <w:r w:rsidRPr="00221027">
      <w:rPr>
        <w:sz w:val="18"/>
      </w:rPr>
      <w:instrText xml:space="preserve"> STYLEREF  Docnumber  </w:instrText>
    </w:r>
    <w:r>
      <w:rPr>
        <w:sz w:val="18"/>
      </w:rPr>
      <w:fldChar w:fldCharType="separate"/>
    </w:r>
    <w:r>
      <w:rPr>
        <w:noProof/>
        <w:sz w:val="18"/>
      </w:rPr>
      <w:t>TSAG-TD215</w:t>
    </w:r>
    <w:r w:rsidRPr="00221027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7426"/>
    <w:multiLevelType w:val="hybridMultilevel"/>
    <w:tmpl w:val="6E5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11BF6"/>
    <w:multiLevelType w:val="hybridMultilevel"/>
    <w:tmpl w:val="F5F2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0"/>
  </w:num>
  <w:num w:numId="2" w16cid:durableId="750006623">
    <w:abstractNumId w:val="12"/>
  </w:num>
  <w:num w:numId="3" w16cid:durableId="1335106614">
    <w:abstractNumId w:val="16"/>
  </w:num>
  <w:num w:numId="4" w16cid:durableId="549616395">
    <w:abstractNumId w:val="10"/>
  </w:num>
  <w:num w:numId="5" w16cid:durableId="2042708436">
    <w:abstractNumId w:val="4"/>
  </w:num>
  <w:num w:numId="6" w16cid:durableId="278145626">
    <w:abstractNumId w:val="17"/>
  </w:num>
  <w:num w:numId="7" w16cid:durableId="1018507228">
    <w:abstractNumId w:val="7"/>
  </w:num>
  <w:num w:numId="8" w16cid:durableId="1027560994">
    <w:abstractNumId w:val="2"/>
  </w:num>
  <w:num w:numId="9" w16cid:durableId="1542326533">
    <w:abstractNumId w:val="3"/>
  </w:num>
  <w:num w:numId="10" w16cid:durableId="1806655546">
    <w:abstractNumId w:val="9"/>
  </w:num>
  <w:num w:numId="11" w16cid:durableId="624314779">
    <w:abstractNumId w:val="18"/>
  </w:num>
  <w:num w:numId="12" w16cid:durableId="2022127361">
    <w:abstractNumId w:val="1"/>
  </w:num>
  <w:num w:numId="13" w16cid:durableId="727799608">
    <w:abstractNumId w:val="8"/>
  </w:num>
  <w:num w:numId="14" w16cid:durableId="268245167">
    <w:abstractNumId w:val="14"/>
  </w:num>
  <w:num w:numId="15" w16cid:durableId="2082483684">
    <w:abstractNumId w:val="13"/>
  </w:num>
  <w:num w:numId="16" w16cid:durableId="1375808145">
    <w:abstractNumId w:val="5"/>
  </w:num>
  <w:num w:numId="17" w16cid:durableId="524288669">
    <w:abstractNumId w:val="11"/>
  </w:num>
  <w:num w:numId="18" w16cid:durableId="1472594057">
    <w:abstractNumId w:val="6"/>
  </w:num>
  <w:num w:numId="19" w16cid:durableId="1009409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0B"/>
    <w:rsid w:val="00000A99"/>
    <w:rsid w:val="00000AAB"/>
    <w:rsid w:val="000068BA"/>
    <w:rsid w:val="0001040D"/>
    <w:rsid w:val="000108D8"/>
    <w:rsid w:val="00012206"/>
    <w:rsid w:val="0001487A"/>
    <w:rsid w:val="00017110"/>
    <w:rsid w:val="0002087D"/>
    <w:rsid w:val="000219BF"/>
    <w:rsid w:val="000233AC"/>
    <w:rsid w:val="000243F2"/>
    <w:rsid w:val="000245F3"/>
    <w:rsid w:val="000300A1"/>
    <w:rsid w:val="0003172E"/>
    <w:rsid w:val="000327CD"/>
    <w:rsid w:val="000351EB"/>
    <w:rsid w:val="00043A8F"/>
    <w:rsid w:val="00043E3B"/>
    <w:rsid w:val="000458D1"/>
    <w:rsid w:val="00045BD3"/>
    <w:rsid w:val="0004699A"/>
    <w:rsid w:val="00046BE9"/>
    <w:rsid w:val="00046D64"/>
    <w:rsid w:val="00047660"/>
    <w:rsid w:val="00047B79"/>
    <w:rsid w:val="0005203B"/>
    <w:rsid w:val="00053BFA"/>
    <w:rsid w:val="00055275"/>
    <w:rsid w:val="0006073F"/>
    <w:rsid w:val="00061677"/>
    <w:rsid w:val="00061D2C"/>
    <w:rsid w:val="00063322"/>
    <w:rsid w:val="000656A0"/>
    <w:rsid w:val="00070BDF"/>
    <w:rsid w:val="00070E41"/>
    <w:rsid w:val="00070FEF"/>
    <w:rsid w:val="00072EF8"/>
    <w:rsid w:val="00073C4F"/>
    <w:rsid w:val="000769F3"/>
    <w:rsid w:val="000817A0"/>
    <w:rsid w:val="00082E83"/>
    <w:rsid w:val="00086420"/>
    <w:rsid w:val="000905CF"/>
    <w:rsid w:val="0009193F"/>
    <w:rsid w:val="00092115"/>
    <w:rsid w:val="000961FA"/>
    <w:rsid w:val="00096D86"/>
    <w:rsid w:val="000A1950"/>
    <w:rsid w:val="000A26D2"/>
    <w:rsid w:val="000A274C"/>
    <w:rsid w:val="000A2E61"/>
    <w:rsid w:val="000A4C57"/>
    <w:rsid w:val="000A588C"/>
    <w:rsid w:val="000A6649"/>
    <w:rsid w:val="000B008A"/>
    <w:rsid w:val="000B0CB7"/>
    <w:rsid w:val="000B1298"/>
    <w:rsid w:val="000B2BAB"/>
    <w:rsid w:val="000B3F16"/>
    <w:rsid w:val="000B699D"/>
    <w:rsid w:val="000B7949"/>
    <w:rsid w:val="000C0638"/>
    <w:rsid w:val="000C1B4D"/>
    <w:rsid w:val="000C209B"/>
    <w:rsid w:val="000C20BD"/>
    <w:rsid w:val="000C253D"/>
    <w:rsid w:val="000C60D4"/>
    <w:rsid w:val="000D000A"/>
    <w:rsid w:val="000D0847"/>
    <w:rsid w:val="000D28BF"/>
    <w:rsid w:val="000D2F66"/>
    <w:rsid w:val="000D353E"/>
    <w:rsid w:val="000D4A72"/>
    <w:rsid w:val="000E1738"/>
    <w:rsid w:val="000E51F8"/>
    <w:rsid w:val="000F5F66"/>
    <w:rsid w:val="000F6F7B"/>
    <w:rsid w:val="000F76C1"/>
    <w:rsid w:val="000F7EB4"/>
    <w:rsid w:val="00100766"/>
    <w:rsid w:val="001007DC"/>
    <w:rsid w:val="001008FD"/>
    <w:rsid w:val="00101A0D"/>
    <w:rsid w:val="00102B6A"/>
    <w:rsid w:val="00102C36"/>
    <w:rsid w:val="0010544E"/>
    <w:rsid w:val="001067BE"/>
    <w:rsid w:val="00106ECE"/>
    <w:rsid w:val="00107537"/>
    <w:rsid w:val="00110C07"/>
    <w:rsid w:val="00111638"/>
    <w:rsid w:val="00111AFC"/>
    <w:rsid w:val="0011767E"/>
    <w:rsid w:val="00117FAC"/>
    <w:rsid w:val="001201B4"/>
    <w:rsid w:val="00124BFB"/>
    <w:rsid w:val="00125604"/>
    <w:rsid w:val="001317D2"/>
    <w:rsid w:val="00132E0E"/>
    <w:rsid w:val="0013345C"/>
    <w:rsid w:val="0013446A"/>
    <w:rsid w:val="00135E10"/>
    <w:rsid w:val="00136915"/>
    <w:rsid w:val="00137611"/>
    <w:rsid w:val="00137B96"/>
    <w:rsid w:val="00140651"/>
    <w:rsid w:val="0014119E"/>
    <w:rsid w:val="00143F19"/>
    <w:rsid w:val="00151C43"/>
    <w:rsid w:val="00153800"/>
    <w:rsid w:val="00153983"/>
    <w:rsid w:val="00153F42"/>
    <w:rsid w:val="001553BC"/>
    <w:rsid w:val="00157257"/>
    <w:rsid w:val="00162AD9"/>
    <w:rsid w:val="00164516"/>
    <w:rsid w:val="00165163"/>
    <w:rsid w:val="0016561A"/>
    <w:rsid w:val="00165BC5"/>
    <w:rsid w:val="001665C7"/>
    <w:rsid w:val="001667BA"/>
    <w:rsid w:val="00167EA3"/>
    <w:rsid w:val="00175924"/>
    <w:rsid w:val="00175B1B"/>
    <w:rsid w:val="00177E78"/>
    <w:rsid w:val="0018422E"/>
    <w:rsid w:val="00185EE8"/>
    <w:rsid w:val="0018667C"/>
    <w:rsid w:val="00191DF7"/>
    <w:rsid w:val="00195A34"/>
    <w:rsid w:val="00196066"/>
    <w:rsid w:val="00196391"/>
    <w:rsid w:val="001A033F"/>
    <w:rsid w:val="001A1FE0"/>
    <w:rsid w:val="001A312C"/>
    <w:rsid w:val="001A571A"/>
    <w:rsid w:val="001A7E85"/>
    <w:rsid w:val="001B090D"/>
    <w:rsid w:val="001B2DBC"/>
    <w:rsid w:val="001B745C"/>
    <w:rsid w:val="001C0444"/>
    <w:rsid w:val="001C1E32"/>
    <w:rsid w:val="001C2E1E"/>
    <w:rsid w:val="001C5093"/>
    <w:rsid w:val="001D22F9"/>
    <w:rsid w:val="001D3A9A"/>
    <w:rsid w:val="001D6688"/>
    <w:rsid w:val="001D6C50"/>
    <w:rsid w:val="001D6F23"/>
    <w:rsid w:val="001D7F61"/>
    <w:rsid w:val="001E76D7"/>
    <w:rsid w:val="001F34F9"/>
    <w:rsid w:val="001F5550"/>
    <w:rsid w:val="001F7762"/>
    <w:rsid w:val="0020006E"/>
    <w:rsid w:val="00202B2B"/>
    <w:rsid w:val="002033A9"/>
    <w:rsid w:val="00203ACA"/>
    <w:rsid w:val="00213F2B"/>
    <w:rsid w:val="0021495E"/>
    <w:rsid w:val="00216AFB"/>
    <w:rsid w:val="002205F9"/>
    <w:rsid w:val="00221027"/>
    <w:rsid w:val="00221EA9"/>
    <w:rsid w:val="00223640"/>
    <w:rsid w:val="00224323"/>
    <w:rsid w:val="00226176"/>
    <w:rsid w:val="00231D41"/>
    <w:rsid w:val="00242113"/>
    <w:rsid w:val="00242556"/>
    <w:rsid w:val="002448CD"/>
    <w:rsid w:val="0025094B"/>
    <w:rsid w:val="00250B40"/>
    <w:rsid w:val="0025149B"/>
    <w:rsid w:val="00252112"/>
    <w:rsid w:val="0025261C"/>
    <w:rsid w:val="00252C1E"/>
    <w:rsid w:val="002537F9"/>
    <w:rsid w:val="002538E9"/>
    <w:rsid w:val="00255C4E"/>
    <w:rsid w:val="00256175"/>
    <w:rsid w:val="0025675B"/>
    <w:rsid w:val="0026016E"/>
    <w:rsid w:val="002606A8"/>
    <w:rsid w:val="002638DF"/>
    <w:rsid w:val="00263934"/>
    <w:rsid w:val="002639C5"/>
    <w:rsid w:val="00265723"/>
    <w:rsid w:val="00271B30"/>
    <w:rsid w:val="00271FA1"/>
    <w:rsid w:val="00272A89"/>
    <w:rsid w:val="00280395"/>
    <w:rsid w:val="0028669B"/>
    <w:rsid w:val="00287225"/>
    <w:rsid w:val="00287410"/>
    <w:rsid w:val="00291998"/>
    <w:rsid w:val="0029231D"/>
    <w:rsid w:val="00292CEC"/>
    <w:rsid w:val="00292E47"/>
    <w:rsid w:val="00294DAA"/>
    <w:rsid w:val="00295970"/>
    <w:rsid w:val="002964A5"/>
    <w:rsid w:val="002966D2"/>
    <w:rsid w:val="002A12DB"/>
    <w:rsid w:val="002A1C80"/>
    <w:rsid w:val="002A1DAE"/>
    <w:rsid w:val="002A249B"/>
    <w:rsid w:val="002A2FEA"/>
    <w:rsid w:val="002A39DB"/>
    <w:rsid w:val="002A3C89"/>
    <w:rsid w:val="002A48D2"/>
    <w:rsid w:val="002A54AD"/>
    <w:rsid w:val="002A7670"/>
    <w:rsid w:val="002B0414"/>
    <w:rsid w:val="002B0A80"/>
    <w:rsid w:val="002B0C82"/>
    <w:rsid w:val="002B2672"/>
    <w:rsid w:val="002B2774"/>
    <w:rsid w:val="002B31B5"/>
    <w:rsid w:val="002B4AC1"/>
    <w:rsid w:val="002B5615"/>
    <w:rsid w:val="002C0A67"/>
    <w:rsid w:val="002C1756"/>
    <w:rsid w:val="002C1C1F"/>
    <w:rsid w:val="002C40DE"/>
    <w:rsid w:val="002D1475"/>
    <w:rsid w:val="002D28E6"/>
    <w:rsid w:val="002D40C3"/>
    <w:rsid w:val="002D441A"/>
    <w:rsid w:val="002D47D8"/>
    <w:rsid w:val="002D7ECA"/>
    <w:rsid w:val="002E0858"/>
    <w:rsid w:val="002E19BA"/>
    <w:rsid w:val="002E3B89"/>
    <w:rsid w:val="002E5E8B"/>
    <w:rsid w:val="002F1B85"/>
    <w:rsid w:val="002F3710"/>
    <w:rsid w:val="002F5F83"/>
    <w:rsid w:val="002F617A"/>
    <w:rsid w:val="002F70CC"/>
    <w:rsid w:val="00303336"/>
    <w:rsid w:val="00304771"/>
    <w:rsid w:val="00304B10"/>
    <w:rsid w:val="00304F31"/>
    <w:rsid w:val="00306CE5"/>
    <w:rsid w:val="00312A4B"/>
    <w:rsid w:val="003210D0"/>
    <w:rsid w:val="00321747"/>
    <w:rsid w:val="00321F37"/>
    <w:rsid w:val="00324F4B"/>
    <w:rsid w:val="003333F3"/>
    <w:rsid w:val="00335BFC"/>
    <w:rsid w:val="0033679C"/>
    <w:rsid w:val="00337B1F"/>
    <w:rsid w:val="00337B2F"/>
    <w:rsid w:val="00337C5C"/>
    <w:rsid w:val="00337F1A"/>
    <w:rsid w:val="00341762"/>
    <w:rsid w:val="00341976"/>
    <w:rsid w:val="003421FB"/>
    <w:rsid w:val="0034735E"/>
    <w:rsid w:val="00352B24"/>
    <w:rsid w:val="003551D2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545E"/>
    <w:rsid w:val="00377FA7"/>
    <w:rsid w:val="00381BBE"/>
    <w:rsid w:val="00381CE0"/>
    <w:rsid w:val="00383163"/>
    <w:rsid w:val="00384B4B"/>
    <w:rsid w:val="00384F29"/>
    <w:rsid w:val="00385BC5"/>
    <w:rsid w:val="00387B21"/>
    <w:rsid w:val="00390B6F"/>
    <w:rsid w:val="003929F7"/>
    <w:rsid w:val="00392F13"/>
    <w:rsid w:val="00393C45"/>
    <w:rsid w:val="00394952"/>
    <w:rsid w:val="00394A77"/>
    <w:rsid w:val="00395BD4"/>
    <w:rsid w:val="00395F07"/>
    <w:rsid w:val="00396C7B"/>
    <w:rsid w:val="003A02B9"/>
    <w:rsid w:val="003A0DC7"/>
    <w:rsid w:val="003B2386"/>
    <w:rsid w:val="003B3F2E"/>
    <w:rsid w:val="003B436F"/>
    <w:rsid w:val="003C004B"/>
    <w:rsid w:val="003C08A5"/>
    <w:rsid w:val="003C112E"/>
    <w:rsid w:val="003C47E3"/>
    <w:rsid w:val="003C594C"/>
    <w:rsid w:val="003C5B6F"/>
    <w:rsid w:val="003C5D26"/>
    <w:rsid w:val="003C71E8"/>
    <w:rsid w:val="003C7745"/>
    <w:rsid w:val="003D0319"/>
    <w:rsid w:val="003D0B41"/>
    <w:rsid w:val="003D2AFF"/>
    <w:rsid w:val="003D4D20"/>
    <w:rsid w:val="003D58F9"/>
    <w:rsid w:val="003D7C99"/>
    <w:rsid w:val="003E0898"/>
    <w:rsid w:val="003E4E1A"/>
    <w:rsid w:val="003F0EF2"/>
    <w:rsid w:val="003F4AF6"/>
    <w:rsid w:val="003F7F56"/>
    <w:rsid w:val="003F7F89"/>
    <w:rsid w:val="00402C62"/>
    <w:rsid w:val="00403B66"/>
    <w:rsid w:val="00403D1D"/>
    <w:rsid w:val="00413820"/>
    <w:rsid w:val="00416197"/>
    <w:rsid w:val="00416C5F"/>
    <w:rsid w:val="00424321"/>
    <w:rsid w:val="004243AD"/>
    <w:rsid w:val="00424475"/>
    <w:rsid w:val="004257C5"/>
    <w:rsid w:val="00427CE0"/>
    <w:rsid w:val="004336B5"/>
    <w:rsid w:val="00436FFA"/>
    <w:rsid w:val="0043702C"/>
    <w:rsid w:val="004375C0"/>
    <w:rsid w:val="00437A8A"/>
    <w:rsid w:val="00442D75"/>
    <w:rsid w:val="004442E1"/>
    <w:rsid w:val="0044630A"/>
    <w:rsid w:val="00446B8E"/>
    <w:rsid w:val="0045002B"/>
    <w:rsid w:val="00450AC2"/>
    <w:rsid w:val="0045328B"/>
    <w:rsid w:val="004539CA"/>
    <w:rsid w:val="00454672"/>
    <w:rsid w:val="0045500F"/>
    <w:rsid w:val="0045503B"/>
    <w:rsid w:val="00457A4B"/>
    <w:rsid w:val="00464520"/>
    <w:rsid w:val="00464FC8"/>
    <w:rsid w:val="0046754E"/>
    <w:rsid w:val="00471C22"/>
    <w:rsid w:val="004743C7"/>
    <w:rsid w:val="00480380"/>
    <w:rsid w:val="00481FCD"/>
    <w:rsid w:val="00483200"/>
    <w:rsid w:val="00487438"/>
    <w:rsid w:val="0049084F"/>
    <w:rsid w:val="00490B5A"/>
    <w:rsid w:val="00491467"/>
    <w:rsid w:val="00495301"/>
    <w:rsid w:val="00496F2D"/>
    <w:rsid w:val="004A0B94"/>
    <w:rsid w:val="004A122E"/>
    <w:rsid w:val="004A3F91"/>
    <w:rsid w:val="004A6794"/>
    <w:rsid w:val="004A7753"/>
    <w:rsid w:val="004B0965"/>
    <w:rsid w:val="004B09E5"/>
    <w:rsid w:val="004B2B8E"/>
    <w:rsid w:val="004B3831"/>
    <w:rsid w:val="004B5420"/>
    <w:rsid w:val="004B5AB5"/>
    <w:rsid w:val="004B6688"/>
    <w:rsid w:val="004C1BC3"/>
    <w:rsid w:val="004C4A1C"/>
    <w:rsid w:val="004D06D7"/>
    <w:rsid w:val="004D0C84"/>
    <w:rsid w:val="004D31D5"/>
    <w:rsid w:val="004D60E6"/>
    <w:rsid w:val="004D6CDA"/>
    <w:rsid w:val="004E1005"/>
    <w:rsid w:val="004E1200"/>
    <w:rsid w:val="004E2A4E"/>
    <w:rsid w:val="004E2B39"/>
    <w:rsid w:val="004E7C29"/>
    <w:rsid w:val="004F143F"/>
    <w:rsid w:val="004F1F86"/>
    <w:rsid w:val="004F2246"/>
    <w:rsid w:val="004F4D08"/>
    <w:rsid w:val="004F64DB"/>
    <w:rsid w:val="00501BFC"/>
    <w:rsid w:val="005020DE"/>
    <w:rsid w:val="00502F3A"/>
    <w:rsid w:val="005067D2"/>
    <w:rsid w:val="0051119E"/>
    <w:rsid w:val="0051197B"/>
    <w:rsid w:val="0051430C"/>
    <w:rsid w:val="00515A1C"/>
    <w:rsid w:val="00516074"/>
    <w:rsid w:val="0051776E"/>
    <w:rsid w:val="00522432"/>
    <w:rsid w:val="005236C5"/>
    <w:rsid w:val="00525618"/>
    <w:rsid w:val="0052597E"/>
    <w:rsid w:val="005272B6"/>
    <w:rsid w:val="00533001"/>
    <w:rsid w:val="005339F7"/>
    <w:rsid w:val="00533D88"/>
    <w:rsid w:val="00536429"/>
    <w:rsid w:val="0054065D"/>
    <w:rsid w:val="00541328"/>
    <w:rsid w:val="00542313"/>
    <w:rsid w:val="00542920"/>
    <w:rsid w:val="0054465F"/>
    <w:rsid w:val="00545EF2"/>
    <w:rsid w:val="005465E1"/>
    <w:rsid w:val="00550703"/>
    <w:rsid w:val="00554D79"/>
    <w:rsid w:val="00555415"/>
    <w:rsid w:val="00556427"/>
    <w:rsid w:val="0055731E"/>
    <w:rsid w:val="00557994"/>
    <w:rsid w:val="00560140"/>
    <w:rsid w:val="00560C72"/>
    <w:rsid w:val="00561D15"/>
    <w:rsid w:val="0056250D"/>
    <w:rsid w:val="00573AD2"/>
    <w:rsid w:val="00575597"/>
    <w:rsid w:val="00583CC6"/>
    <w:rsid w:val="00584174"/>
    <w:rsid w:val="00584217"/>
    <w:rsid w:val="00584A92"/>
    <w:rsid w:val="00586510"/>
    <w:rsid w:val="00593123"/>
    <w:rsid w:val="00595944"/>
    <w:rsid w:val="005A3B88"/>
    <w:rsid w:val="005A4266"/>
    <w:rsid w:val="005A4B55"/>
    <w:rsid w:val="005A508E"/>
    <w:rsid w:val="005A6CE3"/>
    <w:rsid w:val="005B1775"/>
    <w:rsid w:val="005B39DB"/>
    <w:rsid w:val="005B3B41"/>
    <w:rsid w:val="005B3FD5"/>
    <w:rsid w:val="005B4C58"/>
    <w:rsid w:val="005B700F"/>
    <w:rsid w:val="005D0644"/>
    <w:rsid w:val="005D3D8C"/>
    <w:rsid w:val="005D4350"/>
    <w:rsid w:val="005D468E"/>
    <w:rsid w:val="005D6492"/>
    <w:rsid w:val="005D6866"/>
    <w:rsid w:val="005E0582"/>
    <w:rsid w:val="005E0F8D"/>
    <w:rsid w:val="005E7CF5"/>
    <w:rsid w:val="005F096E"/>
    <w:rsid w:val="005F29C0"/>
    <w:rsid w:val="005F2CAC"/>
    <w:rsid w:val="005F2E49"/>
    <w:rsid w:val="005F641F"/>
    <w:rsid w:val="005F7ACA"/>
    <w:rsid w:val="00600C44"/>
    <w:rsid w:val="0060135C"/>
    <w:rsid w:val="00601776"/>
    <w:rsid w:val="00601B81"/>
    <w:rsid w:val="00602582"/>
    <w:rsid w:val="0060494C"/>
    <w:rsid w:val="00604F94"/>
    <w:rsid w:val="00605F95"/>
    <w:rsid w:val="006061BA"/>
    <w:rsid w:val="0060782F"/>
    <w:rsid w:val="00607BAA"/>
    <w:rsid w:val="00610138"/>
    <w:rsid w:val="006104A1"/>
    <w:rsid w:val="00610C7A"/>
    <w:rsid w:val="006126FD"/>
    <w:rsid w:val="006139C2"/>
    <w:rsid w:val="00616F85"/>
    <w:rsid w:val="00620572"/>
    <w:rsid w:val="00620A80"/>
    <w:rsid w:val="006235CC"/>
    <w:rsid w:val="006240E8"/>
    <w:rsid w:val="0062552E"/>
    <w:rsid w:val="00625671"/>
    <w:rsid w:val="00625CF2"/>
    <w:rsid w:val="00626FD9"/>
    <w:rsid w:val="00630083"/>
    <w:rsid w:val="00630A10"/>
    <w:rsid w:val="00630A73"/>
    <w:rsid w:val="00630F76"/>
    <w:rsid w:val="0063163D"/>
    <w:rsid w:val="0063266A"/>
    <w:rsid w:val="006350BF"/>
    <w:rsid w:val="00643558"/>
    <w:rsid w:val="00644508"/>
    <w:rsid w:val="006470D6"/>
    <w:rsid w:val="006472A1"/>
    <w:rsid w:val="006504C4"/>
    <w:rsid w:val="00651832"/>
    <w:rsid w:val="00652F9C"/>
    <w:rsid w:val="00653C9E"/>
    <w:rsid w:val="00655C97"/>
    <w:rsid w:val="00657C9E"/>
    <w:rsid w:val="00660D71"/>
    <w:rsid w:val="00662C2C"/>
    <w:rsid w:val="00666C57"/>
    <w:rsid w:val="00666C5F"/>
    <w:rsid w:val="00666EC3"/>
    <w:rsid w:val="00673865"/>
    <w:rsid w:val="00676915"/>
    <w:rsid w:val="00676BE5"/>
    <w:rsid w:val="00683106"/>
    <w:rsid w:val="006856C9"/>
    <w:rsid w:val="00687462"/>
    <w:rsid w:val="0069044F"/>
    <w:rsid w:val="006907C9"/>
    <w:rsid w:val="00691652"/>
    <w:rsid w:val="0069180B"/>
    <w:rsid w:val="006932C3"/>
    <w:rsid w:val="00693AFA"/>
    <w:rsid w:val="00694833"/>
    <w:rsid w:val="00694A47"/>
    <w:rsid w:val="00695B13"/>
    <w:rsid w:val="006A0641"/>
    <w:rsid w:val="006A2A17"/>
    <w:rsid w:val="006A58FB"/>
    <w:rsid w:val="006A6F24"/>
    <w:rsid w:val="006A756E"/>
    <w:rsid w:val="006A7C18"/>
    <w:rsid w:val="006B1828"/>
    <w:rsid w:val="006B208D"/>
    <w:rsid w:val="006B217D"/>
    <w:rsid w:val="006B5E3B"/>
    <w:rsid w:val="006C16F2"/>
    <w:rsid w:val="006C17A5"/>
    <w:rsid w:val="006C2E0A"/>
    <w:rsid w:val="006C3F4D"/>
    <w:rsid w:val="006C40E9"/>
    <w:rsid w:val="006C44F0"/>
    <w:rsid w:val="006C715E"/>
    <w:rsid w:val="006C728D"/>
    <w:rsid w:val="006C7B12"/>
    <w:rsid w:val="006C7F79"/>
    <w:rsid w:val="006D2A7D"/>
    <w:rsid w:val="006D39B0"/>
    <w:rsid w:val="006D4765"/>
    <w:rsid w:val="006D49B7"/>
    <w:rsid w:val="006D4A64"/>
    <w:rsid w:val="006D66F8"/>
    <w:rsid w:val="006E146B"/>
    <w:rsid w:val="006E4548"/>
    <w:rsid w:val="006F0E0A"/>
    <w:rsid w:val="006F0FCF"/>
    <w:rsid w:val="006F22CB"/>
    <w:rsid w:val="006F3FDA"/>
    <w:rsid w:val="006F61A8"/>
    <w:rsid w:val="006F71E7"/>
    <w:rsid w:val="0070366C"/>
    <w:rsid w:val="00703974"/>
    <w:rsid w:val="007052EB"/>
    <w:rsid w:val="007076C1"/>
    <w:rsid w:val="00707D77"/>
    <w:rsid w:val="00710C98"/>
    <w:rsid w:val="00712576"/>
    <w:rsid w:val="0071413D"/>
    <w:rsid w:val="0071714C"/>
    <w:rsid w:val="007223D9"/>
    <w:rsid w:val="007232C3"/>
    <w:rsid w:val="00723F5A"/>
    <w:rsid w:val="007313CA"/>
    <w:rsid w:val="00732298"/>
    <w:rsid w:val="00735180"/>
    <w:rsid w:val="0073638D"/>
    <w:rsid w:val="007363B0"/>
    <w:rsid w:val="0074007E"/>
    <w:rsid w:val="007405D5"/>
    <w:rsid w:val="00740ADC"/>
    <w:rsid w:val="00740F11"/>
    <w:rsid w:val="00741DF9"/>
    <w:rsid w:val="007459A7"/>
    <w:rsid w:val="00746C91"/>
    <w:rsid w:val="00747A0D"/>
    <w:rsid w:val="00750BF1"/>
    <w:rsid w:val="0075178F"/>
    <w:rsid w:val="00753096"/>
    <w:rsid w:val="00753FA4"/>
    <w:rsid w:val="007557BA"/>
    <w:rsid w:val="00760005"/>
    <w:rsid w:val="007620D2"/>
    <w:rsid w:val="007626DD"/>
    <w:rsid w:val="00766937"/>
    <w:rsid w:val="00766A6F"/>
    <w:rsid w:val="00773026"/>
    <w:rsid w:val="007737E9"/>
    <w:rsid w:val="007745A9"/>
    <w:rsid w:val="00774A27"/>
    <w:rsid w:val="00783345"/>
    <w:rsid w:val="007837D4"/>
    <w:rsid w:val="00784BDF"/>
    <w:rsid w:val="00784F62"/>
    <w:rsid w:val="00785305"/>
    <w:rsid w:val="007872E1"/>
    <w:rsid w:val="0078741B"/>
    <w:rsid w:val="00792845"/>
    <w:rsid w:val="00797EBD"/>
    <w:rsid w:val="007A7719"/>
    <w:rsid w:val="007B06B4"/>
    <w:rsid w:val="007B3DA7"/>
    <w:rsid w:val="007B4B62"/>
    <w:rsid w:val="007B5FF6"/>
    <w:rsid w:val="007B6A8E"/>
    <w:rsid w:val="007B6C54"/>
    <w:rsid w:val="007B70D2"/>
    <w:rsid w:val="007C019A"/>
    <w:rsid w:val="007C02F9"/>
    <w:rsid w:val="007C0832"/>
    <w:rsid w:val="007C1DD3"/>
    <w:rsid w:val="007C259B"/>
    <w:rsid w:val="007C2FE1"/>
    <w:rsid w:val="007C3E40"/>
    <w:rsid w:val="007C59C5"/>
    <w:rsid w:val="007D2808"/>
    <w:rsid w:val="007D2B8B"/>
    <w:rsid w:val="007D2D61"/>
    <w:rsid w:val="007D3845"/>
    <w:rsid w:val="007D4C50"/>
    <w:rsid w:val="007E3449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4F8E"/>
    <w:rsid w:val="007F5BD8"/>
    <w:rsid w:val="007F648A"/>
    <w:rsid w:val="007F6ED3"/>
    <w:rsid w:val="00801605"/>
    <w:rsid w:val="00801CC6"/>
    <w:rsid w:val="008025AC"/>
    <w:rsid w:val="0080512B"/>
    <w:rsid w:val="008058DB"/>
    <w:rsid w:val="008106C6"/>
    <w:rsid w:val="008108D1"/>
    <w:rsid w:val="00810B17"/>
    <w:rsid w:val="008142DA"/>
    <w:rsid w:val="008156DB"/>
    <w:rsid w:val="00816E31"/>
    <w:rsid w:val="00817144"/>
    <w:rsid w:val="0081774A"/>
    <w:rsid w:val="00822203"/>
    <w:rsid w:val="00822891"/>
    <w:rsid w:val="008271D2"/>
    <w:rsid w:val="008275FA"/>
    <w:rsid w:val="008278C4"/>
    <w:rsid w:val="00827BF0"/>
    <w:rsid w:val="00827CE6"/>
    <w:rsid w:val="00827E07"/>
    <w:rsid w:val="00832E74"/>
    <w:rsid w:val="0083363D"/>
    <w:rsid w:val="00833FB3"/>
    <w:rsid w:val="00834F20"/>
    <w:rsid w:val="00836028"/>
    <w:rsid w:val="008361CF"/>
    <w:rsid w:val="00840CB7"/>
    <w:rsid w:val="008422D3"/>
    <w:rsid w:val="00843077"/>
    <w:rsid w:val="00844A22"/>
    <w:rsid w:val="00850502"/>
    <w:rsid w:val="00850F37"/>
    <w:rsid w:val="00852319"/>
    <w:rsid w:val="00856941"/>
    <w:rsid w:val="00856959"/>
    <w:rsid w:val="00861A3B"/>
    <w:rsid w:val="00861D9B"/>
    <w:rsid w:val="00863E1E"/>
    <w:rsid w:val="0086769C"/>
    <w:rsid w:val="00867C38"/>
    <w:rsid w:val="00867E84"/>
    <w:rsid w:val="00870E48"/>
    <w:rsid w:val="00871C6B"/>
    <w:rsid w:val="00873894"/>
    <w:rsid w:val="00873990"/>
    <w:rsid w:val="00874AED"/>
    <w:rsid w:val="00874FE5"/>
    <w:rsid w:val="008753CC"/>
    <w:rsid w:val="008762FA"/>
    <w:rsid w:val="00877E15"/>
    <w:rsid w:val="00881450"/>
    <w:rsid w:val="00881659"/>
    <w:rsid w:val="00881BAD"/>
    <w:rsid w:val="008907BB"/>
    <w:rsid w:val="008935C6"/>
    <w:rsid w:val="008937F7"/>
    <w:rsid w:val="008955C5"/>
    <w:rsid w:val="008967BD"/>
    <w:rsid w:val="008A09E9"/>
    <w:rsid w:val="008A2AEC"/>
    <w:rsid w:val="008A3FE0"/>
    <w:rsid w:val="008A4ADB"/>
    <w:rsid w:val="008A724F"/>
    <w:rsid w:val="008B0296"/>
    <w:rsid w:val="008B211D"/>
    <w:rsid w:val="008B2F1F"/>
    <w:rsid w:val="008B478B"/>
    <w:rsid w:val="008C03DF"/>
    <w:rsid w:val="008C0823"/>
    <w:rsid w:val="008C1712"/>
    <w:rsid w:val="008C26C8"/>
    <w:rsid w:val="008C2703"/>
    <w:rsid w:val="008C4791"/>
    <w:rsid w:val="008C5B15"/>
    <w:rsid w:val="008D0A9C"/>
    <w:rsid w:val="008D19C6"/>
    <w:rsid w:val="008D1DCA"/>
    <w:rsid w:val="008D3D39"/>
    <w:rsid w:val="008D43EF"/>
    <w:rsid w:val="008D687A"/>
    <w:rsid w:val="008E1136"/>
    <w:rsid w:val="008E1F71"/>
    <w:rsid w:val="008F2486"/>
    <w:rsid w:val="008F28EC"/>
    <w:rsid w:val="008F40A9"/>
    <w:rsid w:val="008F4719"/>
    <w:rsid w:val="008F4CD7"/>
    <w:rsid w:val="008F5B76"/>
    <w:rsid w:val="008F735F"/>
    <w:rsid w:val="008F7961"/>
    <w:rsid w:val="00900995"/>
    <w:rsid w:val="00901A25"/>
    <w:rsid w:val="00906CDE"/>
    <w:rsid w:val="00907F6B"/>
    <w:rsid w:val="00912646"/>
    <w:rsid w:val="009169A5"/>
    <w:rsid w:val="00924469"/>
    <w:rsid w:val="00925639"/>
    <w:rsid w:val="009258D9"/>
    <w:rsid w:val="00925D49"/>
    <w:rsid w:val="00926595"/>
    <w:rsid w:val="00927D54"/>
    <w:rsid w:val="009306C8"/>
    <w:rsid w:val="00934BCF"/>
    <w:rsid w:val="00936483"/>
    <w:rsid w:val="00941642"/>
    <w:rsid w:val="00941952"/>
    <w:rsid w:val="0094250D"/>
    <w:rsid w:val="009428B9"/>
    <w:rsid w:val="009432E4"/>
    <w:rsid w:val="00945966"/>
    <w:rsid w:val="00945B75"/>
    <w:rsid w:val="00946CF9"/>
    <w:rsid w:val="00947313"/>
    <w:rsid w:val="009477C2"/>
    <w:rsid w:val="009506DA"/>
    <w:rsid w:val="0095108F"/>
    <w:rsid w:val="00955D17"/>
    <w:rsid w:val="00957719"/>
    <w:rsid w:val="009578BF"/>
    <w:rsid w:val="0096191C"/>
    <w:rsid w:val="00963F8D"/>
    <w:rsid w:val="00970B35"/>
    <w:rsid w:val="00972381"/>
    <w:rsid w:val="00975DFA"/>
    <w:rsid w:val="0097794E"/>
    <w:rsid w:val="00977EE9"/>
    <w:rsid w:val="009810FF"/>
    <w:rsid w:val="009815F9"/>
    <w:rsid w:val="00981772"/>
    <w:rsid w:val="00985F96"/>
    <w:rsid w:val="00987B0A"/>
    <w:rsid w:val="00996FE8"/>
    <w:rsid w:val="00997DCC"/>
    <w:rsid w:val="009A2017"/>
    <w:rsid w:val="009A2FFB"/>
    <w:rsid w:val="009A730B"/>
    <w:rsid w:val="009A79FB"/>
    <w:rsid w:val="009B0148"/>
    <w:rsid w:val="009B21C0"/>
    <w:rsid w:val="009B381D"/>
    <w:rsid w:val="009B4D53"/>
    <w:rsid w:val="009B5FEB"/>
    <w:rsid w:val="009C3517"/>
    <w:rsid w:val="009C3B06"/>
    <w:rsid w:val="009C45A8"/>
    <w:rsid w:val="009C4CE5"/>
    <w:rsid w:val="009C674D"/>
    <w:rsid w:val="009D0A1D"/>
    <w:rsid w:val="009D2255"/>
    <w:rsid w:val="009D3FE5"/>
    <w:rsid w:val="009D7022"/>
    <w:rsid w:val="009F240A"/>
    <w:rsid w:val="009F4C52"/>
    <w:rsid w:val="009F612C"/>
    <w:rsid w:val="009F662E"/>
    <w:rsid w:val="009F7052"/>
    <w:rsid w:val="00A01B21"/>
    <w:rsid w:val="00A01CD3"/>
    <w:rsid w:val="00A07051"/>
    <w:rsid w:val="00A10BF9"/>
    <w:rsid w:val="00A10BFC"/>
    <w:rsid w:val="00A121CE"/>
    <w:rsid w:val="00A202AF"/>
    <w:rsid w:val="00A20B11"/>
    <w:rsid w:val="00A236D8"/>
    <w:rsid w:val="00A253BC"/>
    <w:rsid w:val="00A3358B"/>
    <w:rsid w:val="00A34D8D"/>
    <w:rsid w:val="00A34EA5"/>
    <w:rsid w:val="00A3743E"/>
    <w:rsid w:val="00A401D5"/>
    <w:rsid w:val="00A428FD"/>
    <w:rsid w:val="00A45DD1"/>
    <w:rsid w:val="00A46959"/>
    <w:rsid w:val="00A504C5"/>
    <w:rsid w:val="00A51149"/>
    <w:rsid w:val="00A539EA"/>
    <w:rsid w:val="00A557E1"/>
    <w:rsid w:val="00A61222"/>
    <w:rsid w:val="00A621CB"/>
    <w:rsid w:val="00A6250E"/>
    <w:rsid w:val="00A62899"/>
    <w:rsid w:val="00A66330"/>
    <w:rsid w:val="00A66F00"/>
    <w:rsid w:val="00A67CEA"/>
    <w:rsid w:val="00A71437"/>
    <w:rsid w:val="00A71D3C"/>
    <w:rsid w:val="00A72320"/>
    <w:rsid w:val="00A73CB9"/>
    <w:rsid w:val="00A7402B"/>
    <w:rsid w:val="00A74FF1"/>
    <w:rsid w:val="00A750F2"/>
    <w:rsid w:val="00A764FD"/>
    <w:rsid w:val="00A8079E"/>
    <w:rsid w:val="00A814D9"/>
    <w:rsid w:val="00A823DF"/>
    <w:rsid w:val="00A8395B"/>
    <w:rsid w:val="00A84A46"/>
    <w:rsid w:val="00A902A1"/>
    <w:rsid w:val="00A91D43"/>
    <w:rsid w:val="00A926F9"/>
    <w:rsid w:val="00A92A69"/>
    <w:rsid w:val="00A95BE6"/>
    <w:rsid w:val="00AA154E"/>
    <w:rsid w:val="00AA2A33"/>
    <w:rsid w:val="00AA2B40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B772D"/>
    <w:rsid w:val="00AC0C0F"/>
    <w:rsid w:val="00AC2134"/>
    <w:rsid w:val="00AC3293"/>
    <w:rsid w:val="00AC40C5"/>
    <w:rsid w:val="00AC4ED1"/>
    <w:rsid w:val="00AC548F"/>
    <w:rsid w:val="00AC73F9"/>
    <w:rsid w:val="00AD1C3E"/>
    <w:rsid w:val="00AD2025"/>
    <w:rsid w:val="00AD65FB"/>
    <w:rsid w:val="00AE04ED"/>
    <w:rsid w:val="00AE070F"/>
    <w:rsid w:val="00AE1799"/>
    <w:rsid w:val="00AE382A"/>
    <w:rsid w:val="00AF1405"/>
    <w:rsid w:val="00AF1DF2"/>
    <w:rsid w:val="00AF275B"/>
    <w:rsid w:val="00AF2AE6"/>
    <w:rsid w:val="00AF71A4"/>
    <w:rsid w:val="00B005F3"/>
    <w:rsid w:val="00B00E99"/>
    <w:rsid w:val="00B019A2"/>
    <w:rsid w:val="00B029DC"/>
    <w:rsid w:val="00B04118"/>
    <w:rsid w:val="00B060B1"/>
    <w:rsid w:val="00B0727C"/>
    <w:rsid w:val="00B1595A"/>
    <w:rsid w:val="00B159A9"/>
    <w:rsid w:val="00B21599"/>
    <w:rsid w:val="00B216D2"/>
    <w:rsid w:val="00B226E7"/>
    <w:rsid w:val="00B259CE"/>
    <w:rsid w:val="00B270EB"/>
    <w:rsid w:val="00B35F8E"/>
    <w:rsid w:val="00B37257"/>
    <w:rsid w:val="00B4287A"/>
    <w:rsid w:val="00B46E6D"/>
    <w:rsid w:val="00B47A5E"/>
    <w:rsid w:val="00B50844"/>
    <w:rsid w:val="00B51295"/>
    <w:rsid w:val="00B5150A"/>
    <w:rsid w:val="00B52F69"/>
    <w:rsid w:val="00B561F9"/>
    <w:rsid w:val="00B60291"/>
    <w:rsid w:val="00B60C06"/>
    <w:rsid w:val="00B61DBB"/>
    <w:rsid w:val="00B6276D"/>
    <w:rsid w:val="00B6373E"/>
    <w:rsid w:val="00B65118"/>
    <w:rsid w:val="00B661FD"/>
    <w:rsid w:val="00B70E10"/>
    <w:rsid w:val="00B73718"/>
    <w:rsid w:val="00B73A37"/>
    <w:rsid w:val="00B802BB"/>
    <w:rsid w:val="00B809D6"/>
    <w:rsid w:val="00B85F74"/>
    <w:rsid w:val="00B92323"/>
    <w:rsid w:val="00B94E62"/>
    <w:rsid w:val="00B960C6"/>
    <w:rsid w:val="00BA0164"/>
    <w:rsid w:val="00BA2F15"/>
    <w:rsid w:val="00BA350F"/>
    <w:rsid w:val="00BA3A63"/>
    <w:rsid w:val="00BB19BD"/>
    <w:rsid w:val="00BB5369"/>
    <w:rsid w:val="00BC627D"/>
    <w:rsid w:val="00BD25FC"/>
    <w:rsid w:val="00BD3B63"/>
    <w:rsid w:val="00BD6FE5"/>
    <w:rsid w:val="00BD742E"/>
    <w:rsid w:val="00BF0D11"/>
    <w:rsid w:val="00BF0E18"/>
    <w:rsid w:val="00BF14F7"/>
    <w:rsid w:val="00BF19FD"/>
    <w:rsid w:val="00BF3F95"/>
    <w:rsid w:val="00BF5581"/>
    <w:rsid w:val="00C050EF"/>
    <w:rsid w:val="00C05217"/>
    <w:rsid w:val="00C06E0B"/>
    <w:rsid w:val="00C12DA8"/>
    <w:rsid w:val="00C23643"/>
    <w:rsid w:val="00C25368"/>
    <w:rsid w:val="00C257EA"/>
    <w:rsid w:val="00C3010E"/>
    <w:rsid w:val="00C31143"/>
    <w:rsid w:val="00C33CAE"/>
    <w:rsid w:val="00C357A1"/>
    <w:rsid w:val="00C35ECF"/>
    <w:rsid w:val="00C372D8"/>
    <w:rsid w:val="00C37F9A"/>
    <w:rsid w:val="00C42A4D"/>
    <w:rsid w:val="00C43494"/>
    <w:rsid w:val="00C43BC7"/>
    <w:rsid w:val="00C4424F"/>
    <w:rsid w:val="00C460F0"/>
    <w:rsid w:val="00C47E7E"/>
    <w:rsid w:val="00C52D58"/>
    <w:rsid w:val="00C565D0"/>
    <w:rsid w:val="00C5703A"/>
    <w:rsid w:val="00C57FCD"/>
    <w:rsid w:val="00C650BA"/>
    <w:rsid w:val="00C70B64"/>
    <w:rsid w:val="00C7255F"/>
    <w:rsid w:val="00C76B2D"/>
    <w:rsid w:val="00C77B96"/>
    <w:rsid w:val="00C80323"/>
    <w:rsid w:val="00C80B5E"/>
    <w:rsid w:val="00C87D1F"/>
    <w:rsid w:val="00C918F6"/>
    <w:rsid w:val="00C972BB"/>
    <w:rsid w:val="00C97690"/>
    <w:rsid w:val="00CA39C6"/>
    <w:rsid w:val="00CA52CC"/>
    <w:rsid w:val="00CA68C4"/>
    <w:rsid w:val="00CA741E"/>
    <w:rsid w:val="00CB08B7"/>
    <w:rsid w:val="00CB233C"/>
    <w:rsid w:val="00CB25C7"/>
    <w:rsid w:val="00CB37BF"/>
    <w:rsid w:val="00CB43FC"/>
    <w:rsid w:val="00CB6205"/>
    <w:rsid w:val="00CC04C6"/>
    <w:rsid w:val="00CC0F41"/>
    <w:rsid w:val="00CD002A"/>
    <w:rsid w:val="00CD22AB"/>
    <w:rsid w:val="00CD3108"/>
    <w:rsid w:val="00CD4190"/>
    <w:rsid w:val="00CD5C6B"/>
    <w:rsid w:val="00CD754B"/>
    <w:rsid w:val="00CE094F"/>
    <w:rsid w:val="00CE21FC"/>
    <w:rsid w:val="00CE32F9"/>
    <w:rsid w:val="00CE38E0"/>
    <w:rsid w:val="00CE4715"/>
    <w:rsid w:val="00CE56F9"/>
    <w:rsid w:val="00CE62FC"/>
    <w:rsid w:val="00CE749C"/>
    <w:rsid w:val="00CF0978"/>
    <w:rsid w:val="00CF220E"/>
    <w:rsid w:val="00CF2456"/>
    <w:rsid w:val="00CF52C3"/>
    <w:rsid w:val="00D01547"/>
    <w:rsid w:val="00D01965"/>
    <w:rsid w:val="00D03B84"/>
    <w:rsid w:val="00D059CC"/>
    <w:rsid w:val="00D12BF3"/>
    <w:rsid w:val="00D152E3"/>
    <w:rsid w:val="00D17D7C"/>
    <w:rsid w:val="00D200A2"/>
    <w:rsid w:val="00D20428"/>
    <w:rsid w:val="00D20C70"/>
    <w:rsid w:val="00D239ED"/>
    <w:rsid w:val="00D2487A"/>
    <w:rsid w:val="00D248C1"/>
    <w:rsid w:val="00D25ADF"/>
    <w:rsid w:val="00D26608"/>
    <w:rsid w:val="00D272FD"/>
    <w:rsid w:val="00D321AF"/>
    <w:rsid w:val="00D32E05"/>
    <w:rsid w:val="00D34783"/>
    <w:rsid w:val="00D3496B"/>
    <w:rsid w:val="00D356BB"/>
    <w:rsid w:val="00D4236F"/>
    <w:rsid w:val="00D43D30"/>
    <w:rsid w:val="00D50360"/>
    <w:rsid w:val="00D527A8"/>
    <w:rsid w:val="00D529C5"/>
    <w:rsid w:val="00D53CF1"/>
    <w:rsid w:val="00D546F5"/>
    <w:rsid w:val="00D552FE"/>
    <w:rsid w:val="00D557B5"/>
    <w:rsid w:val="00D55FB9"/>
    <w:rsid w:val="00D60BAA"/>
    <w:rsid w:val="00D632BD"/>
    <w:rsid w:val="00D63440"/>
    <w:rsid w:val="00D63478"/>
    <w:rsid w:val="00D6798A"/>
    <w:rsid w:val="00D67A57"/>
    <w:rsid w:val="00D700D9"/>
    <w:rsid w:val="00D70854"/>
    <w:rsid w:val="00D80BF0"/>
    <w:rsid w:val="00D81461"/>
    <w:rsid w:val="00D81EC7"/>
    <w:rsid w:val="00D8447D"/>
    <w:rsid w:val="00D85279"/>
    <w:rsid w:val="00D8528A"/>
    <w:rsid w:val="00D90433"/>
    <w:rsid w:val="00D92A99"/>
    <w:rsid w:val="00D943A5"/>
    <w:rsid w:val="00D95210"/>
    <w:rsid w:val="00D97A90"/>
    <w:rsid w:val="00DA03E0"/>
    <w:rsid w:val="00DA10CA"/>
    <w:rsid w:val="00DA1724"/>
    <w:rsid w:val="00DA1EC2"/>
    <w:rsid w:val="00DA2F8D"/>
    <w:rsid w:val="00DA4D3E"/>
    <w:rsid w:val="00DA65E5"/>
    <w:rsid w:val="00DA7128"/>
    <w:rsid w:val="00DB573C"/>
    <w:rsid w:val="00DB5EF8"/>
    <w:rsid w:val="00DB731C"/>
    <w:rsid w:val="00DC0B4B"/>
    <w:rsid w:val="00DC33A1"/>
    <w:rsid w:val="00DC4851"/>
    <w:rsid w:val="00DC4D44"/>
    <w:rsid w:val="00DC5C08"/>
    <w:rsid w:val="00DD182C"/>
    <w:rsid w:val="00DD1C20"/>
    <w:rsid w:val="00DD24A6"/>
    <w:rsid w:val="00DD4AE0"/>
    <w:rsid w:val="00DD5FCE"/>
    <w:rsid w:val="00DD7C9B"/>
    <w:rsid w:val="00DE4474"/>
    <w:rsid w:val="00DF0432"/>
    <w:rsid w:val="00DF2155"/>
    <w:rsid w:val="00DF3E89"/>
    <w:rsid w:val="00DF50DE"/>
    <w:rsid w:val="00DF540B"/>
    <w:rsid w:val="00DF5572"/>
    <w:rsid w:val="00DF60F1"/>
    <w:rsid w:val="00E01514"/>
    <w:rsid w:val="00E03A0E"/>
    <w:rsid w:val="00E05438"/>
    <w:rsid w:val="00E25951"/>
    <w:rsid w:val="00E31422"/>
    <w:rsid w:val="00E3260B"/>
    <w:rsid w:val="00E35AE3"/>
    <w:rsid w:val="00E35E2B"/>
    <w:rsid w:val="00E42D7A"/>
    <w:rsid w:val="00E434DB"/>
    <w:rsid w:val="00E43B32"/>
    <w:rsid w:val="00E43F69"/>
    <w:rsid w:val="00E44FF1"/>
    <w:rsid w:val="00E56773"/>
    <w:rsid w:val="00E57027"/>
    <w:rsid w:val="00E61E02"/>
    <w:rsid w:val="00E625ED"/>
    <w:rsid w:val="00E62929"/>
    <w:rsid w:val="00E62B7F"/>
    <w:rsid w:val="00E63F0B"/>
    <w:rsid w:val="00E65263"/>
    <w:rsid w:val="00E65AC3"/>
    <w:rsid w:val="00E66D6B"/>
    <w:rsid w:val="00E66DD0"/>
    <w:rsid w:val="00E675CC"/>
    <w:rsid w:val="00E72AAD"/>
    <w:rsid w:val="00E74DAA"/>
    <w:rsid w:val="00E801FF"/>
    <w:rsid w:val="00E82466"/>
    <w:rsid w:val="00E829DF"/>
    <w:rsid w:val="00E82ADB"/>
    <w:rsid w:val="00E840B7"/>
    <w:rsid w:val="00E86745"/>
    <w:rsid w:val="00E86B82"/>
    <w:rsid w:val="00E929D2"/>
    <w:rsid w:val="00EA1AD5"/>
    <w:rsid w:val="00EA35FD"/>
    <w:rsid w:val="00EB11E8"/>
    <w:rsid w:val="00EB28DB"/>
    <w:rsid w:val="00EB57A6"/>
    <w:rsid w:val="00EC00D4"/>
    <w:rsid w:val="00EC16A3"/>
    <w:rsid w:val="00EC317E"/>
    <w:rsid w:val="00EC6571"/>
    <w:rsid w:val="00EC6C46"/>
    <w:rsid w:val="00EC6D40"/>
    <w:rsid w:val="00EC701F"/>
    <w:rsid w:val="00ED0BE7"/>
    <w:rsid w:val="00ED15BD"/>
    <w:rsid w:val="00ED2284"/>
    <w:rsid w:val="00ED2615"/>
    <w:rsid w:val="00ED285F"/>
    <w:rsid w:val="00ED3B4A"/>
    <w:rsid w:val="00ED54A9"/>
    <w:rsid w:val="00ED5D87"/>
    <w:rsid w:val="00ED6E12"/>
    <w:rsid w:val="00EE290B"/>
    <w:rsid w:val="00EE47F3"/>
    <w:rsid w:val="00EE4C43"/>
    <w:rsid w:val="00EF2A1A"/>
    <w:rsid w:val="00EF3CC1"/>
    <w:rsid w:val="00EF5D37"/>
    <w:rsid w:val="00EF60EA"/>
    <w:rsid w:val="00F00761"/>
    <w:rsid w:val="00F015FF"/>
    <w:rsid w:val="00F01884"/>
    <w:rsid w:val="00F025D0"/>
    <w:rsid w:val="00F03F93"/>
    <w:rsid w:val="00F04368"/>
    <w:rsid w:val="00F055EC"/>
    <w:rsid w:val="00F055EE"/>
    <w:rsid w:val="00F056CE"/>
    <w:rsid w:val="00F064A0"/>
    <w:rsid w:val="00F06F4B"/>
    <w:rsid w:val="00F074CF"/>
    <w:rsid w:val="00F1144F"/>
    <w:rsid w:val="00F12E1C"/>
    <w:rsid w:val="00F13930"/>
    <w:rsid w:val="00F13C07"/>
    <w:rsid w:val="00F15CED"/>
    <w:rsid w:val="00F260E1"/>
    <w:rsid w:val="00F27BC6"/>
    <w:rsid w:val="00F3050B"/>
    <w:rsid w:val="00F30B57"/>
    <w:rsid w:val="00F32892"/>
    <w:rsid w:val="00F403A0"/>
    <w:rsid w:val="00F4299F"/>
    <w:rsid w:val="00F50FAB"/>
    <w:rsid w:val="00F515FF"/>
    <w:rsid w:val="00F5173F"/>
    <w:rsid w:val="00F53207"/>
    <w:rsid w:val="00F543BF"/>
    <w:rsid w:val="00F545AC"/>
    <w:rsid w:val="00F565EF"/>
    <w:rsid w:val="00F56D71"/>
    <w:rsid w:val="00F60132"/>
    <w:rsid w:val="00F60739"/>
    <w:rsid w:val="00F617E5"/>
    <w:rsid w:val="00F6264F"/>
    <w:rsid w:val="00F642C2"/>
    <w:rsid w:val="00F647E8"/>
    <w:rsid w:val="00F65F11"/>
    <w:rsid w:val="00F675CC"/>
    <w:rsid w:val="00F71554"/>
    <w:rsid w:val="00F74E01"/>
    <w:rsid w:val="00F75B7D"/>
    <w:rsid w:val="00F76021"/>
    <w:rsid w:val="00F76C34"/>
    <w:rsid w:val="00F810B6"/>
    <w:rsid w:val="00F912B6"/>
    <w:rsid w:val="00F95CFD"/>
    <w:rsid w:val="00FA03A4"/>
    <w:rsid w:val="00FA3915"/>
    <w:rsid w:val="00FA3E9B"/>
    <w:rsid w:val="00FB1E34"/>
    <w:rsid w:val="00FB29D2"/>
    <w:rsid w:val="00FB330A"/>
    <w:rsid w:val="00FB5C89"/>
    <w:rsid w:val="00FC0C0F"/>
    <w:rsid w:val="00FC1F8E"/>
    <w:rsid w:val="00FC29AC"/>
    <w:rsid w:val="00FC2CCE"/>
    <w:rsid w:val="00FC4F9B"/>
    <w:rsid w:val="00FC5424"/>
    <w:rsid w:val="00FC6E67"/>
    <w:rsid w:val="00FC769E"/>
    <w:rsid w:val="00FD706E"/>
    <w:rsid w:val="00FE1EF8"/>
    <w:rsid w:val="00FE250F"/>
    <w:rsid w:val="00FF1AC5"/>
    <w:rsid w:val="00FF1D76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"/>
    <w:basedOn w:val="DefaultParagraphFont"/>
    <w:uiPriority w:val="99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anicE@stat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2/sp18-sg2-00042.doc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fa/t/2025/ls/sg2/sp18-sg2-oLS-00004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4BF8AF2B94504BF6B52EF757A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0081-54EA-4BC1-8EF9-0326E4291D56}"/>
      </w:docPartPr>
      <w:docPartBody>
        <w:p w:rsidR="00852419" w:rsidRDefault="00852419" w:rsidP="00852419">
          <w:pPr>
            <w:pStyle w:val="86B4BF8AF2B94504BF6B52EF757A5C9E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19"/>
    <w:rsid w:val="000B2BAB"/>
    <w:rsid w:val="0013704B"/>
    <w:rsid w:val="00395BD4"/>
    <w:rsid w:val="00395F07"/>
    <w:rsid w:val="00396C7B"/>
    <w:rsid w:val="006E251B"/>
    <w:rsid w:val="007223D9"/>
    <w:rsid w:val="00784BDF"/>
    <w:rsid w:val="007E3449"/>
    <w:rsid w:val="00852419"/>
    <w:rsid w:val="0096191C"/>
    <w:rsid w:val="00AE1D68"/>
    <w:rsid w:val="00BB0EAD"/>
    <w:rsid w:val="00C972BB"/>
    <w:rsid w:val="00CD4190"/>
    <w:rsid w:val="00CD5C6B"/>
    <w:rsid w:val="00F6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852419"/>
    <w:rPr>
      <w:rFonts w:ascii="Times New Roman" w:hAnsi="Times New Roman"/>
      <w:color w:val="808080"/>
    </w:rPr>
  </w:style>
  <w:style w:type="paragraph" w:customStyle="1" w:styleId="86B4BF8AF2B94504BF6B52EF757A5C9E">
    <w:name w:val="86B4BF8AF2B94504BF6B52EF757A5C9E"/>
    <w:rsid w:val="00852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079DF268-9BED-4298-A5FA-C7837CCE0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1B02-F6B0-44CA-A9B8-97E7D86C6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9031E-FA1B-4C25-B1A6-C988AB15C3B7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Joint Correspondence group on Internet of Things identification and Numbering, Naming, Addressing and Identification aspects (CG-Identification) (reply to SG20-LS5)</dc:title>
  <dc:subject/>
  <dc:creator>ITU-T Study Group 2</dc:creator>
  <cp:keywords>SG2; draft agenda.</cp:keywords>
  <dc:description>TSAG-TD215  For: Geneva, 26-30 January 2026_x000d_Document date: _x000d_Saved by ITU51017913 at 1:44:01 PM on 9/17/2025</dc:description>
  <cp:lastModifiedBy>TSB</cp:lastModifiedBy>
  <cp:revision>3</cp:revision>
  <cp:lastPrinted>2019-12-13T12:42:00Z</cp:lastPrinted>
  <dcterms:created xsi:type="dcterms:W3CDTF">2025-09-17T11:43:00Z</dcterms:created>
  <dcterms:modified xsi:type="dcterms:W3CDTF">2025-09-17T11:44:00Z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TSAG-TD215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ContentTypeId">
    <vt:lpwstr>0x010100D1E61AAD99A901438D9BC061B6D8E5BF</vt:lpwstr>
  </property>
  <property fmtid="{D5CDD505-2E9C-101B-9397-08002B2CF9AE}" pid="16" name="MediaServiceImageTags">
    <vt:lpwstr/>
  </property>
</Properties>
</file>