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13"/>
        <w:gridCol w:w="42"/>
        <w:gridCol w:w="618"/>
        <w:gridCol w:w="3251"/>
        <w:gridCol w:w="157"/>
        <w:gridCol w:w="4026"/>
      </w:tblGrid>
      <w:tr w:rsidR="00AC3E74" w:rsidRPr="00AC3E74" w14:paraId="5FF1CD21" w14:textId="77777777" w:rsidTr="00AC3E74">
        <w:trPr>
          <w:cantSplit/>
        </w:trPr>
        <w:tc>
          <w:tcPr>
            <w:tcW w:w="1132" w:type="dxa"/>
            <w:vMerge w:val="restart"/>
            <w:vAlign w:val="center"/>
          </w:tcPr>
          <w:p w14:paraId="6088D9EA" w14:textId="77777777" w:rsidR="00AC3E74" w:rsidRPr="00AC3E74" w:rsidRDefault="00AC3E74" w:rsidP="00AC3E74">
            <w:pPr>
              <w:jc w:val="center"/>
              <w:rPr>
                <w:sz w:val="20"/>
                <w:szCs w:val="20"/>
              </w:rPr>
            </w:pPr>
            <w:bookmarkStart w:id="0" w:name="dnum" w:colFirst="2" w:colLast="2"/>
            <w:bookmarkStart w:id="1" w:name="dtableau"/>
            <w:r w:rsidRPr="00AC3E74">
              <w:rPr>
                <w:noProof/>
              </w:rPr>
              <w:drawing>
                <wp:inline distT="0" distB="0" distL="0" distR="0" wp14:anchorId="5E56E16A" wp14:editId="46127800">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7D1CCF5B" w14:textId="77777777" w:rsidR="00AC3E74" w:rsidRPr="00AC3E74" w:rsidRDefault="00AC3E74" w:rsidP="00AC3E74">
            <w:pPr>
              <w:spacing w:before="120"/>
              <w:rPr>
                <w:sz w:val="16"/>
                <w:szCs w:val="16"/>
              </w:rPr>
            </w:pPr>
            <w:r w:rsidRPr="00AC3E74">
              <w:rPr>
                <w:sz w:val="16"/>
                <w:szCs w:val="16"/>
              </w:rPr>
              <w:t>INTERNATIONAL TELECOMMUNICATION UNION</w:t>
            </w:r>
          </w:p>
          <w:p w14:paraId="554BBEBC" w14:textId="77777777" w:rsidR="00AC3E74" w:rsidRPr="00AC3E74" w:rsidRDefault="00AC3E74" w:rsidP="00AC3E74">
            <w:pPr>
              <w:spacing w:before="120"/>
              <w:rPr>
                <w:b/>
                <w:bCs/>
                <w:sz w:val="26"/>
                <w:szCs w:val="26"/>
              </w:rPr>
            </w:pPr>
            <w:r w:rsidRPr="00AC3E74">
              <w:rPr>
                <w:b/>
                <w:bCs/>
                <w:sz w:val="26"/>
                <w:szCs w:val="26"/>
              </w:rPr>
              <w:t>TELECOMMUNICATION</w:t>
            </w:r>
            <w:r w:rsidRPr="00AC3E74">
              <w:rPr>
                <w:b/>
                <w:bCs/>
                <w:sz w:val="26"/>
                <w:szCs w:val="26"/>
              </w:rPr>
              <w:br/>
              <w:t>STANDARDIZATION SECTOR</w:t>
            </w:r>
          </w:p>
          <w:p w14:paraId="55E102B2" w14:textId="40B1C559" w:rsidR="00AC3E74" w:rsidRPr="00AC3E74" w:rsidRDefault="00AC3E74" w:rsidP="00AC3E74">
            <w:pPr>
              <w:spacing w:before="120"/>
              <w:rPr>
                <w:sz w:val="20"/>
                <w:szCs w:val="20"/>
              </w:rPr>
            </w:pPr>
            <w:r w:rsidRPr="00AC3E74">
              <w:rPr>
                <w:sz w:val="20"/>
                <w:szCs w:val="20"/>
              </w:rPr>
              <w:t xml:space="preserve">STUDY PERIOD </w:t>
            </w:r>
            <w:r>
              <w:rPr>
                <w:sz w:val="20"/>
              </w:rPr>
              <w:t>2025-2028</w:t>
            </w:r>
          </w:p>
        </w:tc>
        <w:tc>
          <w:tcPr>
            <w:tcW w:w="4026" w:type="dxa"/>
            <w:vAlign w:val="center"/>
          </w:tcPr>
          <w:p w14:paraId="34313CAF" w14:textId="39037687" w:rsidR="00AC3E74" w:rsidRPr="00AC3E74" w:rsidRDefault="00AC3E74" w:rsidP="00AC3E74">
            <w:pPr>
              <w:pStyle w:val="Docnumber"/>
            </w:pPr>
            <w:r>
              <w:t>TSAG-TD211</w:t>
            </w:r>
          </w:p>
        </w:tc>
      </w:tr>
      <w:tr w:rsidR="00AC3E74" w:rsidRPr="00AC3E74" w14:paraId="06A21435" w14:textId="77777777" w:rsidTr="00AC3E74">
        <w:trPr>
          <w:cantSplit/>
        </w:trPr>
        <w:tc>
          <w:tcPr>
            <w:tcW w:w="1132" w:type="dxa"/>
            <w:vMerge/>
          </w:tcPr>
          <w:p w14:paraId="5A5756BC" w14:textId="77777777" w:rsidR="00AC3E74" w:rsidRPr="00AC3E74" w:rsidRDefault="00AC3E74" w:rsidP="00AC3E74">
            <w:pPr>
              <w:spacing w:before="120"/>
              <w:rPr>
                <w:smallCaps/>
                <w:sz w:val="20"/>
              </w:rPr>
            </w:pPr>
            <w:bookmarkStart w:id="2" w:name="dsg" w:colFirst="2" w:colLast="2"/>
            <w:bookmarkEnd w:id="0"/>
          </w:p>
        </w:tc>
        <w:tc>
          <w:tcPr>
            <w:tcW w:w="4481" w:type="dxa"/>
            <w:gridSpan w:val="5"/>
            <w:vMerge/>
          </w:tcPr>
          <w:p w14:paraId="63A74BC7" w14:textId="77777777" w:rsidR="00AC3E74" w:rsidRPr="00AC3E74" w:rsidRDefault="00AC3E74" w:rsidP="00AC3E74">
            <w:pPr>
              <w:spacing w:before="120"/>
              <w:rPr>
                <w:smallCaps/>
                <w:sz w:val="20"/>
              </w:rPr>
            </w:pPr>
          </w:p>
        </w:tc>
        <w:tc>
          <w:tcPr>
            <w:tcW w:w="4026" w:type="dxa"/>
          </w:tcPr>
          <w:p w14:paraId="2412F733" w14:textId="304A9A05" w:rsidR="00AC3E74" w:rsidRPr="00AC3E74" w:rsidRDefault="00AC3E74" w:rsidP="00AC3E74">
            <w:pPr>
              <w:pStyle w:val="TSBHeaderRight14"/>
              <w:spacing w:before="120"/>
              <w:rPr>
                <w:smallCaps/>
              </w:rPr>
            </w:pPr>
            <w:r>
              <w:rPr>
                <w:smallCaps/>
              </w:rPr>
              <w:t>TSAG</w:t>
            </w:r>
          </w:p>
        </w:tc>
      </w:tr>
      <w:bookmarkEnd w:id="2"/>
      <w:tr w:rsidR="00AC3E74" w:rsidRPr="00AC3E74" w14:paraId="22F8AF6C" w14:textId="77777777" w:rsidTr="00AC3E74">
        <w:trPr>
          <w:cantSplit/>
        </w:trPr>
        <w:tc>
          <w:tcPr>
            <w:tcW w:w="1132" w:type="dxa"/>
            <w:vMerge/>
            <w:tcBorders>
              <w:bottom w:val="single" w:sz="12" w:space="0" w:color="auto"/>
            </w:tcBorders>
          </w:tcPr>
          <w:p w14:paraId="12EDDCF8" w14:textId="77777777" w:rsidR="00AC3E74" w:rsidRPr="00AC3E74" w:rsidRDefault="00AC3E74" w:rsidP="00AC3E74">
            <w:pPr>
              <w:spacing w:before="120"/>
              <w:rPr>
                <w:b/>
                <w:bCs/>
                <w:sz w:val="26"/>
              </w:rPr>
            </w:pPr>
          </w:p>
        </w:tc>
        <w:tc>
          <w:tcPr>
            <w:tcW w:w="4481" w:type="dxa"/>
            <w:gridSpan w:val="5"/>
            <w:vMerge/>
            <w:tcBorders>
              <w:bottom w:val="single" w:sz="12" w:space="0" w:color="auto"/>
            </w:tcBorders>
          </w:tcPr>
          <w:p w14:paraId="4A42D3E9" w14:textId="77777777" w:rsidR="00AC3E74" w:rsidRPr="00AC3E74" w:rsidRDefault="00AC3E74" w:rsidP="00AC3E74">
            <w:pPr>
              <w:spacing w:before="120"/>
              <w:rPr>
                <w:b/>
                <w:bCs/>
                <w:sz w:val="26"/>
              </w:rPr>
            </w:pPr>
          </w:p>
        </w:tc>
        <w:tc>
          <w:tcPr>
            <w:tcW w:w="4026" w:type="dxa"/>
            <w:tcBorders>
              <w:bottom w:val="single" w:sz="12" w:space="0" w:color="auto"/>
            </w:tcBorders>
            <w:vAlign w:val="center"/>
          </w:tcPr>
          <w:p w14:paraId="00C865DE" w14:textId="77777777" w:rsidR="00AC3E74" w:rsidRPr="00AC3E74" w:rsidRDefault="00AC3E74" w:rsidP="00AC3E74">
            <w:pPr>
              <w:pStyle w:val="TSBHeaderRight14"/>
              <w:spacing w:before="120"/>
            </w:pPr>
            <w:r w:rsidRPr="00AC3E74">
              <w:t>Original: English</w:t>
            </w:r>
          </w:p>
        </w:tc>
      </w:tr>
      <w:tr w:rsidR="00AC3E74" w:rsidRPr="00AC3E74" w14:paraId="3962DAF9" w14:textId="77777777" w:rsidTr="00AC3E74">
        <w:trPr>
          <w:cantSplit/>
        </w:trPr>
        <w:tc>
          <w:tcPr>
            <w:tcW w:w="1587" w:type="dxa"/>
            <w:gridSpan w:val="3"/>
          </w:tcPr>
          <w:p w14:paraId="396E776F" w14:textId="4B9625F1" w:rsidR="00AC3E74" w:rsidRPr="00AC3E74" w:rsidRDefault="00AC3E74" w:rsidP="00AC3E74">
            <w:pPr>
              <w:spacing w:before="120"/>
              <w:rPr>
                <w:b/>
                <w:bCs/>
              </w:rPr>
            </w:pPr>
            <w:bookmarkStart w:id="3" w:name="dbluepink" w:colFirst="1" w:colLast="1"/>
            <w:bookmarkStart w:id="4" w:name="dmeeting" w:colFirst="2" w:colLast="2"/>
          </w:p>
        </w:tc>
        <w:tc>
          <w:tcPr>
            <w:tcW w:w="4026" w:type="dxa"/>
            <w:gridSpan w:val="3"/>
          </w:tcPr>
          <w:p w14:paraId="5DE8C151" w14:textId="66C91777" w:rsidR="00AC3E74" w:rsidRPr="00AC3E74" w:rsidRDefault="00AC3E74" w:rsidP="00AC3E74">
            <w:pPr>
              <w:pStyle w:val="TSBHeaderQuestion"/>
              <w:spacing w:before="120"/>
            </w:pPr>
          </w:p>
        </w:tc>
        <w:tc>
          <w:tcPr>
            <w:tcW w:w="4026" w:type="dxa"/>
          </w:tcPr>
          <w:p w14:paraId="454D1672" w14:textId="387F969D" w:rsidR="00AC3E74" w:rsidRPr="00AC3E74" w:rsidRDefault="00AC3E74" w:rsidP="00AC3E74">
            <w:pPr>
              <w:pStyle w:val="VenueDate"/>
              <w:spacing w:before="120"/>
            </w:pPr>
            <w:r w:rsidRPr="00AC3E74">
              <w:t>Geneva, 26-30 January 2026</w:t>
            </w:r>
          </w:p>
        </w:tc>
      </w:tr>
      <w:tr w:rsidR="00AC3E74" w:rsidRPr="00AC3E74" w14:paraId="1B0BE497" w14:textId="77777777" w:rsidTr="005F7827">
        <w:trPr>
          <w:cantSplit/>
        </w:trPr>
        <w:tc>
          <w:tcPr>
            <w:tcW w:w="9639" w:type="dxa"/>
            <w:gridSpan w:val="7"/>
          </w:tcPr>
          <w:p w14:paraId="78108018" w14:textId="77777777" w:rsidR="00AC3E74" w:rsidRPr="00AC3E74" w:rsidRDefault="00AC3E74" w:rsidP="00AC3E74">
            <w:pPr>
              <w:spacing w:before="120"/>
              <w:jc w:val="center"/>
              <w:rPr>
                <w:b/>
                <w:bCs/>
              </w:rPr>
            </w:pPr>
            <w:bookmarkStart w:id="5" w:name="ddoctype"/>
            <w:bookmarkEnd w:id="3"/>
            <w:bookmarkEnd w:id="4"/>
            <w:r w:rsidRPr="00AC3E74">
              <w:rPr>
                <w:b/>
                <w:bCs/>
              </w:rPr>
              <w:t>TD</w:t>
            </w:r>
          </w:p>
          <w:p w14:paraId="207747D8" w14:textId="267CD7D0" w:rsidR="00AC3E74" w:rsidRPr="00AC3E74" w:rsidRDefault="00AC3E74" w:rsidP="00125C66">
            <w:pPr>
              <w:jc w:val="center"/>
              <w:rPr>
                <w:b/>
                <w:bCs/>
              </w:rPr>
            </w:pPr>
            <w:r w:rsidRPr="00AC3E74">
              <w:rPr>
                <w:b/>
                <w:bCs/>
              </w:rPr>
              <w:t xml:space="preserve">(Ref.: </w:t>
            </w:r>
            <w:hyperlink r:id="rId12" w:history="1">
              <w:r w:rsidR="00125C66" w:rsidRPr="00125C66">
                <w:rPr>
                  <w:rStyle w:val="Hyperlink"/>
                  <w:b/>
                  <w:bCs/>
                </w:rPr>
                <w:t>SG5-LS14</w:t>
              </w:r>
            </w:hyperlink>
            <w:r w:rsidRPr="00AC3E74">
              <w:rPr>
                <w:b/>
                <w:bCs/>
              </w:rPr>
              <w:t>)</w:t>
            </w:r>
          </w:p>
        </w:tc>
      </w:tr>
      <w:tr w:rsidR="00AC3E74" w:rsidRPr="00AC3E74" w14:paraId="65E39102" w14:textId="77777777" w:rsidTr="00AC3E74">
        <w:trPr>
          <w:cantSplit/>
        </w:trPr>
        <w:tc>
          <w:tcPr>
            <w:tcW w:w="1587" w:type="dxa"/>
            <w:gridSpan w:val="3"/>
          </w:tcPr>
          <w:p w14:paraId="324D3465" w14:textId="77777777" w:rsidR="00AC3E74" w:rsidRPr="00AC3E74" w:rsidRDefault="00AC3E74" w:rsidP="00AC3E74">
            <w:pPr>
              <w:spacing w:before="120"/>
              <w:rPr>
                <w:b/>
                <w:bCs/>
              </w:rPr>
            </w:pPr>
            <w:bookmarkStart w:id="6" w:name="dsource" w:colFirst="1" w:colLast="1"/>
            <w:bookmarkEnd w:id="5"/>
            <w:r w:rsidRPr="00AC3E74">
              <w:rPr>
                <w:b/>
                <w:bCs/>
              </w:rPr>
              <w:t>Source:</w:t>
            </w:r>
          </w:p>
        </w:tc>
        <w:tc>
          <w:tcPr>
            <w:tcW w:w="8052" w:type="dxa"/>
            <w:gridSpan w:val="4"/>
          </w:tcPr>
          <w:p w14:paraId="56DFE1BA" w14:textId="11C1DCB4" w:rsidR="00AC3E74" w:rsidRPr="00AC3E74" w:rsidRDefault="00AC3E74" w:rsidP="00AC3E74">
            <w:pPr>
              <w:pStyle w:val="TSBHeaderSource"/>
              <w:spacing w:before="120"/>
            </w:pPr>
            <w:r w:rsidRPr="00AC3E74">
              <w:t>ITU-T Study Group 5</w:t>
            </w:r>
          </w:p>
        </w:tc>
      </w:tr>
      <w:tr w:rsidR="00AC3E74" w:rsidRPr="00AC3E74" w14:paraId="1F7ECBA3" w14:textId="77777777" w:rsidTr="00AC3E74">
        <w:trPr>
          <w:cantSplit/>
        </w:trPr>
        <w:tc>
          <w:tcPr>
            <w:tcW w:w="1587" w:type="dxa"/>
            <w:gridSpan w:val="3"/>
            <w:tcBorders>
              <w:bottom w:val="single" w:sz="8" w:space="0" w:color="auto"/>
            </w:tcBorders>
          </w:tcPr>
          <w:p w14:paraId="663EDDE7" w14:textId="77777777" w:rsidR="00AC3E74" w:rsidRPr="00AC3E74" w:rsidRDefault="00AC3E74" w:rsidP="00AC3E74">
            <w:pPr>
              <w:spacing w:before="120"/>
              <w:rPr>
                <w:b/>
                <w:bCs/>
              </w:rPr>
            </w:pPr>
            <w:bookmarkStart w:id="7" w:name="dtitle1" w:colFirst="1" w:colLast="1"/>
            <w:bookmarkEnd w:id="6"/>
            <w:r w:rsidRPr="00AC3E74">
              <w:rPr>
                <w:b/>
                <w:bCs/>
              </w:rPr>
              <w:t>Title:</w:t>
            </w:r>
          </w:p>
        </w:tc>
        <w:tc>
          <w:tcPr>
            <w:tcW w:w="8052" w:type="dxa"/>
            <w:gridSpan w:val="4"/>
            <w:tcBorders>
              <w:bottom w:val="single" w:sz="8" w:space="0" w:color="auto"/>
            </w:tcBorders>
          </w:tcPr>
          <w:p w14:paraId="14D3E181" w14:textId="6AE81F0E" w:rsidR="00AC3E74" w:rsidRPr="00AC3E74" w:rsidRDefault="00AC3E74" w:rsidP="00AC3E74">
            <w:pPr>
              <w:pStyle w:val="TSBHeaderTitle"/>
              <w:spacing w:before="120"/>
            </w:pPr>
            <w:r w:rsidRPr="00AC3E74">
              <w:t>LS/</w:t>
            </w:r>
            <w:proofErr w:type="spellStart"/>
            <w:r w:rsidR="00125C66">
              <w:t>i</w:t>
            </w:r>
            <w:proofErr w:type="spellEnd"/>
            <w:r w:rsidR="00125C66">
              <w:t>/</w:t>
            </w:r>
            <w:r w:rsidRPr="00AC3E74">
              <w:t>r on the activities and studies on sustainable digital transformation (reply to TSAG-LS7</w:t>
            </w:r>
            <w:r w:rsidR="00125C66">
              <w:t>) [from ITU-T SG5</w:t>
            </w:r>
            <w:r w:rsidRPr="00AC3E74">
              <w:t>]</w:t>
            </w:r>
          </w:p>
        </w:tc>
      </w:tr>
      <w:bookmarkEnd w:id="1"/>
      <w:bookmarkEnd w:id="7"/>
      <w:tr w:rsidR="003A716F" w14:paraId="429E061E" w14:textId="77777777" w:rsidTr="009F2C64">
        <w:trPr>
          <w:cantSplit/>
          <w:trHeight w:val="357"/>
        </w:trPr>
        <w:tc>
          <w:tcPr>
            <w:tcW w:w="9639" w:type="dxa"/>
            <w:gridSpan w:val="7"/>
            <w:tcBorders>
              <w:top w:val="single" w:sz="12" w:space="0" w:color="auto"/>
            </w:tcBorders>
          </w:tcPr>
          <w:p w14:paraId="4ADE0621" w14:textId="77777777" w:rsidR="003A716F" w:rsidRDefault="003A716F" w:rsidP="00C24844">
            <w:pPr>
              <w:spacing w:before="120"/>
              <w:jc w:val="center"/>
              <w:rPr>
                <w:b/>
              </w:rPr>
            </w:pPr>
            <w:r>
              <w:rPr>
                <w:b/>
              </w:rPr>
              <w:t>LIAISON STATEMENT</w:t>
            </w:r>
          </w:p>
        </w:tc>
      </w:tr>
      <w:tr w:rsidR="003A716F" w14:paraId="05101E00" w14:textId="77777777" w:rsidTr="009F2C64">
        <w:trPr>
          <w:cantSplit/>
          <w:trHeight w:val="357"/>
        </w:trPr>
        <w:tc>
          <w:tcPr>
            <w:tcW w:w="2205" w:type="dxa"/>
            <w:gridSpan w:val="4"/>
          </w:tcPr>
          <w:p w14:paraId="435D767A" w14:textId="77777777" w:rsidR="003A716F" w:rsidRPr="003869CD" w:rsidRDefault="003A716F" w:rsidP="00C24844">
            <w:pPr>
              <w:spacing w:before="120"/>
              <w:rPr>
                <w:b/>
                <w:bCs/>
              </w:rPr>
            </w:pPr>
            <w:r w:rsidRPr="003869CD">
              <w:rPr>
                <w:b/>
                <w:bCs/>
              </w:rPr>
              <w:t>For action to:</w:t>
            </w:r>
          </w:p>
        </w:tc>
        <w:tc>
          <w:tcPr>
            <w:tcW w:w="7434" w:type="dxa"/>
            <w:gridSpan w:val="3"/>
          </w:tcPr>
          <w:p w14:paraId="73970E65" w14:textId="695BB1C8" w:rsidR="003A716F" w:rsidRPr="00B85B03" w:rsidRDefault="00B85B03" w:rsidP="00C24844">
            <w:pPr>
              <w:pStyle w:val="LSForAction"/>
              <w:spacing w:before="120"/>
              <w:rPr>
                <w:rFonts w:eastAsiaTheme="minorEastAsia"/>
                <w:lang w:eastAsia="zh-CN"/>
              </w:rPr>
            </w:pPr>
            <w:r>
              <w:rPr>
                <w:rFonts w:eastAsiaTheme="minorEastAsia" w:hint="eastAsia"/>
                <w:lang w:eastAsia="zh-CN"/>
              </w:rPr>
              <w:t>TSAG</w:t>
            </w:r>
          </w:p>
        </w:tc>
      </w:tr>
      <w:tr w:rsidR="003A716F" w14:paraId="1CABC748" w14:textId="77777777" w:rsidTr="009F2C64">
        <w:trPr>
          <w:cantSplit/>
          <w:trHeight w:val="357"/>
        </w:trPr>
        <w:tc>
          <w:tcPr>
            <w:tcW w:w="2205" w:type="dxa"/>
            <w:gridSpan w:val="4"/>
          </w:tcPr>
          <w:p w14:paraId="565B894A" w14:textId="77777777" w:rsidR="003A716F" w:rsidRPr="003869CD" w:rsidRDefault="003A716F" w:rsidP="00C24844">
            <w:pPr>
              <w:spacing w:before="120"/>
              <w:rPr>
                <w:b/>
                <w:bCs/>
              </w:rPr>
            </w:pPr>
            <w:r w:rsidRPr="003869CD">
              <w:rPr>
                <w:b/>
                <w:bCs/>
              </w:rPr>
              <w:t>For information to:</w:t>
            </w:r>
          </w:p>
        </w:tc>
        <w:tc>
          <w:tcPr>
            <w:tcW w:w="7434" w:type="dxa"/>
            <w:gridSpan w:val="3"/>
          </w:tcPr>
          <w:p w14:paraId="10AECAEE" w14:textId="152C3363" w:rsidR="003A716F" w:rsidRDefault="009C59C3" w:rsidP="00C24844">
            <w:pPr>
              <w:pStyle w:val="LSForInfo"/>
              <w:spacing w:before="120"/>
            </w:pPr>
            <w:r>
              <w:t>–</w:t>
            </w:r>
          </w:p>
        </w:tc>
      </w:tr>
      <w:tr w:rsidR="003A716F" w14:paraId="49822F29" w14:textId="77777777" w:rsidTr="009F2C64">
        <w:trPr>
          <w:cantSplit/>
          <w:trHeight w:val="357"/>
        </w:trPr>
        <w:tc>
          <w:tcPr>
            <w:tcW w:w="2205" w:type="dxa"/>
            <w:gridSpan w:val="4"/>
          </w:tcPr>
          <w:p w14:paraId="0508DF30" w14:textId="77777777" w:rsidR="003A716F" w:rsidRDefault="003A716F" w:rsidP="00C24844">
            <w:pPr>
              <w:spacing w:before="120"/>
              <w:rPr>
                <w:b/>
                <w:bCs/>
              </w:rPr>
            </w:pPr>
            <w:r>
              <w:rPr>
                <w:b/>
                <w:bCs/>
              </w:rPr>
              <w:t>Approval:</w:t>
            </w:r>
          </w:p>
        </w:tc>
        <w:tc>
          <w:tcPr>
            <w:tcW w:w="7434" w:type="dxa"/>
            <w:gridSpan w:val="3"/>
          </w:tcPr>
          <w:p w14:paraId="4066F999" w14:textId="5E752B49" w:rsidR="003A716F" w:rsidRPr="003869CD" w:rsidRDefault="006F49F9" w:rsidP="00C24844">
            <w:pPr>
              <w:pStyle w:val="LSApproval"/>
              <w:spacing w:before="120"/>
            </w:pPr>
            <w:r w:rsidRPr="000566AB">
              <w:rPr>
                <w:b w:val="0"/>
                <w:bCs w:val="0"/>
                <w:lang w:eastAsia="zh-CN"/>
              </w:rPr>
              <w:t>ITU-T Study Group 5 meeting (</w:t>
            </w:r>
            <w:r w:rsidR="00A933A7" w:rsidRPr="00A933A7">
              <w:rPr>
                <w:b w:val="0"/>
                <w:bCs w:val="0"/>
                <w:lang w:eastAsia="zh-CN"/>
              </w:rPr>
              <w:t>Geneva, 12 June 2025</w:t>
            </w:r>
            <w:r w:rsidRPr="000566AB">
              <w:rPr>
                <w:b w:val="0"/>
                <w:bCs w:val="0"/>
                <w:lang w:eastAsia="zh-CN"/>
              </w:rPr>
              <w:t>)</w:t>
            </w:r>
          </w:p>
        </w:tc>
      </w:tr>
      <w:tr w:rsidR="003A716F" w14:paraId="1A2D55D3" w14:textId="77777777" w:rsidTr="009F2C64">
        <w:trPr>
          <w:cantSplit/>
          <w:trHeight w:val="357"/>
        </w:trPr>
        <w:tc>
          <w:tcPr>
            <w:tcW w:w="2205" w:type="dxa"/>
            <w:gridSpan w:val="4"/>
            <w:tcBorders>
              <w:bottom w:val="single" w:sz="12" w:space="0" w:color="auto"/>
            </w:tcBorders>
          </w:tcPr>
          <w:p w14:paraId="225803CD" w14:textId="77777777" w:rsidR="003A716F" w:rsidRDefault="003A716F" w:rsidP="00C24844">
            <w:pPr>
              <w:spacing w:before="120"/>
              <w:rPr>
                <w:b/>
                <w:bCs/>
              </w:rPr>
            </w:pPr>
            <w:r>
              <w:rPr>
                <w:b/>
                <w:bCs/>
              </w:rPr>
              <w:t xml:space="preserve">Deadline: </w:t>
            </w:r>
          </w:p>
        </w:tc>
        <w:tc>
          <w:tcPr>
            <w:tcW w:w="7434" w:type="dxa"/>
            <w:gridSpan w:val="3"/>
            <w:tcBorders>
              <w:bottom w:val="single" w:sz="12" w:space="0" w:color="auto"/>
            </w:tcBorders>
          </w:tcPr>
          <w:p w14:paraId="25968306" w14:textId="23FB44E9" w:rsidR="003A716F" w:rsidRDefault="003A716F" w:rsidP="00C24844">
            <w:pPr>
              <w:pStyle w:val="LSDeadline"/>
              <w:spacing w:before="120"/>
            </w:pPr>
          </w:p>
        </w:tc>
      </w:tr>
      <w:tr w:rsidR="00C13823" w:rsidRPr="00AB3B42" w14:paraId="493F0221" w14:textId="77777777" w:rsidTr="00AC3E74">
        <w:trPr>
          <w:cantSplit/>
        </w:trPr>
        <w:tc>
          <w:tcPr>
            <w:tcW w:w="1545" w:type="dxa"/>
            <w:gridSpan w:val="2"/>
            <w:tcBorders>
              <w:top w:val="single" w:sz="8" w:space="0" w:color="auto"/>
              <w:bottom w:val="single" w:sz="8" w:space="0" w:color="auto"/>
            </w:tcBorders>
          </w:tcPr>
          <w:p w14:paraId="58422E8E" w14:textId="77777777" w:rsidR="00C13823" w:rsidRPr="003A716F" w:rsidRDefault="00C13823" w:rsidP="00C13823">
            <w:pPr>
              <w:spacing w:before="120"/>
              <w:rPr>
                <w:b/>
                <w:bCs/>
              </w:rPr>
            </w:pPr>
            <w:r w:rsidRPr="003A716F">
              <w:rPr>
                <w:b/>
                <w:bCs/>
              </w:rPr>
              <w:t>Contact:</w:t>
            </w:r>
          </w:p>
        </w:tc>
        <w:tc>
          <w:tcPr>
            <w:tcW w:w="3911" w:type="dxa"/>
            <w:gridSpan w:val="3"/>
            <w:tcBorders>
              <w:top w:val="single" w:sz="8" w:space="0" w:color="auto"/>
              <w:bottom w:val="single" w:sz="8" w:space="0" w:color="auto"/>
            </w:tcBorders>
          </w:tcPr>
          <w:p w14:paraId="7E00F28C" w14:textId="5622FA30" w:rsidR="00C13823" w:rsidRPr="00C13823" w:rsidRDefault="00C13823" w:rsidP="00C13823">
            <w:pPr>
              <w:spacing w:before="120"/>
              <w:rPr>
                <w:lang w:val="it-IT"/>
              </w:rPr>
            </w:pPr>
            <w:r>
              <w:t xml:space="preserve">Dominique </w:t>
            </w:r>
            <w:proofErr w:type="spellStart"/>
            <w:r>
              <w:t>Würges</w:t>
            </w:r>
            <w:proofErr w:type="spellEnd"/>
            <w:r>
              <w:t xml:space="preserve"> </w:t>
            </w:r>
            <w:r>
              <w:br/>
              <w:t>Orange</w:t>
            </w:r>
            <w:r>
              <w:br/>
              <w:t xml:space="preserve">France </w:t>
            </w:r>
          </w:p>
        </w:tc>
        <w:tc>
          <w:tcPr>
            <w:tcW w:w="4183" w:type="dxa"/>
            <w:gridSpan w:val="2"/>
            <w:tcBorders>
              <w:top w:val="single" w:sz="8" w:space="0" w:color="auto"/>
              <w:bottom w:val="single" w:sz="8" w:space="0" w:color="auto"/>
            </w:tcBorders>
          </w:tcPr>
          <w:p w14:paraId="2E6DE6E1" w14:textId="16E4DF4D" w:rsidR="00C13823" w:rsidRPr="00C13823" w:rsidRDefault="00C13823" w:rsidP="00C13823">
            <w:pPr>
              <w:tabs>
                <w:tab w:val="left" w:pos="794"/>
              </w:tabs>
              <w:spacing w:before="120"/>
              <w:rPr>
                <w:lang w:val="it-IT"/>
              </w:rPr>
            </w:pPr>
            <w:r w:rsidRPr="00AB3B42">
              <w:rPr>
                <w:lang w:val="fr-CH"/>
              </w:rPr>
              <w:t xml:space="preserve">E-mail: </w:t>
            </w:r>
            <w:hyperlink r:id="rId13" w:history="1">
              <w:r w:rsidRPr="00AB3B42">
                <w:rPr>
                  <w:rStyle w:val="Hyperlink"/>
                  <w:lang w:val="fr-CH"/>
                </w:rPr>
                <w:t>dominique.wurges@orange.com</w:t>
              </w:r>
            </w:hyperlink>
            <w:r w:rsidRPr="00AB3B42">
              <w:rPr>
                <w:lang w:val="fr-CH"/>
              </w:rPr>
              <w:t xml:space="preserve"> </w:t>
            </w:r>
          </w:p>
        </w:tc>
      </w:tr>
      <w:tr w:rsidR="00C13823" w:rsidRPr="00546D57" w14:paraId="3F2132A2" w14:textId="77777777" w:rsidTr="00AC3E74">
        <w:trPr>
          <w:cantSplit/>
        </w:trPr>
        <w:tc>
          <w:tcPr>
            <w:tcW w:w="1545" w:type="dxa"/>
            <w:gridSpan w:val="2"/>
            <w:tcBorders>
              <w:top w:val="single" w:sz="8" w:space="0" w:color="auto"/>
              <w:bottom w:val="single" w:sz="8" w:space="0" w:color="auto"/>
            </w:tcBorders>
          </w:tcPr>
          <w:p w14:paraId="08C34F15" w14:textId="77777777" w:rsidR="00C13823" w:rsidRPr="003A716F" w:rsidRDefault="00C13823" w:rsidP="00C13823">
            <w:pPr>
              <w:spacing w:before="120"/>
              <w:rPr>
                <w:b/>
                <w:bCs/>
              </w:rPr>
            </w:pPr>
            <w:r w:rsidRPr="003A716F">
              <w:rPr>
                <w:b/>
                <w:bCs/>
              </w:rPr>
              <w:t>Contact:</w:t>
            </w:r>
          </w:p>
        </w:tc>
        <w:tc>
          <w:tcPr>
            <w:tcW w:w="3911" w:type="dxa"/>
            <w:gridSpan w:val="3"/>
            <w:tcBorders>
              <w:top w:val="single" w:sz="8" w:space="0" w:color="auto"/>
              <w:bottom w:val="single" w:sz="8" w:space="0" w:color="auto"/>
            </w:tcBorders>
          </w:tcPr>
          <w:p w14:paraId="47BD82D0" w14:textId="65575AF9" w:rsidR="00C13823" w:rsidRPr="00BE247B" w:rsidRDefault="00C13823" w:rsidP="00C13823">
            <w:pPr>
              <w:spacing w:before="120"/>
              <w:rPr>
                <w:lang w:val="en-GB"/>
              </w:rPr>
            </w:pPr>
            <w:r w:rsidRPr="006C61C3">
              <w:rPr>
                <w:lang w:val="en-GB"/>
              </w:rPr>
              <w:t>Beniamino Gorini</w:t>
            </w:r>
            <w:r>
              <w:rPr>
                <w:lang w:val="en-GB"/>
              </w:rPr>
              <w:br/>
            </w:r>
            <w:r w:rsidRPr="006C61C3">
              <w:rPr>
                <w:lang w:val="en-GB"/>
              </w:rPr>
              <w:t>Nokia Corporation</w:t>
            </w:r>
            <w:r>
              <w:rPr>
                <w:lang w:val="en-GB"/>
              </w:rPr>
              <w:br/>
            </w:r>
            <w:r w:rsidRPr="006C61C3">
              <w:rPr>
                <w:lang w:val="en-GB"/>
              </w:rPr>
              <w:t>Finland</w:t>
            </w:r>
          </w:p>
        </w:tc>
        <w:tc>
          <w:tcPr>
            <w:tcW w:w="4183" w:type="dxa"/>
            <w:gridSpan w:val="2"/>
            <w:tcBorders>
              <w:top w:val="single" w:sz="8" w:space="0" w:color="auto"/>
              <w:bottom w:val="single" w:sz="8" w:space="0" w:color="auto"/>
            </w:tcBorders>
          </w:tcPr>
          <w:p w14:paraId="4C504984" w14:textId="6349DFAA" w:rsidR="00C13823" w:rsidRPr="00546D57" w:rsidRDefault="00C13823" w:rsidP="00C13823">
            <w:pPr>
              <w:tabs>
                <w:tab w:val="left" w:pos="794"/>
              </w:tabs>
              <w:spacing w:before="120"/>
            </w:pPr>
            <w:r w:rsidRPr="00546D57">
              <w:t>E-mail:</w:t>
            </w:r>
            <w:r w:rsidRPr="00546D57">
              <w:tab/>
            </w:r>
            <w:hyperlink r:id="rId14" w:history="1">
              <w:r w:rsidRPr="000745BF">
                <w:rPr>
                  <w:rStyle w:val="Hyperlink"/>
                </w:rPr>
                <w:t>beniamino.gorini@nokia.com</w:t>
              </w:r>
            </w:hyperlink>
            <w:r w:rsidRPr="00546D57">
              <w:rPr>
                <w:color w:val="0000FF"/>
                <w:u w:val="single"/>
              </w:rPr>
              <w:t xml:space="preserve">   </w:t>
            </w:r>
          </w:p>
        </w:tc>
      </w:tr>
      <w:tr w:rsidR="00C13823" w:rsidRPr="0049090D" w14:paraId="42270283" w14:textId="77777777" w:rsidTr="00AC3E74">
        <w:trPr>
          <w:cantSplit/>
        </w:trPr>
        <w:tc>
          <w:tcPr>
            <w:tcW w:w="1545" w:type="dxa"/>
            <w:gridSpan w:val="2"/>
            <w:tcBorders>
              <w:top w:val="single" w:sz="8" w:space="0" w:color="auto"/>
              <w:bottom w:val="single" w:sz="8" w:space="0" w:color="auto"/>
            </w:tcBorders>
          </w:tcPr>
          <w:p w14:paraId="11419544" w14:textId="77777777" w:rsidR="00C13823" w:rsidRPr="003A716F" w:rsidRDefault="00C13823" w:rsidP="00C13823">
            <w:pPr>
              <w:spacing w:before="120"/>
              <w:rPr>
                <w:b/>
                <w:bCs/>
              </w:rPr>
            </w:pPr>
            <w:r w:rsidRPr="003A716F">
              <w:rPr>
                <w:b/>
                <w:bCs/>
              </w:rPr>
              <w:t>Contact:</w:t>
            </w:r>
          </w:p>
        </w:tc>
        <w:tc>
          <w:tcPr>
            <w:tcW w:w="3911" w:type="dxa"/>
            <w:gridSpan w:val="3"/>
            <w:tcBorders>
              <w:top w:val="single" w:sz="8" w:space="0" w:color="auto"/>
              <w:bottom w:val="single" w:sz="8" w:space="0" w:color="auto"/>
            </w:tcBorders>
          </w:tcPr>
          <w:p w14:paraId="1C080D0D" w14:textId="24167B77" w:rsidR="00C13823" w:rsidRPr="00BE247B" w:rsidRDefault="00C13823" w:rsidP="00C13823">
            <w:pPr>
              <w:spacing w:before="120"/>
              <w:rPr>
                <w:lang w:val="en-GB"/>
              </w:rPr>
            </w:pPr>
            <w:proofErr w:type="spellStart"/>
            <w:r w:rsidRPr="005E3FDB">
              <w:t>Shuguang</w:t>
            </w:r>
            <w:proofErr w:type="spellEnd"/>
            <w:r w:rsidRPr="005E3FDB">
              <w:t xml:space="preserve"> Q</w:t>
            </w:r>
            <w:r>
              <w:t>I</w:t>
            </w:r>
            <w:r w:rsidRPr="005E3FDB">
              <w:br/>
              <w:t>MIIT</w:t>
            </w:r>
            <w:r w:rsidRPr="005E3FDB">
              <w:br/>
              <w:t>China</w:t>
            </w:r>
          </w:p>
        </w:tc>
        <w:tc>
          <w:tcPr>
            <w:tcW w:w="4183" w:type="dxa"/>
            <w:gridSpan w:val="2"/>
            <w:tcBorders>
              <w:top w:val="single" w:sz="8" w:space="0" w:color="auto"/>
              <w:bottom w:val="single" w:sz="8" w:space="0" w:color="auto"/>
            </w:tcBorders>
          </w:tcPr>
          <w:p w14:paraId="7BE959CD" w14:textId="0D8B3DA1" w:rsidR="00C13823" w:rsidRPr="003A716F" w:rsidRDefault="00C13823" w:rsidP="00C13823">
            <w:pPr>
              <w:tabs>
                <w:tab w:val="left" w:pos="794"/>
              </w:tabs>
              <w:spacing w:before="120"/>
            </w:pPr>
            <w:r w:rsidRPr="005E3FDB">
              <w:t>E-mail:</w:t>
            </w:r>
            <w:r>
              <w:tab/>
            </w:r>
            <w:hyperlink r:id="rId15" w:history="1">
              <w:r w:rsidRPr="00332F75">
                <w:rPr>
                  <w:rStyle w:val="Hyperlink"/>
                </w:rPr>
                <w:t>qishuguang@caict.ac.cn</w:t>
              </w:r>
            </w:hyperlink>
          </w:p>
        </w:tc>
      </w:tr>
      <w:tr w:rsidR="00C13823" w:rsidRPr="00AB3B42" w14:paraId="7565AB91" w14:textId="77777777" w:rsidTr="00AC3E74">
        <w:trPr>
          <w:cantSplit/>
        </w:trPr>
        <w:tc>
          <w:tcPr>
            <w:tcW w:w="1545" w:type="dxa"/>
            <w:gridSpan w:val="2"/>
            <w:tcBorders>
              <w:top w:val="single" w:sz="8" w:space="0" w:color="auto"/>
              <w:bottom w:val="single" w:sz="8" w:space="0" w:color="auto"/>
            </w:tcBorders>
          </w:tcPr>
          <w:p w14:paraId="40D58EF9" w14:textId="7085AD6D" w:rsidR="00C13823" w:rsidRPr="003A716F" w:rsidRDefault="00C13823" w:rsidP="00C13823">
            <w:pPr>
              <w:spacing w:before="120"/>
              <w:rPr>
                <w:b/>
                <w:bCs/>
              </w:rPr>
            </w:pPr>
            <w:r w:rsidRPr="003A716F">
              <w:rPr>
                <w:b/>
                <w:bCs/>
              </w:rPr>
              <w:t>Contact:</w:t>
            </w:r>
          </w:p>
        </w:tc>
        <w:tc>
          <w:tcPr>
            <w:tcW w:w="3911" w:type="dxa"/>
            <w:gridSpan w:val="3"/>
            <w:tcBorders>
              <w:top w:val="single" w:sz="8" w:space="0" w:color="auto"/>
              <w:bottom w:val="single" w:sz="8" w:space="0" w:color="auto"/>
            </w:tcBorders>
          </w:tcPr>
          <w:p w14:paraId="5BDAB342" w14:textId="31C80236" w:rsidR="00C13823" w:rsidRPr="00546D57" w:rsidRDefault="00C13823" w:rsidP="00C13823">
            <w:pPr>
              <w:spacing w:before="120"/>
              <w:rPr>
                <w:lang w:val="it-IT"/>
              </w:rPr>
            </w:pPr>
            <w:r w:rsidRPr="00546D57">
              <w:rPr>
                <w:lang w:val="it-IT"/>
              </w:rPr>
              <w:t>Paolo Gemma</w:t>
            </w:r>
            <w:r w:rsidRPr="00546D57">
              <w:rPr>
                <w:lang w:val="it-IT"/>
              </w:rPr>
              <w:br/>
              <w:t>Huawei Technologies</w:t>
            </w:r>
            <w:r w:rsidRPr="00546D57">
              <w:rPr>
                <w:lang w:val="it-IT"/>
              </w:rPr>
              <w:br/>
              <w:t>China</w:t>
            </w:r>
          </w:p>
        </w:tc>
        <w:tc>
          <w:tcPr>
            <w:tcW w:w="4183" w:type="dxa"/>
            <w:gridSpan w:val="2"/>
            <w:tcBorders>
              <w:top w:val="single" w:sz="8" w:space="0" w:color="auto"/>
              <w:bottom w:val="single" w:sz="8" w:space="0" w:color="auto"/>
            </w:tcBorders>
          </w:tcPr>
          <w:p w14:paraId="701BCBC8" w14:textId="61099859" w:rsidR="00C13823" w:rsidRPr="00546D57" w:rsidRDefault="00C13823" w:rsidP="00C13823">
            <w:pPr>
              <w:tabs>
                <w:tab w:val="left" w:pos="794"/>
              </w:tabs>
              <w:spacing w:before="120"/>
              <w:rPr>
                <w:lang w:val="it-IT"/>
              </w:rPr>
            </w:pPr>
            <w:r w:rsidRPr="00546D57">
              <w:rPr>
                <w:lang w:val="it-IT"/>
              </w:rPr>
              <w:t>E-mail:</w:t>
            </w:r>
            <w:r w:rsidRPr="00546D57">
              <w:rPr>
                <w:lang w:val="it-IT"/>
              </w:rPr>
              <w:tab/>
            </w:r>
            <w:hyperlink r:id="rId16" w:history="1">
              <w:r w:rsidRPr="00684421">
                <w:rPr>
                  <w:rStyle w:val="Hyperlink"/>
                  <w:lang w:val="it-IT"/>
                </w:rPr>
                <w:t>paolo.gemma@huawei.com</w:t>
              </w:r>
            </w:hyperlink>
            <w:r>
              <w:rPr>
                <w:lang w:val="it-IT"/>
              </w:rPr>
              <w:t xml:space="preserve"> </w:t>
            </w:r>
          </w:p>
        </w:tc>
      </w:tr>
    </w:tbl>
    <w:p w14:paraId="6D982AF0" w14:textId="77777777" w:rsidR="000C397B" w:rsidRPr="00546D57" w:rsidRDefault="000C397B" w:rsidP="0089088E">
      <w:pPr>
        <w:rPr>
          <w:lang w:val="it-IT"/>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695FC2" w:rsidRPr="00D36205" w14:paraId="47D81A1B" w14:textId="77777777" w:rsidTr="001410FD">
        <w:trPr>
          <w:cantSplit/>
        </w:trPr>
        <w:tc>
          <w:tcPr>
            <w:tcW w:w="1588" w:type="dxa"/>
          </w:tcPr>
          <w:p w14:paraId="01B420BE" w14:textId="77777777" w:rsidR="00695FC2" w:rsidRPr="00D36205" w:rsidRDefault="00695FC2" w:rsidP="00C24844">
            <w:pPr>
              <w:spacing w:before="120"/>
              <w:rPr>
                <w:b/>
                <w:bCs/>
              </w:rPr>
            </w:pPr>
            <w:r w:rsidRPr="00D36205">
              <w:rPr>
                <w:b/>
                <w:bCs/>
              </w:rPr>
              <w:t>Abstract:</w:t>
            </w:r>
          </w:p>
        </w:tc>
        <w:tc>
          <w:tcPr>
            <w:tcW w:w="8051" w:type="dxa"/>
          </w:tcPr>
          <w:p w14:paraId="7658CDB2" w14:textId="1AA6357E" w:rsidR="00695FC2" w:rsidRPr="00D36205" w:rsidRDefault="006F49F9" w:rsidP="00C24844">
            <w:pPr>
              <w:pStyle w:val="TSBHeaderSummary"/>
              <w:spacing w:before="120"/>
            </w:pPr>
            <w:r w:rsidRPr="00266F7A">
              <w:t xml:space="preserve">Study Group 5 reviewed </w:t>
            </w:r>
            <w:r w:rsidR="0080382F">
              <w:t xml:space="preserve">and discussed the </w:t>
            </w:r>
            <w:r w:rsidR="00546D57">
              <w:t xml:space="preserve">liaison received from </w:t>
            </w:r>
            <w:r w:rsidR="00B85B03">
              <w:rPr>
                <w:rFonts w:eastAsiaTheme="minorEastAsia" w:hint="eastAsia"/>
                <w:lang w:eastAsia="zh-CN"/>
              </w:rPr>
              <w:t xml:space="preserve">TSAG </w:t>
            </w:r>
            <w:r w:rsidR="00180C44">
              <w:t xml:space="preserve">on </w:t>
            </w:r>
            <w:r w:rsidR="00180C44" w:rsidRPr="00180C44">
              <w:t>“</w:t>
            </w:r>
            <w:r w:rsidR="00B85B03">
              <w:rPr>
                <w:rFonts w:eastAsiaTheme="minorEastAsia" w:hint="eastAsia"/>
                <w:lang w:eastAsia="zh-CN"/>
              </w:rPr>
              <w:t>T</w:t>
            </w:r>
            <w:r w:rsidR="00B85B03" w:rsidRPr="00B85B03">
              <w:t>he activities and studies on sustainable digital transformation</w:t>
            </w:r>
            <w:r w:rsidR="00180C44" w:rsidRPr="00180C44">
              <w:t>”</w:t>
            </w:r>
          </w:p>
        </w:tc>
      </w:tr>
    </w:tbl>
    <w:p w14:paraId="0A1CD082" w14:textId="46F247AB" w:rsidR="00432148" w:rsidRPr="00C029F9" w:rsidRDefault="00C24F55" w:rsidP="00C24844">
      <w:pPr>
        <w:spacing w:before="120"/>
        <w:rPr>
          <w:rFonts w:eastAsiaTheme="minorEastAsia"/>
          <w:lang w:eastAsia="zh-CN"/>
        </w:rPr>
      </w:pPr>
      <w:r>
        <w:t xml:space="preserve">This liaison statement replies to </w:t>
      </w:r>
      <w:hyperlink r:id="rId17" w:history="1">
        <w:r w:rsidR="00B85B03" w:rsidRPr="00B85B03">
          <w:rPr>
            <w:rStyle w:val="Hyperlink"/>
            <w:b/>
            <w:bCs/>
          </w:rPr>
          <w:t>TSAG-LS7</w:t>
        </w:r>
      </w:hyperlink>
      <w:r w:rsidR="00C029F9">
        <w:rPr>
          <w:rFonts w:eastAsiaTheme="minorEastAsia" w:hint="eastAsia"/>
          <w:lang w:eastAsia="zh-CN"/>
        </w:rPr>
        <w:t>.</w:t>
      </w:r>
    </w:p>
    <w:p w14:paraId="0CA894EC" w14:textId="77777777" w:rsidR="000802FF" w:rsidRDefault="00180C44" w:rsidP="0093632E">
      <w:pPr>
        <w:spacing w:before="120"/>
        <w:jc w:val="both"/>
      </w:pPr>
      <w:r>
        <w:t>ITU-T Study Group 5</w:t>
      </w:r>
      <w:r w:rsidRPr="00180C44">
        <w:t xml:space="preserve"> </w:t>
      </w:r>
      <w:r w:rsidR="00C5201B">
        <w:t xml:space="preserve">would like to </w:t>
      </w:r>
      <w:r>
        <w:t>thank</w:t>
      </w:r>
      <w:r w:rsidR="00B85B03">
        <w:rPr>
          <w:rFonts w:eastAsiaTheme="minorEastAsia" w:hint="eastAsia"/>
          <w:lang w:eastAsia="zh-CN"/>
        </w:rPr>
        <w:t xml:space="preserve"> TSAG</w:t>
      </w:r>
      <w:r w:rsidR="005E664F">
        <w:rPr>
          <w:rFonts w:eastAsiaTheme="minorEastAsia" w:hint="eastAsia"/>
          <w:lang w:eastAsia="zh-CN"/>
        </w:rPr>
        <w:t xml:space="preserve"> </w:t>
      </w:r>
      <w:r>
        <w:t>for the</w:t>
      </w:r>
      <w:r w:rsidR="00C5201B">
        <w:t xml:space="preserve">ir liaison statement. </w:t>
      </w:r>
    </w:p>
    <w:p w14:paraId="488F44B9" w14:textId="2CFCFA71" w:rsidR="000802FF" w:rsidRDefault="000802FF" w:rsidP="0093632E">
      <w:pPr>
        <w:spacing w:before="120"/>
        <w:jc w:val="both"/>
      </w:pPr>
      <w:r>
        <w:t>ITU-T S</w:t>
      </w:r>
      <w:r w:rsidR="00CA0205">
        <w:t xml:space="preserve">tudy </w:t>
      </w:r>
      <w:r>
        <w:t>G</w:t>
      </w:r>
      <w:r w:rsidR="00CA0205">
        <w:t xml:space="preserve">roup </w:t>
      </w:r>
      <w:r>
        <w:t>5 is the lead S</w:t>
      </w:r>
      <w:r w:rsidR="00CA0205">
        <w:t xml:space="preserve">tudy </w:t>
      </w:r>
      <w:r>
        <w:t>G</w:t>
      </w:r>
      <w:r w:rsidR="00CA0205">
        <w:t>roup</w:t>
      </w:r>
      <w:r>
        <w:t xml:space="preserve"> on:</w:t>
      </w:r>
    </w:p>
    <w:p w14:paraId="28358BA2" w14:textId="33C09EC3" w:rsidR="000802FF" w:rsidRDefault="000802FF" w:rsidP="000802FF">
      <w:pPr>
        <w:pStyle w:val="ListParagraph"/>
        <w:numPr>
          <w:ilvl w:val="0"/>
          <w:numId w:val="13"/>
        </w:numPr>
        <w:spacing w:before="120"/>
      </w:pPr>
      <w:r>
        <w:t>Circular economy and e‑waste management</w:t>
      </w:r>
    </w:p>
    <w:p w14:paraId="0B3C1930" w14:textId="65AC426E" w:rsidR="000802FF" w:rsidRDefault="000802FF" w:rsidP="000802FF">
      <w:pPr>
        <w:pStyle w:val="ListParagraph"/>
        <w:numPr>
          <w:ilvl w:val="0"/>
          <w:numId w:val="13"/>
        </w:numPr>
        <w:spacing w:before="120"/>
        <w:jc w:val="both"/>
      </w:pPr>
      <w:r>
        <w:t>ICTs related to the environment, energy efficiency, clean energy and sustainable digitalization for climate actions</w:t>
      </w:r>
    </w:p>
    <w:p w14:paraId="19BAC3C0" w14:textId="05A47CEB" w:rsidR="000802FF" w:rsidRDefault="000802FF" w:rsidP="00125C66">
      <w:pPr>
        <w:spacing w:before="120"/>
        <w:jc w:val="both"/>
      </w:pPr>
      <w:r>
        <w:t>In this regard, ITU-T S</w:t>
      </w:r>
      <w:r w:rsidR="00CA0205">
        <w:t xml:space="preserve">tudy </w:t>
      </w:r>
      <w:r>
        <w:t>G</w:t>
      </w:r>
      <w:r w:rsidR="00CA0205">
        <w:t xml:space="preserve">roup </w:t>
      </w:r>
      <w:r>
        <w:t>5 has developed a series of standards and supplements available here:</w:t>
      </w:r>
      <w:r w:rsidRPr="000802FF">
        <w:t xml:space="preserve"> </w:t>
      </w:r>
      <w:hyperlink r:id="rId18" w:history="1">
        <w:r w:rsidRPr="00F05F86">
          <w:rPr>
            <w:rStyle w:val="Hyperlink"/>
          </w:rPr>
          <w:t>https://www.itu.int/ITU-T/recommendations/index_sg.aspx?sg=5</w:t>
        </w:r>
      </w:hyperlink>
      <w:r>
        <w:t xml:space="preserve"> </w:t>
      </w:r>
    </w:p>
    <w:p w14:paraId="3F728931" w14:textId="4A006F8E" w:rsidR="00180C44" w:rsidRPr="00C029F9" w:rsidRDefault="000802FF" w:rsidP="0093632E">
      <w:pPr>
        <w:spacing w:before="120"/>
        <w:jc w:val="both"/>
        <w:rPr>
          <w:rFonts w:eastAsiaTheme="minorEastAsia"/>
          <w:lang w:eastAsia="zh-CN"/>
        </w:rPr>
      </w:pPr>
      <w:r>
        <w:t xml:space="preserve">Additionally, </w:t>
      </w:r>
      <w:r w:rsidR="00C5201B">
        <w:t>ITU-T S</w:t>
      </w:r>
      <w:r w:rsidR="00CA0205">
        <w:t xml:space="preserve">tudy </w:t>
      </w:r>
      <w:r w:rsidR="00C5201B">
        <w:t>G</w:t>
      </w:r>
      <w:r w:rsidR="00CA0205">
        <w:t xml:space="preserve">roup </w:t>
      </w:r>
      <w:r w:rsidR="00C5201B">
        <w:t>5 would like to</w:t>
      </w:r>
      <w:r w:rsidR="00180C44">
        <w:t xml:space="preserve"> </w:t>
      </w:r>
      <w:r>
        <w:t xml:space="preserve">highlight the Recommendations and ongoing work </w:t>
      </w:r>
      <w:r w:rsidR="00B85B03">
        <w:rPr>
          <w:rFonts w:eastAsiaTheme="minorEastAsia" w:hint="eastAsia"/>
          <w:lang w:eastAsia="zh-CN"/>
        </w:rPr>
        <w:t>as shown in the Annex 1</w:t>
      </w:r>
      <w:r w:rsidR="00180C44">
        <w:t>.</w:t>
      </w:r>
      <w:r w:rsidR="005E664F">
        <w:rPr>
          <w:rFonts w:eastAsiaTheme="minorEastAsia" w:hint="eastAsia"/>
          <w:lang w:eastAsia="zh-CN"/>
        </w:rPr>
        <w:t xml:space="preserve"> </w:t>
      </w:r>
      <w:r w:rsidR="00C029F9">
        <w:rPr>
          <w:rFonts w:eastAsiaTheme="minorEastAsia" w:hint="eastAsia"/>
          <w:lang w:eastAsia="zh-CN"/>
        </w:rPr>
        <w:t xml:space="preserve"> </w:t>
      </w:r>
    </w:p>
    <w:p w14:paraId="5DB8C131" w14:textId="2FA59323" w:rsidR="00C61D6C" w:rsidRDefault="00180C44" w:rsidP="00AA5824">
      <w:pPr>
        <w:spacing w:before="120"/>
        <w:rPr>
          <w:rFonts w:asciiTheme="majorBidi" w:hAnsiTheme="majorBidi" w:cstheme="majorBidi"/>
          <w:color w:val="000000"/>
        </w:rPr>
        <w:sectPr w:rsidR="00C61D6C" w:rsidSect="00AC3E74">
          <w:headerReference w:type="default" r:id="rId19"/>
          <w:pgSz w:w="11907" w:h="16840" w:code="9"/>
          <w:pgMar w:top="1134" w:right="1134" w:bottom="1134" w:left="1134" w:header="720" w:footer="720" w:gutter="0"/>
          <w:cols w:space="720"/>
          <w:titlePg/>
          <w:docGrid w:linePitch="360"/>
        </w:sectPr>
      </w:pPr>
      <w:r>
        <w:rPr>
          <w:rFonts w:asciiTheme="majorBidi" w:hAnsiTheme="majorBidi" w:cstheme="majorBidi"/>
          <w:color w:val="000000"/>
        </w:rPr>
        <w:t>ITU-T S</w:t>
      </w:r>
      <w:r w:rsidR="00CA0205">
        <w:rPr>
          <w:rFonts w:asciiTheme="majorBidi" w:hAnsiTheme="majorBidi" w:cstheme="majorBidi"/>
          <w:color w:val="000000"/>
        </w:rPr>
        <w:t xml:space="preserve">tudy </w:t>
      </w:r>
      <w:r>
        <w:rPr>
          <w:rFonts w:asciiTheme="majorBidi" w:hAnsiTheme="majorBidi" w:cstheme="majorBidi"/>
          <w:color w:val="000000"/>
        </w:rPr>
        <w:t>G</w:t>
      </w:r>
      <w:r w:rsidR="00CA0205">
        <w:rPr>
          <w:rFonts w:asciiTheme="majorBidi" w:hAnsiTheme="majorBidi" w:cstheme="majorBidi"/>
          <w:color w:val="000000"/>
        </w:rPr>
        <w:t xml:space="preserve">roup </w:t>
      </w:r>
      <w:r>
        <w:rPr>
          <w:rFonts w:asciiTheme="majorBidi" w:hAnsiTheme="majorBidi" w:cstheme="majorBidi"/>
          <w:color w:val="000000"/>
        </w:rPr>
        <w:t>5 look</w:t>
      </w:r>
      <w:r w:rsidR="00C5201B">
        <w:rPr>
          <w:rFonts w:asciiTheme="majorBidi" w:hAnsiTheme="majorBidi" w:cstheme="majorBidi"/>
          <w:color w:val="000000"/>
        </w:rPr>
        <w:t>s</w:t>
      </w:r>
      <w:r>
        <w:rPr>
          <w:rFonts w:asciiTheme="majorBidi" w:hAnsiTheme="majorBidi" w:cstheme="majorBidi"/>
          <w:color w:val="000000"/>
        </w:rPr>
        <w:t xml:space="preserve"> forward to continuing collaborat</w:t>
      </w:r>
      <w:r w:rsidR="00C5201B">
        <w:rPr>
          <w:rFonts w:asciiTheme="majorBidi" w:hAnsiTheme="majorBidi" w:cstheme="majorBidi"/>
          <w:color w:val="000000"/>
        </w:rPr>
        <w:t>ion</w:t>
      </w:r>
      <w:r>
        <w:rPr>
          <w:rFonts w:asciiTheme="majorBidi" w:hAnsiTheme="majorBidi" w:cstheme="majorBidi"/>
          <w:color w:val="000000"/>
        </w:rPr>
        <w:t xml:space="preserve"> with</w:t>
      </w:r>
      <w:r w:rsidR="00B85B03">
        <w:rPr>
          <w:rFonts w:eastAsiaTheme="minorEastAsia" w:hint="eastAsia"/>
          <w:lang w:eastAsia="zh-CN"/>
        </w:rPr>
        <w:t xml:space="preserve"> TSAG</w:t>
      </w:r>
      <w:r>
        <w:rPr>
          <w:rFonts w:asciiTheme="majorBidi" w:hAnsiTheme="majorBidi" w:cstheme="majorBidi"/>
          <w:color w:val="000000"/>
        </w:rPr>
        <w:t>.</w:t>
      </w:r>
    </w:p>
    <w:p w14:paraId="62A0F01D" w14:textId="4F0DA2D6" w:rsidR="00B85B03" w:rsidRPr="00B85B03" w:rsidRDefault="00B85B03" w:rsidP="00CA0205">
      <w:pPr>
        <w:spacing w:before="120" w:after="120"/>
        <w:jc w:val="center"/>
        <w:rPr>
          <w:rFonts w:asciiTheme="majorBidi" w:eastAsiaTheme="minorEastAsia" w:hAnsiTheme="majorBidi" w:cstheme="majorBidi"/>
          <w:b/>
          <w:bCs/>
          <w:color w:val="000000"/>
          <w:lang w:val="en-GB" w:eastAsia="zh-CN"/>
        </w:rPr>
      </w:pPr>
      <w:r w:rsidRPr="00B85B03">
        <w:rPr>
          <w:rFonts w:asciiTheme="majorBidi" w:eastAsiaTheme="minorEastAsia" w:hAnsiTheme="majorBidi" w:cstheme="majorBidi"/>
          <w:b/>
          <w:bCs/>
          <w:color w:val="000000"/>
          <w:lang w:val="en-GB" w:eastAsia="zh-CN"/>
        </w:rPr>
        <w:lastRenderedPageBreak/>
        <w:t>Annex 1</w:t>
      </w:r>
      <w:r w:rsidRPr="00B85B03">
        <w:rPr>
          <w:rFonts w:asciiTheme="majorBidi" w:eastAsiaTheme="minorEastAsia" w:hAnsiTheme="majorBidi" w:cstheme="majorBidi"/>
          <w:b/>
          <w:bCs/>
          <w:color w:val="000000"/>
          <w:lang w:val="en-GB" w:eastAsia="zh-CN"/>
        </w:rPr>
        <w:br/>
        <w:t>Activities and studies related to sustainable digital transformation</w:t>
      </w:r>
      <w:r>
        <w:rPr>
          <w:rFonts w:asciiTheme="majorBidi" w:eastAsiaTheme="minorEastAsia" w:hAnsiTheme="majorBidi" w:cstheme="majorBidi" w:hint="eastAsia"/>
          <w:b/>
          <w:bCs/>
          <w:color w:val="000000"/>
          <w:lang w:val="en-GB" w:eastAsia="zh-CN"/>
        </w:rPr>
        <w:t xml:space="preserve"> from S</w:t>
      </w:r>
      <w:r w:rsidR="00CA0205">
        <w:rPr>
          <w:rFonts w:asciiTheme="majorBidi" w:eastAsiaTheme="minorEastAsia" w:hAnsiTheme="majorBidi" w:cstheme="majorBidi"/>
          <w:b/>
          <w:bCs/>
          <w:color w:val="000000"/>
          <w:lang w:val="en-GB" w:eastAsia="zh-CN"/>
        </w:rPr>
        <w:t xml:space="preserve">tudy </w:t>
      </w:r>
      <w:r>
        <w:rPr>
          <w:rFonts w:asciiTheme="majorBidi" w:eastAsiaTheme="minorEastAsia" w:hAnsiTheme="majorBidi" w:cstheme="majorBidi" w:hint="eastAsia"/>
          <w:b/>
          <w:bCs/>
          <w:color w:val="000000"/>
          <w:lang w:val="en-GB" w:eastAsia="zh-CN"/>
        </w:rPr>
        <w:t>G</w:t>
      </w:r>
      <w:r w:rsidR="00CA0205">
        <w:rPr>
          <w:rFonts w:asciiTheme="majorBidi" w:eastAsiaTheme="minorEastAsia" w:hAnsiTheme="majorBidi" w:cstheme="majorBidi"/>
          <w:b/>
          <w:bCs/>
          <w:color w:val="000000"/>
          <w:lang w:val="en-GB" w:eastAsia="zh-CN"/>
        </w:rPr>
        <w:t xml:space="preserve">roup </w:t>
      </w:r>
      <w:r>
        <w:rPr>
          <w:rFonts w:asciiTheme="majorBidi" w:eastAsiaTheme="minorEastAsia" w:hAnsiTheme="majorBidi" w:cstheme="majorBidi" w:hint="eastAsia"/>
          <w:b/>
          <w:bCs/>
          <w:color w:val="000000"/>
          <w:lang w:val="en-GB" w:eastAsia="zh-CN"/>
        </w:rPr>
        <w:t>5</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18"/>
        <w:gridCol w:w="1477"/>
        <w:gridCol w:w="5025"/>
        <w:gridCol w:w="1516"/>
        <w:gridCol w:w="1186"/>
        <w:gridCol w:w="3500"/>
      </w:tblGrid>
      <w:tr w:rsidR="00C61D6C" w:rsidRPr="00CA0205" w14:paraId="73BC97BA" w14:textId="77777777" w:rsidTr="00CA0205">
        <w:trPr>
          <w:tblHeader/>
          <w:jc w:val="center"/>
        </w:trPr>
        <w:tc>
          <w:tcPr>
            <w:tcW w:w="497"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FD8C91" w14:textId="77777777" w:rsidR="00B85B03" w:rsidRPr="00CA0205" w:rsidRDefault="00B85B03" w:rsidP="00B85B03">
            <w:pPr>
              <w:spacing w:before="120"/>
              <w:rPr>
                <w:rFonts w:asciiTheme="majorBidi" w:eastAsiaTheme="minorEastAsia" w:hAnsiTheme="majorBidi" w:cstheme="majorBidi"/>
                <w:b/>
                <w:color w:val="000000"/>
                <w:sz w:val="20"/>
                <w:szCs w:val="20"/>
                <w:lang w:val="en-GB" w:eastAsia="zh-CN"/>
              </w:rPr>
            </w:pPr>
            <w:r w:rsidRPr="00CA0205">
              <w:rPr>
                <w:rFonts w:asciiTheme="majorBidi" w:eastAsiaTheme="minorEastAsia" w:hAnsiTheme="majorBidi" w:cstheme="majorBidi"/>
                <w:b/>
                <w:color w:val="000000"/>
                <w:sz w:val="20"/>
                <w:szCs w:val="20"/>
                <w:lang w:val="en-GB" w:eastAsia="zh-CN"/>
              </w:rPr>
              <w:t>Sector/Domain</w:t>
            </w:r>
          </w:p>
        </w:tc>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5069CA6" w14:textId="77777777" w:rsidR="00B85B03" w:rsidRPr="00CA0205" w:rsidRDefault="00B85B03" w:rsidP="00B85B03">
            <w:pPr>
              <w:spacing w:before="120"/>
              <w:rPr>
                <w:rFonts w:asciiTheme="majorBidi" w:eastAsiaTheme="minorEastAsia" w:hAnsiTheme="majorBidi" w:cstheme="majorBidi"/>
                <w:b/>
                <w:color w:val="000000"/>
                <w:sz w:val="20"/>
                <w:szCs w:val="20"/>
                <w:lang w:val="en-GB" w:eastAsia="zh-CN"/>
              </w:rPr>
            </w:pPr>
            <w:r w:rsidRPr="00CA0205">
              <w:rPr>
                <w:rFonts w:asciiTheme="majorBidi" w:eastAsiaTheme="minorEastAsia" w:hAnsiTheme="majorBidi" w:cstheme="majorBidi"/>
                <w:b/>
                <w:color w:val="000000"/>
                <w:sz w:val="20"/>
                <w:szCs w:val="20"/>
                <w:lang w:val="en-GB" w:eastAsia="zh-CN"/>
              </w:rPr>
              <w:t>Study group or</w:t>
            </w:r>
          </w:p>
          <w:p w14:paraId="79B468FD" w14:textId="77777777" w:rsidR="00B85B03" w:rsidRPr="00CA0205" w:rsidRDefault="00B85B03" w:rsidP="00B85B03">
            <w:pPr>
              <w:spacing w:before="120"/>
              <w:rPr>
                <w:rFonts w:asciiTheme="majorBidi" w:eastAsiaTheme="minorEastAsia" w:hAnsiTheme="majorBidi" w:cstheme="majorBidi"/>
                <w:b/>
                <w:color w:val="000000"/>
                <w:sz w:val="20"/>
                <w:szCs w:val="20"/>
                <w:lang w:val="en-GB" w:eastAsia="zh-CN"/>
              </w:rPr>
            </w:pPr>
            <w:r w:rsidRPr="00CA0205">
              <w:rPr>
                <w:rFonts w:asciiTheme="majorBidi" w:eastAsiaTheme="minorEastAsia" w:hAnsiTheme="majorBidi" w:cstheme="majorBidi"/>
                <w:b/>
                <w:color w:val="000000"/>
                <w:sz w:val="20"/>
                <w:szCs w:val="20"/>
                <w:lang w:val="en-GB" w:eastAsia="zh-CN"/>
              </w:rPr>
              <w:t>SDO</w:t>
            </w:r>
          </w:p>
        </w:tc>
        <w:tc>
          <w:tcPr>
            <w:tcW w:w="454"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2CA634" w14:textId="77777777" w:rsidR="00B85B03" w:rsidRPr="00CA0205" w:rsidRDefault="00B85B03" w:rsidP="00B85B03">
            <w:pPr>
              <w:spacing w:before="120"/>
              <w:rPr>
                <w:rFonts w:asciiTheme="majorBidi" w:eastAsiaTheme="minorEastAsia" w:hAnsiTheme="majorBidi" w:cstheme="majorBidi"/>
                <w:b/>
                <w:color w:val="000000"/>
                <w:sz w:val="20"/>
                <w:szCs w:val="20"/>
                <w:lang w:val="en-GB" w:eastAsia="zh-CN"/>
              </w:rPr>
            </w:pPr>
            <w:r w:rsidRPr="00CA0205">
              <w:rPr>
                <w:rFonts w:asciiTheme="majorBidi" w:eastAsiaTheme="minorEastAsia" w:hAnsiTheme="majorBidi" w:cstheme="majorBidi"/>
                <w:b/>
                <w:color w:val="000000"/>
                <w:sz w:val="20"/>
                <w:szCs w:val="20"/>
                <w:lang w:val="en-GB" w:eastAsia="zh-CN"/>
              </w:rPr>
              <w:t>Title of deliverable</w:t>
            </w:r>
          </w:p>
        </w:tc>
        <w:tc>
          <w:tcPr>
            <w:tcW w:w="1681"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F0C8C5" w14:textId="77777777" w:rsidR="00B85B03" w:rsidRPr="00CA0205" w:rsidRDefault="00B85B03" w:rsidP="00B85B03">
            <w:pPr>
              <w:spacing w:before="120"/>
              <w:rPr>
                <w:rFonts w:asciiTheme="majorBidi" w:eastAsiaTheme="minorEastAsia" w:hAnsiTheme="majorBidi" w:cstheme="majorBidi"/>
                <w:b/>
                <w:color w:val="000000"/>
                <w:sz w:val="20"/>
                <w:szCs w:val="20"/>
                <w:lang w:val="en-GB" w:eastAsia="zh-CN"/>
              </w:rPr>
            </w:pPr>
            <w:r w:rsidRPr="00CA0205">
              <w:rPr>
                <w:rFonts w:asciiTheme="majorBidi" w:eastAsiaTheme="minorEastAsia" w:hAnsiTheme="majorBidi" w:cstheme="majorBidi"/>
                <w:b/>
                <w:color w:val="000000"/>
                <w:sz w:val="20"/>
                <w:szCs w:val="20"/>
                <w:lang w:val="en-GB" w:eastAsia="zh-CN"/>
              </w:rPr>
              <w:t>Scope of deliverable</w:t>
            </w:r>
          </w:p>
        </w:tc>
        <w:tc>
          <w:tcPr>
            <w:tcW w:w="505"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0530A08" w14:textId="77777777" w:rsidR="00B85B03" w:rsidRPr="00CA0205" w:rsidRDefault="00B85B03" w:rsidP="00B85B03">
            <w:pPr>
              <w:spacing w:before="120"/>
              <w:rPr>
                <w:rFonts w:asciiTheme="majorBidi" w:eastAsiaTheme="minorEastAsia" w:hAnsiTheme="majorBidi" w:cstheme="majorBidi"/>
                <w:b/>
                <w:color w:val="000000"/>
                <w:sz w:val="20"/>
                <w:szCs w:val="20"/>
                <w:lang w:val="en-GB" w:eastAsia="zh-CN"/>
              </w:rPr>
            </w:pPr>
            <w:r w:rsidRPr="00CA0205">
              <w:rPr>
                <w:rFonts w:asciiTheme="majorBidi" w:eastAsiaTheme="minorEastAsia" w:hAnsiTheme="majorBidi" w:cstheme="majorBidi"/>
                <w:b/>
                <w:color w:val="000000"/>
                <w:sz w:val="20"/>
                <w:szCs w:val="20"/>
                <w:lang w:val="en-GB" w:eastAsia="zh-CN"/>
              </w:rPr>
              <w:t>Link to sustainable digital transformation</w:t>
            </w:r>
          </w:p>
        </w:tc>
        <w:tc>
          <w:tcPr>
            <w:tcW w:w="41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CB48DED" w14:textId="77777777" w:rsidR="00B85B03" w:rsidRPr="00CA0205" w:rsidRDefault="00B85B03" w:rsidP="00B85B03">
            <w:pPr>
              <w:spacing w:before="120"/>
              <w:rPr>
                <w:rFonts w:asciiTheme="majorBidi" w:eastAsiaTheme="minorEastAsia" w:hAnsiTheme="majorBidi" w:cstheme="majorBidi"/>
                <w:b/>
                <w:color w:val="000000"/>
                <w:sz w:val="20"/>
                <w:szCs w:val="20"/>
                <w:lang w:val="en-GB" w:eastAsia="zh-CN"/>
              </w:rPr>
            </w:pPr>
            <w:r w:rsidRPr="00CA0205">
              <w:rPr>
                <w:rFonts w:asciiTheme="majorBidi" w:eastAsiaTheme="minorEastAsia" w:hAnsiTheme="majorBidi" w:cstheme="majorBidi"/>
                <w:b/>
                <w:color w:val="000000"/>
                <w:sz w:val="20"/>
                <w:szCs w:val="20"/>
                <w:lang w:val="en-GB" w:eastAsia="zh-CN"/>
              </w:rPr>
              <w:t>Current status</w:t>
            </w:r>
          </w:p>
        </w:tc>
        <w:tc>
          <w:tcPr>
            <w:tcW w:w="1173"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5B59FB5" w14:textId="77777777" w:rsidR="00B85B03" w:rsidRPr="00CA0205" w:rsidRDefault="00B85B03" w:rsidP="00B85B03">
            <w:pPr>
              <w:spacing w:before="120"/>
              <w:rPr>
                <w:rFonts w:asciiTheme="majorBidi" w:eastAsiaTheme="minorEastAsia" w:hAnsiTheme="majorBidi" w:cstheme="majorBidi"/>
                <w:b/>
                <w:color w:val="000000"/>
                <w:sz w:val="20"/>
                <w:szCs w:val="20"/>
                <w:lang w:val="en-GB" w:eastAsia="zh-CN"/>
              </w:rPr>
            </w:pPr>
            <w:r w:rsidRPr="00CA0205">
              <w:rPr>
                <w:rFonts w:asciiTheme="majorBidi" w:eastAsiaTheme="minorEastAsia" w:hAnsiTheme="majorBidi" w:cstheme="majorBidi"/>
                <w:b/>
                <w:color w:val="000000"/>
                <w:sz w:val="20"/>
                <w:szCs w:val="20"/>
                <w:lang w:val="en-GB" w:eastAsia="zh-CN"/>
              </w:rPr>
              <w:t>Reference/URI</w:t>
            </w:r>
          </w:p>
        </w:tc>
      </w:tr>
      <w:tr w:rsidR="00C61D6C" w:rsidRPr="00CA0205" w14:paraId="7FACB020" w14:textId="77777777" w:rsidTr="00CA0205">
        <w:trPr>
          <w:trHeight w:val="2483"/>
          <w:jc w:val="center"/>
        </w:trPr>
        <w:tc>
          <w:tcPr>
            <w:tcW w:w="497" w:type="pct"/>
            <w:tcBorders>
              <w:top w:val="single" w:sz="4" w:space="0" w:color="auto"/>
              <w:left w:val="single" w:sz="4" w:space="0" w:color="auto"/>
              <w:bottom w:val="single" w:sz="4" w:space="0" w:color="auto"/>
              <w:right w:val="single" w:sz="4" w:space="0" w:color="auto"/>
            </w:tcBorders>
          </w:tcPr>
          <w:p w14:paraId="08DA7110" w14:textId="751AA15E" w:rsidR="00AA5824" w:rsidRPr="00CA0205" w:rsidRDefault="00AA5824" w:rsidP="00AA5824">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digital transformation for sustainable development is applied</w:t>
            </w:r>
          </w:p>
        </w:tc>
        <w:tc>
          <w:tcPr>
            <w:tcW w:w="280" w:type="pct"/>
            <w:tcBorders>
              <w:top w:val="single" w:sz="4" w:space="0" w:color="auto"/>
              <w:left w:val="single" w:sz="4" w:space="0" w:color="auto"/>
              <w:bottom w:val="single" w:sz="4" w:space="0" w:color="auto"/>
              <w:right w:val="single" w:sz="4" w:space="0" w:color="auto"/>
            </w:tcBorders>
          </w:tcPr>
          <w:p w14:paraId="3F302B75" w14:textId="5AEB2696" w:rsidR="00AA5824" w:rsidRPr="00CA0205" w:rsidRDefault="00AA5824" w:rsidP="00AA5824">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ITU-T SG5</w:t>
            </w:r>
          </w:p>
        </w:tc>
        <w:tc>
          <w:tcPr>
            <w:tcW w:w="454" w:type="pct"/>
            <w:tcBorders>
              <w:top w:val="single" w:sz="4" w:space="0" w:color="auto"/>
              <w:left w:val="single" w:sz="4" w:space="0" w:color="auto"/>
              <w:bottom w:val="single" w:sz="4" w:space="0" w:color="auto"/>
              <w:right w:val="single" w:sz="4" w:space="0" w:color="auto"/>
            </w:tcBorders>
          </w:tcPr>
          <w:p w14:paraId="36000DA2" w14:textId="0194B094" w:rsidR="00AA5824" w:rsidRPr="00CA0205" w:rsidRDefault="00AA5824" w:rsidP="00AA5824">
            <w:pPr>
              <w:spacing w:before="120"/>
              <w:rPr>
                <w:rFonts w:asciiTheme="majorBidi" w:eastAsia="SimSun" w:hAnsiTheme="majorBidi" w:cstheme="majorBidi"/>
                <w:sz w:val="20"/>
                <w:szCs w:val="20"/>
              </w:rPr>
            </w:pPr>
            <w:r w:rsidRPr="00CA0205">
              <w:rPr>
                <w:rFonts w:asciiTheme="majorBidi" w:hAnsiTheme="majorBidi" w:cstheme="majorBidi"/>
                <w:sz w:val="20"/>
                <w:szCs w:val="20"/>
              </w:rPr>
              <w:t>L.SDT – Definition on Sustainable Digital Transformation</w:t>
            </w:r>
          </w:p>
        </w:tc>
        <w:tc>
          <w:tcPr>
            <w:tcW w:w="1681" w:type="pct"/>
            <w:tcBorders>
              <w:top w:val="single" w:sz="4" w:space="0" w:color="auto"/>
              <w:left w:val="single" w:sz="4" w:space="0" w:color="auto"/>
              <w:bottom w:val="single" w:sz="4" w:space="0" w:color="auto"/>
              <w:right w:val="single" w:sz="4" w:space="0" w:color="auto"/>
            </w:tcBorders>
          </w:tcPr>
          <w:p w14:paraId="3B17C96F" w14:textId="4557D7CC" w:rsidR="00AA5824" w:rsidRPr="00CA0205" w:rsidRDefault="00C61D6C" w:rsidP="00AA5824">
            <w:pPr>
              <w:spacing w:before="120"/>
              <w:rPr>
                <w:rFonts w:asciiTheme="majorBidi" w:hAnsiTheme="majorBidi" w:cstheme="majorBidi"/>
                <w:sz w:val="20"/>
                <w:szCs w:val="20"/>
              </w:rPr>
            </w:pPr>
            <w:r w:rsidRPr="00CA0205">
              <w:rPr>
                <w:rFonts w:asciiTheme="majorBidi" w:hAnsiTheme="majorBidi" w:cstheme="majorBidi"/>
                <w:sz w:val="20"/>
                <w:szCs w:val="20"/>
              </w:rPr>
              <w:t xml:space="preserve">This Recommendation will provide a definition for sustainable digital transformation. The definition will take into consideration the environmental and sustainability aspects of digital technologies, starting from the design phase and the way in which circular principles can be implemented, and emphasize the role of environmental sustainability in digital transformation. This Recommendation will also provide an overview on the current state of digital transformation and the lack of discussion on its environmental cost. It will also highlight a series of </w:t>
            </w:r>
            <w:r w:rsidR="00565F37" w:rsidRPr="00CA0205">
              <w:rPr>
                <w:rFonts w:asciiTheme="majorBidi" w:hAnsiTheme="majorBidi" w:cstheme="majorBidi"/>
                <w:sz w:val="20"/>
                <w:szCs w:val="20"/>
              </w:rPr>
              <w:t>recommendations</w:t>
            </w:r>
            <w:r w:rsidRPr="00CA0205">
              <w:rPr>
                <w:rFonts w:asciiTheme="majorBidi" w:hAnsiTheme="majorBidi" w:cstheme="majorBidi"/>
                <w:sz w:val="20"/>
                <w:szCs w:val="20"/>
              </w:rPr>
              <w:t xml:space="preserve"> for achieving sustainable digital transformation, from leveraging renewable energy to power digital infrastructure to reducing the energy demand while improving energy efficiency of ICT equipment, as well as the material effects of ICT equipment across their lifespan, from the extraction of primary and secondary materials, their lifespan, and final recycling and e-waste management.</w:t>
            </w:r>
          </w:p>
        </w:tc>
        <w:tc>
          <w:tcPr>
            <w:tcW w:w="505" w:type="pct"/>
            <w:tcBorders>
              <w:top w:val="single" w:sz="4" w:space="0" w:color="auto"/>
              <w:left w:val="single" w:sz="4" w:space="0" w:color="auto"/>
              <w:bottom w:val="single" w:sz="4" w:space="0" w:color="auto"/>
              <w:right w:val="single" w:sz="4" w:space="0" w:color="auto"/>
            </w:tcBorders>
          </w:tcPr>
          <w:p w14:paraId="1A97690A" w14:textId="77777777" w:rsidR="00AA5824" w:rsidRPr="00CA0205" w:rsidRDefault="00AA5824" w:rsidP="00AA5824">
            <w:pPr>
              <w:spacing w:before="120"/>
              <w:rPr>
                <w:rFonts w:asciiTheme="majorBidi" w:eastAsiaTheme="minorEastAsia"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tcPr>
          <w:p w14:paraId="3DA56393" w14:textId="4CEFB66B" w:rsidR="00AA5824" w:rsidRPr="00CA0205" w:rsidRDefault="004306EA" w:rsidP="00AA5824">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Ongoing work</w:t>
            </w:r>
          </w:p>
        </w:tc>
        <w:tc>
          <w:tcPr>
            <w:tcW w:w="1173" w:type="pct"/>
            <w:tcBorders>
              <w:top w:val="single" w:sz="4" w:space="0" w:color="auto"/>
              <w:left w:val="single" w:sz="4" w:space="0" w:color="auto"/>
              <w:bottom w:val="single" w:sz="4" w:space="0" w:color="auto"/>
              <w:right w:val="single" w:sz="4" w:space="0" w:color="auto"/>
            </w:tcBorders>
          </w:tcPr>
          <w:p w14:paraId="0CE9C80F" w14:textId="46A1D4E5" w:rsidR="00AA5824" w:rsidRPr="00CA0205" w:rsidRDefault="00C61D6C" w:rsidP="00AA5824">
            <w:pPr>
              <w:spacing w:before="120"/>
              <w:rPr>
                <w:rFonts w:asciiTheme="majorBidi" w:eastAsiaTheme="minorEastAsia" w:hAnsiTheme="majorBidi" w:cstheme="majorBidi"/>
                <w:color w:val="000000"/>
                <w:sz w:val="20"/>
                <w:szCs w:val="20"/>
                <w:highlight w:val="cyan"/>
                <w:lang w:eastAsia="zh-CN"/>
              </w:rPr>
            </w:pPr>
            <w:hyperlink r:id="rId20" w:history="1">
              <w:r w:rsidRPr="00CA0205">
                <w:rPr>
                  <w:rStyle w:val="Hyperlink"/>
                  <w:rFonts w:asciiTheme="majorBidi" w:eastAsiaTheme="minorEastAsia" w:hAnsiTheme="majorBidi" w:cstheme="majorBidi"/>
                  <w:sz w:val="20"/>
                  <w:szCs w:val="20"/>
                  <w:lang w:eastAsia="zh-CN"/>
                </w:rPr>
                <w:t>https://www.itu.int/ITU-T/workprog/wp_item.aspx?isn=21842</w:t>
              </w:r>
            </w:hyperlink>
            <w:r w:rsidRPr="00CA0205">
              <w:rPr>
                <w:rFonts w:asciiTheme="majorBidi" w:eastAsiaTheme="minorEastAsia" w:hAnsiTheme="majorBidi" w:cstheme="majorBidi"/>
                <w:color w:val="000000"/>
                <w:sz w:val="20"/>
                <w:szCs w:val="20"/>
                <w:lang w:eastAsia="zh-CN"/>
              </w:rPr>
              <w:t xml:space="preserve"> </w:t>
            </w:r>
          </w:p>
        </w:tc>
      </w:tr>
      <w:tr w:rsidR="00C61D6C" w:rsidRPr="00CA0205" w14:paraId="5180CA94" w14:textId="77777777" w:rsidTr="00CA0205">
        <w:trPr>
          <w:trHeight w:val="2483"/>
          <w:jc w:val="center"/>
        </w:trPr>
        <w:tc>
          <w:tcPr>
            <w:tcW w:w="497" w:type="pct"/>
            <w:tcBorders>
              <w:top w:val="single" w:sz="4" w:space="0" w:color="auto"/>
              <w:left w:val="single" w:sz="4" w:space="0" w:color="auto"/>
              <w:bottom w:val="single" w:sz="4" w:space="0" w:color="auto"/>
              <w:right w:val="single" w:sz="4" w:space="0" w:color="auto"/>
            </w:tcBorders>
            <w:hideMark/>
          </w:tcPr>
          <w:p w14:paraId="2515A485" w14:textId="7F71EC5F" w:rsidR="00B85B03" w:rsidRPr="00CA0205" w:rsidRDefault="00B85B03" w:rsidP="00B85B03">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digital transformation for sustainable development is applied</w:t>
            </w:r>
          </w:p>
          <w:p w14:paraId="4A555629" w14:textId="321EA262" w:rsidR="00B85B03" w:rsidRPr="00CA0205" w:rsidRDefault="00B85B03" w:rsidP="00B85B03">
            <w:pPr>
              <w:spacing w:before="120"/>
              <w:rPr>
                <w:rFonts w:asciiTheme="majorBidi" w:eastAsiaTheme="minorEastAsia" w:hAnsiTheme="majorBidi" w:cstheme="majorBidi"/>
                <w:color w:val="000000"/>
                <w:sz w:val="20"/>
                <w:szCs w:val="20"/>
                <w:lang w:eastAsia="zh-CN"/>
              </w:rPr>
            </w:pPr>
          </w:p>
        </w:tc>
        <w:tc>
          <w:tcPr>
            <w:tcW w:w="280" w:type="pct"/>
            <w:tcBorders>
              <w:top w:val="single" w:sz="4" w:space="0" w:color="auto"/>
              <w:left w:val="single" w:sz="4" w:space="0" w:color="auto"/>
              <w:bottom w:val="single" w:sz="4" w:space="0" w:color="auto"/>
              <w:right w:val="single" w:sz="4" w:space="0" w:color="auto"/>
            </w:tcBorders>
            <w:hideMark/>
          </w:tcPr>
          <w:p w14:paraId="46D7468D" w14:textId="7C05C69D" w:rsidR="00B85B03" w:rsidRPr="00CA0205" w:rsidRDefault="00B85B03" w:rsidP="00B85B03">
            <w:pPr>
              <w:spacing w:before="120"/>
              <w:rPr>
                <w:rFonts w:asciiTheme="majorBidi" w:eastAsiaTheme="minorEastAsia" w:hAnsiTheme="majorBidi" w:cstheme="majorBidi"/>
                <w:color w:val="000000"/>
                <w:sz w:val="20"/>
                <w:szCs w:val="20"/>
                <w:lang w:eastAsia="zh-CN"/>
              </w:rPr>
            </w:pPr>
            <w:bookmarkStart w:id="8" w:name="OLE_LINK18"/>
            <w:r w:rsidRPr="00CA0205">
              <w:rPr>
                <w:rFonts w:asciiTheme="majorBidi" w:eastAsiaTheme="minorEastAsia" w:hAnsiTheme="majorBidi" w:cstheme="majorBidi"/>
                <w:color w:val="000000"/>
                <w:sz w:val="20"/>
                <w:szCs w:val="20"/>
                <w:lang w:eastAsia="zh-CN"/>
              </w:rPr>
              <w:t>ITU-T SG5</w:t>
            </w:r>
            <w:bookmarkEnd w:id="8"/>
          </w:p>
        </w:tc>
        <w:tc>
          <w:tcPr>
            <w:tcW w:w="454" w:type="pct"/>
            <w:tcBorders>
              <w:top w:val="single" w:sz="4" w:space="0" w:color="auto"/>
              <w:left w:val="single" w:sz="4" w:space="0" w:color="auto"/>
              <w:bottom w:val="single" w:sz="4" w:space="0" w:color="auto"/>
              <w:right w:val="single" w:sz="4" w:space="0" w:color="auto"/>
            </w:tcBorders>
            <w:hideMark/>
          </w:tcPr>
          <w:p w14:paraId="4BBA5907" w14:textId="3407B25E" w:rsidR="00B85B03" w:rsidRPr="00CA0205" w:rsidRDefault="00C61D6C" w:rsidP="00B85B03">
            <w:pPr>
              <w:spacing w:before="120"/>
              <w:rPr>
                <w:rFonts w:asciiTheme="majorBidi" w:eastAsiaTheme="minorEastAsia" w:hAnsiTheme="majorBidi" w:cstheme="majorBidi"/>
                <w:color w:val="000000"/>
                <w:sz w:val="20"/>
                <w:szCs w:val="20"/>
                <w:lang w:eastAsia="zh-CN"/>
              </w:rPr>
            </w:pPr>
            <w:r w:rsidRPr="00CA0205">
              <w:rPr>
                <w:rFonts w:asciiTheme="majorBidi" w:eastAsia="SimSun" w:hAnsiTheme="majorBidi" w:cstheme="majorBidi"/>
                <w:sz w:val="20"/>
                <w:szCs w:val="20"/>
              </w:rPr>
              <w:t xml:space="preserve">L.1480 - </w:t>
            </w:r>
            <w:r w:rsidR="00B85B03" w:rsidRPr="00CA0205">
              <w:rPr>
                <w:rFonts w:asciiTheme="majorBidi" w:eastAsia="SimSun" w:hAnsiTheme="majorBidi" w:cstheme="majorBidi"/>
                <w:sz w:val="20"/>
                <w:szCs w:val="20"/>
              </w:rPr>
              <w:t>Enabling the Net Zero transition: Assessing how the use of ICT solutions impacts GHG emissions of other sectors</w:t>
            </w:r>
          </w:p>
        </w:tc>
        <w:tc>
          <w:tcPr>
            <w:tcW w:w="1681" w:type="pct"/>
            <w:tcBorders>
              <w:top w:val="single" w:sz="4" w:space="0" w:color="auto"/>
              <w:left w:val="single" w:sz="4" w:space="0" w:color="auto"/>
              <w:bottom w:val="single" w:sz="4" w:space="0" w:color="auto"/>
              <w:right w:val="single" w:sz="4" w:space="0" w:color="auto"/>
            </w:tcBorders>
            <w:hideMark/>
          </w:tcPr>
          <w:p w14:paraId="46F63829" w14:textId="7C6070F0" w:rsidR="00B85B03" w:rsidRPr="00CA0205" w:rsidRDefault="00787EE0" w:rsidP="00B85B03">
            <w:pPr>
              <w:spacing w:before="120"/>
              <w:rPr>
                <w:rFonts w:asciiTheme="majorBidi" w:eastAsiaTheme="minorEastAsia" w:hAnsiTheme="majorBidi" w:cstheme="majorBidi"/>
                <w:color w:val="000000"/>
                <w:sz w:val="20"/>
                <w:szCs w:val="20"/>
                <w:lang w:eastAsia="zh-CN"/>
              </w:rPr>
            </w:pPr>
            <w:r w:rsidRPr="00CA0205">
              <w:rPr>
                <w:rFonts w:asciiTheme="majorBidi" w:hAnsiTheme="majorBidi" w:cstheme="majorBidi"/>
                <w:sz w:val="20"/>
                <w:szCs w:val="20"/>
              </w:rPr>
              <w:t>The present document establishes a methodology for assessing how the use of ICT solution</w:t>
            </w:r>
            <w:r w:rsidR="00CA0205" w:rsidRPr="00CA0205">
              <w:rPr>
                <w:rFonts w:asciiTheme="majorBidi" w:hAnsiTheme="majorBidi" w:cstheme="majorBidi"/>
                <w:sz w:val="20"/>
                <w:szCs w:val="20"/>
              </w:rPr>
              <w:t>s</w:t>
            </w:r>
            <w:r w:rsidRPr="00CA0205">
              <w:rPr>
                <w:rFonts w:asciiTheme="majorBidi" w:hAnsiTheme="majorBidi" w:cstheme="majorBidi"/>
                <w:sz w:val="20"/>
                <w:szCs w:val="20"/>
              </w:rPr>
              <w:t xml:space="preserve"> impacts GHG emissions of other sectors.</w:t>
            </w:r>
          </w:p>
        </w:tc>
        <w:tc>
          <w:tcPr>
            <w:tcW w:w="505" w:type="pct"/>
            <w:tcBorders>
              <w:top w:val="single" w:sz="4" w:space="0" w:color="auto"/>
              <w:left w:val="single" w:sz="4" w:space="0" w:color="auto"/>
              <w:bottom w:val="single" w:sz="4" w:space="0" w:color="auto"/>
              <w:right w:val="single" w:sz="4" w:space="0" w:color="auto"/>
            </w:tcBorders>
          </w:tcPr>
          <w:p w14:paraId="6ED555D5" w14:textId="77777777" w:rsidR="00B85B03" w:rsidRPr="00CA0205" w:rsidRDefault="00B85B03" w:rsidP="00B85B03">
            <w:pPr>
              <w:spacing w:before="120"/>
              <w:rPr>
                <w:rFonts w:asciiTheme="majorBidi" w:eastAsiaTheme="minorEastAsia"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hideMark/>
          </w:tcPr>
          <w:p w14:paraId="094ABD86" w14:textId="502EEA2A" w:rsidR="00B85B03" w:rsidRPr="00CA0205" w:rsidRDefault="00B85B03" w:rsidP="00B85B03">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Consented</w:t>
            </w:r>
          </w:p>
        </w:tc>
        <w:tc>
          <w:tcPr>
            <w:tcW w:w="1173" w:type="pct"/>
            <w:tcBorders>
              <w:top w:val="single" w:sz="4" w:space="0" w:color="auto"/>
              <w:left w:val="single" w:sz="4" w:space="0" w:color="auto"/>
              <w:bottom w:val="single" w:sz="4" w:space="0" w:color="auto"/>
              <w:right w:val="single" w:sz="4" w:space="0" w:color="auto"/>
            </w:tcBorders>
            <w:hideMark/>
          </w:tcPr>
          <w:p w14:paraId="13557BF3" w14:textId="41F59957" w:rsidR="00B85B03" w:rsidRPr="00CA0205" w:rsidRDefault="00C61D6C" w:rsidP="00B85B03">
            <w:pPr>
              <w:spacing w:before="120"/>
              <w:rPr>
                <w:rFonts w:asciiTheme="majorBidi" w:eastAsiaTheme="minorEastAsia" w:hAnsiTheme="majorBidi" w:cstheme="majorBidi"/>
                <w:color w:val="000000"/>
                <w:sz w:val="20"/>
                <w:szCs w:val="20"/>
                <w:highlight w:val="cyan"/>
                <w:lang w:eastAsia="zh-CN"/>
              </w:rPr>
            </w:pPr>
            <w:hyperlink r:id="rId21" w:history="1">
              <w:r w:rsidRPr="00CA0205">
                <w:rPr>
                  <w:rStyle w:val="Hyperlink"/>
                  <w:rFonts w:asciiTheme="majorBidi" w:eastAsiaTheme="minorEastAsia" w:hAnsiTheme="majorBidi" w:cstheme="majorBidi"/>
                  <w:sz w:val="20"/>
                  <w:szCs w:val="20"/>
                  <w:lang w:eastAsia="zh-CN"/>
                </w:rPr>
                <w:t>https://www.itu.int/ITU-T/workprog/wp_item.aspx?isn=21898</w:t>
              </w:r>
            </w:hyperlink>
            <w:r w:rsidRPr="00CA0205">
              <w:rPr>
                <w:rFonts w:asciiTheme="majorBidi" w:eastAsiaTheme="minorEastAsia" w:hAnsiTheme="majorBidi" w:cstheme="majorBidi"/>
                <w:color w:val="000000"/>
                <w:sz w:val="20"/>
                <w:szCs w:val="20"/>
                <w:lang w:eastAsia="zh-CN"/>
              </w:rPr>
              <w:t xml:space="preserve"> </w:t>
            </w:r>
          </w:p>
        </w:tc>
      </w:tr>
      <w:tr w:rsidR="00C61D6C" w:rsidRPr="00CA0205" w14:paraId="1D21746D" w14:textId="77777777" w:rsidTr="00CA0205">
        <w:trPr>
          <w:trHeight w:val="2483"/>
          <w:jc w:val="center"/>
        </w:trPr>
        <w:tc>
          <w:tcPr>
            <w:tcW w:w="497" w:type="pct"/>
            <w:tcBorders>
              <w:top w:val="single" w:sz="4" w:space="0" w:color="auto"/>
              <w:left w:val="single" w:sz="4" w:space="0" w:color="auto"/>
              <w:bottom w:val="single" w:sz="4" w:space="0" w:color="auto"/>
              <w:right w:val="single" w:sz="4" w:space="0" w:color="auto"/>
            </w:tcBorders>
          </w:tcPr>
          <w:p w14:paraId="5CC82E8E" w14:textId="77777777" w:rsidR="00B85B03" w:rsidRPr="00CA0205" w:rsidRDefault="00B85B03" w:rsidP="00B85B03">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lastRenderedPageBreak/>
              <w:t>digital transformation for sustainable development is applied</w:t>
            </w:r>
          </w:p>
          <w:p w14:paraId="338E196B" w14:textId="77777777" w:rsidR="00B85B03" w:rsidRPr="00CA0205" w:rsidRDefault="00B85B03" w:rsidP="00B85B03">
            <w:pPr>
              <w:spacing w:before="120"/>
              <w:rPr>
                <w:rFonts w:asciiTheme="majorBidi" w:eastAsiaTheme="minorEastAsia" w:hAnsiTheme="majorBidi" w:cstheme="majorBidi"/>
                <w:color w:val="000000"/>
                <w:sz w:val="20"/>
                <w:szCs w:val="20"/>
                <w:lang w:eastAsia="zh-CN"/>
              </w:rPr>
            </w:pPr>
          </w:p>
        </w:tc>
        <w:tc>
          <w:tcPr>
            <w:tcW w:w="280" w:type="pct"/>
            <w:tcBorders>
              <w:top w:val="single" w:sz="4" w:space="0" w:color="auto"/>
              <w:left w:val="single" w:sz="4" w:space="0" w:color="auto"/>
              <w:bottom w:val="single" w:sz="4" w:space="0" w:color="auto"/>
              <w:right w:val="single" w:sz="4" w:space="0" w:color="auto"/>
            </w:tcBorders>
          </w:tcPr>
          <w:p w14:paraId="6D71DED5" w14:textId="5392225D" w:rsidR="00B85B03" w:rsidRPr="00CA0205" w:rsidRDefault="00B67E20" w:rsidP="00B85B03">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ITU-T SG5</w:t>
            </w:r>
          </w:p>
        </w:tc>
        <w:tc>
          <w:tcPr>
            <w:tcW w:w="454" w:type="pct"/>
            <w:tcBorders>
              <w:top w:val="single" w:sz="4" w:space="0" w:color="auto"/>
              <w:left w:val="single" w:sz="4" w:space="0" w:color="auto"/>
              <w:bottom w:val="single" w:sz="4" w:space="0" w:color="auto"/>
              <w:right w:val="single" w:sz="4" w:space="0" w:color="auto"/>
            </w:tcBorders>
          </w:tcPr>
          <w:p w14:paraId="447E7DBA" w14:textId="64A2F34A" w:rsidR="00B85B03" w:rsidRPr="00CA0205" w:rsidRDefault="00C61D6C" w:rsidP="00B85B03">
            <w:pPr>
              <w:spacing w:before="120"/>
              <w:rPr>
                <w:rFonts w:asciiTheme="majorBidi" w:eastAsia="SimSun" w:hAnsiTheme="majorBidi" w:cstheme="majorBidi"/>
                <w:sz w:val="20"/>
                <w:szCs w:val="20"/>
              </w:rPr>
            </w:pPr>
            <w:r w:rsidRPr="00CA0205">
              <w:rPr>
                <w:rFonts w:asciiTheme="majorBidi" w:eastAsia="SimSun" w:hAnsiTheme="majorBidi" w:cstheme="majorBidi"/>
                <w:sz w:val="20"/>
                <w:szCs w:val="20"/>
              </w:rPr>
              <w:t xml:space="preserve">L.1370 - </w:t>
            </w:r>
            <w:r w:rsidR="00787EE0" w:rsidRPr="00CA0205">
              <w:rPr>
                <w:rFonts w:asciiTheme="majorBidi" w:eastAsia="SimSun" w:hAnsiTheme="majorBidi" w:cstheme="majorBidi"/>
                <w:sz w:val="20"/>
                <w:szCs w:val="20"/>
              </w:rPr>
              <w:t>Sustainable and intelligent building services</w:t>
            </w:r>
          </w:p>
        </w:tc>
        <w:tc>
          <w:tcPr>
            <w:tcW w:w="1681" w:type="pct"/>
            <w:tcBorders>
              <w:top w:val="single" w:sz="4" w:space="0" w:color="auto"/>
              <w:left w:val="single" w:sz="4" w:space="0" w:color="auto"/>
              <w:bottom w:val="single" w:sz="4" w:space="0" w:color="auto"/>
              <w:right w:val="single" w:sz="4" w:space="0" w:color="auto"/>
            </w:tcBorders>
          </w:tcPr>
          <w:p w14:paraId="43AA1539" w14:textId="0E36C0B7" w:rsidR="00B85B03" w:rsidRPr="00CA0205" w:rsidRDefault="00B67E20" w:rsidP="00B85B03">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This Recommendation sets out the services and data required for a sustainable and intelligent building to improve the quality of life of citizens, as well as the specification of its functional features and the technical requirements to be met by the device that provides these services and data.</w:t>
            </w:r>
          </w:p>
        </w:tc>
        <w:tc>
          <w:tcPr>
            <w:tcW w:w="505" w:type="pct"/>
            <w:tcBorders>
              <w:top w:val="single" w:sz="4" w:space="0" w:color="auto"/>
              <w:left w:val="single" w:sz="4" w:space="0" w:color="auto"/>
              <w:bottom w:val="single" w:sz="4" w:space="0" w:color="auto"/>
              <w:right w:val="single" w:sz="4" w:space="0" w:color="auto"/>
            </w:tcBorders>
          </w:tcPr>
          <w:p w14:paraId="6EFCFE93" w14:textId="77777777" w:rsidR="00B85B03" w:rsidRPr="00CA0205" w:rsidRDefault="00B85B03" w:rsidP="00B85B03">
            <w:pPr>
              <w:spacing w:before="120"/>
              <w:rPr>
                <w:rFonts w:asciiTheme="majorBidi" w:eastAsiaTheme="minorEastAsia"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tcPr>
          <w:p w14:paraId="7ABF498E" w14:textId="00BE4D62" w:rsidR="00B85B03" w:rsidRPr="00CA0205" w:rsidRDefault="00787EE0" w:rsidP="00B85B03">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published</w:t>
            </w:r>
          </w:p>
        </w:tc>
        <w:tc>
          <w:tcPr>
            <w:tcW w:w="1173" w:type="pct"/>
            <w:tcBorders>
              <w:top w:val="single" w:sz="4" w:space="0" w:color="auto"/>
              <w:left w:val="single" w:sz="4" w:space="0" w:color="auto"/>
              <w:bottom w:val="single" w:sz="4" w:space="0" w:color="auto"/>
              <w:right w:val="single" w:sz="4" w:space="0" w:color="auto"/>
            </w:tcBorders>
          </w:tcPr>
          <w:p w14:paraId="1775CC0B" w14:textId="53954F67" w:rsidR="00B85B03" w:rsidRPr="00CA0205" w:rsidRDefault="00C61D6C" w:rsidP="00B85B03">
            <w:pPr>
              <w:spacing w:before="120"/>
              <w:rPr>
                <w:rFonts w:asciiTheme="majorBidi" w:eastAsiaTheme="minorEastAsia" w:hAnsiTheme="majorBidi" w:cstheme="majorBidi"/>
                <w:color w:val="000000"/>
                <w:sz w:val="20"/>
                <w:szCs w:val="20"/>
                <w:highlight w:val="cyan"/>
                <w:lang w:eastAsia="zh-CN"/>
              </w:rPr>
            </w:pPr>
            <w:hyperlink r:id="rId22" w:history="1">
              <w:r w:rsidRPr="00CA0205">
                <w:rPr>
                  <w:rStyle w:val="Hyperlink"/>
                  <w:rFonts w:asciiTheme="majorBidi" w:eastAsiaTheme="minorEastAsia" w:hAnsiTheme="majorBidi" w:cstheme="majorBidi"/>
                  <w:sz w:val="20"/>
                  <w:szCs w:val="20"/>
                  <w:lang w:eastAsia="zh-CN"/>
                </w:rPr>
                <w:t>https://www.itu.int/ITU-T/recommendations/rec.aspx?rec=13724</w:t>
              </w:r>
            </w:hyperlink>
            <w:r w:rsidRPr="00CA0205">
              <w:rPr>
                <w:rFonts w:asciiTheme="majorBidi" w:eastAsiaTheme="minorEastAsia" w:hAnsiTheme="majorBidi" w:cstheme="majorBidi"/>
                <w:color w:val="000000"/>
                <w:sz w:val="20"/>
                <w:szCs w:val="20"/>
                <w:lang w:eastAsia="zh-CN"/>
              </w:rPr>
              <w:t xml:space="preserve"> </w:t>
            </w:r>
          </w:p>
        </w:tc>
      </w:tr>
      <w:tr w:rsidR="00C61D6C" w:rsidRPr="00CA0205" w14:paraId="68167E54" w14:textId="77777777" w:rsidTr="00CA0205">
        <w:trPr>
          <w:trHeight w:val="2483"/>
          <w:jc w:val="center"/>
        </w:trPr>
        <w:tc>
          <w:tcPr>
            <w:tcW w:w="497" w:type="pct"/>
            <w:tcBorders>
              <w:top w:val="single" w:sz="4" w:space="0" w:color="auto"/>
              <w:left w:val="single" w:sz="4" w:space="0" w:color="auto"/>
              <w:bottom w:val="single" w:sz="4" w:space="0" w:color="auto"/>
              <w:right w:val="single" w:sz="4" w:space="0" w:color="auto"/>
            </w:tcBorders>
          </w:tcPr>
          <w:p w14:paraId="500479F4" w14:textId="77777777" w:rsidR="00787EE0" w:rsidRPr="00CA0205" w:rsidRDefault="00787EE0" w:rsidP="00787EE0">
            <w:pPr>
              <w:spacing w:before="120"/>
              <w:rPr>
                <w:rFonts w:asciiTheme="majorBidi" w:eastAsiaTheme="minorEastAsia" w:hAnsiTheme="majorBidi" w:cstheme="majorBidi"/>
                <w:color w:val="000000"/>
                <w:sz w:val="20"/>
                <w:szCs w:val="20"/>
                <w:lang w:eastAsia="zh-CN"/>
              </w:rPr>
            </w:pPr>
            <w:bookmarkStart w:id="9" w:name="OLE_LINK14"/>
            <w:r w:rsidRPr="00CA0205">
              <w:rPr>
                <w:rFonts w:asciiTheme="majorBidi" w:eastAsiaTheme="minorEastAsia" w:hAnsiTheme="majorBidi" w:cstheme="majorBidi"/>
                <w:color w:val="000000"/>
                <w:sz w:val="20"/>
                <w:szCs w:val="20"/>
                <w:lang w:eastAsia="zh-CN"/>
              </w:rPr>
              <w:t>digital transformation for sustainable development</w:t>
            </w:r>
            <w:bookmarkEnd w:id="9"/>
            <w:r w:rsidRPr="00CA0205">
              <w:rPr>
                <w:rFonts w:asciiTheme="majorBidi" w:eastAsiaTheme="minorEastAsia" w:hAnsiTheme="majorBidi" w:cstheme="majorBidi"/>
                <w:color w:val="000000"/>
                <w:sz w:val="20"/>
                <w:szCs w:val="20"/>
                <w:lang w:eastAsia="zh-CN"/>
              </w:rPr>
              <w:t xml:space="preserve"> is applied</w:t>
            </w:r>
          </w:p>
          <w:p w14:paraId="6EC309EA" w14:textId="77777777" w:rsidR="00787EE0" w:rsidRPr="00CA0205" w:rsidRDefault="00787EE0" w:rsidP="00787EE0">
            <w:pPr>
              <w:spacing w:before="120"/>
              <w:rPr>
                <w:rFonts w:asciiTheme="majorBidi" w:eastAsiaTheme="minorEastAsia" w:hAnsiTheme="majorBidi" w:cstheme="majorBidi"/>
                <w:color w:val="000000"/>
                <w:sz w:val="20"/>
                <w:szCs w:val="20"/>
                <w:lang w:eastAsia="zh-CN"/>
              </w:rPr>
            </w:pPr>
          </w:p>
        </w:tc>
        <w:tc>
          <w:tcPr>
            <w:tcW w:w="280" w:type="pct"/>
            <w:tcBorders>
              <w:top w:val="single" w:sz="4" w:space="0" w:color="auto"/>
              <w:left w:val="single" w:sz="4" w:space="0" w:color="auto"/>
              <w:bottom w:val="single" w:sz="4" w:space="0" w:color="auto"/>
              <w:right w:val="single" w:sz="4" w:space="0" w:color="auto"/>
            </w:tcBorders>
          </w:tcPr>
          <w:p w14:paraId="4B604A85" w14:textId="64291AAD" w:rsidR="00787EE0" w:rsidRPr="00CA0205" w:rsidRDefault="00B67E20" w:rsidP="00787EE0">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ITU-T SG5</w:t>
            </w:r>
          </w:p>
        </w:tc>
        <w:tc>
          <w:tcPr>
            <w:tcW w:w="454" w:type="pct"/>
            <w:tcBorders>
              <w:top w:val="single" w:sz="4" w:space="0" w:color="auto"/>
              <w:left w:val="single" w:sz="4" w:space="0" w:color="auto"/>
              <w:bottom w:val="single" w:sz="4" w:space="0" w:color="auto"/>
              <w:right w:val="single" w:sz="4" w:space="0" w:color="auto"/>
            </w:tcBorders>
          </w:tcPr>
          <w:p w14:paraId="4817BB8A" w14:textId="658D0C05" w:rsidR="00787EE0" w:rsidRPr="00CA0205" w:rsidRDefault="00C61D6C" w:rsidP="00787EE0">
            <w:pPr>
              <w:spacing w:before="120"/>
              <w:rPr>
                <w:rFonts w:asciiTheme="majorBidi" w:eastAsia="SimSun" w:hAnsiTheme="majorBidi" w:cstheme="majorBidi"/>
                <w:sz w:val="20"/>
                <w:szCs w:val="20"/>
              </w:rPr>
            </w:pPr>
            <w:r w:rsidRPr="00CA0205">
              <w:rPr>
                <w:rFonts w:asciiTheme="majorBidi" w:eastAsia="SimSun" w:hAnsiTheme="majorBidi" w:cstheme="majorBidi"/>
                <w:sz w:val="20"/>
                <w:szCs w:val="20"/>
              </w:rPr>
              <w:t xml:space="preserve">L.1371- </w:t>
            </w:r>
            <w:r w:rsidR="00787EE0" w:rsidRPr="00CA0205">
              <w:rPr>
                <w:rFonts w:asciiTheme="majorBidi" w:eastAsia="SimSun" w:hAnsiTheme="majorBidi" w:cstheme="majorBidi"/>
                <w:sz w:val="20"/>
                <w:szCs w:val="20"/>
              </w:rPr>
              <w:t>A methodology for assessing and scoring the sustainability performance of office buildings</w:t>
            </w:r>
          </w:p>
        </w:tc>
        <w:tc>
          <w:tcPr>
            <w:tcW w:w="1681" w:type="pct"/>
            <w:tcBorders>
              <w:top w:val="single" w:sz="4" w:space="0" w:color="auto"/>
              <w:left w:val="single" w:sz="4" w:space="0" w:color="auto"/>
              <w:bottom w:val="single" w:sz="4" w:space="0" w:color="auto"/>
              <w:right w:val="single" w:sz="4" w:space="0" w:color="auto"/>
            </w:tcBorders>
          </w:tcPr>
          <w:p w14:paraId="51827433" w14:textId="4BFE6408" w:rsidR="00787EE0" w:rsidRPr="00CA0205" w:rsidRDefault="00787EE0" w:rsidP="00787EE0">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This Recommendation specifies a methodology for assessing and scoring, and subsequently improving, the sustainability performance of existing office buildings.</w:t>
            </w:r>
          </w:p>
        </w:tc>
        <w:tc>
          <w:tcPr>
            <w:tcW w:w="505" w:type="pct"/>
            <w:tcBorders>
              <w:top w:val="single" w:sz="4" w:space="0" w:color="auto"/>
              <w:left w:val="single" w:sz="4" w:space="0" w:color="auto"/>
              <w:bottom w:val="single" w:sz="4" w:space="0" w:color="auto"/>
              <w:right w:val="single" w:sz="4" w:space="0" w:color="auto"/>
            </w:tcBorders>
          </w:tcPr>
          <w:p w14:paraId="14B0A4EB" w14:textId="77777777" w:rsidR="00787EE0" w:rsidRPr="00CA0205" w:rsidRDefault="00787EE0" w:rsidP="00787EE0">
            <w:pPr>
              <w:spacing w:before="120"/>
              <w:rPr>
                <w:rFonts w:asciiTheme="majorBidi" w:eastAsiaTheme="minorEastAsia"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tcPr>
          <w:p w14:paraId="57B37D6C" w14:textId="3CCB9F25" w:rsidR="00787EE0" w:rsidRPr="00CA0205" w:rsidRDefault="00787EE0" w:rsidP="00787EE0">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published</w:t>
            </w:r>
          </w:p>
        </w:tc>
        <w:tc>
          <w:tcPr>
            <w:tcW w:w="1173" w:type="pct"/>
            <w:tcBorders>
              <w:top w:val="single" w:sz="4" w:space="0" w:color="auto"/>
              <w:left w:val="single" w:sz="4" w:space="0" w:color="auto"/>
              <w:bottom w:val="single" w:sz="4" w:space="0" w:color="auto"/>
              <w:right w:val="single" w:sz="4" w:space="0" w:color="auto"/>
            </w:tcBorders>
          </w:tcPr>
          <w:p w14:paraId="1BDF7EF7" w14:textId="6B7A4DF3" w:rsidR="00787EE0" w:rsidRPr="00CA0205" w:rsidRDefault="00C61D6C" w:rsidP="00787EE0">
            <w:pPr>
              <w:spacing w:before="120"/>
              <w:rPr>
                <w:rFonts w:asciiTheme="majorBidi" w:eastAsiaTheme="minorEastAsia" w:hAnsiTheme="majorBidi" w:cstheme="majorBidi"/>
                <w:color w:val="000000"/>
                <w:sz w:val="20"/>
                <w:szCs w:val="20"/>
                <w:highlight w:val="cyan"/>
                <w:lang w:eastAsia="zh-CN"/>
              </w:rPr>
            </w:pPr>
            <w:hyperlink r:id="rId23" w:history="1">
              <w:r w:rsidRPr="00CA0205">
                <w:rPr>
                  <w:rStyle w:val="Hyperlink"/>
                  <w:rFonts w:asciiTheme="majorBidi" w:eastAsiaTheme="minorEastAsia" w:hAnsiTheme="majorBidi" w:cstheme="majorBidi"/>
                  <w:sz w:val="20"/>
                  <w:szCs w:val="20"/>
                  <w:lang w:eastAsia="zh-CN"/>
                </w:rPr>
                <w:t>https://www.itu.int/ITU-T/recommendations/rec.aspx?rec=14304</w:t>
              </w:r>
            </w:hyperlink>
            <w:r w:rsidRPr="00CA0205">
              <w:rPr>
                <w:rFonts w:asciiTheme="majorBidi" w:eastAsiaTheme="minorEastAsia" w:hAnsiTheme="majorBidi" w:cstheme="majorBidi"/>
                <w:color w:val="000000"/>
                <w:sz w:val="20"/>
                <w:szCs w:val="20"/>
                <w:lang w:eastAsia="zh-CN"/>
              </w:rPr>
              <w:t xml:space="preserve"> </w:t>
            </w:r>
          </w:p>
        </w:tc>
      </w:tr>
      <w:tr w:rsidR="00C61D6C" w:rsidRPr="00CA0205" w14:paraId="1CF48C98" w14:textId="77777777" w:rsidTr="00CA0205">
        <w:trPr>
          <w:trHeight w:val="2483"/>
          <w:jc w:val="center"/>
        </w:trPr>
        <w:tc>
          <w:tcPr>
            <w:tcW w:w="497" w:type="pct"/>
            <w:tcBorders>
              <w:top w:val="single" w:sz="4" w:space="0" w:color="auto"/>
              <w:left w:val="single" w:sz="4" w:space="0" w:color="auto"/>
              <w:bottom w:val="single" w:sz="4" w:space="0" w:color="auto"/>
              <w:right w:val="single" w:sz="4" w:space="0" w:color="auto"/>
            </w:tcBorders>
          </w:tcPr>
          <w:p w14:paraId="428FC85C" w14:textId="5F8DC0D7" w:rsidR="00787EE0" w:rsidRPr="00CA0205" w:rsidRDefault="00B67E20" w:rsidP="00787EE0">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 xml:space="preserve">digital transformation for sustainable development and protection of biodiversity </w:t>
            </w:r>
          </w:p>
        </w:tc>
        <w:tc>
          <w:tcPr>
            <w:tcW w:w="280" w:type="pct"/>
            <w:tcBorders>
              <w:top w:val="single" w:sz="4" w:space="0" w:color="auto"/>
              <w:left w:val="single" w:sz="4" w:space="0" w:color="auto"/>
              <w:bottom w:val="single" w:sz="4" w:space="0" w:color="auto"/>
              <w:right w:val="single" w:sz="4" w:space="0" w:color="auto"/>
            </w:tcBorders>
          </w:tcPr>
          <w:p w14:paraId="21063948" w14:textId="30D28C7B" w:rsidR="00787EE0" w:rsidRPr="00CA0205" w:rsidRDefault="00B67E20" w:rsidP="00787EE0">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ITU-T SG5</w:t>
            </w:r>
          </w:p>
        </w:tc>
        <w:tc>
          <w:tcPr>
            <w:tcW w:w="454" w:type="pct"/>
            <w:tcBorders>
              <w:top w:val="single" w:sz="4" w:space="0" w:color="auto"/>
              <w:left w:val="single" w:sz="4" w:space="0" w:color="auto"/>
              <w:bottom w:val="single" w:sz="4" w:space="0" w:color="auto"/>
              <w:right w:val="single" w:sz="4" w:space="0" w:color="auto"/>
            </w:tcBorders>
          </w:tcPr>
          <w:p w14:paraId="06D03A0E" w14:textId="3A23D455" w:rsidR="00787EE0" w:rsidRPr="00CA0205" w:rsidRDefault="00C61D6C" w:rsidP="00787EE0">
            <w:pPr>
              <w:spacing w:before="120"/>
              <w:rPr>
                <w:rFonts w:asciiTheme="majorBidi" w:eastAsia="SimSun" w:hAnsiTheme="majorBidi" w:cstheme="majorBidi"/>
                <w:sz w:val="20"/>
                <w:szCs w:val="20"/>
              </w:rPr>
            </w:pPr>
            <w:proofErr w:type="spellStart"/>
            <w:r w:rsidRPr="00CA0205">
              <w:rPr>
                <w:rFonts w:asciiTheme="majorBidi" w:eastAsia="SimSun" w:hAnsiTheme="majorBidi" w:cstheme="majorBidi"/>
                <w:sz w:val="20"/>
                <w:szCs w:val="20"/>
              </w:rPr>
              <w:t>L.Carbon_SLP</w:t>
            </w:r>
            <w:proofErr w:type="spellEnd"/>
            <w:r w:rsidRPr="00CA0205">
              <w:rPr>
                <w:rFonts w:asciiTheme="majorBidi" w:eastAsia="SimSun" w:hAnsiTheme="majorBidi" w:cstheme="majorBidi"/>
                <w:sz w:val="20"/>
                <w:szCs w:val="20"/>
              </w:rPr>
              <w:t xml:space="preserve"> - </w:t>
            </w:r>
            <w:r w:rsidR="00B67E20" w:rsidRPr="00CA0205">
              <w:rPr>
                <w:rFonts w:asciiTheme="majorBidi" w:eastAsia="SimSun" w:hAnsiTheme="majorBidi" w:cstheme="majorBidi"/>
                <w:sz w:val="20"/>
                <w:szCs w:val="20"/>
              </w:rPr>
              <w:t>Guidelines for the Construction of Smart Low-Carbon Power Supply Facilities Adapted to Island Biodiversity</w:t>
            </w:r>
          </w:p>
        </w:tc>
        <w:tc>
          <w:tcPr>
            <w:tcW w:w="1681" w:type="pct"/>
            <w:tcBorders>
              <w:top w:val="single" w:sz="4" w:space="0" w:color="auto"/>
              <w:left w:val="single" w:sz="4" w:space="0" w:color="auto"/>
              <w:bottom w:val="single" w:sz="4" w:space="0" w:color="auto"/>
              <w:right w:val="single" w:sz="4" w:space="0" w:color="auto"/>
            </w:tcBorders>
          </w:tcPr>
          <w:p w14:paraId="7D4FD5B7" w14:textId="553E49D7" w:rsidR="00787EE0" w:rsidRPr="00CA0205" w:rsidRDefault="00B67E20" w:rsidP="00787EE0">
            <w:pPr>
              <w:spacing w:before="120"/>
              <w:rPr>
                <w:rFonts w:asciiTheme="majorBidi" w:eastAsiaTheme="minorEastAsia" w:hAnsiTheme="majorBidi" w:cstheme="majorBidi"/>
                <w:color w:val="000000"/>
                <w:sz w:val="20"/>
                <w:szCs w:val="20"/>
                <w:lang w:eastAsia="zh-CN"/>
              </w:rPr>
            </w:pPr>
            <w:r w:rsidRPr="00CA0205">
              <w:rPr>
                <w:rFonts w:asciiTheme="majorBidi" w:hAnsiTheme="majorBidi" w:cstheme="majorBidi"/>
                <w:sz w:val="20"/>
                <w:szCs w:val="20"/>
              </w:rPr>
              <w:t xml:space="preserve">This Recommendation defines the construction of smart low-carbon </w:t>
            </w:r>
            <w:r w:rsidRPr="00CA0205">
              <w:rPr>
                <w:rFonts w:asciiTheme="majorBidi" w:eastAsia="SimSun" w:hAnsiTheme="majorBidi" w:cstheme="majorBidi"/>
                <w:sz w:val="20"/>
                <w:szCs w:val="20"/>
                <w:lang w:eastAsia="zh-CN"/>
              </w:rPr>
              <w:t>p</w:t>
            </w:r>
            <w:r w:rsidRPr="00CA0205">
              <w:rPr>
                <w:rFonts w:asciiTheme="majorBidi" w:hAnsiTheme="majorBidi" w:cstheme="majorBidi"/>
                <w:sz w:val="20"/>
                <w:szCs w:val="20"/>
              </w:rPr>
              <w:t xml:space="preserve">ower </w:t>
            </w:r>
            <w:r w:rsidRPr="00CA0205">
              <w:rPr>
                <w:rFonts w:asciiTheme="majorBidi" w:eastAsia="SimSun" w:hAnsiTheme="majorBidi" w:cstheme="majorBidi"/>
                <w:sz w:val="20"/>
                <w:szCs w:val="20"/>
                <w:lang w:eastAsia="zh-CN"/>
              </w:rPr>
              <w:t>s</w:t>
            </w:r>
            <w:r w:rsidRPr="00CA0205">
              <w:rPr>
                <w:rFonts w:asciiTheme="majorBidi" w:hAnsiTheme="majorBidi" w:cstheme="majorBidi"/>
                <w:sz w:val="20"/>
                <w:szCs w:val="20"/>
              </w:rPr>
              <w:t xml:space="preserve">upply </w:t>
            </w:r>
            <w:r w:rsidRPr="00CA0205">
              <w:rPr>
                <w:rFonts w:asciiTheme="majorBidi" w:eastAsia="SimSun" w:hAnsiTheme="majorBidi" w:cstheme="majorBidi"/>
                <w:sz w:val="20"/>
                <w:szCs w:val="20"/>
                <w:lang w:eastAsia="zh-CN"/>
              </w:rPr>
              <w:t>f</w:t>
            </w:r>
            <w:r w:rsidRPr="00CA0205">
              <w:rPr>
                <w:rFonts w:asciiTheme="majorBidi" w:hAnsiTheme="majorBidi" w:cstheme="majorBidi"/>
                <w:sz w:val="20"/>
                <w:szCs w:val="20"/>
              </w:rPr>
              <w:t>acilities adapted to island</w:t>
            </w:r>
            <w:r w:rsidRPr="00CA0205">
              <w:rPr>
                <w:rFonts w:asciiTheme="majorBidi" w:eastAsia="SimSun" w:hAnsiTheme="majorBidi" w:cstheme="majorBidi"/>
                <w:sz w:val="20"/>
                <w:szCs w:val="20"/>
                <w:lang w:eastAsia="zh-CN"/>
              </w:rPr>
              <w:t xml:space="preserve"> </w:t>
            </w:r>
            <w:r w:rsidRPr="00CA0205">
              <w:rPr>
                <w:rFonts w:asciiTheme="majorBidi" w:hAnsiTheme="majorBidi" w:cstheme="majorBidi"/>
                <w:sz w:val="20"/>
                <w:szCs w:val="20"/>
              </w:rPr>
              <w:t xml:space="preserve">biodiversity and is applicable to guide the process and construction program of smart low-carbon </w:t>
            </w:r>
            <w:r w:rsidRPr="00CA0205">
              <w:rPr>
                <w:rFonts w:asciiTheme="majorBidi" w:eastAsia="SimSun" w:hAnsiTheme="majorBidi" w:cstheme="majorBidi"/>
                <w:sz w:val="20"/>
                <w:szCs w:val="20"/>
                <w:lang w:eastAsia="zh-CN"/>
              </w:rPr>
              <w:t>p</w:t>
            </w:r>
            <w:r w:rsidRPr="00CA0205">
              <w:rPr>
                <w:rFonts w:asciiTheme="majorBidi" w:hAnsiTheme="majorBidi" w:cstheme="majorBidi"/>
                <w:sz w:val="20"/>
                <w:szCs w:val="20"/>
              </w:rPr>
              <w:t xml:space="preserve">ower </w:t>
            </w:r>
            <w:r w:rsidRPr="00CA0205">
              <w:rPr>
                <w:rFonts w:asciiTheme="majorBidi" w:eastAsia="SimSun" w:hAnsiTheme="majorBidi" w:cstheme="majorBidi"/>
                <w:sz w:val="20"/>
                <w:szCs w:val="20"/>
                <w:lang w:eastAsia="zh-CN"/>
              </w:rPr>
              <w:t>s</w:t>
            </w:r>
            <w:r w:rsidRPr="00CA0205">
              <w:rPr>
                <w:rFonts w:asciiTheme="majorBidi" w:hAnsiTheme="majorBidi" w:cstheme="majorBidi"/>
                <w:sz w:val="20"/>
                <w:szCs w:val="20"/>
              </w:rPr>
              <w:t xml:space="preserve">upply </w:t>
            </w:r>
            <w:r w:rsidRPr="00CA0205">
              <w:rPr>
                <w:rFonts w:asciiTheme="majorBidi" w:eastAsia="SimSun" w:hAnsiTheme="majorBidi" w:cstheme="majorBidi"/>
                <w:sz w:val="20"/>
                <w:szCs w:val="20"/>
                <w:lang w:eastAsia="zh-CN"/>
              </w:rPr>
              <w:t>f</w:t>
            </w:r>
            <w:r w:rsidRPr="00CA0205">
              <w:rPr>
                <w:rFonts w:asciiTheme="majorBidi" w:hAnsiTheme="majorBidi" w:cstheme="majorBidi"/>
                <w:sz w:val="20"/>
                <w:szCs w:val="20"/>
              </w:rPr>
              <w:t>acilities in island areas.</w:t>
            </w:r>
          </w:p>
        </w:tc>
        <w:tc>
          <w:tcPr>
            <w:tcW w:w="505" w:type="pct"/>
            <w:tcBorders>
              <w:top w:val="single" w:sz="4" w:space="0" w:color="auto"/>
              <w:left w:val="single" w:sz="4" w:space="0" w:color="auto"/>
              <w:bottom w:val="single" w:sz="4" w:space="0" w:color="auto"/>
              <w:right w:val="single" w:sz="4" w:space="0" w:color="auto"/>
            </w:tcBorders>
          </w:tcPr>
          <w:p w14:paraId="7AC6DB3E" w14:textId="77777777" w:rsidR="00787EE0" w:rsidRPr="00CA0205" w:rsidRDefault="00787EE0" w:rsidP="00787EE0">
            <w:pPr>
              <w:spacing w:before="120"/>
              <w:rPr>
                <w:rFonts w:asciiTheme="majorBidi" w:eastAsiaTheme="minorEastAsia"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tcPr>
          <w:p w14:paraId="39D5CCD7" w14:textId="6529B434" w:rsidR="00787EE0" w:rsidRPr="00CA0205" w:rsidRDefault="00B67E20" w:rsidP="00787EE0">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 xml:space="preserve">Ongoing work </w:t>
            </w:r>
          </w:p>
        </w:tc>
        <w:tc>
          <w:tcPr>
            <w:tcW w:w="1173" w:type="pct"/>
            <w:tcBorders>
              <w:top w:val="single" w:sz="4" w:space="0" w:color="auto"/>
              <w:left w:val="single" w:sz="4" w:space="0" w:color="auto"/>
              <w:bottom w:val="single" w:sz="4" w:space="0" w:color="auto"/>
              <w:right w:val="single" w:sz="4" w:space="0" w:color="auto"/>
            </w:tcBorders>
          </w:tcPr>
          <w:p w14:paraId="5A201C8F" w14:textId="7DA2A991" w:rsidR="00787EE0" w:rsidRPr="00CA0205" w:rsidRDefault="00C61D6C" w:rsidP="00787EE0">
            <w:pPr>
              <w:spacing w:before="120"/>
              <w:rPr>
                <w:rFonts w:asciiTheme="majorBidi" w:eastAsiaTheme="minorEastAsia" w:hAnsiTheme="majorBidi" w:cstheme="majorBidi"/>
                <w:color w:val="000000"/>
                <w:sz w:val="20"/>
                <w:szCs w:val="20"/>
                <w:highlight w:val="cyan"/>
                <w:lang w:eastAsia="zh-CN"/>
              </w:rPr>
            </w:pPr>
            <w:hyperlink r:id="rId24" w:history="1">
              <w:r w:rsidRPr="00CA0205">
                <w:rPr>
                  <w:rStyle w:val="Hyperlink"/>
                  <w:rFonts w:asciiTheme="majorBidi" w:eastAsiaTheme="minorEastAsia" w:hAnsiTheme="majorBidi" w:cstheme="majorBidi"/>
                  <w:sz w:val="20"/>
                  <w:szCs w:val="20"/>
                  <w:lang w:eastAsia="zh-CN"/>
                </w:rPr>
                <w:t>https://www.itu.int/ITU-T/workprog/wp_item.aspx?isn=22394</w:t>
              </w:r>
            </w:hyperlink>
            <w:r w:rsidRPr="00CA0205">
              <w:rPr>
                <w:rFonts w:asciiTheme="majorBidi" w:eastAsiaTheme="minorEastAsia" w:hAnsiTheme="majorBidi" w:cstheme="majorBidi"/>
                <w:color w:val="000000"/>
                <w:sz w:val="20"/>
                <w:szCs w:val="20"/>
                <w:lang w:eastAsia="zh-CN"/>
              </w:rPr>
              <w:t xml:space="preserve"> </w:t>
            </w:r>
          </w:p>
        </w:tc>
      </w:tr>
      <w:tr w:rsidR="00C61D6C" w:rsidRPr="00CA0205" w14:paraId="671A00CD" w14:textId="77777777" w:rsidTr="00CA0205">
        <w:trPr>
          <w:trHeight w:val="2483"/>
          <w:jc w:val="center"/>
        </w:trPr>
        <w:tc>
          <w:tcPr>
            <w:tcW w:w="497" w:type="pct"/>
            <w:tcBorders>
              <w:top w:val="single" w:sz="4" w:space="0" w:color="auto"/>
              <w:left w:val="single" w:sz="4" w:space="0" w:color="auto"/>
              <w:bottom w:val="single" w:sz="4" w:space="0" w:color="auto"/>
              <w:right w:val="single" w:sz="4" w:space="0" w:color="auto"/>
            </w:tcBorders>
          </w:tcPr>
          <w:p w14:paraId="23C0DE29" w14:textId="52C60184" w:rsidR="00B67E20" w:rsidRPr="00CA0205" w:rsidRDefault="00B67E20" w:rsidP="00787EE0">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lastRenderedPageBreak/>
              <w:t xml:space="preserve">digital transformation for sustainable development in cities </w:t>
            </w:r>
          </w:p>
        </w:tc>
        <w:tc>
          <w:tcPr>
            <w:tcW w:w="280" w:type="pct"/>
            <w:tcBorders>
              <w:top w:val="single" w:sz="4" w:space="0" w:color="auto"/>
              <w:left w:val="single" w:sz="4" w:space="0" w:color="auto"/>
              <w:bottom w:val="single" w:sz="4" w:space="0" w:color="auto"/>
              <w:right w:val="single" w:sz="4" w:space="0" w:color="auto"/>
            </w:tcBorders>
          </w:tcPr>
          <w:p w14:paraId="39178C9B" w14:textId="63FB000D" w:rsidR="00B67E20" w:rsidRPr="00CA0205" w:rsidRDefault="00B67E20" w:rsidP="00787EE0">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ITU-T SG5</w:t>
            </w:r>
          </w:p>
        </w:tc>
        <w:tc>
          <w:tcPr>
            <w:tcW w:w="454" w:type="pct"/>
            <w:tcBorders>
              <w:top w:val="single" w:sz="4" w:space="0" w:color="auto"/>
              <w:left w:val="single" w:sz="4" w:space="0" w:color="auto"/>
              <w:bottom w:val="single" w:sz="4" w:space="0" w:color="auto"/>
              <w:right w:val="single" w:sz="4" w:space="0" w:color="auto"/>
            </w:tcBorders>
          </w:tcPr>
          <w:p w14:paraId="5779FB9C" w14:textId="2741E338" w:rsidR="00B67E20" w:rsidRPr="00CA0205" w:rsidRDefault="00C61D6C" w:rsidP="00787EE0">
            <w:pPr>
              <w:spacing w:before="120"/>
              <w:rPr>
                <w:rFonts w:asciiTheme="majorBidi" w:eastAsia="SimSun" w:hAnsiTheme="majorBidi" w:cstheme="majorBidi"/>
                <w:sz w:val="20"/>
                <w:szCs w:val="20"/>
              </w:rPr>
            </w:pPr>
            <w:r w:rsidRPr="00CA0205">
              <w:rPr>
                <w:rFonts w:asciiTheme="majorBidi" w:hAnsiTheme="majorBidi" w:cstheme="majorBidi"/>
                <w:sz w:val="20"/>
                <w:szCs w:val="20"/>
              </w:rPr>
              <w:t xml:space="preserve">L.TR_DG-assessment - </w:t>
            </w:r>
            <w:r w:rsidR="00B67E20" w:rsidRPr="00CA0205">
              <w:rPr>
                <w:rFonts w:asciiTheme="majorBidi" w:hAnsiTheme="majorBidi" w:cstheme="majorBidi"/>
                <w:sz w:val="20"/>
                <w:szCs w:val="20"/>
              </w:rPr>
              <w:t>Assessment method of sustainable transition in cities using ICTs</w:t>
            </w:r>
          </w:p>
        </w:tc>
        <w:tc>
          <w:tcPr>
            <w:tcW w:w="1681" w:type="pct"/>
            <w:tcBorders>
              <w:top w:val="single" w:sz="4" w:space="0" w:color="auto"/>
              <w:left w:val="single" w:sz="4" w:space="0" w:color="auto"/>
              <w:bottom w:val="single" w:sz="4" w:space="0" w:color="auto"/>
              <w:right w:val="single" w:sz="4" w:space="0" w:color="auto"/>
            </w:tcBorders>
          </w:tcPr>
          <w:p w14:paraId="7DB67FB0" w14:textId="2E953ED9" w:rsidR="00B67E20" w:rsidRPr="00CA0205" w:rsidRDefault="00B67E20" w:rsidP="00B67E20">
            <w:pPr>
              <w:jc w:val="both"/>
              <w:rPr>
                <w:rFonts w:asciiTheme="majorBidi" w:eastAsiaTheme="minorEastAsia" w:hAnsiTheme="majorBidi" w:cstheme="majorBidi"/>
                <w:sz w:val="20"/>
                <w:szCs w:val="20"/>
                <w:lang w:eastAsia="zh-CN"/>
              </w:rPr>
            </w:pPr>
            <w:r w:rsidRPr="00CA0205">
              <w:rPr>
                <w:rFonts w:asciiTheme="majorBidi" w:hAnsiTheme="majorBidi" w:cstheme="majorBidi"/>
                <w:sz w:val="20"/>
                <w:szCs w:val="20"/>
              </w:rPr>
              <w:t xml:space="preserve">This draft Technical Report specifies </w:t>
            </w:r>
            <w:r w:rsidR="00CA0205" w:rsidRPr="00CA0205">
              <w:rPr>
                <w:rFonts w:asciiTheme="majorBidi" w:hAnsiTheme="majorBidi" w:cstheme="majorBidi"/>
                <w:sz w:val="20"/>
                <w:szCs w:val="20"/>
              </w:rPr>
              <w:t xml:space="preserve">the </w:t>
            </w:r>
            <w:r w:rsidRPr="00CA0205">
              <w:rPr>
                <w:rFonts w:asciiTheme="majorBidi" w:hAnsiTheme="majorBidi" w:cstheme="majorBidi"/>
                <w:sz w:val="20"/>
                <w:szCs w:val="20"/>
              </w:rPr>
              <w:t>assessment method of sustainable transition in cities using ICTs</w:t>
            </w:r>
            <w:r w:rsidR="00CA0205" w:rsidRPr="00CA0205">
              <w:rPr>
                <w:rFonts w:asciiTheme="majorBidi" w:hAnsiTheme="majorBidi" w:cstheme="majorBidi"/>
                <w:sz w:val="20"/>
                <w:szCs w:val="20"/>
              </w:rPr>
              <w:t>,</w:t>
            </w:r>
            <w:r w:rsidRPr="00CA0205">
              <w:rPr>
                <w:rFonts w:asciiTheme="majorBidi" w:eastAsiaTheme="minorEastAsia" w:hAnsiTheme="majorBidi" w:cstheme="majorBidi"/>
                <w:sz w:val="20"/>
                <w:szCs w:val="20"/>
                <w:lang w:eastAsia="zh-CN"/>
              </w:rPr>
              <w:t xml:space="preserve"> </w:t>
            </w:r>
            <w:r w:rsidR="00CA0205" w:rsidRPr="00CA0205">
              <w:rPr>
                <w:rFonts w:asciiTheme="majorBidi" w:eastAsiaTheme="minorEastAsia" w:hAnsiTheme="majorBidi" w:cstheme="majorBidi"/>
                <w:sz w:val="20"/>
                <w:szCs w:val="20"/>
                <w:lang w:eastAsia="zh-CN"/>
              </w:rPr>
              <w:t xml:space="preserve">so </w:t>
            </w:r>
            <w:r w:rsidRPr="00CA0205">
              <w:rPr>
                <w:rFonts w:asciiTheme="majorBidi" w:hAnsiTheme="majorBidi" w:cstheme="majorBidi"/>
                <w:sz w:val="20"/>
                <w:szCs w:val="20"/>
              </w:rPr>
              <w:t>providing a reference for stakeholders to accurately judge the process of digital sustainable transition in cities</w:t>
            </w:r>
            <w:r w:rsidRPr="00CA0205">
              <w:rPr>
                <w:rFonts w:asciiTheme="majorBidi" w:eastAsiaTheme="minorEastAsia" w:hAnsiTheme="majorBidi" w:cstheme="majorBidi"/>
                <w:sz w:val="20"/>
                <w:szCs w:val="20"/>
                <w:lang w:eastAsia="zh-CN"/>
              </w:rPr>
              <w:t>.</w:t>
            </w:r>
          </w:p>
        </w:tc>
        <w:tc>
          <w:tcPr>
            <w:tcW w:w="505" w:type="pct"/>
            <w:tcBorders>
              <w:top w:val="single" w:sz="4" w:space="0" w:color="auto"/>
              <w:left w:val="single" w:sz="4" w:space="0" w:color="auto"/>
              <w:bottom w:val="single" w:sz="4" w:space="0" w:color="auto"/>
              <w:right w:val="single" w:sz="4" w:space="0" w:color="auto"/>
            </w:tcBorders>
          </w:tcPr>
          <w:p w14:paraId="5D4D71FB" w14:textId="77777777" w:rsidR="00B67E20" w:rsidRPr="00CA0205" w:rsidRDefault="00B67E20" w:rsidP="00787EE0">
            <w:pPr>
              <w:spacing w:before="120"/>
              <w:rPr>
                <w:rFonts w:asciiTheme="majorBidi" w:eastAsiaTheme="minorEastAsia"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tcPr>
          <w:p w14:paraId="7F1A8B83" w14:textId="2446E9F4" w:rsidR="00B67E20" w:rsidRPr="00CA0205" w:rsidRDefault="00B67E20" w:rsidP="00787EE0">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Ongoing work</w:t>
            </w:r>
          </w:p>
        </w:tc>
        <w:tc>
          <w:tcPr>
            <w:tcW w:w="1173" w:type="pct"/>
            <w:tcBorders>
              <w:top w:val="single" w:sz="4" w:space="0" w:color="auto"/>
              <w:left w:val="single" w:sz="4" w:space="0" w:color="auto"/>
              <w:bottom w:val="single" w:sz="4" w:space="0" w:color="auto"/>
              <w:right w:val="single" w:sz="4" w:space="0" w:color="auto"/>
            </w:tcBorders>
          </w:tcPr>
          <w:p w14:paraId="38671EEB" w14:textId="15996759" w:rsidR="00B67E20" w:rsidRPr="00CA0205" w:rsidRDefault="00C61D6C" w:rsidP="00787EE0">
            <w:pPr>
              <w:spacing w:before="120"/>
              <w:rPr>
                <w:rFonts w:asciiTheme="majorBidi" w:eastAsiaTheme="minorEastAsia" w:hAnsiTheme="majorBidi" w:cstheme="majorBidi"/>
                <w:color w:val="000000"/>
                <w:sz w:val="20"/>
                <w:szCs w:val="20"/>
                <w:highlight w:val="cyan"/>
                <w:lang w:eastAsia="zh-CN"/>
              </w:rPr>
            </w:pPr>
            <w:hyperlink r:id="rId25" w:history="1">
              <w:r w:rsidRPr="00CA0205">
                <w:rPr>
                  <w:rStyle w:val="Hyperlink"/>
                  <w:rFonts w:asciiTheme="majorBidi" w:eastAsiaTheme="minorEastAsia" w:hAnsiTheme="majorBidi" w:cstheme="majorBidi"/>
                  <w:sz w:val="20"/>
                  <w:szCs w:val="20"/>
                  <w:lang w:eastAsia="zh-CN"/>
                </w:rPr>
                <w:t>https://www.itu.int/ITU-T/workprog/wp_item.aspx?isn=21927</w:t>
              </w:r>
            </w:hyperlink>
            <w:r w:rsidRPr="00CA0205">
              <w:rPr>
                <w:rFonts w:asciiTheme="majorBidi" w:eastAsiaTheme="minorEastAsia" w:hAnsiTheme="majorBidi" w:cstheme="majorBidi"/>
                <w:color w:val="000000"/>
                <w:sz w:val="20"/>
                <w:szCs w:val="20"/>
                <w:lang w:eastAsia="zh-CN"/>
              </w:rPr>
              <w:t xml:space="preserve"> </w:t>
            </w:r>
          </w:p>
        </w:tc>
      </w:tr>
      <w:tr w:rsidR="00C61D6C" w:rsidRPr="00CA0205" w14:paraId="5F979EE4" w14:textId="77777777" w:rsidTr="00CA0205">
        <w:trPr>
          <w:trHeight w:val="2483"/>
          <w:jc w:val="center"/>
        </w:trPr>
        <w:tc>
          <w:tcPr>
            <w:tcW w:w="497" w:type="pct"/>
            <w:tcBorders>
              <w:top w:val="single" w:sz="4" w:space="0" w:color="auto"/>
              <w:left w:val="single" w:sz="4" w:space="0" w:color="auto"/>
              <w:bottom w:val="single" w:sz="4" w:space="0" w:color="auto"/>
              <w:right w:val="single" w:sz="4" w:space="0" w:color="auto"/>
            </w:tcBorders>
          </w:tcPr>
          <w:p w14:paraId="466BDB89" w14:textId="77777777" w:rsidR="00C61D6C" w:rsidRPr="00CA0205" w:rsidRDefault="00C61D6C" w:rsidP="00C61D6C">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digital transformation for sustainable development is applied</w:t>
            </w:r>
          </w:p>
          <w:p w14:paraId="65362501" w14:textId="77777777" w:rsidR="00B67E20" w:rsidRPr="00CA0205" w:rsidRDefault="00B67E20" w:rsidP="00B67E20">
            <w:pPr>
              <w:spacing w:before="120"/>
              <w:rPr>
                <w:rFonts w:asciiTheme="majorBidi" w:eastAsiaTheme="minorEastAsia" w:hAnsiTheme="majorBidi" w:cstheme="majorBidi"/>
                <w:color w:val="000000"/>
                <w:sz w:val="20"/>
                <w:szCs w:val="20"/>
                <w:lang w:eastAsia="zh-CN"/>
              </w:rPr>
            </w:pPr>
          </w:p>
        </w:tc>
        <w:tc>
          <w:tcPr>
            <w:tcW w:w="280" w:type="pct"/>
            <w:tcBorders>
              <w:top w:val="single" w:sz="4" w:space="0" w:color="auto"/>
              <w:left w:val="single" w:sz="4" w:space="0" w:color="auto"/>
              <w:bottom w:val="single" w:sz="4" w:space="0" w:color="auto"/>
              <w:right w:val="single" w:sz="4" w:space="0" w:color="auto"/>
            </w:tcBorders>
          </w:tcPr>
          <w:p w14:paraId="69367552" w14:textId="1455A7C9" w:rsidR="00B67E20" w:rsidRPr="00CA0205" w:rsidRDefault="00B67E20" w:rsidP="00B67E20">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ITU-T SG5</w:t>
            </w:r>
          </w:p>
        </w:tc>
        <w:tc>
          <w:tcPr>
            <w:tcW w:w="454" w:type="pct"/>
            <w:tcBorders>
              <w:top w:val="single" w:sz="4" w:space="0" w:color="auto"/>
              <w:left w:val="single" w:sz="4" w:space="0" w:color="auto"/>
              <w:bottom w:val="single" w:sz="4" w:space="0" w:color="auto"/>
              <w:right w:val="single" w:sz="4" w:space="0" w:color="auto"/>
            </w:tcBorders>
          </w:tcPr>
          <w:p w14:paraId="5AC449DB" w14:textId="77777777" w:rsidR="00C61D6C" w:rsidRPr="00CA0205" w:rsidRDefault="00C61D6C" w:rsidP="00B67E20">
            <w:pPr>
              <w:spacing w:before="120"/>
              <w:rPr>
                <w:rFonts w:asciiTheme="majorBidi" w:hAnsiTheme="majorBidi" w:cstheme="majorBidi"/>
                <w:sz w:val="20"/>
                <w:szCs w:val="20"/>
              </w:rPr>
            </w:pPr>
            <w:proofErr w:type="spellStart"/>
            <w:r w:rsidRPr="00CA0205">
              <w:rPr>
                <w:rFonts w:asciiTheme="majorBidi" w:hAnsiTheme="majorBidi" w:cstheme="majorBidi"/>
                <w:sz w:val="20"/>
                <w:szCs w:val="20"/>
              </w:rPr>
              <w:t>L.NZ_Indicator</w:t>
            </w:r>
            <w:proofErr w:type="spellEnd"/>
            <w:r w:rsidRPr="00CA0205">
              <w:rPr>
                <w:rFonts w:asciiTheme="majorBidi" w:hAnsiTheme="majorBidi" w:cstheme="majorBidi"/>
                <w:sz w:val="20"/>
                <w:szCs w:val="20"/>
              </w:rPr>
              <w:t xml:space="preserve"> &amp; BP </w:t>
            </w:r>
          </w:p>
          <w:p w14:paraId="693FC273" w14:textId="69ED96EF" w:rsidR="00B67E20" w:rsidRPr="00CA0205" w:rsidRDefault="00B67E20" w:rsidP="00B67E20">
            <w:pPr>
              <w:spacing w:before="120"/>
              <w:rPr>
                <w:rFonts w:asciiTheme="majorBidi" w:hAnsiTheme="majorBidi" w:cstheme="majorBidi"/>
                <w:sz w:val="20"/>
                <w:szCs w:val="20"/>
              </w:rPr>
            </w:pPr>
            <w:r w:rsidRPr="00CA0205">
              <w:rPr>
                <w:rFonts w:asciiTheme="majorBidi" w:hAnsiTheme="majorBidi" w:cstheme="majorBidi"/>
                <w:sz w:val="20"/>
                <w:szCs w:val="20"/>
              </w:rPr>
              <w:t>Enablement indicator of information and communication technologies to other sectors and best practices to achieve Net Zero goal</w:t>
            </w:r>
          </w:p>
        </w:tc>
        <w:tc>
          <w:tcPr>
            <w:tcW w:w="1681" w:type="pct"/>
            <w:tcBorders>
              <w:top w:val="single" w:sz="4" w:space="0" w:color="auto"/>
              <w:left w:val="single" w:sz="4" w:space="0" w:color="auto"/>
              <w:bottom w:val="single" w:sz="4" w:space="0" w:color="auto"/>
              <w:right w:val="single" w:sz="4" w:space="0" w:color="auto"/>
            </w:tcBorders>
          </w:tcPr>
          <w:p w14:paraId="4E1392B0" w14:textId="1266C776" w:rsidR="00B67E20" w:rsidRPr="00CA0205" w:rsidRDefault="00B67E20" w:rsidP="00B67E20">
            <w:pPr>
              <w:jc w:val="both"/>
              <w:rPr>
                <w:rFonts w:asciiTheme="majorBidi" w:hAnsiTheme="majorBidi" w:cstheme="majorBidi"/>
                <w:sz w:val="20"/>
                <w:szCs w:val="20"/>
              </w:rPr>
            </w:pPr>
            <w:r w:rsidRPr="00CA0205">
              <w:rPr>
                <w:rFonts w:asciiTheme="majorBidi" w:hAnsiTheme="majorBidi" w:cstheme="majorBidi"/>
                <w:sz w:val="20"/>
                <w:szCs w:val="20"/>
              </w:rPr>
              <w:t>This draft Recommendation describes best practices aimed at enablement indicator of information and communication technologies (ICT) to other sectors and best practices,</w:t>
            </w:r>
            <w:r w:rsidR="00CA0205" w:rsidRPr="00CA0205">
              <w:rPr>
                <w:rFonts w:asciiTheme="majorBidi" w:hAnsiTheme="majorBidi" w:cstheme="majorBidi"/>
                <w:sz w:val="20"/>
                <w:szCs w:val="20"/>
              </w:rPr>
              <w:t xml:space="preserve"> </w:t>
            </w:r>
            <w:r w:rsidRPr="00CA0205">
              <w:rPr>
                <w:rFonts w:asciiTheme="majorBidi" w:hAnsiTheme="majorBidi" w:cstheme="majorBidi"/>
                <w:sz w:val="20"/>
                <w:szCs w:val="20"/>
              </w:rPr>
              <w:t xml:space="preserve">and </w:t>
            </w:r>
            <w:r w:rsidR="00CA0205" w:rsidRPr="00CA0205">
              <w:rPr>
                <w:rFonts w:asciiTheme="majorBidi" w:hAnsiTheme="majorBidi" w:cstheme="majorBidi"/>
                <w:sz w:val="20"/>
                <w:szCs w:val="20"/>
              </w:rPr>
              <w:t xml:space="preserve">provides an </w:t>
            </w:r>
            <w:r w:rsidRPr="00CA0205">
              <w:rPr>
                <w:rFonts w:asciiTheme="majorBidi" w:hAnsiTheme="majorBidi" w:cstheme="majorBidi"/>
                <w:sz w:val="20"/>
                <w:szCs w:val="20"/>
              </w:rPr>
              <w:t>ICT enablement evaluation method.</w:t>
            </w:r>
          </w:p>
        </w:tc>
        <w:tc>
          <w:tcPr>
            <w:tcW w:w="505" w:type="pct"/>
            <w:tcBorders>
              <w:top w:val="single" w:sz="4" w:space="0" w:color="auto"/>
              <w:left w:val="single" w:sz="4" w:space="0" w:color="auto"/>
              <w:bottom w:val="single" w:sz="4" w:space="0" w:color="auto"/>
              <w:right w:val="single" w:sz="4" w:space="0" w:color="auto"/>
            </w:tcBorders>
          </w:tcPr>
          <w:p w14:paraId="5FEF4CC4" w14:textId="77777777" w:rsidR="00B67E20" w:rsidRPr="00CA0205" w:rsidRDefault="00B67E20" w:rsidP="00B67E20">
            <w:pPr>
              <w:spacing w:before="120"/>
              <w:rPr>
                <w:rFonts w:asciiTheme="majorBidi" w:eastAsiaTheme="minorEastAsia"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tcPr>
          <w:p w14:paraId="7A60EB71" w14:textId="1C2C173D" w:rsidR="00B67E20" w:rsidRPr="00CA0205" w:rsidRDefault="00B67E20" w:rsidP="00B67E20">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Ongoing work</w:t>
            </w:r>
          </w:p>
        </w:tc>
        <w:tc>
          <w:tcPr>
            <w:tcW w:w="1173" w:type="pct"/>
            <w:tcBorders>
              <w:top w:val="single" w:sz="4" w:space="0" w:color="auto"/>
              <w:left w:val="single" w:sz="4" w:space="0" w:color="auto"/>
              <w:bottom w:val="single" w:sz="4" w:space="0" w:color="auto"/>
              <w:right w:val="single" w:sz="4" w:space="0" w:color="auto"/>
            </w:tcBorders>
          </w:tcPr>
          <w:p w14:paraId="733551FF" w14:textId="2619B666" w:rsidR="00B67E20" w:rsidRPr="00CA0205" w:rsidRDefault="00C61D6C" w:rsidP="00B67E20">
            <w:pPr>
              <w:spacing w:before="120"/>
              <w:rPr>
                <w:rFonts w:asciiTheme="majorBidi" w:eastAsiaTheme="minorEastAsia" w:hAnsiTheme="majorBidi" w:cstheme="majorBidi"/>
                <w:b/>
                <w:bCs/>
                <w:color w:val="000000"/>
                <w:sz w:val="20"/>
                <w:szCs w:val="20"/>
                <w:highlight w:val="cyan"/>
                <w:lang w:eastAsia="zh-CN"/>
              </w:rPr>
            </w:pPr>
            <w:hyperlink r:id="rId26" w:history="1">
              <w:r w:rsidRPr="00CA0205">
                <w:rPr>
                  <w:rStyle w:val="Hyperlink"/>
                  <w:rFonts w:asciiTheme="majorBidi" w:eastAsiaTheme="minorEastAsia" w:hAnsiTheme="majorBidi" w:cstheme="majorBidi"/>
                  <w:sz w:val="20"/>
                  <w:szCs w:val="20"/>
                  <w:lang w:eastAsia="zh-CN"/>
                </w:rPr>
                <w:t>https://www.itu.int/ITU-T/workprog/wp_item.aspx?isn=21914</w:t>
              </w:r>
            </w:hyperlink>
            <w:r w:rsidRPr="00CA0205">
              <w:rPr>
                <w:rFonts w:asciiTheme="majorBidi" w:eastAsiaTheme="minorEastAsia" w:hAnsiTheme="majorBidi" w:cstheme="majorBidi"/>
                <w:color w:val="000000"/>
                <w:sz w:val="20"/>
                <w:szCs w:val="20"/>
                <w:lang w:eastAsia="zh-CN"/>
              </w:rPr>
              <w:t xml:space="preserve"> </w:t>
            </w:r>
          </w:p>
        </w:tc>
      </w:tr>
      <w:tr w:rsidR="00C61D6C" w:rsidRPr="00CA0205" w14:paraId="121EFD79" w14:textId="77777777" w:rsidTr="00CA0205">
        <w:trPr>
          <w:trHeight w:val="2483"/>
          <w:jc w:val="center"/>
        </w:trPr>
        <w:tc>
          <w:tcPr>
            <w:tcW w:w="497" w:type="pct"/>
            <w:tcBorders>
              <w:top w:val="single" w:sz="4" w:space="0" w:color="auto"/>
              <w:left w:val="single" w:sz="4" w:space="0" w:color="auto"/>
              <w:bottom w:val="single" w:sz="4" w:space="0" w:color="auto"/>
              <w:right w:val="single" w:sz="4" w:space="0" w:color="auto"/>
            </w:tcBorders>
          </w:tcPr>
          <w:p w14:paraId="61EBD341" w14:textId="77777777" w:rsidR="00C61D6C" w:rsidRPr="00CA0205" w:rsidRDefault="00C61D6C" w:rsidP="00C61D6C">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lastRenderedPageBreak/>
              <w:t>digital transformation for sustainable development is applied</w:t>
            </w:r>
          </w:p>
          <w:p w14:paraId="62950D74" w14:textId="77777777" w:rsidR="00AA5824" w:rsidRPr="00CA0205" w:rsidRDefault="00AA5824" w:rsidP="00AA5824">
            <w:pPr>
              <w:spacing w:before="120"/>
              <w:rPr>
                <w:rFonts w:asciiTheme="majorBidi" w:eastAsiaTheme="minorEastAsia" w:hAnsiTheme="majorBidi" w:cstheme="majorBidi"/>
                <w:color w:val="000000"/>
                <w:sz w:val="20"/>
                <w:szCs w:val="20"/>
                <w:lang w:eastAsia="zh-CN"/>
              </w:rPr>
            </w:pPr>
          </w:p>
        </w:tc>
        <w:tc>
          <w:tcPr>
            <w:tcW w:w="280" w:type="pct"/>
            <w:tcBorders>
              <w:top w:val="single" w:sz="4" w:space="0" w:color="auto"/>
              <w:left w:val="single" w:sz="4" w:space="0" w:color="auto"/>
              <w:bottom w:val="single" w:sz="4" w:space="0" w:color="auto"/>
              <w:right w:val="single" w:sz="4" w:space="0" w:color="auto"/>
            </w:tcBorders>
          </w:tcPr>
          <w:p w14:paraId="0B3200F9" w14:textId="4C4C31A9" w:rsidR="00AA5824" w:rsidRPr="00CA0205" w:rsidRDefault="00AA5824" w:rsidP="00AA5824">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ITU-T SG5</w:t>
            </w:r>
          </w:p>
        </w:tc>
        <w:tc>
          <w:tcPr>
            <w:tcW w:w="454" w:type="pct"/>
            <w:tcBorders>
              <w:top w:val="single" w:sz="4" w:space="0" w:color="auto"/>
              <w:left w:val="single" w:sz="4" w:space="0" w:color="auto"/>
              <w:bottom w:val="single" w:sz="4" w:space="0" w:color="auto"/>
              <w:right w:val="single" w:sz="4" w:space="0" w:color="auto"/>
            </w:tcBorders>
          </w:tcPr>
          <w:p w14:paraId="185BFE2B" w14:textId="2E7CE1C6" w:rsidR="00AA5824" w:rsidRPr="00CA0205" w:rsidRDefault="00AA5824" w:rsidP="00AA5824">
            <w:pPr>
              <w:spacing w:before="120"/>
              <w:rPr>
                <w:rFonts w:asciiTheme="majorBidi" w:hAnsiTheme="majorBidi" w:cstheme="majorBidi"/>
                <w:sz w:val="20"/>
                <w:szCs w:val="20"/>
              </w:rPr>
            </w:pPr>
            <w:r w:rsidRPr="00CA0205">
              <w:rPr>
                <w:rFonts w:asciiTheme="majorBidi" w:hAnsiTheme="majorBidi" w:cstheme="majorBidi"/>
                <w:sz w:val="20"/>
                <w:szCs w:val="20"/>
              </w:rPr>
              <w:t> ITU-T L. ICT4LG</w:t>
            </w:r>
            <w:r w:rsidR="00C61D6C" w:rsidRPr="00CA0205">
              <w:rPr>
                <w:rFonts w:asciiTheme="majorBidi" w:hAnsiTheme="majorBidi" w:cstheme="majorBidi"/>
                <w:sz w:val="20"/>
                <w:szCs w:val="20"/>
              </w:rPr>
              <w:t>TL</w:t>
            </w:r>
            <w:r w:rsidRPr="00CA0205">
              <w:rPr>
                <w:rFonts w:asciiTheme="majorBidi" w:hAnsiTheme="majorBidi" w:cstheme="majorBidi"/>
                <w:sz w:val="20"/>
                <w:szCs w:val="20"/>
              </w:rPr>
              <w:t xml:space="preserve"> Guidelines of Using ICTs for </w:t>
            </w:r>
            <w:r w:rsidR="00C61D6C" w:rsidRPr="00CA0205">
              <w:rPr>
                <w:rFonts w:asciiTheme="majorBidi" w:hAnsiTheme="majorBidi" w:cstheme="majorBidi"/>
                <w:sz w:val="20"/>
                <w:szCs w:val="20"/>
              </w:rPr>
              <w:t>Low Carbon Transition of Logistics</w:t>
            </w:r>
          </w:p>
        </w:tc>
        <w:tc>
          <w:tcPr>
            <w:tcW w:w="1681" w:type="pct"/>
            <w:tcBorders>
              <w:top w:val="single" w:sz="4" w:space="0" w:color="auto"/>
              <w:left w:val="single" w:sz="4" w:space="0" w:color="auto"/>
              <w:bottom w:val="single" w:sz="4" w:space="0" w:color="auto"/>
              <w:right w:val="single" w:sz="4" w:space="0" w:color="auto"/>
            </w:tcBorders>
          </w:tcPr>
          <w:p w14:paraId="40185676" w14:textId="6561A72B" w:rsidR="00CA0205" w:rsidRPr="00CA0205" w:rsidRDefault="00CA0205" w:rsidP="00CA0205">
            <w:pPr>
              <w:jc w:val="both"/>
              <w:rPr>
                <w:rFonts w:asciiTheme="majorBidi" w:hAnsiTheme="majorBidi" w:cstheme="majorBidi"/>
                <w:sz w:val="20"/>
                <w:szCs w:val="20"/>
              </w:rPr>
            </w:pPr>
            <w:r w:rsidRPr="00CA0205">
              <w:rPr>
                <w:rFonts w:asciiTheme="majorBidi" w:hAnsiTheme="majorBidi" w:cstheme="majorBidi"/>
                <w:sz w:val="20"/>
                <w:szCs w:val="20"/>
              </w:rPr>
              <w:t>This Recommendation specifies the basic principles, application methods and key performance indicators (KPIs) of using ICT for low-carbon transition of logistics. It focuses on the application of ICT in energy conservation and GHG emission reduction throughout the entire process of logistics such as warehousing, loading and unloading, sorting and distribution. It provides implementation guidance for logistics enterprises, industrial parks and governing authorities. It aims to promote the low-carbon transition of the logistic industry through digital technologies and enhance climate resilience capabilities. This Recommendation covers;</w:t>
            </w:r>
          </w:p>
          <w:p w14:paraId="00B9CE2A" w14:textId="77777777" w:rsidR="00CA0205" w:rsidRPr="00CA0205" w:rsidRDefault="00CA0205" w:rsidP="00CA0205">
            <w:pPr>
              <w:jc w:val="both"/>
              <w:rPr>
                <w:rFonts w:asciiTheme="majorBidi" w:hAnsiTheme="majorBidi" w:cstheme="majorBidi"/>
                <w:sz w:val="20"/>
                <w:szCs w:val="20"/>
              </w:rPr>
            </w:pPr>
            <w:r w:rsidRPr="00CA0205">
              <w:rPr>
                <w:rFonts w:asciiTheme="majorBidi" w:hAnsiTheme="majorBidi" w:cstheme="majorBidi"/>
                <w:sz w:val="20"/>
                <w:szCs w:val="20"/>
              </w:rPr>
              <w:t>(1) Basic principles for using ICT for the low-carbon transition of logistics;</w:t>
            </w:r>
          </w:p>
          <w:p w14:paraId="7326E298" w14:textId="77777777" w:rsidR="00CA0205" w:rsidRPr="00CA0205" w:rsidRDefault="00CA0205" w:rsidP="00CA0205">
            <w:pPr>
              <w:jc w:val="both"/>
              <w:rPr>
                <w:rFonts w:asciiTheme="majorBidi" w:hAnsiTheme="majorBidi" w:cstheme="majorBidi"/>
                <w:sz w:val="20"/>
                <w:szCs w:val="20"/>
              </w:rPr>
            </w:pPr>
            <w:r w:rsidRPr="00CA0205">
              <w:rPr>
                <w:rFonts w:asciiTheme="majorBidi" w:hAnsiTheme="majorBidi" w:cstheme="majorBidi"/>
                <w:sz w:val="20"/>
                <w:szCs w:val="20"/>
              </w:rPr>
              <w:t>(2) Application methods of ICT in low-carbon transition of the entire logistics process such as warehousing, transportation, loading and unloading, sorting, packaging, distribution and reverse logistics;</w:t>
            </w:r>
          </w:p>
          <w:p w14:paraId="1C326375" w14:textId="35CFCA0C" w:rsidR="00AA5824" w:rsidRPr="00CA0205" w:rsidRDefault="00CA0205" w:rsidP="00CA0205">
            <w:pPr>
              <w:jc w:val="both"/>
              <w:rPr>
                <w:rFonts w:asciiTheme="majorBidi" w:hAnsiTheme="majorBidi" w:cstheme="majorBidi"/>
                <w:sz w:val="20"/>
                <w:szCs w:val="20"/>
              </w:rPr>
            </w:pPr>
            <w:r w:rsidRPr="00CA0205">
              <w:rPr>
                <w:rFonts w:asciiTheme="majorBidi" w:hAnsiTheme="majorBidi" w:cstheme="majorBidi"/>
                <w:sz w:val="20"/>
                <w:szCs w:val="20"/>
              </w:rPr>
              <w:t>(3) Evaluation indicators for stakeholders to assess the effectiveness of using ICT for low carbon transition of logistics.</w:t>
            </w:r>
          </w:p>
        </w:tc>
        <w:tc>
          <w:tcPr>
            <w:tcW w:w="505" w:type="pct"/>
            <w:tcBorders>
              <w:top w:val="single" w:sz="4" w:space="0" w:color="auto"/>
              <w:left w:val="single" w:sz="4" w:space="0" w:color="auto"/>
              <w:bottom w:val="single" w:sz="4" w:space="0" w:color="auto"/>
              <w:right w:val="single" w:sz="4" w:space="0" w:color="auto"/>
            </w:tcBorders>
          </w:tcPr>
          <w:p w14:paraId="541E3CF2" w14:textId="77777777" w:rsidR="00AA5824" w:rsidRPr="00CA0205" w:rsidRDefault="00AA5824" w:rsidP="00AA5824">
            <w:pPr>
              <w:spacing w:before="120"/>
              <w:rPr>
                <w:rFonts w:asciiTheme="majorBidi" w:eastAsiaTheme="minorEastAsia"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tcPr>
          <w:p w14:paraId="2714E7A8" w14:textId="3268BB4B" w:rsidR="00AA5824" w:rsidRPr="00CA0205" w:rsidRDefault="00AA5824" w:rsidP="00AA5824">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Ongoing work</w:t>
            </w:r>
          </w:p>
        </w:tc>
        <w:tc>
          <w:tcPr>
            <w:tcW w:w="1173" w:type="pct"/>
            <w:tcBorders>
              <w:top w:val="single" w:sz="4" w:space="0" w:color="auto"/>
              <w:left w:val="single" w:sz="4" w:space="0" w:color="auto"/>
              <w:bottom w:val="single" w:sz="4" w:space="0" w:color="auto"/>
              <w:right w:val="single" w:sz="4" w:space="0" w:color="auto"/>
            </w:tcBorders>
          </w:tcPr>
          <w:p w14:paraId="6807E667" w14:textId="00AC8A7A" w:rsidR="00AA5824" w:rsidRPr="00CA0205" w:rsidRDefault="00565F37" w:rsidP="00AA5824">
            <w:pPr>
              <w:spacing w:before="120"/>
              <w:rPr>
                <w:rFonts w:asciiTheme="majorBidi" w:eastAsiaTheme="minorEastAsia" w:hAnsiTheme="majorBidi" w:cstheme="majorBidi"/>
                <w:color w:val="000000"/>
                <w:sz w:val="20"/>
                <w:szCs w:val="20"/>
                <w:highlight w:val="cyan"/>
                <w:lang w:eastAsia="zh-CN"/>
              </w:rPr>
            </w:pPr>
            <w:hyperlink r:id="rId27" w:history="1">
              <w:r w:rsidRPr="00CA0205">
                <w:rPr>
                  <w:rStyle w:val="Hyperlink"/>
                  <w:rFonts w:asciiTheme="majorBidi" w:eastAsiaTheme="minorEastAsia" w:hAnsiTheme="majorBidi" w:cstheme="majorBidi"/>
                  <w:sz w:val="20"/>
                  <w:szCs w:val="20"/>
                  <w:lang w:eastAsia="zh-CN"/>
                </w:rPr>
                <w:t>https://www.itu.int/ITU-T/workprog/wp_item.aspx?isn=22395</w:t>
              </w:r>
            </w:hyperlink>
            <w:r w:rsidRPr="00CA0205">
              <w:rPr>
                <w:rFonts w:asciiTheme="majorBidi" w:eastAsiaTheme="minorEastAsia" w:hAnsiTheme="majorBidi" w:cstheme="majorBidi"/>
                <w:color w:val="000000"/>
                <w:sz w:val="20"/>
                <w:szCs w:val="20"/>
                <w:lang w:eastAsia="zh-CN"/>
              </w:rPr>
              <w:t xml:space="preserve"> </w:t>
            </w:r>
          </w:p>
        </w:tc>
      </w:tr>
      <w:tr w:rsidR="00C61D6C" w:rsidRPr="00CA0205" w14:paraId="510E03D4" w14:textId="77777777" w:rsidTr="00E85408">
        <w:trPr>
          <w:trHeight w:val="2024"/>
          <w:jc w:val="center"/>
        </w:trPr>
        <w:tc>
          <w:tcPr>
            <w:tcW w:w="497" w:type="pct"/>
            <w:tcBorders>
              <w:top w:val="single" w:sz="4" w:space="0" w:color="auto"/>
              <w:left w:val="single" w:sz="4" w:space="0" w:color="auto"/>
              <w:bottom w:val="single" w:sz="4" w:space="0" w:color="auto"/>
              <w:right w:val="single" w:sz="4" w:space="0" w:color="auto"/>
            </w:tcBorders>
          </w:tcPr>
          <w:p w14:paraId="1D320CA0" w14:textId="53370E4D" w:rsidR="00AA5824" w:rsidRPr="00CA0205" w:rsidRDefault="00C61D6C" w:rsidP="00E85408">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digital transformation for sustainable development is applied</w:t>
            </w:r>
          </w:p>
        </w:tc>
        <w:tc>
          <w:tcPr>
            <w:tcW w:w="280" w:type="pct"/>
            <w:tcBorders>
              <w:top w:val="single" w:sz="4" w:space="0" w:color="auto"/>
              <w:left w:val="single" w:sz="4" w:space="0" w:color="auto"/>
              <w:bottom w:val="single" w:sz="4" w:space="0" w:color="auto"/>
              <w:right w:val="single" w:sz="4" w:space="0" w:color="auto"/>
            </w:tcBorders>
          </w:tcPr>
          <w:p w14:paraId="241B1391" w14:textId="221A0DB8" w:rsidR="00AA5824" w:rsidRPr="00CA0205" w:rsidRDefault="00AA5824" w:rsidP="00AA5824">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ITU-T SG5</w:t>
            </w:r>
          </w:p>
        </w:tc>
        <w:tc>
          <w:tcPr>
            <w:tcW w:w="454" w:type="pct"/>
            <w:tcBorders>
              <w:top w:val="single" w:sz="4" w:space="0" w:color="auto"/>
              <w:left w:val="single" w:sz="4" w:space="0" w:color="auto"/>
              <w:bottom w:val="single" w:sz="4" w:space="0" w:color="auto"/>
              <w:right w:val="single" w:sz="4" w:space="0" w:color="auto"/>
            </w:tcBorders>
          </w:tcPr>
          <w:p w14:paraId="4D41F05E" w14:textId="2E3DF7E6" w:rsidR="00AA5824" w:rsidRPr="00CA0205" w:rsidRDefault="00AA5824" w:rsidP="00E85408">
            <w:pPr>
              <w:spacing w:before="120"/>
              <w:rPr>
                <w:rFonts w:asciiTheme="majorBidi" w:hAnsiTheme="majorBidi" w:cstheme="majorBidi"/>
                <w:sz w:val="20"/>
                <w:szCs w:val="20"/>
              </w:rPr>
            </w:pPr>
            <w:r w:rsidRPr="00CA0205">
              <w:rPr>
                <w:rFonts w:asciiTheme="majorBidi" w:hAnsiTheme="majorBidi" w:cstheme="majorBidi"/>
                <w:sz w:val="20"/>
                <w:szCs w:val="20"/>
              </w:rPr>
              <w:t>L.ENV_AI - Guidelines for Assessing the Environmental Impact of Artificial Intelligence systems</w:t>
            </w:r>
          </w:p>
        </w:tc>
        <w:tc>
          <w:tcPr>
            <w:tcW w:w="1681" w:type="pct"/>
            <w:tcBorders>
              <w:top w:val="single" w:sz="4" w:space="0" w:color="auto"/>
              <w:left w:val="single" w:sz="4" w:space="0" w:color="auto"/>
              <w:bottom w:val="single" w:sz="4" w:space="0" w:color="auto"/>
              <w:right w:val="single" w:sz="4" w:space="0" w:color="auto"/>
            </w:tcBorders>
          </w:tcPr>
          <w:p w14:paraId="36F170CA" w14:textId="150C8C29" w:rsidR="00AA5824" w:rsidRPr="00CA0205" w:rsidRDefault="00AA5824" w:rsidP="00AA5824">
            <w:pPr>
              <w:rPr>
                <w:rFonts w:asciiTheme="majorBidi" w:hAnsiTheme="majorBidi" w:cstheme="majorBidi"/>
                <w:sz w:val="20"/>
                <w:szCs w:val="20"/>
              </w:rPr>
            </w:pPr>
            <w:r w:rsidRPr="00CA0205">
              <w:rPr>
                <w:rFonts w:asciiTheme="majorBidi" w:hAnsiTheme="majorBidi" w:cstheme="majorBidi"/>
                <w:sz w:val="20"/>
                <w:szCs w:val="20"/>
              </w:rPr>
              <w:t>This Recommendation provides guidelines for assessing the environmental impact from Artificial Intelligence (AI) systems objectively and transparently. The scope includes:</w:t>
            </w:r>
            <w:r w:rsidRPr="00CA0205">
              <w:rPr>
                <w:rFonts w:asciiTheme="majorBidi" w:hAnsiTheme="majorBidi" w:cstheme="majorBidi"/>
                <w:sz w:val="20"/>
                <w:szCs w:val="20"/>
              </w:rPr>
              <w:br/>
              <w:t>- Overview of the impacts of AI on environment;</w:t>
            </w:r>
          </w:p>
          <w:p w14:paraId="1BA0CC40" w14:textId="5ADD4078" w:rsidR="00AA5824" w:rsidRPr="00CA0205" w:rsidRDefault="00AA5824" w:rsidP="00AA5824">
            <w:pPr>
              <w:rPr>
                <w:rFonts w:asciiTheme="majorBidi" w:hAnsiTheme="majorBidi" w:cstheme="majorBidi"/>
                <w:sz w:val="20"/>
                <w:szCs w:val="20"/>
              </w:rPr>
            </w:pPr>
            <w:r w:rsidRPr="00CA0205">
              <w:rPr>
                <w:rFonts w:asciiTheme="majorBidi" w:hAnsiTheme="majorBidi" w:cstheme="majorBidi"/>
                <w:sz w:val="20"/>
                <w:szCs w:val="20"/>
              </w:rPr>
              <w:t>- Solutions and framework for evaluating the environmental impact of AI</w:t>
            </w:r>
          </w:p>
        </w:tc>
        <w:tc>
          <w:tcPr>
            <w:tcW w:w="505" w:type="pct"/>
            <w:tcBorders>
              <w:top w:val="single" w:sz="4" w:space="0" w:color="auto"/>
              <w:left w:val="single" w:sz="4" w:space="0" w:color="auto"/>
              <w:bottom w:val="single" w:sz="4" w:space="0" w:color="auto"/>
              <w:right w:val="single" w:sz="4" w:space="0" w:color="auto"/>
            </w:tcBorders>
          </w:tcPr>
          <w:p w14:paraId="02C86694" w14:textId="77777777" w:rsidR="00AA5824" w:rsidRPr="00CA0205" w:rsidRDefault="00AA5824" w:rsidP="00AA5824">
            <w:pPr>
              <w:spacing w:before="120"/>
              <w:rPr>
                <w:rFonts w:asciiTheme="majorBidi" w:eastAsiaTheme="minorEastAsia" w:hAnsiTheme="majorBidi" w:cstheme="majorBidi"/>
                <w:color w:val="000000"/>
                <w:sz w:val="20"/>
                <w:szCs w:val="20"/>
                <w:lang w:eastAsia="zh-CN"/>
              </w:rPr>
            </w:pPr>
          </w:p>
        </w:tc>
        <w:tc>
          <w:tcPr>
            <w:tcW w:w="410" w:type="pct"/>
            <w:tcBorders>
              <w:top w:val="single" w:sz="4" w:space="0" w:color="auto"/>
              <w:left w:val="single" w:sz="4" w:space="0" w:color="auto"/>
              <w:bottom w:val="single" w:sz="4" w:space="0" w:color="auto"/>
              <w:right w:val="single" w:sz="4" w:space="0" w:color="auto"/>
            </w:tcBorders>
          </w:tcPr>
          <w:p w14:paraId="5D13FF80" w14:textId="54A48F74" w:rsidR="00AA5824" w:rsidRPr="00CA0205" w:rsidRDefault="00AA5824" w:rsidP="00AA5824">
            <w:pPr>
              <w:spacing w:before="120"/>
              <w:rPr>
                <w:rFonts w:asciiTheme="majorBidi" w:eastAsiaTheme="minorEastAsia" w:hAnsiTheme="majorBidi" w:cstheme="majorBidi"/>
                <w:color w:val="000000"/>
                <w:sz w:val="20"/>
                <w:szCs w:val="20"/>
                <w:lang w:eastAsia="zh-CN"/>
              </w:rPr>
            </w:pPr>
            <w:r w:rsidRPr="00CA0205">
              <w:rPr>
                <w:rFonts w:asciiTheme="majorBidi" w:eastAsiaTheme="minorEastAsia" w:hAnsiTheme="majorBidi" w:cstheme="majorBidi"/>
                <w:color w:val="000000"/>
                <w:sz w:val="20"/>
                <w:szCs w:val="20"/>
                <w:lang w:eastAsia="zh-CN"/>
              </w:rPr>
              <w:t>Ongoing work</w:t>
            </w:r>
          </w:p>
        </w:tc>
        <w:tc>
          <w:tcPr>
            <w:tcW w:w="1173" w:type="pct"/>
            <w:tcBorders>
              <w:top w:val="single" w:sz="4" w:space="0" w:color="auto"/>
              <w:left w:val="single" w:sz="4" w:space="0" w:color="auto"/>
              <w:bottom w:val="single" w:sz="4" w:space="0" w:color="auto"/>
              <w:right w:val="single" w:sz="4" w:space="0" w:color="auto"/>
            </w:tcBorders>
          </w:tcPr>
          <w:p w14:paraId="633DB322" w14:textId="2AFE2533" w:rsidR="00AA5824" w:rsidRPr="00CA0205" w:rsidRDefault="00565F37" w:rsidP="00AA5824">
            <w:pPr>
              <w:spacing w:before="120"/>
              <w:rPr>
                <w:rFonts w:asciiTheme="majorBidi" w:eastAsiaTheme="minorEastAsia" w:hAnsiTheme="majorBidi" w:cstheme="majorBidi"/>
                <w:color w:val="000000"/>
                <w:sz w:val="20"/>
                <w:szCs w:val="20"/>
                <w:highlight w:val="cyan"/>
                <w:lang w:eastAsia="zh-CN"/>
              </w:rPr>
            </w:pPr>
            <w:hyperlink r:id="rId28" w:history="1">
              <w:r w:rsidRPr="00CA0205">
                <w:rPr>
                  <w:rStyle w:val="Hyperlink"/>
                  <w:rFonts w:asciiTheme="majorBidi" w:eastAsiaTheme="minorEastAsia" w:hAnsiTheme="majorBidi" w:cstheme="majorBidi"/>
                  <w:sz w:val="20"/>
                  <w:szCs w:val="20"/>
                  <w:lang w:eastAsia="zh-CN"/>
                </w:rPr>
                <w:t>https://www.itu.int/ITU-T/workprog/wp_item.aspx?isn=21908</w:t>
              </w:r>
            </w:hyperlink>
            <w:r w:rsidRPr="00CA0205">
              <w:rPr>
                <w:rFonts w:asciiTheme="majorBidi" w:eastAsiaTheme="minorEastAsia" w:hAnsiTheme="majorBidi" w:cstheme="majorBidi"/>
                <w:color w:val="000000"/>
                <w:sz w:val="20"/>
                <w:szCs w:val="20"/>
                <w:lang w:eastAsia="zh-CN"/>
              </w:rPr>
              <w:t xml:space="preserve"> </w:t>
            </w:r>
          </w:p>
        </w:tc>
      </w:tr>
    </w:tbl>
    <w:p w14:paraId="722DCB48" w14:textId="158596F9" w:rsidR="00C24F55" w:rsidRDefault="00B85B03" w:rsidP="00EA7810">
      <w:pPr>
        <w:spacing w:before="120"/>
        <w:rPr>
          <w:rFonts w:asciiTheme="majorBidi" w:hAnsiTheme="majorBidi" w:cstheme="majorBidi"/>
          <w:color w:val="000000"/>
        </w:rPr>
      </w:pPr>
      <w:r w:rsidRPr="00881366">
        <w:rPr>
          <w:rFonts w:asciiTheme="majorBidi" w:eastAsiaTheme="minorEastAsia" w:hAnsiTheme="majorBidi" w:cstheme="majorBidi"/>
          <w:color w:val="000000"/>
          <w:sz w:val="22"/>
          <w:szCs w:val="22"/>
          <w:lang w:eastAsia="zh-CN"/>
        </w:rPr>
        <w:t xml:space="preserve"> </w:t>
      </w:r>
      <w:r w:rsidR="00180C44">
        <w:rPr>
          <w:rFonts w:asciiTheme="majorBidi" w:hAnsiTheme="majorBidi" w:cstheme="majorBidi"/>
          <w:color w:val="000000"/>
        </w:rPr>
        <w:t xml:space="preserve"> </w:t>
      </w:r>
    </w:p>
    <w:p w14:paraId="0257C1DD" w14:textId="77777777" w:rsidR="00BF1C1D" w:rsidRDefault="00E71046" w:rsidP="00E71046">
      <w:pPr>
        <w:jc w:val="center"/>
      </w:pPr>
      <w:r>
        <w:t>_______________________</w:t>
      </w:r>
    </w:p>
    <w:sectPr w:rsidR="00BF1C1D" w:rsidSect="00AC3E74">
      <w:headerReference w:type="first" r:id="rId29"/>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AEF9" w14:textId="77777777" w:rsidR="00527A92" w:rsidRDefault="00527A92" w:rsidP="00C42125">
      <w:r>
        <w:separator/>
      </w:r>
    </w:p>
  </w:endnote>
  <w:endnote w:type="continuationSeparator" w:id="0">
    <w:p w14:paraId="3180B5DF" w14:textId="77777777" w:rsidR="00527A92" w:rsidRDefault="00527A92" w:rsidP="00C42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63C0F" w14:textId="77777777" w:rsidR="00527A92" w:rsidRDefault="00527A92" w:rsidP="00C42125">
      <w:r>
        <w:separator/>
      </w:r>
    </w:p>
  </w:footnote>
  <w:footnote w:type="continuationSeparator" w:id="0">
    <w:p w14:paraId="78DE20AF" w14:textId="77777777" w:rsidR="00527A92" w:rsidRDefault="00527A92" w:rsidP="00C42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C817" w14:textId="4DEB06C1" w:rsidR="00EA7810" w:rsidRPr="00AC3E74" w:rsidRDefault="00AC3E74" w:rsidP="00AC3E74">
    <w:pPr>
      <w:pStyle w:val="Header"/>
    </w:pPr>
    <w:r w:rsidRPr="00AC3E74">
      <w:t xml:space="preserve">- </w:t>
    </w:r>
    <w:r w:rsidRPr="00AC3E74">
      <w:fldChar w:fldCharType="begin"/>
    </w:r>
    <w:r w:rsidRPr="00AC3E74">
      <w:instrText xml:space="preserve"> PAGE  \* MERGEFORMAT </w:instrText>
    </w:r>
    <w:r w:rsidRPr="00AC3E74">
      <w:fldChar w:fldCharType="separate"/>
    </w:r>
    <w:r w:rsidRPr="00AC3E74">
      <w:rPr>
        <w:noProof/>
      </w:rPr>
      <w:t>1</w:t>
    </w:r>
    <w:r w:rsidRPr="00AC3E74">
      <w:fldChar w:fldCharType="end"/>
    </w:r>
    <w:r w:rsidRPr="00AC3E74">
      <w:t xml:space="preserve"> -</w:t>
    </w:r>
  </w:p>
  <w:p w14:paraId="5AAB059E" w14:textId="14D7D575" w:rsidR="00AC3E74" w:rsidRPr="00AC3E74" w:rsidRDefault="00AC3E74" w:rsidP="00AC3E74">
    <w:pPr>
      <w:pStyle w:val="Header"/>
      <w:spacing w:after="240"/>
    </w:pPr>
    <w:r w:rsidRPr="00AC3E74">
      <w:fldChar w:fldCharType="begin"/>
    </w:r>
    <w:r w:rsidRPr="00AC3E74">
      <w:instrText xml:space="preserve"> STYLEREF  Docnumber  </w:instrText>
    </w:r>
    <w:r>
      <w:fldChar w:fldCharType="separate"/>
    </w:r>
    <w:r w:rsidR="00125C66">
      <w:rPr>
        <w:noProof/>
      </w:rPr>
      <w:t>TSAG-TD211</w:t>
    </w:r>
    <w:r w:rsidRPr="00AC3E7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0012" w14:textId="77777777" w:rsidR="00CA0205" w:rsidRPr="00EA7810" w:rsidRDefault="00CA0205" w:rsidP="00CA0205">
    <w:pPr>
      <w:pStyle w:val="Header"/>
    </w:pPr>
    <w:r w:rsidRPr="00EA7810">
      <w:t xml:space="preserve">- </w:t>
    </w:r>
    <w:r w:rsidRPr="00EA7810">
      <w:fldChar w:fldCharType="begin"/>
    </w:r>
    <w:r w:rsidRPr="00EA7810">
      <w:instrText xml:space="preserve"> PAGE  \* MERGEFORMAT </w:instrText>
    </w:r>
    <w:r w:rsidRPr="00EA7810">
      <w:fldChar w:fldCharType="separate"/>
    </w:r>
    <w:r>
      <w:t>3</w:t>
    </w:r>
    <w:r w:rsidRPr="00EA7810">
      <w:fldChar w:fldCharType="end"/>
    </w:r>
    <w:r w:rsidRPr="00EA7810">
      <w:t xml:space="preserve"> -</w:t>
    </w:r>
  </w:p>
  <w:p w14:paraId="457FC62A" w14:textId="3B02FEFC" w:rsidR="00CA0205" w:rsidRDefault="00CA0205" w:rsidP="00CA0205">
    <w:pPr>
      <w:pStyle w:val="Header"/>
      <w:spacing w:after="240"/>
    </w:pPr>
    <w:r w:rsidRPr="00EA7810">
      <w:fldChar w:fldCharType="begin"/>
    </w:r>
    <w:r w:rsidRPr="00EA7810">
      <w:instrText xml:space="preserve"> STYLEREF  Docnumber  </w:instrText>
    </w:r>
    <w:r w:rsidRPr="00EA7810">
      <w:fldChar w:fldCharType="separate"/>
    </w:r>
    <w:r w:rsidR="00AC3E74">
      <w:rPr>
        <w:noProof/>
      </w:rPr>
      <w:t>SG5-LS14</w:t>
    </w:r>
    <w:r w:rsidRPr="00EA781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B011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04B0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383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2C86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47412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DEE2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48D9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AA9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DA6D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DC62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C2062"/>
    <w:multiLevelType w:val="hybridMultilevel"/>
    <w:tmpl w:val="1CE49F80"/>
    <w:lvl w:ilvl="0" w:tplc="EAD456E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A3489E"/>
    <w:multiLevelType w:val="hybridMultilevel"/>
    <w:tmpl w:val="326CD8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A4FB9"/>
    <w:multiLevelType w:val="hybridMultilevel"/>
    <w:tmpl w:val="5798BCC0"/>
    <w:lvl w:ilvl="0" w:tplc="B06E1224">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7D2F70"/>
    <w:multiLevelType w:val="hybridMultilevel"/>
    <w:tmpl w:val="1E10AC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75589">
    <w:abstractNumId w:val="9"/>
  </w:num>
  <w:num w:numId="2" w16cid:durableId="850028087">
    <w:abstractNumId w:val="7"/>
  </w:num>
  <w:num w:numId="3" w16cid:durableId="1032917312">
    <w:abstractNumId w:val="6"/>
  </w:num>
  <w:num w:numId="4" w16cid:durableId="130754044">
    <w:abstractNumId w:val="5"/>
  </w:num>
  <w:num w:numId="5" w16cid:durableId="1084886005">
    <w:abstractNumId w:val="4"/>
  </w:num>
  <w:num w:numId="6" w16cid:durableId="2016304885">
    <w:abstractNumId w:val="8"/>
  </w:num>
  <w:num w:numId="7" w16cid:durableId="355738723">
    <w:abstractNumId w:val="3"/>
  </w:num>
  <w:num w:numId="8" w16cid:durableId="629475940">
    <w:abstractNumId w:val="2"/>
  </w:num>
  <w:num w:numId="9" w16cid:durableId="1452045468">
    <w:abstractNumId w:val="1"/>
  </w:num>
  <w:num w:numId="10" w16cid:durableId="704674472">
    <w:abstractNumId w:val="0"/>
  </w:num>
  <w:num w:numId="11" w16cid:durableId="1321613052">
    <w:abstractNumId w:val="13"/>
  </w:num>
  <w:num w:numId="12" w16cid:durableId="2016833635">
    <w:abstractNumId w:val="10"/>
  </w:num>
  <w:num w:numId="13" w16cid:durableId="309601230">
    <w:abstractNumId w:val="11"/>
  </w:num>
  <w:num w:numId="14" w16cid:durableId="1839613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11A"/>
    <w:rsid w:val="00000FE9"/>
    <w:rsid w:val="00010DBE"/>
    <w:rsid w:val="00012A2D"/>
    <w:rsid w:val="00014D3D"/>
    <w:rsid w:val="00014F69"/>
    <w:rsid w:val="000171DB"/>
    <w:rsid w:val="00023D9A"/>
    <w:rsid w:val="0003582E"/>
    <w:rsid w:val="00043D75"/>
    <w:rsid w:val="00057000"/>
    <w:rsid w:val="00061268"/>
    <w:rsid w:val="00061B5C"/>
    <w:rsid w:val="000640E0"/>
    <w:rsid w:val="0007260B"/>
    <w:rsid w:val="00074F11"/>
    <w:rsid w:val="00076865"/>
    <w:rsid w:val="000802FF"/>
    <w:rsid w:val="00083C78"/>
    <w:rsid w:val="000920CE"/>
    <w:rsid w:val="000966A8"/>
    <w:rsid w:val="00096973"/>
    <w:rsid w:val="000A5CA2"/>
    <w:rsid w:val="000B22F5"/>
    <w:rsid w:val="000B739D"/>
    <w:rsid w:val="000C397B"/>
    <w:rsid w:val="000E6125"/>
    <w:rsid w:val="000F6C86"/>
    <w:rsid w:val="00101F54"/>
    <w:rsid w:val="00113DBE"/>
    <w:rsid w:val="001200A6"/>
    <w:rsid w:val="00124A40"/>
    <w:rsid w:val="001251DA"/>
    <w:rsid w:val="00125432"/>
    <w:rsid w:val="00125C66"/>
    <w:rsid w:val="00136DDD"/>
    <w:rsid w:val="00137F40"/>
    <w:rsid w:val="001410FD"/>
    <w:rsid w:val="00144BDF"/>
    <w:rsid w:val="00155DDC"/>
    <w:rsid w:val="00161830"/>
    <w:rsid w:val="00180C44"/>
    <w:rsid w:val="001871EC"/>
    <w:rsid w:val="001A03E9"/>
    <w:rsid w:val="001A20C3"/>
    <w:rsid w:val="001A670F"/>
    <w:rsid w:val="001B6A45"/>
    <w:rsid w:val="001B7279"/>
    <w:rsid w:val="001C105D"/>
    <w:rsid w:val="001C62B8"/>
    <w:rsid w:val="001D22D8"/>
    <w:rsid w:val="001D3CEF"/>
    <w:rsid w:val="001D4296"/>
    <w:rsid w:val="001E6365"/>
    <w:rsid w:val="001E7B0E"/>
    <w:rsid w:val="001E7C59"/>
    <w:rsid w:val="001F141D"/>
    <w:rsid w:val="001F175A"/>
    <w:rsid w:val="00200A06"/>
    <w:rsid w:val="00200A98"/>
    <w:rsid w:val="00201AC6"/>
    <w:rsid w:val="00201AFA"/>
    <w:rsid w:val="002225D5"/>
    <w:rsid w:val="002229F1"/>
    <w:rsid w:val="00233F75"/>
    <w:rsid w:val="00253DBE"/>
    <w:rsid w:val="00253DC6"/>
    <w:rsid w:val="0025489C"/>
    <w:rsid w:val="00261E81"/>
    <w:rsid w:val="002622FA"/>
    <w:rsid w:val="00263518"/>
    <w:rsid w:val="00263B33"/>
    <w:rsid w:val="002759E7"/>
    <w:rsid w:val="00277326"/>
    <w:rsid w:val="00281849"/>
    <w:rsid w:val="00296378"/>
    <w:rsid w:val="002A11C4"/>
    <w:rsid w:val="002A399B"/>
    <w:rsid w:val="002A5CDD"/>
    <w:rsid w:val="002C0669"/>
    <w:rsid w:val="002C26C0"/>
    <w:rsid w:val="002C2BC5"/>
    <w:rsid w:val="002C502A"/>
    <w:rsid w:val="002D6447"/>
    <w:rsid w:val="002E0407"/>
    <w:rsid w:val="002E29BA"/>
    <w:rsid w:val="002E3C52"/>
    <w:rsid w:val="002E79CB"/>
    <w:rsid w:val="002F5070"/>
    <w:rsid w:val="002F6675"/>
    <w:rsid w:val="002F7F55"/>
    <w:rsid w:val="0030745F"/>
    <w:rsid w:val="00314630"/>
    <w:rsid w:val="0032090A"/>
    <w:rsid w:val="00321CDE"/>
    <w:rsid w:val="00333E15"/>
    <w:rsid w:val="003413A9"/>
    <w:rsid w:val="003449F4"/>
    <w:rsid w:val="003571BC"/>
    <w:rsid w:val="0036090C"/>
    <w:rsid w:val="00361116"/>
    <w:rsid w:val="00362562"/>
    <w:rsid w:val="00385FB5"/>
    <w:rsid w:val="0038715D"/>
    <w:rsid w:val="003908A5"/>
    <w:rsid w:val="00394DBF"/>
    <w:rsid w:val="003957A6"/>
    <w:rsid w:val="003A43EF"/>
    <w:rsid w:val="003A716F"/>
    <w:rsid w:val="003A7C09"/>
    <w:rsid w:val="003B4CF8"/>
    <w:rsid w:val="003C0C32"/>
    <w:rsid w:val="003C6431"/>
    <w:rsid w:val="003C7445"/>
    <w:rsid w:val="003D0336"/>
    <w:rsid w:val="003E1F8C"/>
    <w:rsid w:val="003E39A2"/>
    <w:rsid w:val="003E57AB"/>
    <w:rsid w:val="003E7207"/>
    <w:rsid w:val="003F29A9"/>
    <w:rsid w:val="003F2BED"/>
    <w:rsid w:val="003F6971"/>
    <w:rsid w:val="00400B49"/>
    <w:rsid w:val="004028D4"/>
    <w:rsid w:val="00410D15"/>
    <w:rsid w:val="00421B8F"/>
    <w:rsid w:val="004306EA"/>
    <w:rsid w:val="00432148"/>
    <w:rsid w:val="00436BB2"/>
    <w:rsid w:val="00443878"/>
    <w:rsid w:val="004539A8"/>
    <w:rsid w:val="004557E9"/>
    <w:rsid w:val="004712CA"/>
    <w:rsid w:val="00473782"/>
    <w:rsid w:val="0047422E"/>
    <w:rsid w:val="0049090D"/>
    <w:rsid w:val="0049674B"/>
    <w:rsid w:val="004C0673"/>
    <w:rsid w:val="004C4E4E"/>
    <w:rsid w:val="004F23BA"/>
    <w:rsid w:val="004F3816"/>
    <w:rsid w:val="0050433D"/>
    <w:rsid w:val="0050586A"/>
    <w:rsid w:val="00516016"/>
    <w:rsid w:val="00520DBF"/>
    <w:rsid w:val="00527A92"/>
    <w:rsid w:val="0053731C"/>
    <w:rsid w:val="00543D41"/>
    <w:rsid w:val="00546D57"/>
    <w:rsid w:val="005514CD"/>
    <w:rsid w:val="00556A5B"/>
    <w:rsid w:val="00565F37"/>
    <w:rsid w:val="00566EDA"/>
    <w:rsid w:val="0057081A"/>
    <w:rsid w:val="00572460"/>
    <w:rsid w:val="00572654"/>
    <w:rsid w:val="00572B76"/>
    <w:rsid w:val="00582614"/>
    <w:rsid w:val="00583089"/>
    <w:rsid w:val="00593958"/>
    <w:rsid w:val="005976A1"/>
    <w:rsid w:val="005B5629"/>
    <w:rsid w:val="005B6B78"/>
    <w:rsid w:val="005C0300"/>
    <w:rsid w:val="005C27A2"/>
    <w:rsid w:val="005D044A"/>
    <w:rsid w:val="005D4FEB"/>
    <w:rsid w:val="005D6C09"/>
    <w:rsid w:val="005E664F"/>
    <w:rsid w:val="005F4B6A"/>
    <w:rsid w:val="006010F3"/>
    <w:rsid w:val="00606DB6"/>
    <w:rsid w:val="006136D8"/>
    <w:rsid w:val="00615A0A"/>
    <w:rsid w:val="00620A38"/>
    <w:rsid w:val="00626673"/>
    <w:rsid w:val="006333D4"/>
    <w:rsid w:val="006369B2"/>
    <w:rsid w:val="0063718D"/>
    <w:rsid w:val="00644896"/>
    <w:rsid w:val="00646811"/>
    <w:rsid w:val="00647525"/>
    <w:rsid w:val="00647A71"/>
    <w:rsid w:val="00652D9F"/>
    <w:rsid w:val="006570B0"/>
    <w:rsid w:val="0066022F"/>
    <w:rsid w:val="00675DFE"/>
    <w:rsid w:val="006813BC"/>
    <w:rsid w:val="006823F3"/>
    <w:rsid w:val="0068508B"/>
    <w:rsid w:val="00691E0A"/>
    <w:rsid w:val="0069210B"/>
    <w:rsid w:val="00692AB1"/>
    <w:rsid w:val="00695DD7"/>
    <w:rsid w:val="00695FC2"/>
    <w:rsid w:val="006A17C1"/>
    <w:rsid w:val="006A4055"/>
    <w:rsid w:val="006A6DA0"/>
    <w:rsid w:val="006A7C27"/>
    <w:rsid w:val="006B2FE4"/>
    <w:rsid w:val="006B37B0"/>
    <w:rsid w:val="006C5641"/>
    <w:rsid w:val="006D1089"/>
    <w:rsid w:val="006D1B86"/>
    <w:rsid w:val="006D7355"/>
    <w:rsid w:val="006F49F9"/>
    <w:rsid w:val="006F7DEE"/>
    <w:rsid w:val="00715551"/>
    <w:rsid w:val="00715CA6"/>
    <w:rsid w:val="00730D46"/>
    <w:rsid w:val="00731135"/>
    <w:rsid w:val="007324AF"/>
    <w:rsid w:val="00740128"/>
    <w:rsid w:val="007409B4"/>
    <w:rsid w:val="00741974"/>
    <w:rsid w:val="007426EC"/>
    <w:rsid w:val="00751E4C"/>
    <w:rsid w:val="00754192"/>
    <w:rsid w:val="0075525E"/>
    <w:rsid w:val="00756D3D"/>
    <w:rsid w:val="00766F57"/>
    <w:rsid w:val="00771A17"/>
    <w:rsid w:val="007806C2"/>
    <w:rsid w:val="00781FEE"/>
    <w:rsid w:val="00787EE0"/>
    <w:rsid w:val="007903F8"/>
    <w:rsid w:val="00794F4F"/>
    <w:rsid w:val="007974BE"/>
    <w:rsid w:val="007A0916"/>
    <w:rsid w:val="007A0DFD"/>
    <w:rsid w:val="007A2BE1"/>
    <w:rsid w:val="007A64DA"/>
    <w:rsid w:val="007B2BC6"/>
    <w:rsid w:val="007B311A"/>
    <w:rsid w:val="007B7A0D"/>
    <w:rsid w:val="007C7122"/>
    <w:rsid w:val="007D3F11"/>
    <w:rsid w:val="007D66E2"/>
    <w:rsid w:val="007E2C69"/>
    <w:rsid w:val="007E53E4"/>
    <w:rsid w:val="007E587A"/>
    <w:rsid w:val="007E656A"/>
    <w:rsid w:val="007F31F9"/>
    <w:rsid w:val="007F3CAA"/>
    <w:rsid w:val="007F664D"/>
    <w:rsid w:val="0080382F"/>
    <w:rsid w:val="00805645"/>
    <w:rsid w:val="00812E67"/>
    <w:rsid w:val="008173F7"/>
    <w:rsid w:val="00826D6C"/>
    <w:rsid w:val="00835C8F"/>
    <w:rsid w:val="00837203"/>
    <w:rsid w:val="00842137"/>
    <w:rsid w:val="00853F5F"/>
    <w:rsid w:val="00855F6B"/>
    <w:rsid w:val="008623ED"/>
    <w:rsid w:val="00864B5A"/>
    <w:rsid w:val="0086737F"/>
    <w:rsid w:val="00872559"/>
    <w:rsid w:val="00874AA3"/>
    <w:rsid w:val="00875AA6"/>
    <w:rsid w:val="00880944"/>
    <w:rsid w:val="00881366"/>
    <w:rsid w:val="0089088E"/>
    <w:rsid w:val="00891CB0"/>
    <w:rsid w:val="00892297"/>
    <w:rsid w:val="008964D6"/>
    <w:rsid w:val="00896789"/>
    <w:rsid w:val="008A48F0"/>
    <w:rsid w:val="008B07C6"/>
    <w:rsid w:val="008B5123"/>
    <w:rsid w:val="008C1B0E"/>
    <w:rsid w:val="008C2F40"/>
    <w:rsid w:val="008E0172"/>
    <w:rsid w:val="009000D0"/>
    <w:rsid w:val="00900EF1"/>
    <w:rsid w:val="00906CD2"/>
    <w:rsid w:val="00912134"/>
    <w:rsid w:val="0092567B"/>
    <w:rsid w:val="009302DE"/>
    <w:rsid w:val="0093632E"/>
    <w:rsid w:val="00936852"/>
    <w:rsid w:val="0094045D"/>
    <w:rsid w:val="009406B5"/>
    <w:rsid w:val="00946166"/>
    <w:rsid w:val="009507EC"/>
    <w:rsid w:val="0096191C"/>
    <w:rsid w:val="00962048"/>
    <w:rsid w:val="0097797B"/>
    <w:rsid w:val="00982F56"/>
    <w:rsid w:val="00983164"/>
    <w:rsid w:val="009972EF"/>
    <w:rsid w:val="009B0A39"/>
    <w:rsid w:val="009B5035"/>
    <w:rsid w:val="009C3160"/>
    <w:rsid w:val="009C59C3"/>
    <w:rsid w:val="009C5F6E"/>
    <w:rsid w:val="009E495C"/>
    <w:rsid w:val="009E766E"/>
    <w:rsid w:val="009F1960"/>
    <w:rsid w:val="009F2C64"/>
    <w:rsid w:val="009F4CAB"/>
    <w:rsid w:val="009F715E"/>
    <w:rsid w:val="00A10DBB"/>
    <w:rsid w:val="00A11720"/>
    <w:rsid w:val="00A16EB0"/>
    <w:rsid w:val="00A21247"/>
    <w:rsid w:val="00A31D47"/>
    <w:rsid w:val="00A4013E"/>
    <w:rsid w:val="00A4045F"/>
    <w:rsid w:val="00A427CD"/>
    <w:rsid w:val="00A45FEE"/>
    <w:rsid w:val="00A4600B"/>
    <w:rsid w:val="00A50506"/>
    <w:rsid w:val="00A51EF0"/>
    <w:rsid w:val="00A60856"/>
    <w:rsid w:val="00A67A81"/>
    <w:rsid w:val="00A730A6"/>
    <w:rsid w:val="00A84724"/>
    <w:rsid w:val="00A933A7"/>
    <w:rsid w:val="00A971A0"/>
    <w:rsid w:val="00AA1F22"/>
    <w:rsid w:val="00AA5824"/>
    <w:rsid w:val="00AB3B42"/>
    <w:rsid w:val="00AC3E74"/>
    <w:rsid w:val="00AD5E89"/>
    <w:rsid w:val="00AE4E89"/>
    <w:rsid w:val="00AF5A57"/>
    <w:rsid w:val="00AF735D"/>
    <w:rsid w:val="00B024D7"/>
    <w:rsid w:val="00B05821"/>
    <w:rsid w:val="00B05E02"/>
    <w:rsid w:val="00B100D6"/>
    <w:rsid w:val="00B12CA4"/>
    <w:rsid w:val="00B164C9"/>
    <w:rsid w:val="00B16B7E"/>
    <w:rsid w:val="00B257F7"/>
    <w:rsid w:val="00B26C28"/>
    <w:rsid w:val="00B30F21"/>
    <w:rsid w:val="00B358F8"/>
    <w:rsid w:val="00B376D2"/>
    <w:rsid w:val="00B4174C"/>
    <w:rsid w:val="00B453F5"/>
    <w:rsid w:val="00B51149"/>
    <w:rsid w:val="00B532CE"/>
    <w:rsid w:val="00B61624"/>
    <w:rsid w:val="00B66481"/>
    <w:rsid w:val="00B67E20"/>
    <w:rsid w:val="00B7189C"/>
    <w:rsid w:val="00B718A5"/>
    <w:rsid w:val="00B73F70"/>
    <w:rsid w:val="00B85B03"/>
    <w:rsid w:val="00B872EB"/>
    <w:rsid w:val="00B90AD6"/>
    <w:rsid w:val="00BA788A"/>
    <w:rsid w:val="00BB4983"/>
    <w:rsid w:val="00BB7597"/>
    <w:rsid w:val="00BC2AAB"/>
    <w:rsid w:val="00BC62E2"/>
    <w:rsid w:val="00BC63A0"/>
    <w:rsid w:val="00BD2961"/>
    <w:rsid w:val="00BE247B"/>
    <w:rsid w:val="00BE5023"/>
    <w:rsid w:val="00BF02DC"/>
    <w:rsid w:val="00BF1C1D"/>
    <w:rsid w:val="00BF30BE"/>
    <w:rsid w:val="00C029F9"/>
    <w:rsid w:val="00C03F9A"/>
    <w:rsid w:val="00C11169"/>
    <w:rsid w:val="00C13823"/>
    <w:rsid w:val="00C20C3B"/>
    <w:rsid w:val="00C24844"/>
    <w:rsid w:val="00C24F55"/>
    <w:rsid w:val="00C268DF"/>
    <w:rsid w:val="00C327CF"/>
    <w:rsid w:val="00C37820"/>
    <w:rsid w:val="00C42125"/>
    <w:rsid w:val="00C5201B"/>
    <w:rsid w:val="00C5392E"/>
    <w:rsid w:val="00C61D6C"/>
    <w:rsid w:val="00C62814"/>
    <w:rsid w:val="00C62BE6"/>
    <w:rsid w:val="00C67B25"/>
    <w:rsid w:val="00C748F7"/>
    <w:rsid w:val="00C74937"/>
    <w:rsid w:val="00CA0205"/>
    <w:rsid w:val="00CA6409"/>
    <w:rsid w:val="00CB2599"/>
    <w:rsid w:val="00CD05AE"/>
    <w:rsid w:val="00CD2139"/>
    <w:rsid w:val="00CD2497"/>
    <w:rsid w:val="00CD6848"/>
    <w:rsid w:val="00CE1E6E"/>
    <w:rsid w:val="00CE5986"/>
    <w:rsid w:val="00CF0EF9"/>
    <w:rsid w:val="00CF34C4"/>
    <w:rsid w:val="00D00F4F"/>
    <w:rsid w:val="00D11885"/>
    <w:rsid w:val="00D36205"/>
    <w:rsid w:val="00D4394D"/>
    <w:rsid w:val="00D647EF"/>
    <w:rsid w:val="00D73137"/>
    <w:rsid w:val="00D739CF"/>
    <w:rsid w:val="00D745B2"/>
    <w:rsid w:val="00D87EDE"/>
    <w:rsid w:val="00D906F1"/>
    <w:rsid w:val="00D977A2"/>
    <w:rsid w:val="00DA1D47"/>
    <w:rsid w:val="00DA53A7"/>
    <w:rsid w:val="00DC2236"/>
    <w:rsid w:val="00DC2E27"/>
    <w:rsid w:val="00DC774A"/>
    <w:rsid w:val="00DD50DE"/>
    <w:rsid w:val="00DE3062"/>
    <w:rsid w:val="00DE480E"/>
    <w:rsid w:val="00DE65D7"/>
    <w:rsid w:val="00E01135"/>
    <w:rsid w:val="00E0581D"/>
    <w:rsid w:val="00E074DD"/>
    <w:rsid w:val="00E204DD"/>
    <w:rsid w:val="00E33EE9"/>
    <w:rsid w:val="00E353EC"/>
    <w:rsid w:val="00E51F61"/>
    <w:rsid w:val="00E53C24"/>
    <w:rsid w:val="00E53D0E"/>
    <w:rsid w:val="00E56E77"/>
    <w:rsid w:val="00E612D6"/>
    <w:rsid w:val="00E71046"/>
    <w:rsid w:val="00E72E36"/>
    <w:rsid w:val="00E85408"/>
    <w:rsid w:val="00E87795"/>
    <w:rsid w:val="00EA29DA"/>
    <w:rsid w:val="00EA7810"/>
    <w:rsid w:val="00EB1EAC"/>
    <w:rsid w:val="00EB346D"/>
    <w:rsid w:val="00EB387F"/>
    <w:rsid w:val="00EB444D"/>
    <w:rsid w:val="00ED5B66"/>
    <w:rsid w:val="00EE03B8"/>
    <w:rsid w:val="00EE57EF"/>
    <w:rsid w:val="00EE5C0D"/>
    <w:rsid w:val="00EF0F46"/>
    <w:rsid w:val="00EF4792"/>
    <w:rsid w:val="00F02294"/>
    <w:rsid w:val="00F24B0F"/>
    <w:rsid w:val="00F30DE7"/>
    <w:rsid w:val="00F35F57"/>
    <w:rsid w:val="00F44D3D"/>
    <w:rsid w:val="00F50467"/>
    <w:rsid w:val="00F562A0"/>
    <w:rsid w:val="00F56C79"/>
    <w:rsid w:val="00F57B4A"/>
    <w:rsid w:val="00F57FA4"/>
    <w:rsid w:val="00FA02CB"/>
    <w:rsid w:val="00FA2177"/>
    <w:rsid w:val="00FA3017"/>
    <w:rsid w:val="00FB0783"/>
    <w:rsid w:val="00FB393B"/>
    <w:rsid w:val="00FB7A8B"/>
    <w:rsid w:val="00FD439E"/>
    <w:rsid w:val="00FD76CB"/>
    <w:rsid w:val="00FE152B"/>
    <w:rsid w:val="00FE239E"/>
    <w:rsid w:val="00FE3437"/>
    <w:rsid w:val="00FE78B9"/>
    <w:rsid w:val="00FF2AED"/>
    <w:rsid w:val="00FF4546"/>
    <w:rsid w:val="00FF538F"/>
    <w:rsid w:val="28EE24EE"/>
    <w:rsid w:val="3B7EA7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F3C50"/>
  <w15:chartTrackingRefBased/>
  <w15:docId w15:val="{E09473C6-10C6-4AFC-A404-9008C04E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94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E87795"/>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eastAsia="en-US"/>
    </w:rPr>
  </w:style>
  <w:style w:type="paragraph" w:customStyle="1" w:styleId="AppendixNotitle">
    <w:name w:val="Appendix_No &amp; title"/>
    <w:basedOn w:val="AnnexNotitle"/>
    <w:next w:val="Normal"/>
    <w:rsid w:val="00812E67"/>
  </w:style>
  <w:style w:type="paragraph" w:customStyle="1" w:styleId="CorrectionSeparatorBegin">
    <w:name w:val="Correction Separator Begin"/>
    <w:basedOn w:val="Normal"/>
    <w:rsid w:val="00812E67"/>
    <w:pPr>
      <w:keepNext/>
      <w:pBdr>
        <w:bottom w:val="single" w:sz="12" w:space="1" w:color="auto"/>
      </w:pBdr>
      <w:spacing w:before="240" w:after="240"/>
      <w:ind w:left="1440" w:right="1440"/>
      <w:jc w:val="center"/>
    </w:pPr>
    <w:rPr>
      <w:b/>
      <w:i/>
      <w:sz w:val="20"/>
      <w:szCs w:val="20"/>
      <w:lang w:eastAsia="en-US"/>
    </w:rPr>
  </w:style>
  <w:style w:type="paragraph" w:customStyle="1" w:styleId="CorrectionSeparatorEnd">
    <w:name w:val="Correction Separator End"/>
    <w:basedOn w:val="Normal"/>
    <w:rsid w:val="00812E67"/>
    <w:pPr>
      <w:pBdr>
        <w:top w:val="single" w:sz="12" w:space="1" w:color="auto"/>
      </w:pBdr>
      <w:spacing w:before="240" w:after="240"/>
      <w:ind w:left="1440" w:right="1440"/>
      <w:jc w:val="center"/>
    </w:pPr>
    <w:rPr>
      <w:b/>
      <w:i/>
      <w:sz w:val="20"/>
      <w:szCs w:val="20"/>
      <w:lang w:eastAsia="en-US"/>
    </w:rPr>
  </w:style>
  <w:style w:type="paragraph" w:customStyle="1" w:styleId="Figure">
    <w:name w:val="Figur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eastAsia="en-US"/>
    </w:rPr>
  </w:style>
  <w:style w:type="paragraph" w:customStyle="1" w:styleId="FigureNotitle">
    <w:name w:val="Figure_No &amp; title"/>
    <w:basedOn w:val="Normal"/>
    <w:next w:val="Normal"/>
    <w:qFormat/>
    <w:rsid w:val="00812E67"/>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812E67"/>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SimSun" w:hAnsi="Courier New"/>
      <w:noProof/>
      <w:sz w:val="20"/>
      <w:szCs w:val="20"/>
      <w:lang w:eastAsia="en-US"/>
    </w:rPr>
  </w:style>
  <w:style w:type="paragraph" w:customStyle="1" w:styleId="Headingb">
    <w:name w:val="Heading_b"/>
    <w:basedOn w:val="Normal"/>
    <w:next w:val="Normal"/>
    <w:qFormat/>
    <w:rsid w:val="00812E67"/>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812E67"/>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812E67"/>
    <w:rPr>
      <w:b/>
      <w:bCs/>
    </w:rPr>
  </w:style>
  <w:style w:type="paragraph" w:customStyle="1" w:styleId="Normalbeforetable">
    <w:name w:val="Normal before table"/>
    <w:basedOn w:val="Normal"/>
    <w:rsid w:val="00812E67"/>
    <w:pPr>
      <w:keepNext/>
      <w:spacing w:after="120"/>
    </w:pPr>
    <w:rPr>
      <w:rFonts w:eastAsia="????"/>
      <w:lang w:eastAsia="en-US"/>
    </w:rPr>
  </w:style>
  <w:style w:type="paragraph" w:customStyle="1" w:styleId="RecNo">
    <w:name w:val="Rec_No"/>
    <w:basedOn w:val="Normal"/>
    <w:next w:val="Normal"/>
    <w:rsid w:val="00812E67"/>
    <w:pPr>
      <w:keepNext/>
      <w:keepLines/>
      <w:tabs>
        <w:tab w:val="left" w:pos="794"/>
        <w:tab w:val="left" w:pos="1191"/>
        <w:tab w:val="left" w:pos="1588"/>
        <w:tab w:val="left" w:pos="1985"/>
      </w:tabs>
      <w:overflowPunct w:val="0"/>
      <w:autoSpaceDE w:val="0"/>
      <w:autoSpaceDN w:val="0"/>
      <w:adjustRightInd w:val="0"/>
      <w:textAlignment w:val="baseline"/>
    </w:pPr>
    <w:rPr>
      <w:b/>
      <w:sz w:val="28"/>
      <w:szCs w:val="20"/>
    </w:rPr>
  </w:style>
  <w:style w:type="paragraph" w:customStyle="1" w:styleId="Rectitle">
    <w:name w:val="Rec_titl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812E67"/>
    <w:pPr>
      <w:overflowPunct w:val="0"/>
      <w:autoSpaceDE w:val="0"/>
      <w:autoSpaceDN w:val="0"/>
      <w:adjustRightInd w:val="0"/>
      <w:ind w:left="2268" w:hanging="2268"/>
      <w:textAlignment w:val="baseline"/>
    </w:pPr>
    <w:rPr>
      <w:szCs w:val="20"/>
      <w:lang w:eastAsia="en-US"/>
    </w:rPr>
  </w:style>
  <w:style w:type="paragraph" w:customStyle="1" w:styleId="Tablehead">
    <w:name w:val="Table_head"/>
    <w:basedOn w:val="Normal"/>
    <w:next w:val="Normal"/>
    <w:rsid w:val="00812E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eastAsia="en-US"/>
    </w:rPr>
  </w:style>
  <w:style w:type="paragraph" w:customStyle="1" w:styleId="Tablelegend">
    <w:name w:val="Table_legend"/>
    <w:basedOn w:val="Normal"/>
    <w:rsid w:val="00812E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sz w:val="22"/>
      <w:szCs w:val="20"/>
      <w:lang w:eastAsia="en-US"/>
    </w:rPr>
  </w:style>
  <w:style w:type="paragraph" w:customStyle="1" w:styleId="TableNotitle">
    <w:name w:val="Table_No &amp; title"/>
    <w:basedOn w:val="Normal"/>
    <w:next w:val="Normal"/>
    <w:qFormat/>
    <w:rsid w:val="00812E6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qFormat/>
    <w:rsid w:val="00812E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eastAsia="en-US"/>
    </w:rPr>
  </w:style>
  <w:style w:type="paragraph" w:styleId="TableofFigures">
    <w:name w:val="table of figures"/>
    <w:basedOn w:val="Normal"/>
    <w:next w:val="Normal"/>
    <w:uiPriority w:val="99"/>
    <w:rsid w:val="00812E67"/>
    <w:pPr>
      <w:tabs>
        <w:tab w:val="right" w:leader="dot" w:pos="9639"/>
      </w:tabs>
    </w:pPr>
    <w:rPr>
      <w:rFonts w:eastAsia="MS Mincho"/>
    </w:rPr>
  </w:style>
  <w:style w:type="paragraph" w:styleId="TOC1">
    <w:name w:val="toc 1"/>
    <w:basedOn w:val="Normal"/>
    <w:uiPriority w:val="39"/>
    <w:rsid w:val="00812E67"/>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812E67"/>
    <w:pPr>
      <w:tabs>
        <w:tab w:val="clear" w:pos="964"/>
      </w:tabs>
      <w:spacing w:before="80"/>
      <w:ind w:left="1531" w:hanging="851"/>
    </w:pPr>
  </w:style>
  <w:style w:type="paragraph" w:styleId="TOC3">
    <w:name w:val="toc 3"/>
    <w:basedOn w:val="TOC2"/>
    <w:rsid w:val="00812E67"/>
    <w:pPr>
      <w:ind w:left="2269"/>
    </w:pPr>
  </w:style>
  <w:style w:type="character" w:styleId="Hyperlink">
    <w:name w:val="Hyperlink"/>
    <w:aliases w:val="超级链接,CEO_Hyperlink,Style 58,超链接1,超?级链,超????,하이퍼링크2,超??级链Ú,fL????,fL?级,超??级链,하이퍼링크21,超?级链ïÈ,õ±?级链,õ±链ïÈ1,õ±???"/>
    <w:basedOn w:val="DefaultParagraphFont"/>
    <w:uiPriority w:val="99"/>
    <w:qFormat/>
    <w:rsid w:val="00812E67"/>
    <w:rPr>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after="200"/>
    </w:pPr>
    <w:rPr>
      <w:i/>
      <w:iCs/>
      <w:color w:val="44546A" w:themeColor="text2"/>
      <w:sz w:val="18"/>
      <w:szCs w:val="18"/>
    </w:rPr>
  </w:style>
  <w:style w:type="paragraph" w:styleId="Header">
    <w:name w:val="header"/>
    <w:basedOn w:val="Normal"/>
    <w:link w:val="HeaderChar"/>
    <w:rsid w:val="00812E67"/>
    <w:pPr>
      <w:overflowPunct w:val="0"/>
      <w:autoSpaceDE w:val="0"/>
      <w:autoSpaceDN w:val="0"/>
      <w:adjustRightInd w:val="0"/>
      <w:jc w:val="center"/>
      <w:textAlignment w:val="baseline"/>
    </w:pPr>
    <w:rPr>
      <w:sz w:val="18"/>
      <w:szCs w:val="20"/>
      <w:lang w:eastAsia="en-US"/>
    </w:rPr>
  </w:style>
  <w:style w:type="character" w:customStyle="1" w:styleId="HeaderChar">
    <w:name w:val="Header Char"/>
    <w:basedOn w:val="DefaultParagraphFont"/>
    <w:link w:val="Header"/>
    <w:rsid w:val="00812E67"/>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394DBF"/>
    <w:pPr>
      <w:tabs>
        <w:tab w:val="center" w:pos="4680"/>
        <w:tab w:val="right" w:pos="9360"/>
      </w:tabs>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LSDeadline">
    <w:name w:val="LSDeadline"/>
    <w:basedOn w:val="LSTitle"/>
    <w:next w:val="Normal"/>
    <w:rsid w:val="00556A5B"/>
    <w:rPr>
      <w:bCs w:val="0"/>
    </w:rPr>
  </w:style>
  <w:style w:type="paragraph" w:customStyle="1" w:styleId="LSForAction">
    <w:name w:val="LSForAction"/>
    <w:basedOn w:val="LSTitle"/>
    <w:next w:val="Normal"/>
    <w:rsid w:val="00556A5B"/>
    <w:pPr>
      <w:tabs>
        <w:tab w:val="left" w:pos="794"/>
        <w:tab w:val="left" w:pos="1191"/>
        <w:tab w:val="left" w:pos="1588"/>
        <w:tab w:val="left" w:pos="1985"/>
      </w:tabs>
      <w:overflowPunct w:val="0"/>
      <w:autoSpaceDE w:val="0"/>
      <w:autoSpaceDN w:val="0"/>
      <w:adjustRightInd w:val="0"/>
      <w:textAlignment w:val="baseline"/>
    </w:pPr>
    <w:rPr>
      <w:rFonts w:eastAsia="Times New Roman"/>
      <w:bCs w:val="0"/>
      <w:szCs w:val="20"/>
      <w:lang w:eastAsia="en-US"/>
    </w:rPr>
  </w:style>
  <w:style w:type="paragraph" w:customStyle="1" w:styleId="LSForInfo">
    <w:name w:val="LSForInfo"/>
    <w:basedOn w:val="LSTitle"/>
    <w:next w:val="Normal"/>
    <w:rsid w:val="00CD6848"/>
  </w:style>
  <w:style w:type="paragraph" w:customStyle="1" w:styleId="LSForComment">
    <w:name w:val="LSForComment"/>
    <w:basedOn w:val="LSTitle"/>
    <w:next w:val="Normal"/>
    <w:rsid w:val="00CD6848"/>
  </w:style>
  <w:style w:type="paragraph" w:customStyle="1" w:styleId="enumlev1">
    <w:name w:val="enumlev1"/>
    <w:basedOn w:val="Normal"/>
    <w:rsid w:val="00E87795"/>
    <w:pPr>
      <w:tabs>
        <w:tab w:val="left" w:pos="794"/>
        <w:tab w:val="left" w:pos="1191"/>
        <w:tab w:val="left" w:pos="1588"/>
        <w:tab w:val="left" w:pos="1985"/>
      </w:tabs>
      <w:overflowPunct w:val="0"/>
      <w:autoSpaceDE w:val="0"/>
      <w:autoSpaceDN w:val="0"/>
      <w:adjustRightInd w:val="0"/>
      <w:spacing w:before="80"/>
      <w:ind w:left="794" w:hanging="794"/>
      <w:textAlignment w:val="baseline"/>
    </w:pPr>
    <w:rPr>
      <w:szCs w:val="20"/>
      <w:lang w:eastAsia="en-US"/>
    </w:rPr>
  </w:style>
  <w:style w:type="paragraph" w:customStyle="1" w:styleId="enumlev2">
    <w:name w:val="enumlev2"/>
    <w:basedOn w:val="enumlev1"/>
    <w:rsid w:val="00E87795"/>
    <w:pPr>
      <w:ind w:left="1191" w:hanging="397"/>
    </w:pPr>
  </w:style>
  <w:style w:type="paragraph" w:customStyle="1" w:styleId="enumlev3">
    <w:name w:val="enumlev3"/>
    <w:basedOn w:val="enumlev2"/>
    <w:rsid w:val="00E87795"/>
    <w:pPr>
      <w:ind w:left="1588"/>
    </w:pPr>
  </w:style>
  <w:style w:type="paragraph" w:customStyle="1" w:styleId="LSSource">
    <w:name w:val="LSSource"/>
    <w:basedOn w:val="LSTitle"/>
    <w:next w:val="Normal"/>
    <w:rsid w:val="00556A5B"/>
    <w:rPr>
      <w:bCs w:val="0"/>
    </w:rPr>
  </w:style>
  <w:style w:type="paragraph" w:customStyle="1" w:styleId="LSTitle">
    <w:name w:val="LSTitle"/>
    <w:basedOn w:val="Normal"/>
    <w:next w:val="Normal"/>
    <w:rsid w:val="00556A5B"/>
    <w:rPr>
      <w:rFonts w:eastAsiaTheme="minorHAnsi"/>
      <w:bCs/>
    </w:rPr>
  </w:style>
  <w:style w:type="paragraph" w:styleId="Revision">
    <w:name w:val="Revision"/>
    <w:hidden/>
    <w:uiPriority w:val="99"/>
    <w:semiHidden/>
    <w:rsid w:val="00754192"/>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AF5A57"/>
    <w:pPr>
      <w:overflowPunct w:val="0"/>
      <w:autoSpaceDE w:val="0"/>
      <w:autoSpaceDN w:val="0"/>
      <w:adjustRightInd w:val="0"/>
      <w:jc w:val="right"/>
      <w:textAlignment w:val="baseline"/>
    </w:pPr>
    <w:rPr>
      <w:szCs w:val="20"/>
      <w:lang w:eastAsia="en-US"/>
    </w:rPr>
  </w:style>
  <w:style w:type="character" w:styleId="CommentReference">
    <w:name w:val="annotation reference"/>
    <w:basedOn w:val="DefaultParagraphFont"/>
    <w:uiPriority w:val="99"/>
    <w:semiHidden/>
    <w:unhideWhenUsed/>
    <w:rsid w:val="00740128"/>
    <w:rPr>
      <w:sz w:val="16"/>
      <w:szCs w:val="16"/>
    </w:rPr>
  </w:style>
  <w:style w:type="paragraph" w:styleId="CommentText">
    <w:name w:val="annotation text"/>
    <w:basedOn w:val="Normal"/>
    <w:link w:val="CommentTextChar"/>
    <w:uiPriority w:val="99"/>
    <w:semiHidden/>
    <w:unhideWhenUsed/>
    <w:rsid w:val="00740128"/>
    <w:rPr>
      <w:sz w:val="20"/>
      <w:szCs w:val="20"/>
    </w:rPr>
  </w:style>
  <w:style w:type="character" w:customStyle="1" w:styleId="CommentTextChar">
    <w:name w:val="Comment Text Char"/>
    <w:basedOn w:val="DefaultParagraphFont"/>
    <w:link w:val="CommentText"/>
    <w:uiPriority w:val="99"/>
    <w:semiHidden/>
    <w:rsid w:val="00740128"/>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740128"/>
    <w:rPr>
      <w:b/>
      <w:bCs/>
    </w:rPr>
  </w:style>
  <w:style w:type="character" w:customStyle="1" w:styleId="CommentSubjectChar">
    <w:name w:val="Comment Subject Char"/>
    <w:basedOn w:val="CommentTextChar"/>
    <w:link w:val="CommentSubject"/>
    <w:uiPriority w:val="99"/>
    <w:semiHidden/>
    <w:rsid w:val="00740128"/>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740128"/>
    <w:rPr>
      <w:color w:val="605E5C"/>
      <w:shd w:val="clear" w:color="auto" w:fill="E1DFDD"/>
    </w:rPr>
  </w:style>
  <w:style w:type="character" w:styleId="Mention">
    <w:name w:val="Mention"/>
    <w:basedOn w:val="DefaultParagraphFont"/>
    <w:uiPriority w:val="99"/>
    <w:unhideWhenUsed/>
    <w:rsid w:val="00740128"/>
    <w:rPr>
      <w:color w:val="2B579A"/>
      <w:shd w:val="clear" w:color="auto" w:fill="E1DFDD"/>
    </w:rPr>
  </w:style>
  <w:style w:type="character" w:customStyle="1" w:styleId="ReftextArial9pt">
    <w:name w:val="Ref_text Arial 9 pt"/>
    <w:rsid w:val="00812E67"/>
    <w:rPr>
      <w:rFonts w:ascii="Arial" w:hAnsi="Arial" w:cs="Arial"/>
      <w:sz w:val="18"/>
      <w:szCs w:val="18"/>
    </w:rPr>
  </w:style>
  <w:style w:type="paragraph" w:customStyle="1" w:styleId="Title4">
    <w:name w:val="Title 4"/>
    <w:basedOn w:val="Normal"/>
    <w:next w:val="Heading1"/>
    <w:rsid w:val="00812E6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b/>
      <w:sz w:val="28"/>
      <w:szCs w:val="20"/>
      <w:lang w:eastAsia="en-US"/>
    </w:rPr>
  </w:style>
  <w:style w:type="paragraph" w:customStyle="1" w:styleId="Note">
    <w:name w:val="Note"/>
    <w:basedOn w:val="Normal"/>
    <w:rsid w:val="00812E67"/>
    <w:pPr>
      <w:tabs>
        <w:tab w:val="left" w:pos="794"/>
        <w:tab w:val="left" w:pos="1191"/>
        <w:tab w:val="left" w:pos="1588"/>
        <w:tab w:val="left" w:pos="1985"/>
      </w:tabs>
      <w:overflowPunct w:val="0"/>
      <w:autoSpaceDE w:val="0"/>
      <w:autoSpaceDN w:val="0"/>
      <w:adjustRightInd w:val="0"/>
      <w:spacing w:before="80"/>
      <w:textAlignment w:val="baseline"/>
    </w:pPr>
    <w:rPr>
      <w:szCs w:val="20"/>
      <w:lang w:eastAsia="en-US"/>
    </w:rPr>
  </w:style>
  <w:style w:type="paragraph" w:styleId="FootnoteText">
    <w:name w:val="footnote text"/>
    <w:basedOn w:val="Normal"/>
    <w:link w:val="FootnoteTextChar"/>
    <w:uiPriority w:val="99"/>
    <w:semiHidden/>
    <w:unhideWhenUsed/>
    <w:rsid w:val="00812E67"/>
    <w:rPr>
      <w:sz w:val="20"/>
      <w:szCs w:val="20"/>
    </w:rPr>
  </w:style>
  <w:style w:type="character" w:customStyle="1" w:styleId="FootnoteTextChar">
    <w:name w:val="Footnote Text Char"/>
    <w:basedOn w:val="DefaultParagraphFont"/>
    <w:link w:val="FootnoteText"/>
    <w:uiPriority w:val="99"/>
    <w:semiHidden/>
    <w:rsid w:val="00812E67"/>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812E67"/>
    <w:rPr>
      <w:vertAlign w:val="superscript"/>
    </w:rPr>
  </w:style>
  <w:style w:type="paragraph" w:styleId="Bibliography">
    <w:name w:val="Bibliography"/>
    <w:basedOn w:val="Normal"/>
    <w:next w:val="Normal"/>
    <w:uiPriority w:val="37"/>
    <w:semiHidden/>
    <w:unhideWhenUsed/>
    <w:rsid w:val="00812E67"/>
  </w:style>
  <w:style w:type="paragraph" w:styleId="BlockText">
    <w:name w:val="Block Text"/>
    <w:basedOn w:val="Normal"/>
    <w:uiPriority w:val="99"/>
    <w:semiHidden/>
    <w:unhideWhenUsed/>
    <w:rsid w:val="00812E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12E67"/>
    <w:pPr>
      <w:spacing w:after="120"/>
    </w:pPr>
  </w:style>
  <w:style w:type="character" w:customStyle="1" w:styleId="BodyTextChar">
    <w:name w:val="Body Text Char"/>
    <w:basedOn w:val="DefaultParagraphFont"/>
    <w:link w:val="BodyText"/>
    <w:uiPriority w:val="99"/>
    <w:semiHidden/>
    <w:rsid w:val="00812E67"/>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812E67"/>
    <w:pPr>
      <w:spacing w:after="120" w:line="480" w:lineRule="auto"/>
    </w:pPr>
  </w:style>
  <w:style w:type="character" w:customStyle="1" w:styleId="BodyText2Char">
    <w:name w:val="Body Text 2 Char"/>
    <w:basedOn w:val="DefaultParagraphFont"/>
    <w:link w:val="BodyText2"/>
    <w:uiPriority w:val="99"/>
    <w:semiHidden/>
    <w:rsid w:val="00812E67"/>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812E67"/>
    <w:pPr>
      <w:spacing w:after="120"/>
    </w:pPr>
    <w:rPr>
      <w:sz w:val="16"/>
      <w:szCs w:val="16"/>
    </w:rPr>
  </w:style>
  <w:style w:type="character" w:customStyle="1" w:styleId="BodyText3Char">
    <w:name w:val="Body Text 3 Char"/>
    <w:basedOn w:val="DefaultParagraphFont"/>
    <w:link w:val="BodyText3"/>
    <w:uiPriority w:val="99"/>
    <w:semiHidden/>
    <w:rsid w:val="00812E67"/>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812E67"/>
    <w:pPr>
      <w:spacing w:after="0"/>
      <w:ind w:firstLine="360"/>
    </w:pPr>
  </w:style>
  <w:style w:type="character" w:customStyle="1" w:styleId="BodyTextFirstIndentChar">
    <w:name w:val="Body Text First Indent Char"/>
    <w:basedOn w:val="BodyTextChar"/>
    <w:link w:val="BodyTextFirstIndent"/>
    <w:uiPriority w:val="99"/>
    <w:semiHidden/>
    <w:rsid w:val="00812E67"/>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812E67"/>
    <w:pPr>
      <w:spacing w:after="120"/>
      <w:ind w:left="360"/>
    </w:pPr>
  </w:style>
  <w:style w:type="character" w:customStyle="1" w:styleId="BodyTextIndentChar">
    <w:name w:val="Body Text Indent Char"/>
    <w:basedOn w:val="DefaultParagraphFont"/>
    <w:link w:val="BodyTextIndent"/>
    <w:uiPriority w:val="99"/>
    <w:semiHidden/>
    <w:rsid w:val="00812E67"/>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812E67"/>
    <w:pPr>
      <w:spacing w:after="0"/>
      <w:ind w:firstLine="360"/>
    </w:pPr>
  </w:style>
  <w:style w:type="character" w:customStyle="1" w:styleId="BodyTextFirstIndent2Char">
    <w:name w:val="Body Text First Indent 2 Char"/>
    <w:basedOn w:val="BodyTextIndentChar"/>
    <w:link w:val="BodyTextFirstIndent2"/>
    <w:uiPriority w:val="99"/>
    <w:semiHidden/>
    <w:rsid w:val="00812E67"/>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812E67"/>
    <w:pPr>
      <w:spacing w:after="120" w:line="480" w:lineRule="auto"/>
      <w:ind w:left="360"/>
    </w:pPr>
  </w:style>
  <w:style w:type="character" w:customStyle="1" w:styleId="BodyTextIndent2Char">
    <w:name w:val="Body Text Indent 2 Char"/>
    <w:basedOn w:val="DefaultParagraphFont"/>
    <w:link w:val="BodyTextIndent2"/>
    <w:uiPriority w:val="99"/>
    <w:semiHidden/>
    <w:rsid w:val="00812E67"/>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812E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2E67"/>
    <w:rPr>
      <w:rFonts w:ascii="Times New Roman" w:hAnsi="Times New Roman" w:cs="Times New Roman"/>
      <w:sz w:val="16"/>
      <w:szCs w:val="16"/>
      <w:lang w:val="en-GB" w:eastAsia="ja-JP"/>
    </w:rPr>
  </w:style>
  <w:style w:type="character" w:styleId="BookTitle">
    <w:name w:val="Book Title"/>
    <w:basedOn w:val="DefaultParagraphFont"/>
    <w:uiPriority w:val="33"/>
    <w:rsid w:val="00812E67"/>
    <w:rPr>
      <w:b/>
      <w:bCs/>
      <w:i/>
      <w:iCs/>
      <w:spacing w:val="5"/>
    </w:rPr>
  </w:style>
  <w:style w:type="paragraph" w:styleId="Closing">
    <w:name w:val="Closing"/>
    <w:basedOn w:val="Normal"/>
    <w:link w:val="ClosingChar"/>
    <w:uiPriority w:val="99"/>
    <w:semiHidden/>
    <w:unhideWhenUsed/>
    <w:rsid w:val="00812E67"/>
    <w:pPr>
      <w:ind w:left="4320"/>
    </w:pPr>
  </w:style>
  <w:style w:type="character" w:customStyle="1" w:styleId="ClosingChar">
    <w:name w:val="Closing Char"/>
    <w:basedOn w:val="DefaultParagraphFont"/>
    <w:link w:val="Closing"/>
    <w:uiPriority w:val="99"/>
    <w:semiHidden/>
    <w:rsid w:val="00812E67"/>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812E67"/>
  </w:style>
  <w:style w:type="character" w:customStyle="1" w:styleId="DateChar">
    <w:name w:val="Date Char"/>
    <w:basedOn w:val="DefaultParagraphFont"/>
    <w:link w:val="Date"/>
    <w:uiPriority w:val="99"/>
    <w:semiHidden/>
    <w:rsid w:val="00812E67"/>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812E6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2E67"/>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812E67"/>
  </w:style>
  <w:style w:type="character" w:customStyle="1" w:styleId="E-mailSignatureChar">
    <w:name w:val="E-mail Signature Char"/>
    <w:basedOn w:val="DefaultParagraphFont"/>
    <w:link w:val="E-mailSignature"/>
    <w:uiPriority w:val="99"/>
    <w:semiHidden/>
    <w:rsid w:val="00812E67"/>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812E67"/>
    <w:rPr>
      <w:vertAlign w:val="superscript"/>
    </w:rPr>
  </w:style>
  <w:style w:type="paragraph" w:styleId="EndnoteText">
    <w:name w:val="endnote text"/>
    <w:basedOn w:val="Normal"/>
    <w:link w:val="EndnoteTextChar"/>
    <w:uiPriority w:val="99"/>
    <w:semiHidden/>
    <w:unhideWhenUsed/>
    <w:rsid w:val="00812E67"/>
    <w:rPr>
      <w:sz w:val="20"/>
      <w:szCs w:val="20"/>
    </w:rPr>
  </w:style>
  <w:style w:type="character" w:customStyle="1" w:styleId="EndnoteTextChar">
    <w:name w:val="Endnote Text Char"/>
    <w:basedOn w:val="DefaultParagraphFont"/>
    <w:link w:val="EndnoteText"/>
    <w:uiPriority w:val="99"/>
    <w:semiHidden/>
    <w:rsid w:val="00812E67"/>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812E6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12E67"/>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12E67"/>
    <w:rPr>
      <w:color w:val="954F72" w:themeColor="followedHyperlink"/>
      <w:u w:val="single"/>
    </w:rPr>
  </w:style>
  <w:style w:type="character" w:styleId="Hashtag">
    <w:name w:val="Hashtag"/>
    <w:basedOn w:val="DefaultParagraphFont"/>
    <w:uiPriority w:val="99"/>
    <w:semiHidden/>
    <w:unhideWhenUsed/>
    <w:rsid w:val="00812E67"/>
    <w:rPr>
      <w:color w:val="2B579A"/>
      <w:shd w:val="clear" w:color="auto" w:fill="E1DFDD"/>
    </w:rPr>
  </w:style>
  <w:style w:type="character" w:styleId="HTMLAcronym">
    <w:name w:val="HTML Acronym"/>
    <w:basedOn w:val="DefaultParagraphFont"/>
    <w:uiPriority w:val="99"/>
    <w:semiHidden/>
    <w:unhideWhenUsed/>
    <w:rsid w:val="00812E67"/>
  </w:style>
  <w:style w:type="paragraph" w:styleId="HTMLAddress">
    <w:name w:val="HTML Address"/>
    <w:basedOn w:val="Normal"/>
    <w:link w:val="HTMLAddressChar"/>
    <w:uiPriority w:val="99"/>
    <w:semiHidden/>
    <w:unhideWhenUsed/>
    <w:rsid w:val="00812E67"/>
    <w:rPr>
      <w:i/>
      <w:iCs/>
    </w:rPr>
  </w:style>
  <w:style w:type="character" w:customStyle="1" w:styleId="HTMLAddressChar">
    <w:name w:val="HTML Address Char"/>
    <w:basedOn w:val="DefaultParagraphFont"/>
    <w:link w:val="HTMLAddress"/>
    <w:uiPriority w:val="99"/>
    <w:semiHidden/>
    <w:rsid w:val="00812E67"/>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812E67"/>
    <w:rPr>
      <w:i/>
      <w:iCs/>
    </w:rPr>
  </w:style>
  <w:style w:type="character" w:styleId="HTMLCode">
    <w:name w:val="HTML Code"/>
    <w:basedOn w:val="DefaultParagraphFont"/>
    <w:uiPriority w:val="99"/>
    <w:semiHidden/>
    <w:unhideWhenUsed/>
    <w:rsid w:val="00812E67"/>
    <w:rPr>
      <w:rFonts w:ascii="Consolas" w:hAnsi="Consolas"/>
      <w:sz w:val="20"/>
      <w:szCs w:val="20"/>
    </w:rPr>
  </w:style>
  <w:style w:type="character" w:styleId="HTMLDefinition">
    <w:name w:val="HTML Definition"/>
    <w:basedOn w:val="DefaultParagraphFont"/>
    <w:uiPriority w:val="99"/>
    <w:semiHidden/>
    <w:unhideWhenUsed/>
    <w:rsid w:val="00812E67"/>
    <w:rPr>
      <w:i/>
      <w:iCs/>
    </w:rPr>
  </w:style>
  <w:style w:type="character" w:styleId="HTMLKeyboard">
    <w:name w:val="HTML Keyboard"/>
    <w:basedOn w:val="DefaultParagraphFont"/>
    <w:uiPriority w:val="99"/>
    <w:semiHidden/>
    <w:unhideWhenUsed/>
    <w:rsid w:val="00812E67"/>
    <w:rPr>
      <w:rFonts w:ascii="Consolas" w:hAnsi="Consolas"/>
      <w:sz w:val="20"/>
      <w:szCs w:val="20"/>
    </w:rPr>
  </w:style>
  <w:style w:type="paragraph" w:styleId="HTMLPreformatted">
    <w:name w:val="HTML Preformatted"/>
    <w:basedOn w:val="Normal"/>
    <w:link w:val="HTMLPreformattedChar"/>
    <w:uiPriority w:val="99"/>
    <w:semiHidden/>
    <w:unhideWhenUsed/>
    <w:rsid w:val="00812E6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2E67"/>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812E67"/>
    <w:rPr>
      <w:rFonts w:ascii="Consolas" w:hAnsi="Consolas"/>
      <w:sz w:val="24"/>
      <w:szCs w:val="24"/>
    </w:rPr>
  </w:style>
  <w:style w:type="character" w:styleId="HTMLTypewriter">
    <w:name w:val="HTML Typewriter"/>
    <w:basedOn w:val="DefaultParagraphFont"/>
    <w:uiPriority w:val="99"/>
    <w:semiHidden/>
    <w:unhideWhenUsed/>
    <w:rsid w:val="00812E67"/>
    <w:rPr>
      <w:rFonts w:ascii="Consolas" w:hAnsi="Consolas"/>
      <w:sz w:val="20"/>
      <w:szCs w:val="20"/>
    </w:rPr>
  </w:style>
  <w:style w:type="character" w:styleId="HTMLVariable">
    <w:name w:val="HTML Variable"/>
    <w:basedOn w:val="DefaultParagraphFont"/>
    <w:uiPriority w:val="99"/>
    <w:semiHidden/>
    <w:unhideWhenUsed/>
    <w:rsid w:val="00812E67"/>
    <w:rPr>
      <w:i/>
      <w:iCs/>
    </w:rPr>
  </w:style>
  <w:style w:type="paragraph" w:styleId="Index1">
    <w:name w:val="index 1"/>
    <w:basedOn w:val="Normal"/>
    <w:next w:val="Normal"/>
    <w:autoRedefine/>
    <w:uiPriority w:val="99"/>
    <w:semiHidden/>
    <w:unhideWhenUsed/>
    <w:rsid w:val="00812E67"/>
    <w:pPr>
      <w:ind w:left="240" w:hanging="240"/>
    </w:pPr>
  </w:style>
  <w:style w:type="paragraph" w:styleId="Index2">
    <w:name w:val="index 2"/>
    <w:basedOn w:val="Normal"/>
    <w:next w:val="Normal"/>
    <w:autoRedefine/>
    <w:uiPriority w:val="99"/>
    <w:semiHidden/>
    <w:unhideWhenUsed/>
    <w:rsid w:val="00812E67"/>
    <w:pPr>
      <w:ind w:left="480" w:hanging="240"/>
    </w:pPr>
  </w:style>
  <w:style w:type="paragraph" w:styleId="Index3">
    <w:name w:val="index 3"/>
    <w:basedOn w:val="Normal"/>
    <w:next w:val="Normal"/>
    <w:autoRedefine/>
    <w:uiPriority w:val="99"/>
    <w:semiHidden/>
    <w:unhideWhenUsed/>
    <w:rsid w:val="00812E67"/>
    <w:pPr>
      <w:ind w:left="720" w:hanging="240"/>
    </w:pPr>
  </w:style>
  <w:style w:type="paragraph" w:styleId="Index4">
    <w:name w:val="index 4"/>
    <w:basedOn w:val="Normal"/>
    <w:next w:val="Normal"/>
    <w:autoRedefine/>
    <w:uiPriority w:val="99"/>
    <w:semiHidden/>
    <w:unhideWhenUsed/>
    <w:rsid w:val="00812E67"/>
    <w:pPr>
      <w:ind w:left="960" w:hanging="240"/>
    </w:pPr>
  </w:style>
  <w:style w:type="paragraph" w:styleId="Index5">
    <w:name w:val="index 5"/>
    <w:basedOn w:val="Normal"/>
    <w:next w:val="Normal"/>
    <w:autoRedefine/>
    <w:uiPriority w:val="99"/>
    <w:semiHidden/>
    <w:unhideWhenUsed/>
    <w:rsid w:val="00812E67"/>
    <w:pPr>
      <w:ind w:left="1200" w:hanging="240"/>
    </w:pPr>
  </w:style>
  <w:style w:type="paragraph" w:styleId="Index6">
    <w:name w:val="index 6"/>
    <w:basedOn w:val="Normal"/>
    <w:next w:val="Normal"/>
    <w:autoRedefine/>
    <w:uiPriority w:val="99"/>
    <w:semiHidden/>
    <w:unhideWhenUsed/>
    <w:rsid w:val="00812E67"/>
    <w:pPr>
      <w:ind w:left="1440" w:hanging="240"/>
    </w:pPr>
  </w:style>
  <w:style w:type="paragraph" w:styleId="Index7">
    <w:name w:val="index 7"/>
    <w:basedOn w:val="Normal"/>
    <w:next w:val="Normal"/>
    <w:autoRedefine/>
    <w:uiPriority w:val="99"/>
    <w:semiHidden/>
    <w:unhideWhenUsed/>
    <w:rsid w:val="00812E67"/>
    <w:pPr>
      <w:ind w:left="1680" w:hanging="240"/>
    </w:pPr>
  </w:style>
  <w:style w:type="paragraph" w:styleId="Index8">
    <w:name w:val="index 8"/>
    <w:basedOn w:val="Normal"/>
    <w:next w:val="Normal"/>
    <w:autoRedefine/>
    <w:uiPriority w:val="99"/>
    <w:semiHidden/>
    <w:unhideWhenUsed/>
    <w:rsid w:val="00812E67"/>
    <w:pPr>
      <w:ind w:left="1920" w:hanging="240"/>
    </w:pPr>
  </w:style>
  <w:style w:type="paragraph" w:styleId="Index9">
    <w:name w:val="index 9"/>
    <w:basedOn w:val="Normal"/>
    <w:next w:val="Normal"/>
    <w:autoRedefine/>
    <w:uiPriority w:val="99"/>
    <w:semiHidden/>
    <w:unhideWhenUsed/>
    <w:rsid w:val="00812E67"/>
    <w:pPr>
      <w:ind w:left="2160" w:hanging="240"/>
    </w:pPr>
  </w:style>
  <w:style w:type="paragraph" w:styleId="IndexHeading">
    <w:name w:val="index heading"/>
    <w:basedOn w:val="Normal"/>
    <w:next w:val="Index1"/>
    <w:uiPriority w:val="99"/>
    <w:semiHidden/>
    <w:unhideWhenUsed/>
    <w:rsid w:val="00812E67"/>
    <w:rPr>
      <w:rFonts w:asciiTheme="majorHAnsi" w:eastAsiaTheme="majorEastAsia" w:hAnsiTheme="majorHAnsi" w:cstheme="majorBidi"/>
      <w:b/>
      <w:bCs/>
    </w:rPr>
  </w:style>
  <w:style w:type="character" w:styleId="IntenseEmphasis">
    <w:name w:val="Intense Emphasis"/>
    <w:basedOn w:val="DefaultParagraphFont"/>
    <w:uiPriority w:val="21"/>
    <w:rsid w:val="00812E67"/>
    <w:rPr>
      <w:i/>
      <w:iCs/>
      <w:color w:val="5B9BD5" w:themeColor="accent1"/>
    </w:rPr>
  </w:style>
  <w:style w:type="paragraph" w:styleId="IntenseQuote">
    <w:name w:val="Intense Quote"/>
    <w:basedOn w:val="Normal"/>
    <w:next w:val="Normal"/>
    <w:link w:val="IntenseQuoteChar"/>
    <w:uiPriority w:val="30"/>
    <w:rsid w:val="00812E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12E67"/>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812E67"/>
    <w:rPr>
      <w:b/>
      <w:bCs/>
      <w:smallCaps/>
      <w:color w:val="5B9BD5" w:themeColor="accent1"/>
      <w:spacing w:val="5"/>
    </w:rPr>
  </w:style>
  <w:style w:type="character" w:styleId="LineNumber">
    <w:name w:val="line number"/>
    <w:basedOn w:val="DefaultParagraphFont"/>
    <w:uiPriority w:val="99"/>
    <w:semiHidden/>
    <w:unhideWhenUsed/>
    <w:rsid w:val="00812E67"/>
  </w:style>
  <w:style w:type="paragraph" w:styleId="List">
    <w:name w:val="List"/>
    <w:basedOn w:val="Normal"/>
    <w:uiPriority w:val="99"/>
    <w:semiHidden/>
    <w:unhideWhenUsed/>
    <w:rsid w:val="00812E67"/>
    <w:pPr>
      <w:ind w:left="360" w:hanging="360"/>
      <w:contextualSpacing/>
    </w:pPr>
  </w:style>
  <w:style w:type="paragraph" w:styleId="List2">
    <w:name w:val="List 2"/>
    <w:basedOn w:val="Normal"/>
    <w:uiPriority w:val="99"/>
    <w:semiHidden/>
    <w:unhideWhenUsed/>
    <w:rsid w:val="00812E67"/>
    <w:pPr>
      <w:ind w:left="720" w:hanging="360"/>
      <w:contextualSpacing/>
    </w:pPr>
  </w:style>
  <w:style w:type="paragraph" w:styleId="List3">
    <w:name w:val="List 3"/>
    <w:basedOn w:val="Normal"/>
    <w:uiPriority w:val="99"/>
    <w:semiHidden/>
    <w:unhideWhenUsed/>
    <w:rsid w:val="00812E67"/>
    <w:pPr>
      <w:ind w:left="1080" w:hanging="360"/>
      <w:contextualSpacing/>
    </w:pPr>
  </w:style>
  <w:style w:type="paragraph" w:styleId="List4">
    <w:name w:val="List 4"/>
    <w:basedOn w:val="Normal"/>
    <w:uiPriority w:val="99"/>
    <w:semiHidden/>
    <w:unhideWhenUsed/>
    <w:rsid w:val="00812E67"/>
    <w:pPr>
      <w:ind w:left="1440" w:hanging="360"/>
      <w:contextualSpacing/>
    </w:pPr>
  </w:style>
  <w:style w:type="paragraph" w:styleId="List5">
    <w:name w:val="List 5"/>
    <w:basedOn w:val="Normal"/>
    <w:uiPriority w:val="99"/>
    <w:semiHidden/>
    <w:unhideWhenUsed/>
    <w:rsid w:val="00812E67"/>
    <w:pPr>
      <w:ind w:left="1800" w:hanging="360"/>
      <w:contextualSpacing/>
    </w:pPr>
  </w:style>
  <w:style w:type="paragraph" w:styleId="ListBullet">
    <w:name w:val="List Bullet"/>
    <w:basedOn w:val="Normal"/>
    <w:uiPriority w:val="99"/>
    <w:semiHidden/>
    <w:unhideWhenUsed/>
    <w:rsid w:val="00812E67"/>
    <w:pPr>
      <w:numPr>
        <w:numId w:val="1"/>
      </w:numPr>
      <w:contextualSpacing/>
    </w:pPr>
  </w:style>
  <w:style w:type="paragraph" w:styleId="ListBullet2">
    <w:name w:val="List Bullet 2"/>
    <w:basedOn w:val="Normal"/>
    <w:uiPriority w:val="99"/>
    <w:semiHidden/>
    <w:unhideWhenUsed/>
    <w:rsid w:val="00812E67"/>
    <w:pPr>
      <w:numPr>
        <w:numId w:val="2"/>
      </w:numPr>
      <w:contextualSpacing/>
    </w:pPr>
  </w:style>
  <w:style w:type="paragraph" w:styleId="ListBullet3">
    <w:name w:val="List Bullet 3"/>
    <w:basedOn w:val="Normal"/>
    <w:uiPriority w:val="99"/>
    <w:semiHidden/>
    <w:unhideWhenUsed/>
    <w:rsid w:val="00812E67"/>
    <w:pPr>
      <w:numPr>
        <w:numId w:val="3"/>
      </w:numPr>
      <w:contextualSpacing/>
    </w:pPr>
  </w:style>
  <w:style w:type="paragraph" w:styleId="ListBullet4">
    <w:name w:val="List Bullet 4"/>
    <w:basedOn w:val="Normal"/>
    <w:uiPriority w:val="99"/>
    <w:semiHidden/>
    <w:unhideWhenUsed/>
    <w:rsid w:val="00812E67"/>
    <w:pPr>
      <w:numPr>
        <w:numId w:val="4"/>
      </w:numPr>
      <w:contextualSpacing/>
    </w:pPr>
  </w:style>
  <w:style w:type="paragraph" w:styleId="ListBullet5">
    <w:name w:val="List Bullet 5"/>
    <w:basedOn w:val="Normal"/>
    <w:uiPriority w:val="99"/>
    <w:semiHidden/>
    <w:unhideWhenUsed/>
    <w:rsid w:val="00812E67"/>
    <w:pPr>
      <w:numPr>
        <w:numId w:val="5"/>
      </w:numPr>
      <w:contextualSpacing/>
    </w:pPr>
  </w:style>
  <w:style w:type="paragraph" w:styleId="ListContinue">
    <w:name w:val="List Continue"/>
    <w:basedOn w:val="Normal"/>
    <w:uiPriority w:val="99"/>
    <w:semiHidden/>
    <w:unhideWhenUsed/>
    <w:rsid w:val="00812E67"/>
    <w:pPr>
      <w:spacing w:after="120"/>
      <w:ind w:left="360"/>
      <w:contextualSpacing/>
    </w:pPr>
  </w:style>
  <w:style w:type="paragraph" w:styleId="ListContinue2">
    <w:name w:val="List Continue 2"/>
    <w:basedOn w:val="Normal"/>
    <w:uiPriority w:val="99"/>
    <w:semiHidden/>
    <w:unhideWhenUsed/>
    <w:rsid w:val="00812E67"/>
    <w:pPr>
      <w:spacing w:after="120"/>
      <w:ind w:left="720"/>
      <w:contextualSpacing/>
    </w:pPr>
  </w:style>
  <w:style w:type="paragraph" w:styleId="ListContinue3">
    <w:name w:val="List Continue 3"/>
    <w:basedOn w:val="Normal"/>
    <w:uiPriority w:val="99"/>
    <w:semiHidden/>
    <w:unhideWhenUsed/>
    <w:rsid w:val="00812E67"/>
    <w:pPr>
      <w:spacing w:after="120"/>
      <w:ind w:left="1080"/>
      <w:contextualSpacing/>
    </w:pPr>
  </w:style>
  <w:style w:type="paragraph" w:styleId="ListContinue4">
    <w:name w:val="List Continue 4"/>
    <w:basedOn w:val="Normal"/>
    <w:uiPriority w:val="99"/>
    <w:semiHidden/>
    <w:unhideWhenUsed/>
    <w:rsid w:val="00812E67"/>
    <w:pPr>
      <w:spacing w:after="120"/>
      <w:ind w:left="1440"/>
      <w:contextualSpacing/>
    </w:pPr>
  </w:style>
  <w:style w:type="paragraph" w:styleId="ListContinue5">
    <w:name w:val="List Continue 5"/>
    <w:basedOn w:val="Normal"/>
    <w:uiPriority w:val="99"/>
    <w:semiHidden/>
    <w:unhideWhenUsed/>
    <w:rsid w:val="00812E67"/>
    <w:pPr>
      <w:spacing w:after="120"/>
      <w:ind w:left="1800"/>
      <w:contextualSpacing/>
    </w:pPr>
  </w:style>
  <w:style w:type="paragraph" w:styleId="ListNumber">
    <w:name w:val="List Number"/>
    <w:basedOn w:val="Normal"/>
    <w:uiPriority w:val="99"/>
    <w:semiHidden/>
    <w:unhideWhenUsed/>
    <w:rsid w:val="00812E67"/>
    <w:pPr>
      <w:numPr>
        <w:numId w:val="6"/>
      </w:numPr>
      <w:contextualSpacing/>
    </w:pPr>
  </w:style>
  <w:style w:type="paragraph" w:styleId="ListNumber2">
    <w:name w:val="List Number 2"/>
    <w:basedOn w:val="Normal"/>
    <w:uiPriority w:val="99"/>
    <w:semiHidden/>
    <w:unhideWhenUsed/>
    <w:rsid w:val="00812E67"/>
    <w:pPr>
      <w:numPr>
        <w:numId w:val="7"/>
      </w:numPr>
      <w:contextualSpacing/>
    </w:pPr>
  </w:style>
  <w:style w:type="paragraph" w:styleId="ListNumber3">
    <w:name w:val="List Number 3"/>
    <w:basedOn w:val="Normal"/>
    <w:uiPriority w:val="99"/>
    <w:semiHidden/>
    <w:unhideWhenUsed/>
    <w:rsid w:val="00812E67"/>
    <w:pPr>
      <w:numPr>
        <w:numId w:val="8"/>
      </w:numPr>
      <w:contextualSpacing/>
    </w:pPr>
  </w:style>
  <w:style w:type="paragraph" w:styleId="ListNumber4">
    <w:name w:val="List Number 4"/>
    <w:basedOn w:val="Normal"/>
    <w:uiPriority w:val="99"/>
    <w:semiHidden/>
    <w:unhideWhenUsed/>
    <w:rsid w:val="00812E67"/>
    <w:pPr>
      <w:numPr>
        <w:numId w:val="9"/>
      </w:numPr>
      <w:contextualSpacing/>
    </w:pPr>
  </w:style>
  <w:style w:type="paragraph" w:styleId="ListNumber5">
    <w:name w:val="List Number 5"/>
    <w:basedOn w:val="Normal"/>
    <w:uiPriority w:val="99"/>
    <w:semiHidden/>
    <w:unhideWhenUsed/>
    <w:rsid w:val="00812E67"/>
    <w:pPr>
      <w:numPr>
        <w:numId w:val="10"/>
      </w:numPr>
      <w:contextualSpacing/>
    </w:pPr>
  </w:style>
  <w:style w:type="paragraph" w:styleId="ListParagraph">
    <w:name w:val="List Paragraph"/>
    <w:basedOn w:val="Normal"/>
    <w:uiPriority w:val="34"/>
    <w:rsid w:val="00812E67"/>
    <w:pPr>
      <w:ind w:left="720"/>
      <w:contextualSpacing/>
    </w:pPr>
  </w:style>
  <w:style w:type="paragraph" w:styleId="MacroText">
    <w:name w:val="macro"/>
    <w:link w:val="MacroTextChar"/>
    <w:uiPriority w:val="99"/>
    <w:semiHidden/>
    <w:unhideWhenUsed/>
    <w:rsid w:val="00812E67"/>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812E67"/>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812E6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12E67"/>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812E67"/>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812E67"/>
  </w:style>
  <w:style w:type="paragraph" w:styleId="NormalIndent">
    <w:name w:val="Normal Indent"/>
    <w:basedOn w:val="Normal"/>
    <w:uiPriority w:val="99"/>
    <w:semiHidden/>
    <w:unhideWhenUsed/>
    <w:rsid w:val="00812E67"/>
    <w:pPr>
      <w:ind w:left="720"/>
    </w:pPr>
  </w:style>
  <w:style w:type="paragraph" w:styleId="NoteHeading">
    <w:name w:val="Note Heading"/>
    <w:basedOn w:val="Normal"/>
    <w:next w:val="Normal"/>
    <w:link w:val="NoteHeadingChar"/>
    <w:uiPriority w:val="99"/>
    <w:semiHidden/>
    <w:unhideWhenUsed/>
    <w:rsid w:val="00812E67"/>
  </w:style>
  <w:style w:type="character" w:customStyle="1" w:styleId="NoteHeadingChar">
    <w:name w:val="Note Heading Char"/>
    <w:basedOn w:val="DefaultParagraphFont"/>
    <w:link w:val="NoteHeading"/>
    <w:uiPriority w:val="99"/>
    <w:semiHidden/>
    <w:rsid w:val="00812E67"/>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812E67"/>
  </w:style>
  <w:style w:type="paragraph" w:styleId="PlainText">
    <w:name w:val="Plain Text"/>
    <w:basedOn w:val="Normal"/>
    <w:link w:val="PlainTextChar"/>
    <w:uiPriority w:val="99"/>
    <w:semiHidden/>
    <w:unhideWhenUsed/>
    <w:rsid w:val="00812E67"/>
    <w:rPr>
      <w:rFonts w:ascii="Consolas" w:hAnsi="Consolas"/>
      <w:sz w:val="21"/>
      <w:szCs w:val="21"/>
    </w:rPr>
  </w:style>
  <w:style w:type="character" w:customStyle="1" w:styleId="PlainTextChar">
    <w:name w:val="Plain Text Char"/>
    <w:basedOn w:val="DefaultParagraphFont"/>
    <w:link w:val="PlainText"/>
    <w:uiPriority w:val="99"/>
    <w:semiHidden/>
    <w:rsid w:val="00812E67"/>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812E67"/>
  </w:style>
  <w:style w:type="character" w:customStyle="1" w:styleId="SalutationChar">
    <w:name w:val="Salutation Char"/>
    <w:basedOn w:val="DefaultParagraphFont"/>
    <w:link w:val="Salutation"/>
    <w:uiPriority w:val="99"/>
    <w:semiHidden/>
    <w:rsid w:val="00812E67"/>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812E67"/>
    <w:pPr>
      <w:ind w:left="4320"/>
    </w:pPr>
  </w:style>
  <w:style w:type="character" w:customStyle="1" w:styleId="SignatureChar">
    <w:name w:val="Signature Char"/>
    <w:basedOn w:val="DefaultParagraphFont"/>
    <w:link w:val="Signature"/>
    <w:uiPriority w:val="99"/>
    <w:semiHidden/>
    <w:rsid w:val="00812E67"/>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812E67"/>
    <w:rPr>
      <w:u w:val="dotted"/>
    </w:rPr>
  </w:style>
  <w:style w:type="character" w:customStyle="1" w:styleId="SmartLink1">
    <w:name w:val="SmartLink1"/>
    <w:basedOn w:val="DefaultParagraphFont"/>
    <w:uiPriority w:val="99"/>
    <w:semiHidden/>
    <w:unhideWhenUsed/>
    <w:rsid w:val="00812E67"/>
    <w:rPr>
      <w:color w:val="0000FF"/>
      <w:u w:val="single"/>
      <w:shd w:val="clear" w:color="auto" w:fill="F3F2F1"/>
    </w:rPr>
  </w:style>
  <w:style w:type="character" w:styleId="SubtleEmphasis">
    <w:name w:val="Subtle Emphasis"/>
    <w:basedOn w:val="DefaultParagraphFont"/>
    <w:uiPriority w:val="19"/>
    <w:rsid w:val="00812E67"/>
    <w:rPr>
      <w:i/>
      <w:iCs/>
      <w:color w:val="404040" w:themeColor="text1" w:themeTint="BF"/>
    </w:rPr>
  </w:style>
  <w:style w:type="character" w:styleId="SubtleReference">
    <w:name w:val="Subtle Reference"/>
    <w:basedOn w:val="DefaultParagraphFont"/>
    <w:uiPriority w:val="31"/>
    <w:rsid w:val="00812E67"/>
    <w:rPr>
      <w:smallCaps/>
      <w:color w:val="5A5A5A" w:themeColor="text1" w:themeTint="A5"/>
    </w:rPr>
  </w:style>
  <w:style w:type="paragraph" w:styleId="TableofAuthorities">
    <w:name w:val="table of authorities"/>
    <w:basedOn w:val="Normal"/>
    <w:next w:val="Normal"/>
    <w:uiPriority w:val="99"/>
    <w:semiHidden/>
    <w:unhideWhenUsed/>
    <w:rsid w:val="00812E67"/>
    <w:pPr>
      <w:ind w:left="240" w:hanging="240"/>
    </w:pPr>
  </w:style>
  <w:style w:type="paragraph" w:styleId="Title">
    <w:name w:val="Title"/>
    <w:basedOn w:val="Normal"/>
    <w:next w:val="Normal"/>
    <w:link w:val="TitleChar"/>
    <w:uiPriority w:val="10"/>
    <w:rsid w:val="00812E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67"/>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812E67"/>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812E67"/>
    <w:pPr>
      <w:spacing w:after="100"/>
      <w:ind w:left="720"/>
    </w:pPr>
  </w:style>
  <w:style w:type="paragraph" w:styleId="TOC5">
    <w:name w:val="toc 5"/>
    <w:basedOn w:val="Normal"/>
    <w:next w:val="Normal"/>
    <w:autoRedefine/>
    <w:uiPriority w:val="39"/>
    <w:semiHidden/>
    <w:unhideWhenUsed/>
    <w:rsid w:val="00812E67"/>
    <w:pPr>
      <w:spacing w:after="100"/>
      <w:ind w:left="960"/>
    </w:pPr>
  </w:style>
  <w:style w:type="paragraph" w:styleId="TOC6">
    <w:name w:val="toc 6"/>
    <w:basedOn w:val="Normal"/>
    <w:next w:val="Normal"/>
    <w:autoRedefine/>
    <w:uiPriority w:val="39"/>
    <w:semiHidden/>
    <w:unhideWhenUsed/>
    <w:rsid w:val="00812E67"/>
    <w:pPr>
      <w:spacing w:after="100"/>
      <w:ind w:left="1200"/>
    </w:pPr>
  </w:style>
  <w:style w:type="paragraph" w:styleId="TOC7">
    <w:name w:val="toc 7"/>
    <w:basedOn w:val="Normal"/>
    <w:next w:val="Normal"/>
    <w:autoRedefine/>
    <w:uiPriority w:val="39"/>
    <w:semiHidden/>
    <w:unhideWhenUsed/>
    <w:rsid w:val="00812E67"/>
    <w:pPr>
      <w:spacing w:after="100"/>
      <w:ind w:left="1440"/>
    </w:pPr>
  </w:style>
  <w:style w:type="paragraph" w:styleId="TOC8">
    <w:name w:val="toc 8"/>
    <w:basedOn w:val="Normal"/>
    <w:next w:val="Normal"/>
    <w:autoRedefine/>
    <w:uiPriority w:val="39"/>
    <w:semiHidden/>
    <w:unhideWhenUsed/>
    <w:rsid w:val="00812E67"/>
    <w:pPr>
      <w:spacing w:after="100"/>
      <w:ind w:left="1680"/>
    </w:pPr>
  </w:style>
  <w:style w:type="paragraph" w:styleId="TOC9">
    <w:name w:val="toc 9"/>
    <w:basedOn w:val="Normal"/>
    <w:next w:val="Normal"/>
    <w:autoRedefine/>
    <w:uiPriority w:val="39"/>
    <w:semiHidden/>
    <w:unhideWhenUsed/>
    <w:rsid w:val="00812E67"/>
    <w:pPr>
      <w:spacing w:after="100"/>
      <w:ind w:left="1920"/>
    </w:pPr>
  </w:style>
  <w:style w:type="paragraph" w:styleId="TOCHeading">
    <w:name w:val="TOC Heading"/>
    <w:basedOn w:val="Heading1"/>
    <w:next w:val="Normal"/>
    <w:uiPriority w:val="39"/>
    <w:semiHidden/>
    <w:unhideWhenUsed/>
    <w:rsid w:val="00812E67"/>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Question">
    <w:name w:val="TSBHeaderQuestion"/>
    <w:basedOn w:val="Normal"/>
    <w:qFormat/>
    <w:rsid w:val="00900EF1"/>
  </w:style>
  <w:style w:type="paragraph" w:customStyle="1" w:styleId="TSBHeaderSource">
    <w:name w:val="TSBHeaderSource"/>
    <w:basedOn w:val="Normal"/>
    <w:qFormat/>
    <w:rsid w:val="00900EF1"/>
  </w:style>
  <w:style w:type="paragraph" w:customStyle="1" w:styleId="TSBHeaderTitle">
    <w:name w:val="TSBHeaderTitle"/>
    <w:basedOn w:val="Normal"/>
    <w:qFormat/>
    <w:rsid w:val="00900EF1"/>
  </w:style>
  <w:style w:type="paragraph" w:customStyle="1" w:styleId="TSBHeaderSummary">
    <w:name w:val="TSBHeaderSummary"/>
    <w:basedOn w:val="Normal"/>
    <w:rsid w:val="00900EF1"/>
  </w:style>
  <w:style w:type="paragraph" w:customStyle="1" w:styleId="LSApproval">
    <w:name w:val="LSApproval"/>
    <w:basedOn w:val="Normal"/>
    <w:rsid w:val="00695FC2"/>
    <w:rPr>
      <w:b/>
      <w:bCs/>
    </w:rPr>
  </w:style>
  <w:style w:type="character" w:customStyle="1" w:styleId="s16">
    <w:name w:val="s16"/>
    <w:basedOn w:val="DefaultParagraphFont"/>
    <w:rsid w:val="009F4CAB"/>
  </w:style>
  <w:style w:type="character" w:customStyle="1" w:styleId="apple-converted-space">
    <w:name w:val="apple-converted-space"/>
    <w:basedOn w:val="DefaultParagraphFont"/>
    <w:rsid w:val="009F4CAB"/>
  </w:style>
  <w:style w:type="paragraph" w:customStyle="1" w:styleId="TSBHeaderRight14">
    <w:name w:val="TSBHeaderRight14"/>
    <w:basedOn w:val="Normal"/>
    <w:qFormat/>
    <w:rsid w:val="006F49F9"/>
    <w:pPr>
      <w:tabs>
        <w:tab w:val="left" w:pos="794"/>
        <w:tab w:val="left" w:pos="1191"/>
        <w:tab w:val="left" w:pos="1588"/>
        <w:tab w:val="left" w:pos="1985"/>
      </w:tabs>
      <w:overflowPunct w:val="0"/>
      <w:autoSpaceDE w:val="0"/>
      <w:autoSpaceDN w:val="0"/>
      <w:adjustRightInd w:val="0"/>
      <w:jc w:val="right"/>
      <w:textAlignment w:val="baseline"/>
    </w:pPr>
    <w:rPr>
      <w:b/>
      <w:bCs/>
      <w:sz w:val="28"/>
      <w:szCs w:val="28"/>
      <w:lang w:eastAsia="en-US"/>
    </w:rPr>
  </w:style>
  <w:style w:type="table" w:styleId="TableGrid">
    <w:name w:val="Table Grid"/>
    <w:basedOn w:val="TableNormal"/>
    <w:uiPriority w:val="39"/>
    <w:rsid w:val="00014D3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locked/>
    <w:rsid w:val="00014D3D"/>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7736">
      <w:bodyDiv w:val="1"/>
      <w:marLeft w:val="0"/>
      <w:marRight w:val="0"/>
      <w:marTop w:val="0"/>
      <w:marBottom w:val="0"/>
      <w:divBdr>
        <w:top w:val="none" w:sz="0" w:space="0" w:color="auto"/>
        <w:left w:val="none" w:sz="0" w:space="0" w:color="auto"/>
        <w:bottom w:val="none" w:sz="0" w:space="0" w:color="auto"/>
        <w:right w:val="none" w:sz="0" w:space="0" w:color="auto"/>
      </w:divBdr>
    </w:div>
    <w:div w:id="333268301">
      <w:bodyDiv w:val="1"/>
      <w:marLeft w:val="0"/>
      <w:marRight w:val="0"/>
      <w:marTop w:val="0"/>
      <w:marBottom w:val="0"/>
      <w:divBdr>
        <w:top w:val="none" w:sz="0" w:space="0" w:color="auto"/>
        <w:left w:val="none" w:sz="0" w:space="0" w:color="auto"/>
        <w:bottom w:val="none" w:sz="0" w:space="0" w:color="auto"/>
        <w:right w:val="none" w:sz="0" w:space="0" w:color="auto"/>
      </w:divBdr>
    </w:div>
    <w:div w:id="387076872">
      <w:bodyDiv w:val="1"/>
      <w:marLeft w:val="0"/>
      <w:marRight w:val="0"/>
      <w:marTop w:val="0"/>
      <w:marBottom w:val="0"/>
      <w:divBdr>
        <w:top w:val="none" w:sz="0" w:space="0" w:color="auto"/>
        <w:left w:val="none" w:sz="0" w:space="0" w:color="auto"/>
        <w:bottom w:val="none" w:sz="0" w:space="0" w:color="auto"/>
        <w:right w:val="none" w:sz="0" w:space="0" w:color="auto"/>
      </w:divBdr>
    </w:div>
    <w:div w:id="421293838">
      <w:bodyDiv w:val="1"/>
      <w:marLeft w:val="0"/>
      <w:marRight w:val="0"/>
      <w:marTop w:val="0"/>
      <w:marBottom w:val="0"/>
      <w:divBdr>
        <w:top w:val="none" w:sz="0" w:space="0" w:color="auto"/>
        <w:left w:val="none" w:sz="0" w:space="0" w:color="auto"/>
        <w:bottom w:val="none" w:sz="0" w:space="0" w:color="auto"/>
        <w:right w:val="none" w:sz="0" w:space="0" w:color="auto"/>
      </w:divBdr>
    </w:div>
    <w:div w:id="518083779">
      <w:bodyDiv w:val="1"/>
      <w:marLeft w:val="0"/>
      <w:marRight w:val="0"/>
      <w:marTop w:val="0"/>
      <w:marBottom w:val="0"/>
      <w:divBdr>
        <w:top w:val="none" w:sz="0" w:space="0" w:color="auto"/>
        <w:left w:val="none" w:sz="0" w:space="0" w:color="auto"/>
        <w:bottom w:val="none" w:sz="0" w:space="0" w:color="auto"/>
        <w:right w:val="none" w:sz="0" w:space="0" w:color="auto"/>
      </w:divBdr>
      <w:divsChild>
        <w:div w:id="1827436530">
          <w:marLeft w:val="0"/>
          <w:marRight w:val="0"/>
          <w:marTop w:val="0"/>
          <w:marBottom w:val="0"/>
          <w:divBdr>
            <w:top w:val="none" w:sz="0" w:space="0" w:color="auto"/>
            <w:left w:val="none" w:sz="0" w:space="0" w:color="auto"/>
            <w:bottom w:val="none" w:sz="0" w:space="0" w:color="auto"/>
            <w:right w:val="none" w:sz="0" w:space="0" w:color="auto"/>
          </w:divBdr>
        </w:div>
      </w:divsChild>
    </w:div>
    <w:div w:id="532885452">
      <w:bodyDiv w:val="1"/>
      <w:marLeft w:val="0"/>
      <w:marRight w:val="0"/>
      <w:marTop w:val="0"/>
      <w:marBottom w:val="0"/>
      <w:divBdr>
        <w:top w:val="none" w:sz="0" w:space="0" w:color="auto"/>
        <w:left w:val="none" w:sz="0" w:space="0" w:color="auto"/>
        <w:bottom w:val="none" w:sz="0" w:space="0" w:color="auto"/>
        <w:right w:val="none" w:sz="0" w:space="0" w:color="auto"/>
      </w:divBdr>
    </w:div>
    <w:div w:id="866868510">
      <w:bodyDiv w:val="1"/>
      <w:marLeft w:val="0"/>
      <w:marRight w:val="0"/>
      <w:marTop w:val="0"/>
      <w:marBottom w:val="0"/>
      <w:divBdr>
        <w:top w:val="none" w:sz="0" w:space="0" w:color="auto"/>
        <w:left w:val="none" w:sz="0" w:space="0" w:color="auto"/>
        <w:bottom w:val="none" w:sz="0" w:space="0" w:color="auto"/>
        <w:right w:val="none" w:sz="0" w:space="0" w:color="auto"/>
      </w:divBdr>
    </w:div>
    <w:div w:id="1113524511">
      <w:bodyDiv w:val="1"/>
      <w:marLeft w:val="0"/>
      <w:marRight w:val="0"/>
      <w:marTop w:val="0"/>
      <w:marBottom w:val="0"/>
      <w:divBdr>
        <w:top w:val="none" w:sz="0" w:space="0" w:color="auto"/>
        <w:left w:val="none" w:sz="0" w:space="0" w:color="auto"/>
        <w:bottom w:val="none" w:sz="0" w:space="0" w:color="auto"/>
        <w:right w:val="none" w:sz="0" w:space="0" w:color="auto"/>
      </w:divBdr>
    </w:div>
    <w:div w:id="1645234577">
      <w:bodyDiv w:val="1"/>
      <w:marLeft w:val="0"/>
      <w:marRight w:val="0"/>
      <w:marTop w:val="0"/>
      <w:marBottom w:val="0"/>
      <w:divBdr>
        <w:top w:val="none" w:sz="0" w:space="0" w:color="auto"/>
        <w:left w:val="none" w:sz="0" w:space="0" w:color="auto"/>
        <w:bottom w:val="none" w:sz="0" w:space="0" w:color="auto"/>
        <w:right w:val="none" w:sz="0" w:space="0" w:color="auto"/>
      </w:divBdr>
    </w:div>
    <w:div w:id="1796021425">
      <w:bodyDiv w:val="1"/>
      <w:marLeft w:val="0"/>
      <w:marRight w:val="0"/>
      <w:marTop w:val="0"/>
      <w:marBottom w:val="0"/>
      <w:divBdr>
        <w:top w:val="none" w:sz="0" w:space="0" w:color="auto"/>
        <w:left w:val="none" w:sz="0" w:space="0" w:color="auto"/>
        <w:bottom w:val="none" w:sz="0" w:space="0" w:color="auto"/>
        <w:right w:val="none" w:sz="0" w:space="0" w:color="auto"/>
      </w:divBdr>
    </w:div>
    <w:div w:id="1937398750">
      <w:bodyDiv w:val="1"/>
      <w:marLeft w:val="0"/>
      <w:marRight w:val="0"/>
      <w:marTop w:val="0"/>
      <w:marBottom w:val="0"/>
      <w:divBdr>
        <w:top w:val="none" w:sz="0" w:space="0" w:color="auto"/>
        <w:left w:val="none" w:sz="0" w:space="0" w:color="auto"/>
        <w:bottom w:val="none" w:sz="0" w:space="0" w:color="auto"/>
        <w:right w:val="none" w:sz="0" w:space="0" w:color="auto"/>
      </w:divBdr>
    </w:div>
    <w:div w:id="205550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minique.wurges@orange.com" TargetMode="External"/><Relationship Id="rId18" Type="http://schemas.openxmlformats.org/officeDocument/2006/relationships/hyperlink" Target="https://www.itu.int/ITU-T/recommendations/index_sg.aspx?sg=5" TargetMode="External"/><Relationship Id="rId26" Type="http://schemas.openxmlformats.org/officeDocument/2006/relationships/hyperlink" Target="https://www.itu.int/ITU-T/workprog/wp_item.aspx?isn=21914" TargetMode="External"/><Relationship Id="rId3" Type="http://schemas.openxmlformats.org/officeDocument/2006/relationships/customXml" Target="../customXml/item3.xml"/><Relationship Id="rId21" Type="http://schemas.openxmlformats.org/officeDocument/2006/relationships/hyperlink" Target="https://www.itu.int/ITU-T/workprog/wp_item.aspx?isn=21898" TargetMode="External"/><Relationship Id="rId7" Type="http://schemas.openxmlformats.org/officeDocument/2006/relationships/settings" Target="settings.xml"/><Relationship Id="rId12" Type="http://schemas.openxmlformats.org/officeDocument/2006/relationships/hyperlink" Target="https://www.itu.int/ifa/t/2025/ls/sg5/sp18-sg5-oLS-00014.docx" TargetMode="External"/><Relationship Id="rId17" Type="http://schemas.openxmlformats.org/officeDocument/2006/relationships/hyperlink" Target="https://www.itu.int/ifa/t/2025/ls/tsag/sp18-tsag-oLS-00007.docx" TargetMode="External"/><Relationship Id="rId25" Type="http://schemas.openxmlformats.org/officeDocument/2006/relationships/hyperlink" Target="https://www.itu.int/ITU-T/workprog/wp_item.aspx?isn=21927" TargetMode="External"/><Relationship Id="rId2" Type="http://schemas.openxmlformats.org/officeDocument/2006/relationships/customXml" Target="../customXml/item2.xml"/><Relationship Id="rId16" Type="http://schemas.openxmlformats.org/officeDocument/2006/relationships/hyperlink" Target="mailto:paolo.gemma@huawei.com" TargetMode="External"/><Relationship Id="rId20" Type="http://schemas.openxmlformats.org/officeDocument/2006/relationships/hyperlink" Target="https://www.itu.int/ITU-T/workprog/wp_item.aspx?isn=2184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ITU-T/workprog/wp_item.aspx?isn=22394" TargetMode="External"/><Relationship Id="rId5" Type="http://schemas.openxmlformats.org/officeDocument/2006/relationships/numbering" Target="numbering.xml"/><Relationship Id="rId15" Type="http://schemas.openxmlformats.org/officeDocument/2006/relationships/hyperlink" Target="mailto:qishuguang@caict.ac.cn" TargetMode="External"/><Relationship Id="rId23" Type="http://schemas.openxmlformats.org/officeDocument/2006/relationships/hyperlink" Target="https://www.itu.int/ITU-T/recommendations/rec.aspx?rec=14304" TargetMode="External"/><Relationship Id="rId28" Type="http://schemas.openxmlformats.org/officeDocument/2006/relationships/hyperlink" Target="https://www.itu.int/ITU-T/workprog/wp_item.aspx?isn=21908"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niamino.gorini@nokia.com" TargetMode="External"/><Relationship Id="rId22" Type="http://schemas.openxmlformats.org/officeDocument/2006/relationships/hyperlink" Target="https://www.itu.int/ITU-T/recommendations/rec.aspx?rec=13724" TargetMode="External"/><Relationship Id="rId27" Type="http://schemas.openxmlformats.org/officeDocument/2006/relationships/hyperlink" Target="https://www.itu.int/ITU-T/workprog/wp_item.aspx?isn=22395"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Liaison_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f4b3cc0c1523665910955e8571c8ce5b">
  <xsd:schema xmlns:xsd="http://www.w3.org/2001/XMLSchema" xmlns:xs="http://www.w3.org/2001/XMLSchema" xmlns:p="http://schemas.microsoft.com/office/2006/metadata/properties" xmlns:ns2="81665285-f1bb-4675-b7f4-28c4ccc980a7" targetNamespace="http://schemas.microsoft.com/office/2006/metadata/properties" ma:root="true" ma:fieldsID="b86f5606e5ed317b4e1f89cbaf102574"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customXml/itemProps2.xml><?xml version="1.0" encoding="utf-8"?>
<ds:datastoreItem xmlns:ds="http://schemas.openxmlformats.org/officeDocument/2006/customXml" ds:itemID="{6FC7D8AC-4BFF-4025-B08F-B4F276EB6981}"/>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34585498-07E6-4567-BC68-000526DED57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Basic_Liaison_Statement.dotx</Template>
  <TotalTime>2</TotalTime>
  <Pages>5</Pages>
  <Words>1116</Words>
  <Characters>7658</Characters>
  <Application>Microsoft Office Word</Application>
  <DocSecurity>0</DocSecurity>
  <Lines>403</Lines>
  <Paragraphs>148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Draft LS/o/r on the activities and studies on sustainable digital transformation (reply to TD276), [to TSAG Ref.: TSAG-LS7]</vt:lpstr>
      <vt:lpstr>Draft LS/i/r on IEC TC 111 activities [to IEC] (reply to TD1445)</vt:lpstr>
    </vt:vector>
  </TitlesOfParts>
  <Manager>ITU-T</Manager>
  <Company>International Telecommunication Union (ITU)</Company>
  <LinksUpToDate>false</LinksUpToDate>
  <CharactersWithSpaces>8626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the activities and studies on sustainable digital transformation (reply to TSAG-LS7]</dc:title>
  <dc:subject/>
  <dc:creator>ITU-T Study Group 5</dc:creator>
  <cp:keywords/>
  <dc:description>TSAG-TD211  For: Geneva, 26-30 January 2026_x000d_Document date: _x000d_Saved by ITU51017913 at 10:29:52 AM on 9/17/2025</dc:description>
  <cp:lastModifiedBy>TSB</cp:lastModifiedBy>
  <cp:revision>4</cp:revision>
  <cp:lastPrinted>2016-12-23T12:52:00Z</cp:lastPrinted>
  <dcterms:created xsi:type="dcterms:W3CDTF">2025-09-17T08:29:00Z</dcterms:created>
  <dcterms:modified xsi:type="dcterms:W3CDTF">2025-09-17T08:30:00Z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Docnum">
    <vt:lpwstr>TSAG-TD211</vt:lpwstr>
  </property>
  <property fmtid="{D5CDD505-2E9C-101B-9397-08002B2CF9AE}" pid="4" name="Docdate">
    <vt:lpwstr/>
  </property>
  <property fmtid="{D5CDD505-2E9C-101B-9397-08002B2CF9AE}" pid="5" name="Docorlang">
    <vt:lpwstr/>
  </property>
  <property fmtid="{D5CDD505-2E9C-101B-9397-08002B2CF9AE}" pid="6" name="Docbluepink">
    <vt:lpwstr>All, 8/5</vt:lpwstr>
  </property>
  <property fmtid="{D5CDD505-2E9C-101B-9397-08002B2CF9AE}" pid="7" name="Docdest">
    <vt:lpwstr>Geneva, 26-30 January 2026</vt:lpwstr>
  </property>
  <property fmtid="{D5CDD505-2E9C-101B-9397-08002B2CF9AE}" pid="8" name="Docauthor">
    <vt:lpwstr>ITU-T Study Group 5</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1749242827</vt:lpwstr>
  </property>
</Properties>
</file>