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0" w:type="dxa"/>
        <w:tblLayout w:type="fixed"/>
        <w:tblCellMar>
          <w:left w:w="57" w:type="dxa"/>
          <w:right w:w="57" w:type="dxa"/>
        </w:tblCellMar>
        <w:tblLook w:val="04A0" w:firstRow="1" w:lastRow="0" w:firstColumn="1" w:lastColumn="0" w:noHBand="0" w:noVBand="1"/>
      </w:tblPr>
      <w:tblGrid>
        <w:gridCol w:w="1192"/>
        <w:gridCol w:w="651"/>
        <w:gridCol w:w="4727"/>
        <w:gridCol w:w="3360"/>
      </w:tblGrid>
      <w:tr w:rsidR="00E80EAF" w:rsidRPr="00E80EAF" w14:paraId="3A7FDD0B" w14:textId="77777777" w:rsidTr="00E80EAF">
        <w:trPr>
          <w:cantSplit/>
          <w:trHeight w:val="20"/>
        </w:trPr>
        <w:tc>
          <w:tcPr>
            <w:tcW w:w="1192" w:type="dxa"/>
            <w:vMerge w:val="restart"/>
            <w:tcBorders>
              <w:top w:val="nil"/>
              <w:left w:val="nil"/>
              <w:bottom w:val="single" w:sz="12" w:space="0" w:color="auto"/>
              <w:right w:val="nil"/>
            </w:tcBorders>
            <w:hideMark/>
          </w:tcPr>
          <w:p w14:paraId="6F0DE975" w14:textId="77777777" w:rsidR="008C39F0" w:rsidRPr="00233DC4" w:rsidRDefault="008C39F0" w:rsidP="00E80EAF">
            <w:pPr>
              <w:rPr>
                <w:b/>
                <w:bCs/>
                <w:sz w:val="26"/>
              </w:rPr>
            </w:pPr>
            <w:bookmarkStart w:id="0" w:name="dnum" w:colFirst="2" w:colLast="2"/>
            <w:bookmarkStart w:id="1" w:name="dtableau"/>
            <w:r w:rsidRPr="00233DC4">
              <w:rPr>
                <w:noProof/>
              </w:rPr>
              <w:drawing>
                <wp:inline distT="0" distB="0" distL="0" distR="0" wp14:anchorId="388F987E" wp14:editId="77D9DD22">
                  <wp:extent cx="647700" cy="704850"/>
                  <wp:effectExtent l="0" t="0" r="0" b="0"/>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5378" w:type="dxa"/>
            <w:gridSpan w:val="2"/>
            <w:vMerge w:val="restart"/>
            <w:tcBorders>
              <w:top w:val="nil"/>
              <w:left w:val="nil"/>
              <w:bottom w:val="single" w:sz="12" w:space="0" w:color="auto"/>
              <w:right w:val="nil"/>
            </w:tcBorders>
            <w:hideMark/>
          </w:tcPr>
          <w:p w14:paraId="03C21A74" w14:textId="77777777" w:rsidR="008C39F0" w:rsidRPr="00E80EAF" w:rsidRDefault="008C39F0" w:rsidP="00E80EAF">
            <w:pPr>
              <w:rPr>
                <w:sz w:val="16"/>
                <w:szCs w:val="16"/>
              </w:rPr>
            </w:pPr>
            <w:r w:rsidRPr="00E80EAF">
              <w:rPr>
                <w:sz w:val="16"/>
                <w:szCs w:val="16"/>
              </w:rPr>
              <w:t>INTERNATIONAL TELECOMMUNICATION UNION</w:t>
            </w:r>
          </w:p>
          <w:p w14:paraId="487D8BD0" w14:textId="77777777" w:rsidR="008C39F0" w:rsidRPr="00233DC4" w:rsidRDefault="008C39F0" w:rsidP="00E80EAF">
            <w:pPr>
              <w:rPr>
                <w:b/>
                <w:bCs/>
                <w:sz w:val="26"/>
              </w:rPr>
            </w:pPr>
            <w:r w:rsidRPr="00233DC4">
              <w:rPr>
                <w:b/>
                <w:bCs/>
                <w:sz w:val="26"/>
              </w:rPr>
              <w:t>TELECOMMUNICATION STANDARDIZATION SECTOR</w:t>
            </w:r>
          </w:p>
          <w:p w14:paraId="136982D5" w14:textId="04560F8A" w:rsidR="008C39F0" w:rsidRPr="00E80EAF" w:rsidRDefault="008C39F0" w:rsidP="00E80EAF">
            <w:pPr>
              <w:rPr>
                <w:sz w:val="20"/>
                <w:szCs w:val="20"/>
              </w:rPr>
            </w:pPr>
            <w:r w:rsidRPr="00E80EAF">
              <w:rPr>
                <w:sz w:val="20"/>
                <w:szCs w:val="20"/>
              </w:rPr>
              <w:t>STUDY PERIOD 202</w:t>
            </w:r>
            <w:r w:rsidR="005B7BFB" w:rsidRPr="00E80EAF">
              <w:rPr>
                <w:sz w:val="20"/>
                <w:szCs w:val="20"/>
              </w:rPr>
              <w:t>5</w:t>
            </w:r>
            <w:r w:rsidRPr="00E80EAF">
              <w:rPr>
                <w:sz w:val="20"/>
                <w:szCs w:val="20"/>
              </w:rPr>
              <w:t>-202</w:t>
            </w:r>
            <w:r w:rsidR="005B7BFB" w:rsidRPr="00E80EAF">
              <w:rPr>
                <w:sz w:val="20"/>
                <w:szCs w:val="20"/>
              </w:rPr>
              <w:t>8</w:t>
            </w:r>
          </w:p>
        </w:tc>
        <w:tc>
          <w:tcPr>
            <w:tcW w:w="3360" w:type="dxa"/>
            <w:hideMark/>
          </w:tcPr>
          <w:p w14:paraId="51CCD7CE" w14:textId="15CB5BB6" w:rsidR="008C39F0" w:rsidRPr="00E80EAF" w:rsidRDefault="008C39F0" w:rsidP="00E80EAF">
            <w:pPr>
              <w:pStyle w:val="Docnumber"/>
            </w:pPr>
            <w:r w:rsidRPr="00E80EAF">
              <w:t>TSAG-TD</w:t>
            </w:r>
            <w:r w:rsidR="00281049" w:rsidRPr="00E80EAF">
              <w:t>183</w:t>
            </w:r>
          </w:p>
        </w:tc>
      </w:tr>
      <w:tr w:rsidR="008C39F0" w:rsidRPr="00233DC4" w14:paraId="1183E310" w14:textId="77777777" w:rsidTr="00E80EAF">
        <w:trPr>
          <w:cantSplit/>
          <w:trHeight w:val="20"/>
        </w:trPr>
        <w:tc>
          <w:tcPr>
            <w:tcW w:w="1192" w:type="dxa"/>
            <w:vMerge/>
            <w:tcBorders>
              <w:top w:val="nil"/>
              <w:left w:val="nil"/>
              <w:bottom w:val="single" w:sz="12" w:space="0" w:color="auto"/>
              <w:right w:val="nil"/>
            </w:tcBorders>
            <w:vAlign w:val="center"/>
            <w:hideMark/>
          </w:tcPr>
          <w:p w14:paraId="564FB55A" w14:textId="77777777" w:rsidR="008C39F0" w:rsidRPr="00233DC4" w:rsidRDefault="008C39F0" w:rsidP="00E80EAF">
            <w:pPr>
              <w:rPr>
                <w:b/>
                <w:bCs/>
                <w:sz w:val="26"/>
              </w:rPr>
            </w:pPr>
          </w:p>
        </w:tc>
        <w:tc>
          <w:tcPr>
            <w:tcW w:w="5378" w:type="dxa"/>
            <w:gridSpan w:val="2"/>
            <w:vMerge/>
            <w:tcBorders>
              <w:top w:val="nil"/>
              <w:left w:val="nil"/>
              <w:bottom w:val="single" w:sz="12" w:space="0" w:color="auto"/>
              <w:right w:val="nil"/>
            </w:tcBorders>
            <w:vAlign w:val="center"/>
            <w:hideMark/>
          </w:tcPr>
          <w:p w14:paraId="4AED2D0A" w14:textId="77777777" w:rsidR="008C39F0" w:rsidRPr="00233DC4" w:rsidRDefault="008C39F0" w:rsidP="00E80EAF"/>
        </w:tc>
        <w:tc>
          <w:tcPr>
            <w:tcW w:w="3360" w:type="dxa"/>
            <w:hideMark/>
          </w:tcPr>
          <w:p w14:paraId="07E5AF54" w14:textId="77777777" w:rsidR="008C39F0" w:rsidRPr="00233DC4" w:rsidRDefault="008C39F0" w:rsidP="00E80EAF">
            <w:pPr>
              <w:jc w:val="right"/>
              <w:rPr>
                <w:b/>
                <w:bCs/>
                <w:sz w:val="28"/>
              </w:rPr>
            </w:pPr>
            <w:r w:rsidRPr="00233DC4">
              <w:rPr>
                <w:b/>
                <w:bCs/>
                <w:sz w:val="28"/>
              </w:rPr>
              <w:t>TSAG</w:t>
            </w:r>
          </w:p>
        </w:tc>
      </w:tr>
      <w:tr w:rsidR="008C39F0" w:rsidRPr="00233DC4" w14:paraId="028A10F5" w14:textId="77777777" w:rsidTr="00E80EAF">
        <w:trPr>
          <w:cantSplit/>
          <w:trHeight w:val="20"/>
        </w:trPr>
        <w:tc>
          <w:tcPr>
            <w:tcW w:w="1192" w:type="dxa"/>
            <w:vMerge/>
            <w:tcBorders>
              <w:top w:val="nil"/>
              <w:left w:val="nil"/>
              <w:bottom w:val="single" w:sz="12" w:space="0" w:color="auto"/>
              <w:right w:val="nil"/>
            </w:tcBorders>
            <w:vAlign w:val="center"/>
            <w:hideMark/>
          </w:tcPr>
          <w:p w14:paraId="0BAAA379" w14:textId="77777777" w:rsidR="008C39F0" w:rsidRPr="00233DC4" w:rsidRDefault="008C39F0" w:rsidP="00E80EAF">
            <w:pPr>
              <w:rPr>
                <w:b/>
                <w:bCs/>
                <w:sz w:val="26"/>
              </w:rPr>
            </w:pPr>
          </w:p>
        </w:tc>
        <w:tc>
          <w:tcPr>
            <w:tcW w:w="5378" w:type="dxa"/>
            <w:gridSpan w:val="2"/>
            <w:vMerge/>
            <w:tcBorders>
              <w:top w:val="nil"/>
              <w:left w:val="nil"/>
              <w:bottom w:val="single" w:sz="12" w:space="0" w:color="auto"/>
              <w:right w:val="nil"/>
            </w:tcBorders>
            <w:vAlign w:val="center"/>
            <w:hideMark/>
          </w:tcPr>
          <w:p w14:paraId="2C4E1773" w14:textId="77777777" w:rsidR="008C39F0" w:rsidRPr="00233DC4" w:rsidRDefault="008C39F0" w:rsidP="00E80EAF"/>
        </w:tc>
        <w:tc>
          <w:tcPr>
            <w:tcW w:w="3360" w:type="dxa"/>
            <w:tcBorders>
              <w:top w:val="nil"/>
              <w:left w:val="nil"/>
              <w:bottom w:val="single" w:sz="12" w:space="0" w:color="auto"/>
              <w:right w:val="nil"/>
            </w:tcBorders>
            <w:hideMark/>
          </w:tcPr>
          <w:p w14:paraId="4AE65CFC" w14:textId="77777777" w:rsidR="008C39F0" w:rsidRPr="00233DC4" w:rsidRDefault="008C39F0" w:rsidP="00E80EAF">
            <w:pPr>
              <w:jc w:val="right"/>
              <w:rPr>
                <w:b/>
                <w:bCs/>
                <w:sz w:val="28"/>
              </w:rPr>
            </w:pPr>
            <w:r w:rsidRPr="00233DC4">
              <w:rPr>
                <w:b/>
                <w:bCs/>
                <w:sz w:val="28"/>
              </w:rPr>
              <w:t>Original: English</w:t>
            </w:r>
          </w:p>
        </w:tc>
      </w:tr>
      <w:tr w:rsidR="008C39F0" w:rsidRPr="00060166" w14:paraId="0393E21E" w14:textId="77777777" w:rsidTr="00E80EAF">
        <w:trPr>
          <w:cantSplit/>
          <w:trHeight w:val="20"/>
        </w:trPr>
        <w:tc>
          <w:tcPr>
            <w:tcW w:w="1843" w:type="dxa"/>
            <w:gridSpan w:val="2"/>
          </w:tcPr>
          <w:p w14:paraId="05B93F94" w14:textId="722EEBBE" w:rsidR="008C39F0" w:rsidRPr="00060166" w:rsidRDefault="008C39F0" w:rsidP="00E80EAF">
            <w:pPr>
              <w:rPr>
                <w:b/>
                <w:bCs/>
              </w:rPr>
            </w:pPr>
          </w:p>
        </w:tc>
        <w:tc>
          <w:tcPr>
            <w:tcW w:w="4727" w:type="dxa"/>
          </w:tcPr>
          <w:p w14:paraId="2EC8C991" w14:textId="109D00A8" w:rsidR="008C39F0" w:rsidRPr="00060166" w:rsidRDefault="008C39F0" w:rsidP="00E80EAF"/>
        </w:tc>
        <w:tc>
          <w:tcPr>
            <w:tcW w:w="3360" w:type="dxa"/>
            <w:hideMark/>
          </w:tcPr>
          <w:p w14:paraId="67E97E01" w14:textId="47BA767C" w:rsidR="008C39F0" w:rsidRPr="00060166" w:rsidRDefault="008C39F0" w:rsidP="00E80EAF">
            <w:pPr>
              <w:jc w:val="right"/>
            </w:pPr>
            <w:r w:rsidRPr="00060166">
              <w:t>Geneva, 2</w:t>
            </w:r>
            <w:r w:rsidR="00036548">
              <w:t xml:space="preserve">6-30 </w:t>
            </w:r>
            <w:r w:rsidR="00601D9C">
              <w:t>January</w:t>
            </w:r>
            <w:r w:rsidR="00036548">
              <w:t xml:space="preserve"> 202</w:t>
            </w:r>
            <w:r w:rsidR="00601D9C">
              <w:t>6</w:t>
            </w:r>
          </w:p>
        </w:tc>
      </w:tr>
      <w:tr w:rsidR="008C39F0" w:rsidRPr="00060166" w14:paraId="186F340B" w14:textId="77777777" w:rsidTr="00B34358">
        <w:trPr>
          <w:cantSplit/>
          <w:trHeight w:val="20"/>
        </w:trPr>
        <w:tc>
          <w:tcPr>
            <w:tcW w:w="9930" w:type="dxa"/>
            <w:gridSpan w:val="4"/>
            <w:hideMark/>
          </w:tcPr>
          <w:p w14:paraId="5B564A5A" w14:textId="77777777" w:rsidR="008C39F0" w:rsidRPr="00060166" w:rsidRDefault="008C39F0" w:rsidP="00E80EAF">
            <w:pPr>
              <w:jc w:val="center"/>
              <w:rPr>
                <w:b/>
                <w:bCs/>
              </w:rPr>
            </w:pPr>
            <w:r w:rsidRPr="00060166">
              <w:rPr>
                <w:b/>
                <w:bCs/>
              </w:rPr>
              <w:t>TD</w:t>
            </w:r>
          </w:p>
        </w:tc>
      </w:tr>
      <w:tr w:rsidR="008C39F0" w:rsidRPr="00060166" w14:paraId="738C922F" w14:textId="77777777" w:rsidTr="00A03CE1">
        <w:trPr>
          <w:cantSplit/>
          <w:trHeight w:val="20"/>
        </w:trPr>
        <w:tc>
          <w:tcPr>
            <w:tcW w:w="1843" w:type="dxa"/>
            <w:gridSpan w:val="2"/>
            <w:hideMark/>
          </w:tcPr>
          <w:p w14:paraId="7D2C3933" w14:textId="77777777" w:rsidR="008C39F0" w:rsidRPr="00060166" w:rsidRDefault="008C39F0" w:rsidP="00E80EAF">
            <w:pPr>
              <w:rPr>
                <w:b/>
                <w:bCs/>
              </w:rPr>
            </w:pPr>
            <w:r w:rsidRPr="00060166">
              <w:rPr>
                <w:b/>
                <w:bCs/>
              </w:rPr>
              <w:t>Source:</w:t>
            </w:r>
          </w:p>
        </w:tc>
        <w:tc>
          <w:tcPr>
            <w:tcW w:w="8087" w:type="dxa"/>
            <w:gridSpan w:val="2"/>
            <w:hideMark/>
          </w:tcPr>
          <w:p w14:paraId="249B4401" w14:textId="0F274260" w:rsidR="008C39F0" w:rsidRPr="00060166" w:rsidRDefault="008C39F0" w:rsidP="00E80EAF">
            <w:pPr>
              <w:rPr>
                <w:color w:val="2E74B5"/>
              </w:rPr>
            </w:pPr>
            <w:r>
              <w:t>Rapporteur, RG</w:t>
            </w:r>
            <w:r w:rsidR="008C4EB5">
              <w:t>-DT</w:t>
            </w:r>
          </w:p>
        </w:tc>
      </w:tr>
      <w:tr w:rsidR="00D000A0" w:rsidRPr="00060166" w14:paraId="223B24A3" w14:textId="77777777" w:rsidTr="00E80EAF">
        <w:trPr>
          <w:cantSplit/>
          <w:trHeight w:val="414"/>
        </w:trPr>
        <w:tc>
          <w:tcPr>
            <w:tcW w:w="1843" w:type="dxa"/>
            <w:gridSpan w:val="2"/>
            <w:tcBorders>
              <w:bottom w:val="single" w:sz="4" w:space="0" w:color="auto"/>
            </w:tcBorders>
            <w:hideMark/>
          </w:tcPr>
          <w:p w14:paraId="72D0FB46" w14:textId="77777777" w:rsidR="00D000A0" w:rsidRPr="00060166" w:rsidRDefault="00D000A0" w:rsidP="00E80EAF">
            <w:pPr>
              <w:rPr>
                <w:b/>
                <w:bCs/>
              </w:rPr>
            </w:pPr>
            <w:r w:rsidRPr="00060166">
              <w:rPr>
                <w:b/>
                <w:bCs/>
              </w:rPr>
              <w:t>Title:</w:t>
            </w:r>
          </w:p>
        </w:tc>
        <w:tc>
          <w:tcPr>
            <w:tcW w:w="8087" w:type="dxa"/>
            <w:gridSpan w:val="2"/>
            <w:hideMark/>
          </w:tcPr>
          <w:p w14:paraId="5644A357" w14:textId="7D5068C2" w:rsidR="00D000A0" w:rsidRPr="008C4EB5" w:rsidRDefault="001A49FE" w:rsidP="00E80EAF">
            <w:pPr>
              <w:pStyle w:val="Heading1"/>
              <w:shd w:val="clear" w:color="auto" w:fill="FFFFFF"/>
              <w:tabs>
                <w:tab w:val="clear" w:pos="794"/>
              </w:tabs>
              <w:spacing w:before="120"/>
              <w:ind w:left="0" w:firstLine="0"/>
              <w:rPr>
                <w:rFonts w:eastAsiaTheme="minorEastAsia"/>
                <w:b w:val="0"/>
                <w:bCs/>
                <w:szCs w:val="24"/>
                <w:lang w:eastAsia="ja-JP"/>
              </w:rPr>
            </w:pPr>
            <w:r w:rsidRPr="001A49FE">
              <w:rPr>
                <w:b w:val="0"/>
                <w:bCs/>
              </w:rPr>
              <w:t>Progress report from interim TSAG RG-DT meetings (May 2025 - January 2026)</w:t>
            </w:r>
          </w:p>
        </w:tc>
      </w:tr>
      <w:tr w:rsidR="008C39F0" w:rsidRPr="00E80EAF" w14:paraId="16EB2DF4" w14:textId="77777777" w:rsidTr="00E80EAF">
        <w:trPr>
          <w:trHeight w:val="989"/>
        </w:trPr>
        <w:tc>
          <w:tcPr>
            <w:tcW w:w="1843" w:type="dxa"/>
            <w:gridSpan w:val="2"/>
            <w:tcBorders>
              <w:top w:val="single" w:sz="4" w:space="0" w:color="auto"/>
              <w:left w:val="nil"/>
              <w:bottom w:val="single" w:sz="4" w:space="0" w:color="auto"/>
              <w:right w:val="nil"/>
            </w:tcBorders>
          </w:tcPr>
          <w:p w14:paraId="51F9477F" w14:textId="46331C3D" w:rsidR="008C39F0" w:rsidRPr="00060166" w:rsidRDefault="00B34358" w:rsidP="00E80EAF">
            <w:pPr>
              <w:rPr>
                <w:b/>
                <w:bCs/>
              </w:rPr>
            </w:pPr>
            <w:r w:rsidRPr="0068196C">
              <w:rPr>
                <w:b/>
                <w:bCs/>
              </w:rPr>
              <w:t>Contact:</w:t>
            </w:r>
          </w:p>
        </w:tc>
        <w:tc>
          <w:tcPr>
            <w:tcW w:w="4727" w:type="dxa"/>
            <w:tcBorders>
              <w:top w:val="single" w:sz="4" w:space="0" w:color="auto"/>
              <w:left w:val="nil"/>
              <w:bottom w:val="single" w:sz="4" w:space="0" w:color="auto"/>
              <w:right w:val="nil"/>
            </w:tcBorders>
          </w:tcPr>
          <w:p w14:paraId="6338BB83" w14:textId="56024108" w:rsidR="008C39F0" w:rsidRPr="00036548" w:rsidRDefault="00036548" w:rsidP="00E80EAF">
            <w:r>
              <w:rPr>
                <w:rFonts w:asciiTheme="majorBidi" w:hAnsiTheme="majorBidi" w:cstheme="majorBidi"/>
                <w:bCs/>
              </w:rPr>
              <w:t>Ahmed Said</w:t>
            </w:r>
            <w:r w:rsidR="00B34358" w:rsidRPr="00036548">
              <w:rPr>
                <w:rFonts w:asciiTheme="majorBidi" w:hAnsiTheme="majorBidi" w:cstheme="majorBidi"/>
                <w:bCs/>
              </w:rPr>
              <w:br/>
              <w:t>Rapporteur, TSAG RG-</w:t>
            </w:r>
            <w:r w:rsidR="008C4EB5" w:rsidRPr="00036548">
              <w:rPr>
                <w:rFonts w:asciiTheme="majorBidi" w:hAnsiTheme="majorBidi" w:cstheme="majorBidi"/>
                <w:bCs/>
              </w:rPr>
              <w:t>DT</w:t>
            </w:r>
            <w:r w:rsidR="00B34358" w:rsidRPr="00036548">
              <w:rPr>
                <w:rFonts w:asciiTheme="majorBidi" w:hAnsiTheme="majorBidi" w:cstheme="majorBidi"/>
                <w:bCs/>
              </w:rPr>
              <w:br/>
            </w:r>
            <w:r w:rsidRPr="00036548">
              <w:rPr>
                <w:rFonts w:asciiTheme="majorBidi" w:hAnsiTheme="majorBidi" w:cstheme="majorBidi"/>
                <w:bCs/>
              </w:rPr>
              <w:t>Egypt</w:t>
            </w:r>
          </w:p>
        </w:tc>
        <w:tc>
          <w:tcPr>
            <w:tcW w:w="3360" w:type="dxa"/>
            <w:tcBorders>
              <w:top w:val="single" w:sz="4" w:space="0" w:color="auto"/>
              <w:left w:val="nil"/>
              <w:bottom w:val="single" w:sz="4" w:space="0" w:color="auto"/>
              <w:right w:val="nil"/>
            </w:tcBorders>
          </w:tcPr>
          <w:p w14:paraId="127E6B68" w14:textId="1B268493" w:rsidR="008C39F0" w:rsidRPr="00036548" w:rsidRDefault="00B34358" w:rsidP="00E80EAF">
            <w:pPr>
              <w:rPr>
                <w:lang w:val="de-DE"/>
              </w:rPr>
            </w:pPr>
            <w:r w:rsidRPr="00B769A8">
              <w:rPr>
                <w:rFonts w:asciiTheme="majorBidi" w:hAnsiTheme="majorBidi" w:cstheme="majorBidi"/>
                <w:bCs/>
                <w:lang w:val="de-DE"/>
              </w:rPr>
              <w:t xml:space="preserve">E-mail: </w:t>
            </w:r>
            <w:hyperlink r:id="rId12" w:history="1">
              <w:r w:rsidR="00036548" w:rsidRPr="0033416E">
                <w:rPr>
                  <w:rStyle w:val="Hyperlink"/>
                  <w:lang w:val="de-DE"/>
                </w:rPr>
                <w:t>asaid@tra.gov.eg</w:t>
              </w:r>
            </w:hyperlink>
            <w:r w:rsidR="00036548">
              <w:rPr>
                <w:lang w:val="de-DE"/>
              </w:rPr>
              <w:t xml:space="preserve"> </w:t>
            </w:r>
          </w:p>
        </w:tc>
      </w:tr>
      <w:tr w:rsidR="00601D9C" w:rsidRPr="00601D9C" w14:paraId="16239A65" w14:textId="77777777" w:rsidTr="00E80EAF">
        <w:trPr>
          <w:trHeight w:val="20"/>
        </w:trPr>
        <w:tc>
          <w:tcPr>
            <w:tcW w:w="1843" w:type="dxa"/>
            <w:gridSpan w:val="2"/>
            <w:tcBorders>
              <w:top w:val="single" w:sz="4" w:space="0" w:color="auto"/>
              <w:left w:val="nil"/>
              <w:bottom w:val="single" w:sz="4" w:space="0" w:color="auto"/>
              <w:right w:val="nil"/>
            </w:tcBorders>
          </w:tcPr>
          <w:p w14:paraId="01E71457" w14:textId="765DD0E1" w:rsidR="00601D9C" w:rsidRPr="0068196C" w:rsidRDefault="00601D9C" w:rsidP="00E80EAF">
            <w:pPr>
              <w:rPr>
                <w:b/>
                <w:bCs/>
              </w:rPr>
            </w:pPr>
            <w:r w:rsidRPr="00060166">
              <w:rPr>
                <w:b/>
                <w:bCs/>
              </w:rPr>
              <w:t>Contact:</w:t>
            </w:r>
          </w:p>
        </w:tc>
        <w:tc>
          <w:tcPr>
            <w:tcW w:w="4727" w:type="dxa"/>
            <w:tcBorders>
              <w:top w:val="single" w:sz="4" w:space="0" w:color="auto"/>
              <w:left w:val="nil"/>
              <w:bottom w:val="single" w:sz="4" w:space="0" w:color="auto"/>
              <w:right w:val="nil"/>
            </w:tcBorders>
          </w:tcPr>
          <w:p w14:paraId="593FAF90" w14:textId="77777777" w:rsidR="00601D9C" w:rsidRDefault="00601D9C" w:rsidP="00E80EAF">
            <w:pPr>
              <w:tabs>
                <w:tab w:val="left" w:pos="794"/>
              </w:tabs>
              <w:rPr>
                <w:rFonts w:asciiTheme="majorBidi" w:hAnsiTheme="majorBidi" w:cstheme="majorBidi"/>
                <w:bCs/>
                <w:lang w:val="fr-FR"/>
              </w:rPr>
            </w:pPr>
            <w:r>
              <w:rPr>
                <w:rFonts w:asciiTheme="majorBidi" w:hAnsiTheme="majorBidi" w:cstheme="majorBidi"/>
                <w:bCs/>
                <w:lang w:val="fr-FR"/>
              </w:rPr>
              <w:t>Jasim Al-Ali</w:t>
            </w:r>
          </w:p>
          <w:p w14:paraId="7B3F1FB8" w14:textId="77777777" w:rsidR="00601D9C" w:rsidRDefault="00601D9C" w:rsidP="00E80EAF">
            <w:pPr>
              <w:tabs>
                <w:tab w:val="left" w:pos="794"/>
              </w:tabs>
              <w:rPr>
                <w:rFonts w:asciiTheme="majorBidi" w:hAnsiTheme="majorBidi" w:cstheme="majorBidi"/>
                <w:bCs/>
                <w:lang w:val="fr-FR"/>
              </w:rPr>
            </w:pPr>
            <w:r>
              <w:rPr>
                <w:rFonts w:asciiTheme="majorBidi" w:hAnsiTheme="majorBidi" w:cstheme="majorBidi"/>
                <w:bCs/>
                <w:lang w:val="fr-FR"/>
              </w:rPr>
              <w:t>Associate Rapporteur, RG-DT</w:t>
            </w:r>
          </w:p>
          <w:p w14:paraId="19040356" w14:textId="3FB0D213" w:rsidR="00601D9C" w:rsidRPr="008C4EB5" w:rsidRDefault="00601D9C" w:rsidP="00E80EAF">
            <w:pPr>
              <w:rPr>
                <w:rFonts w:asciiTheme="majorBidi" w:hAnsiTheme="majorBidi" w:cstheme="majorBidi"/>
                <w:bCs/>
              </w:rPr>
            </w:pPr>
            <w:r>
              <w:rPr>
                <w:rFonts w:asciiTheme="majorBidi" w:hAnsiTheme="majorBidi" w:cstheme="majorBidi"/>
                <w:bCs/>
                <w:lang w:val="fr-FR"/>
              </w:rPr>
              <w:t>UAE</w:t>
            </w:r>
          </w:p>
        </w:tc>
        <w:tc>
          <w:tcPr>
            <w:tcW w:w="3360" w:type="dxa"/>
            <w:tcBorders>
              <w:top w:val="single" w:sz="4" w:space="0" w:color="auto"/>
              <w:left w:val="nil"/>
              <w:bottom w:val="single" w:sz="4" w:space="0" w:color="auto"/>
              <w:right w:val="nil"/>
            </w:tcBorders>
          </w:tcPr>
          <w:p w14:paraId="4A00A76B" w14:textId="7D780308" w:rsidR="00601D9C" w:rsidRPr="00601D9C" w:rsidRDefault="00601D9C" w:rsidP="00E80EAF">
            <w:pPr>
              <w:rPr>
                <w:rFonts w:asciiTheme="majorBidi" w:hAnsiTheme="majorBidi" w:cstheme="majorBidi"/>
                <w:bCs/>
              </w:rPr>
            </w:pPr>
            <w:r w:rsidRPr="00601D9C">
              <w:t>Tel:</w:t>
            </w:r>
            <w:r w:rsidRPr="00601D9C">
              <w:tab/>
            </w:r>
            <w:r w:rsidRPr="00601D9C">
              <w:br/>
              <w:t>E-mail:</w:t>
            </w:r>
            <w:r w:rsidRPr="00601D9C">
              <w:tab/>
            </w:r>
            <w:hyperlink r:id="rId13" w:history="1">
              <w:r w:rsidRPr="00601D9C">
                <w:rPr>
                  <w:rStyle w:val="Hyperlink"/>
                </w:rPr>
                <w:t>j.ali.ahmad@gmail.com</w:t>
              </w:r>
            </w:hyperlink>
            <w:r w:rsidRPr="00601D9C">
              <w:t xml:space="preserve"> </w:t>
            </w:r>
          </w:p>
        </w:tc>
      </w:tr>
      <w:tr w:rsidR="00601D9C" w:rsidRPr="00E80EAF" w14:paraId="0C8EB1E8" w14:textId="77777777" w:rsidTr="00E80EAF">
        <w:trPr>
          <w:trHeight w:val="20"/>
        </w:trPr>
        <w:tc>
          <w:tcPr>
            <w:tcW w:w="1843" w:type="dxa"/>
            <w:gridSpan w:val="2"/>
            <w:tcBorders>
              <w:top w:val="single" w:sz="4" w:space="0" w:color="auto"/>
              <w:left w:val="nil"/>
              <w:bottom w:val="single" w:sz="4" w:space="0" w:color="auto"/>
              <w:right w:val="nil"/>
            </w:tcBorders>
          </w:tcPr>
          <w:p w14:paraId="2425694F" w14:textId="08234818" w:rsidR="00601D9C" w:rsidRPr="0068196C" w:rsidRDefault="00601D9C" w:rsidP="00E80EAF">
            <w:pPr>
              <w:rPr>
                <w:b/>
                <w:bCs/>
              </w:rPr>
            </w:pPr>
            <w:r w:rsidRPr="00060166">
              <w:rPr>
                <w:b/>
                <w:bCs/>
              </w:rPr>
              <w:t>Contact:</w:t>
            </w:r>
          </w:p>
        </w:tc>
        <w:tc>
          <w:tcPr>
            <w:tcW w:w="4727" w:type="dxa"/>
            <w:tcBorders>
              <w:top w:val="single" w:sz="4" w:space="0" w:color="auto"/>
              <w:left w:val="nil"/>
              <w:bottom w:val="single" w:sz="4" w:space="0" w:color="auto"/>
              <w:right w:val="nil"/>
            </w:tcBorders>
          </w:tcPr>
          <w:p w14:paraId="4A45BE76" w14:textId="25226EC7" w:rsidR="00601D9C" w:rsidRPr="00601D9C" w:rsidRDefault="001A49FE" w:rsidP="00E80EAF">
            <w:pPr>
              <w:rPr>
                <w:rFonts w:asciiTheme="majorBidi" w:hAnsiTheme="majorBidi" w:cstheme="majorBidi"/>
                <w:bCs/>
                <w:lang w:val="fr-FR"/>
              </w:rPr>
            </w:pPr>
            <w:sdt>
              <w:sdtPr>
                <w:rPr>
                  <w:rFonts w:asciiTheme="majorBidi" w:hAnsiTheme="majorBidi" w:cstheme="majorBidi"/>
                  <w:bCs/>
                  <w:lang w:val="fr-FR"/>
                </w:rPr>
                <w:alias w:val="ContactNameOrgCountry"/>
                <w:tag w:val="ContactNameOrgCountry"/>
                <w:id w:val="-300610743"/>
                <w:placeholder>
                  <w:docPart w:val="1370E266A045468BB221A6B6BC174D23"/>
                </w:placeholder>
                <w:text w:multiLine="1"/>
              </w:sdtPr>
              <w:sdtEndPr/>
              <w:sdtContent>
                <w:r w:rsidR="00601D9C" w:rsidRPr="008E7D2B">
                  <w:rPr>
                    <w:rFonts w:asciiTheme="majorBidi" w:hAnsiTheme="majorBidi" w:cstheme="majorBidi"/>
                    <w:bCs/>
                    <w:lang w:val="fr-FR"/>
                  </w:rPr>
                  <w:t xml:space="preserve">Ms. Nurona Makhmudova </w:t>
                </w:r>
                <w:r w:rsidR="00601D9C">
                  <w:rPr>
                    <w:rFonts w:asciiTheme="majorBidi" w:hAnsiTheme="majorBidi" w:cstheme="majorBidi"/>
                    <w:bCs/>
                    <w:lang w:val="fr-FR"/>
                  </w:rPr>
                  <w:br/>
                </w:r>
                <w:r w:rsidR="00601D9C" w:rsidRPr="008E7D2B">
                  <w:rPr>
                    <w:rFonts w:asciiTheme="majorBidi" w:hAnsiTheme="majorBidi" w:cstheme="majorBidi"/>
                    <w:bCs/>
                    <w:lang w:val="fr-FR"/>
                  </w:rPr>
                  <w:t>Associate Rapporteur, RGDT</w:t>
                </w:r>
                <w:r w:rsidR="00601D9C">
                  <w:rPr>
                    <w:rFonts w:asciiTheme="majorBidi" w:hAnsiTheme="majorBidi" w:cstheme="majorBidi"/>
                    <w:bCs/>
                    <w:lang w:val="fr-FR"/>
                  </w:rPr>
                  <w:br/>
                </w:r>
                <w:r w:rsidR="00601D9C" w:rsidRPr="008E7D2B">
                  <w:rPr>
                    <w:rFonts w:asciiTheme="majorBidi" w:hAnsiTheme="majorBidi" w:cstheme="majorBidi"/>
                    <w:bCs/>
                    <w:lang w:val="fr-FR"/>
                  </w:rPr>
                  <w:t>Uzbekistan</w:t>
                </w:r>
              </w:sdtContent>
            </w:sdt>
          </w:p>
        </w:tc>
        <w:sdt>
          <w:sdtPr>
            <w:alias w:val="ContactTelFaxEmail"/>
            <w:tag w:val="ContactTelFaxEmail"/>
            <w:id w:val="1155956367"/>
            <w:placeholder>
              <w:docPart w:val="72A0FD7456F6428A9F488D9D6FDFDF02"/>
            </w:placeholder>
          </w:sdtPr>
          <w:sdtEndPr/>
          <w:sdtContent>
            <w:tc>
              <w:tcPr>
                <w:tcW w:w="3360" w:type="dxa"/>
                <w:tcBorders>
                  <w:top w:val="single" w:sz="4" w:space="0" w:color="auto"/>
                  <w:left w:val="nil"/>
                  <w:bottom w:val="single" w:sz="4" w:space="0" w:color="auto"/>
                  <w:right w:val="nil"/>
                </w:tcBorders>
              </w:tcPr>
              <w:p w14:paraId="70A888A2" w14:textId="2BBD7EF0" w:rsidR="00601D9C" w:rsidRPr="00601D9C" w:rsidRDefault="00601D9C" w:rsidP="00E80EAF">
                <w:pPr>
                  <w:rPr>
                    <w:rFonts w:asciiTheme="majorBidi" w:hAnsiTheme="majorBidi" w:cstheme="majorBidi"/>
                    <w:bCs/>
                    <w:lang w:val="fr-FR"/>
                  </w:rPr>
                </w:pPr>
                <w:r w:rsidRPr="008E7D2B">
                  <w:rPr>
                    <w:lang w:val="fr-FR"/>
                  </w:rPr>
                  <w:br/>
                  <w:t>E-mail:</w:t>
                </w:r>
                <w:r w:rsidRPr="008E7D2B">
                  <w:rPr>
                    <w:lang w:val="fr-FR"/>
                  </w:rPr>
                  <w:tab/>
                </w:r>
                <w:hyperlink r:id="rId14" w:history="1">
                  <w:r w:rsidRPr="008E7D2B">
                    <w:rPr>
                      <w:rStyle w:val="Hyperlink"/>
                      <w:lang w:val="fr-FR"/>
                    </w:rPr>
                    <w:t>n.maxmudova@digital.uz</w:t>
                  </w:r>
                </w:hyperlink>
              </w:p>
            </w:tc>
          </w:sdtContent>
        </w:sdt>
      </w:tr>
      <w:tr w:rsidR="00601D9C" w:rsidRPr="00E80EAF" w14:paraId="3DC26404" w14:textId="77777777" w:rsidTr="00E80EAF">
        <w:trPr>
          <w:trHeight w:val="20"/>
        </w:trPr>
        <w:tc>
          <w:tcPr>
            <w:tcW w:w="1843" w:type="dxa"/>
            <w:gridSpan w:val="2"/>
            <w:tcBorders>
              <w:top w:val="single" w:sz="4" w:space="0" w:color="auto"/>
              <w:left w:val="nil"/>
              <w:bottom w:val="single" w:sz="4" w:space="0" w:color="auto"/>
              <w:right w:val="nil"/>
            </w:tcBorders>
          </w:tcPr>
          <w:p w14:paraId="77B0FF3F" w14:textId="16970DDE" w:rsidR="00601D9C" w:rsidRPr="00060166" w:rsidRDefault="00601D9C" w:rsidP="00E80EAF">
            <w:pPr>
              <w:rPr>
                <w:b/>
                <w:bCs/>
              </w:rPr>
            </w:pPr>
            <w:r>
              <w:rPr>
                <w:b/>
                <w:bCs/>
              </w:rPr>
              <w:t xml:space="preserve">Contact: </w:t>
            </w:r>
          </w:p>
        </w:tc>
        <w:tc>
          <w:tcPr>
            <w:tcW w:w="4727" w:type="dxa"/>
            <w:tcBorders>
              <w:top w:val="single" w:sz="4" w:space="0" w:color="auto"/>
              <w:left w:val="nil"/>
              <w:bottom w:val="single" w:sz="4" w:space="0" w:color="auto"/>
              <w:right w:val="nil"/>
            </w:tcBorders>
          </w:tcPr>
          <w:p w14:paraId="40EFBD6A" w14:textId="77777777" w:rsidR="00601D9C" w:rsidRPr="00D000A0" w:rsidRDefault="00601D9C" w:rsidP="00E80EAF">
            <w:pPr>
              <w:rPr>
                <w:rFonts w:asciiTheme="majorBidi" w:hAnsiTheme="majorBidi" w:cstheme="majorBidi"/>
                <w:bCs/>
                <w:lang w:val="fr-FR"/>
              </w:rPr>
            </w:pPr>
            <w:r w:rsidRPr="00D000A0">
              <w:rPr>
                <w:rFonts w:asciiTheme="majorBidi" w:hAnsiTheme="majorBidi" w:cstheme="majorBidi"/>
                <w:bCs/>
                <w:lang w:val="fr-FR"/>
              </w:rPr>
              <w:t>Cynthia Lesufi</w:t>
            </w:r>
          </w:p>
          <w:p w14:paraId="4842662C" w14:textId="77777777" w:rsidR="00601D9C" w:rsidRPr="00D000A0" w:rsidRDefault="00601D9C" w:rsidP="00E80EAF">
            <w:pPr>
              <w:rPr>
                <w:rFonts w:asciiTheme="majorBidi" w:hAnsiTheme="majorBidi" w:cstheme="majorBidi"/>
                <w:bCs/>
                <w:lang w:val="fr-FR"/>
              </w:rPr>
            </w:pPr>
            <w:r w:rsidRPr="00D000A0">
              <w:rPr>
                <w:rFonts w:asciiTheme="majorBidi" w:hAnsiTheme="majorBidi" w:cstheme="majorBidi"/>
                <w:bCs/>
                <w:lang w:val="fr-FR"/>
              </w:rPr>
              <w:t>Associate Rapporteur, TSAG RG-DT</w:t>
            </w:r>
          </w:p>
          <w:p w14:paraId="5C3D1C41" w14:textId="36567795" w:rsidR="00601D9C" w:rsidRPr="00D000A0" w:rsidRDefault="00601D9C" w:rsidP="00E80EAF">
            <w:pPr>
              <w:rPr>
                <w:rFonts w:asciiTheme="majorBidi" w:hAnsiTheme="majorBidi" w:cstheme="majorBidi"/>
                <w:bCs/>
                <w:lang w:val="fr-FR"/>
              </w:rPr>
            </w:pPr>
            <w:r>
              <w:rPr>
                <w:rFonts w:asciiTheme="majorBidi" w:hAnsiTheme="majorBidi" w:cstheme="majorBidi"/>
                <w:bCs/>
              </w:rPr>
              <w:t>South Africa</w:t>
            </w:r>
          </w:p>
        </w:tc>
        <w:tc>
          <w:tcPr>
            <w:tcW w:w="3360" w:type="dxa"/>
            <w:tcBorders>
              <w:top w:val="single" w:sz="4" w:space="0" w:color="auto"/>
              <w:left w:val="nil"/>
              <w:bottom w:val="single" w:sz="4" w:space="0" w:color="auto"/>
              <w:right w:val="nil"/>
            </w:tcBorders>
          </w:tcPr>
          <w:p w14:paraId="2F71D9EF" w14:textId="2E36618D" w:rsidR="00601D9C" w:rsidRPr="00B769A8" w:rsidRDefault="00601D9C" w:rsidP="00E80EAF">
            <w:pPr>
              <w:rPr>
                <w:rFonts w:asciiTheme="majorBidi" w:hAnsiTheme="majorBidi" w:cstheme="majorBidi"/>
                <w:bCs/>
                <w:lang w:val="de-DE"/>
              </w:rPr>
            </w:pPr>
            <w:r w:rsidRPr="00B769A8">
              <w:rPr>
                <w:rFonts w:asciiTheme="majorBidi" w:hAnsiTheme="majorBidi" w:cstheme="majorBidi"/>
                <w:bCs/>
                <w:lang w:val="de-DE"/>
              </w:rPr>
              <w:t xml:space="preserve">E-mail: </w:t>
            </w:r>
            <w:hyperlink r:id="rId15" w:history="1">
              <w:r w:rsidRPr="0033416E">
                <w:rPr>
                  <w:rStyle w:val="Hyperlink"/>
                  <w:lang w:val="de-DE"/>
                </w:rPr>
                <w:t>clesufi@dcdt.gov.za</w:t>
              </w:r>
            </w:hyperlink>
            <w:r>
              <w:rPr>
                <w:lang w:val="de-DE"/>
              </w:rPr>
              <w:t xml:space="preserve"> </w:t>
            </w:r>
          </w:p>
        </w:tc>
      </w:tr>
      <w:tr w:rsidR="00601D9C" w:rsidRPr="00E80EAF" w14:paraId="4E12524A" w14:textId="77777777" w:rsidTr="00E80EAF">
        <w:trPr>
          <w:trHeight w:val="20"/>
        </w:trPr>
        <w:tc>
          <w:tcPr>
            <w:tcW w:w="1843" w:type="dxa"/>
            <w:gridSpan w:val="2"/>
            <w:tcBorders>
              <w:top w:val="single" w:sz="4" w:space="0" w:color="auto"/>
              <w:left w:val="nil"/>
              <w:bottom w:val="single" w:sz="12" w:space="0" w:color="auto"/>
              <w:right w:val="nil"/>
            </w:tcBorders>
          </w:tcPr>
          <w:p w14:paraId="012C235B" w14:textId="4C917A0A" w:rsidR="00601D9C" w:rsidRPr="0068196C" w:rsidRDefault="00601D9C" w:rsidP="00E80EAF">
            <w:pPr>
              <w:rPr>
                <w:b/>
                <w:bCs/>
              </w:rPr>
            </w:pPr>
            <w:r w:rsidRPr="00060166">
              <w:rPr>
                <w:b/>
                <w:bCs/>
              </w:rPr>
              <w:t>Contact:</w:t>
            </w:r>
          </w:p>
        </w:tc>
        <w:tc>
          <w:tcPr>
            <w:tcW w:w="4727" w:type="dxa"/>
            <w:tcBorders>
              <w:top w:val="single" w:sz="4" w:space="0" w:color="auto"/>
              <w:left w:val="nil"/>
              <w:bottom w:val="single" w:sz="12" w:space="0" w:color="auto"/>
              <w:right w:val="nil"/>
            </w:tcBorders>
          </w:tcPr>
          <w:p w14:paraId="155512C8" w14:textId="58482C73" w:rsidR="00601D9C" w:rsidRPr="008C4EB5" w:rsidRDefault="00601D9C" w:rsidP="00E80EAF">
            <w:pPr>
              <w:rPr>
                <w:rFonts w:asciiTheme="majorBidi" w:hAnsiTheme="majorBidi" w:cstheme="majorBidi"/>
                <w:bCs/>
              </w:rPr>
            </w:pPr>
            <w:r>
              <w:t>Vijay Mauree</w:t>
            </w:r>
            <w:r w:rsidRPr="00060166">
              <w:t xml:space="preserve"> </w:t>
            </w:r>
            <w:r w:rsidRPr="00060166">
              <w:br/>
            </w:r>
            <w:r w:rsidRPr="004D4291">
              <w:rPr>
                <w:rFonts w:eastAsia="SimSun"/>
                <w:bCs/>
              </w:rPr>
              <w:t>Secretary of TSAG RG-</w:t>
            </w:r>
            <w:r>
              <w:rPr>
                <w:rFonts w:eastAsia="SimSun"/>
                <w:bCs/>
              </w:rPr>
              <w:t>DT</w:t>
            </w:r>
          </w:p>
        </w:tc>
        <w:tc>
          <w:tcPr>
            <w:tcW w:w="3360" w:type="dxa"/>
            <w:tcBorders>
              <w:top w:val="single" w:sz="4" w:space="0" w:color="auto"/>
              <w:left w:val="nil"/>
              <w:bottom w:val="single" w:sz="12" w:space="0" w:color="auto"/>
              <w:right w:val="nil"/>
            </w:tcBorders>
          </w:tcPr>
          <w:p w14:paraId="7BBE4963" w14:textId="3A4328A1" w:rsidR="00601D9C" w:rsidRPr="00D000A0" w:rsidRDefault="00601D9C" w:rsidP="00E80EAF">
            <w:pPr>
              <w:rPr>
                <w:rFonts w:asciiTheme="majorBidi" w:hAnsiTheme="majorBidi" w:cstheme="majorBidi"/>
                <w:bCs/>
                <w:lang w:val="de-DE"/>
              </w:rPr>
            </w:pPr>
            <w:r w:rsidRPr="00060166">
              <w:rPr>
                <w:lang w:val="de-DE"/>
              </w:rPr>
              <w:t xml:space="preserve">E-mail: </w:t>
            </w:r>
            <w:hyperlink r:id="rId16" w:history="1">
              <w:r w:rsidRPr="000657DD">
                <w:rPr>
                  <w:rStyle w:val="Hyperlink"/>
                  <w:lang w:val="de-DE"/>
                </w:rPr>
                <w:t>vijay.mauree@itu.int</w:t>
              </w:r>
            </w:hyperlink>
            <w:r>
              <w:rPr>
                <w:lang w:val="de-DE"/>
              </w:rPr>
              <w:t xml:space="preserve"> </w:t>
            </w:r>
            <w:hyperlink r:id="rId17" w:history="1"/>
          </w:p>
        </w:tc>
      </w:tr>
    </w:tbl>
    <w:p w14:paraId="4901835C" w14:textId="77777777" w:rsidR="00B34358" w:rsidRPr="00D000A0" w:rsidRDefault="00B34358" w:rsidP="008C39F0">
      <w:pPr>
        <w:rPr>
          <w:b/>
          <w:lang w:val="de-DE"/>
        </w:rPr>
      </w:pPr>
    </w:p>
    <w:tbl>
      <w:tblPr>
        <w:tblW w:w="9923" w:type="dxa"/>
        <w:tblLayout w:type="fixed"/>
        <w:tblCellMar>
          <w:left w:w="57" w:type="dxa"/>
          <w:right w:w="57" w:type="dxa"/>
        </w:tblCellMar>
        <w:tblLook w:val="0000" w:firstRow="0" w:lastRow="0" w:firstColumn="0" w:lastColumn="0" w:noHBand="0" w:noVBand="0"/>
      </w:tblPr>
      <w:tblGrid>
        <w:gridCol w:w="1701"/>
        <w:gridCol w:w="8222"/>
      </w:tblGrid>
      <w:tr w:rsidR="008C39F0" w:rsidRPr="00060166" w14:paraId="4482AAA0" w14:textId="77777777" w:rsidTr="00960FEC">
        <w:trPr>
          <w:cantSplit/>
        </w:trPr>
        <w:tc>
          <w:tcPr>
            <w:tcW w:w="1701" w:type="dxa"/>
          </w:tcPr>
          <w:p w14:paraId="01555264" w14:textId="77777777" w:rsidR="008C39F0" w:rsidRPr="00060166" w:rsidRDefault="008C39F0" w:rsidP="00960FEC">
            <w:pPr>
              <w:rPr>
                <w:b/>
                <w:bCs/>
              </w:rPr>
            </w:pPr>
            <w:r w:rsidRPr="00060166">
              <w:rPr>
                <w:b/>
                <w:bCs/>
              </w:rPr>
              <w:t>Abstract:</w:t>
            </w:r>
          </w:p>
        </w:tc>
        <w:tc>
          <w:tcPr>
            <w:tcW w:w="8222" w:type="dxa"/>
          </w:tcPr>
          <w:p w14:paraId="4146644D" w14:textId="413A3A39" w:rsidR="008C39F0" w:rsidRPr="00060166" w:rsidRDefault="00B34358" w:rsidP="005C25E3">
            <w:pPr>
              <w:autoSpaceDE w:val="0"/>
              <w:autoSpaceDN w:val="0"/>
              <w:adjustRightInd w:val="0"/>
              <w:spacing w:before="0"/>
            </w:pPr>
            <w:r w:rsidRPr="00B34358">
              <w:rPr>
                <w:bCs/>
              </w:rPr>
              <w:t xml:space="preserve">This TD </w:t>
            </w:r>
            <w:r w:rsidR="008C4EB5" w:rsidRPr="00501A80">
              <w:rPr>
                <w:bCs/>
              </w:rPr>
              <w:t xml:space="preserve">contains the </w:t>
            </w:r>
            <w:r w:rsidR="000239C5">
              <w:rPr>
                <w:bCs/>
              </w:rPr>
              <w:t xml:space="preserve">report of </w:t>
            </w:r>
            <w:r w:rsidR="008C4EB5" w:rsidRPr="00501A80">
              <w:rPr>
                <w:bCs/>
              </w:rPr>
              <w:t>TSAG Rapporteur Group on Sustainable Digital Transformation (RG-DT)</w:t>
            </w:r>
            <w:r w:rsidR="009431EB">
              <w:rPr>
                <w:bCs/>
              </w:rPr>
              <w:t xml:space="preserve"> for TSAG meeting.</w:t>
            </w:r>
            <w:r w:rsidR="00601D9C">
              <w:rPr>
                <w:bCs/>
              </w:rPr>
              <w:t xml:space="preserve"> TSAG is invited to note the document.</w:t>
            </w:r>
          </w:p>
        </w:tc>
      </w:tr>
      <w:tr w:rsidR="008C39F0" w:rsidRPr="00060166" w14:paraId="30637840" w14:textId="77777777" w:rsidTr="00960FEC">
        <w:trPr>
          <w:cantSplit/>
        </w:trPr>
        <w:tc>
          <w:tcPr>
            <w:tcW w:w="1701" w:type="dxa"/>
          </w:tcPr>
          <w:p w14:paraId="63D89A75" w14:textId="0C839397" w:rsidR="008C39F0" w:rsidRPr="00060166" w:rsidRDefault="008C39F0" w:rsidP="00960FEC">
            <w:pPr>
              <w:rPr>
                <w:b/>
                <w:bCs/>
              </w:rPr>
            </w:pPr>
          </w:p>
        </w:tc>
        <w:tc>
          <w:tcPr>
            <w:tcW w:w="8222" w:type="dxa"/>
          </w:tcPr>
          <w:p w14:paraId="07AA6EA6" w14:textId="7531A493" w:rsidR="008C39F0" w:rsidRPr="00060166" w:rsidRDefault="008C39F0" w:rsidP="005B7BFB"/>
        </w:tc>
      </w:tr>
    </w:tbl>
    <w:bookmarkEnd w:id="0"/>
    <w:bookmarkEnd w:id="1"/>
    <w:p w14:paraId="0D0D62BF" w14:textId="77777777" w:rsidR="000239C5" w:rsidRDefault="000239C5" w:rsidP="00E80EAF">
      <w:pPr>
        <w:pStyle w:val="ListParagraph"/>
        <w:keepNext/>
        <w:keepLines/>
        <w:numPr>
          <w:ilvl w:val="0"/>
          <w:numId w:val="11"/>
        </w:numPr>
        <w:tabs>
          <w:tab w:val="left" w:pos="794"/>
          <w:tab w:val="left" w:pos="1191"/>
          <w:tab w:val="left" w:pos="1588"/>
          <w:tab w:val="left" w:pos="1985"/>
        </w:tabs>
        <w:overflowPunct w:val="0"/>
        <w:autoSpaceDE w:val="0"/>
        <w:autoSpaceDN w:val="0"/>
        <w:adjustRightInd w:val="0"/>
        <w:spacing w:before="360"/>
        <w:ind w:left="720" w:hanging="720"/>
        <w:outlineLvl w:val="0"/>
        <w:rPr>
          <w:rFonts w:eastAsia="Times New Roman"/>
          <w:b/>
          <w:szCs w:val="20"/>
          <w:lang w:eastAsia="en-US"/>
        </w:rPr>
      </w:pPr>
      <w:r w:rsidRPr="009431EB">
        <w:rPr>
          <w:rFonts w:eastAsia="Times New Roman"/>
          <w:b/>
          <w:bCs/>
        </w:rPr>
        <w:t>Introduction</w:t>
      </w:r>
    </w:p>
    <w:p w14:paraId="3B645F15" w14:textId="3B8111C6" w:rsidR="006A2392" w:rsidRDefault="005B7BFB" w:rsidP="006A2392">
      <w:pPr>
        <w:rPr>
          <w:rFonts w:eastAsia="SimSun"/>
        </w:rPr>
      </w:pPr>
      <w:r>
        <w:rPr>
          <w:rFonts w:eastAsia="SimSun"/>
        </w:rPr>
        <w:t>The following e-meetings</w:t>
      </w:r>
      <w:r w:rsidR="006A2392" w:rsidRPr="006A2392">
        <w:rPr>
          <w:rFonts w:eastAsia="SimSun"/>
        </w:rPr>
        <w:t xml:space="preserve"> of the TSAG Rapporteur Group on </w:t>
      </w:r>
      <w:r w:rsidR="006A2392">
        <w:rPr>
          <w:rFonts w:eastAsia="SimSun"/>
        </w:rPr>
        <w:t>Digital Transformation</w:t>
      </w:r>
      <w:r w:rsidR="006A2392" w:rsidRPr="006A2392">
        <w:rPr>
          <w:rFonts w:eastAsia="SimSun"/>
        </w:rPr>
        <w:t xml:space="preserve"> (RG</w:t>
      </w:r>
      <w:r w:rsidR="006A2392">
        <w:rPr>
          <w:rFonts w:eastAsia="SimSun"/>
        </w:rPr>
        <w:t>DT</w:t>
      </w:r>
      <w:r w:rsidR="006A2392" w:rsidRPr="006A2392">
        <w:rPr>
          <w:rFonts w:eastAsia="SimSun"/>
        </w:rPr>
        <w:t xml:space="preserve">) </w:t>
      </w:r>
      <w:r w:rsidR="00601D9C">
        <w:rPr>
          <w:rFonts w:eastAsia="SimSun"/>
        </w:rPr>
        <w:t>were scheduled after TSAG meeting in May 2025</w:t>
      </w:r>
      <w:r>
        <w:rPr>
          <w:rFonts w:eastAsia="SimSun"/>
        </w:rPr>
        <w:t>:</w:t>
      </w:r>
    </w:p>
    <w:p w14:paraId="6DD4E4D0" w14:textId="5DA9E68A" w:rsidR="005B7BFB" w:rsidRDefault="00601D9C" w:rsidP="00E80EAF">
      <w:pPr>
        <w:pStyle w:val="ListParagraph"/>
        <w:numPr>
          <w:ilvl w:val="0"/>
          <w:numId w:val="12"/>
        </w:numPr>
        <w:rPr>
          <w:rFonts w:eastAsia="SimSun"/>
        </w:rPr>
      </w:pPr>
      <w:r>
        <w:rPr>
          <w:rFonts w:eastAsia="SimSun"/>
        </w:rPr>
        <w:t>10 September</w:t>
      </w:r>
      <w:r w:rsidR="005B7BFB">
        <w:rPr>
          <w:rFonts w:eastAsia="SimSun"/>
        </w:rPr>
        <w:t xml:space="preserve"> 2025</w:t>
      </w:r>
    </w:p>
    <w:p w14:paraId="40E168B2" w14:textId="5AC8193B" w:rsidR="005B7BFB" w:rsidRPr="005B7BFB" w:rsidRDefault="00601D9C" w:rsidP="00E80EAF">
      <w:pPr>
        <w:pStyle w:val="ListParagraph"/>
        <w:numPr>
          <w:ilvl w:val="0"/>
          <w:numId w:val="12"/>
        </w:numPr>
        <w:rPr>
          <w:rFonts w:eastAsia="SimSun"/>
        </w:rPr>
      </w:pPr>
      <w:r>
        <w:rPr>
          <w:rFonts w:eastAsia="SimSun"/>
        </w:rPr>
        <w:t>12 November</w:t>
      </w:r>
      <w:r w:rsidR="005B7BFB">
        <w:rPr>
          <w:rFonts w:eastAsia="SimSun"/>
        </w:rPr>
        <w:t xml:space="preserve"> 2025</w:t>
      </w:r>
    </w:p>
    <w:p w14:paraId="12C521EB" w14:textId="77777777" w:rsidR="00601D9C" w:rsidRDefault="00601D9C" w:rsidP="00D76C1A">
      <w:pPr>
        <w:rPr>
          <w:rFonts w:eastAsia="SimSun"/>
          <w:lang w:val="en-US"/>
        </w:rPr>
      </w:pPr>
      <w:r>
        <w:rPr>
          <w:rFonts w:eastAsia="SimSun"/>
          <w:lang w:val="en-US"/>
        </w:rPr>
        <w:t xml:space="preserve">However, the meeting scheduled on 12 November 2025 did not take place because there were no contributions received for the meeting. </w:t>
      </w:r>
    </w:p>
    <w:p w14:paraId="14A082C5" w14:textId="290FFDC4" w:rsidR="006A2392" w:rsidRDefault="00840E23" w:rsidP="00D76C1A">
      <w:pPr>
        <w:rPr>
          <w:rFonts w:eastAsia="SimSun"/>
          <w:lang w:val="en-US"/>
        </w:rPr>
      </w:pPr>
      <w:r>
        <w:rPr>
          <w:rFonts w:eastAsia="SimSun"/>
          <w:lang w:val="en-US"/>
        </w:rPr>
        <w:t xml:space="preserve">The participants who attended </w:t>
      </w:r>
      <w:r w:rsidR="00601D9C">
        <w:rPr>
          <w:rFonts w:eastAsia="SimSun"/>
          <w:lang w:val="en-US"/>
        </w:rPr>
        <w:t xml:space="preserve">the meeting on </w:t>
      </w:r>
      <w:r w:rsidR="00281049">
        <w:rPr>
          <w:rFonts w:eastAsia="SimSun"/>
          <w:lang w:val="en-US"/>
        </w:rPr>
        <w:t xml:space="preserve">10 </w:t>
      </w:r>
      <w:r w:rsidR="00601D9C">
        <w:rPr>
          <w:rFonts w:eastAsia="SimSun"/>
          <w:lang w:val="en-US"/>
        </w:rPr>
        <w:t>September</w:t>
      </w:r>
      <w:r w:rsidR="00281049">
        <w:rPr>
          <w:rFonts w:eastAsia="SimSun"/>
          <w:lang w:val="en-US"/>
        </w:rPr>
        <w:t xml:space="preserve"> 2025</w:t>
      </w:r>
      <w:r w:rsidR="00601D9C">
        <w:rPr>
          <w:rFonts w:eastAsia="SimSun"/>
          <w:lang w:val="en-US"/>
        </w:rPr>
        <w:t xml:space="preserve"> can be found</w:t>
      </w:r>
      <w:r>
        <w:rPr>
          <w:rFonts w:eastAsia="SimSun"/>
          <w:lang w:val="en-US"/>
        </w:rPr>
        <w:t xml:space="preserve"> in Appendix 1. </w:t>
      </w:r>
      <w:r w:rsidR="00D76C1A">
        <w:rPr>
          <w:rFonts w:eastAsia="SimSun"/>
        </w:rPr>
        <w:t xml:space="preserve">Mr </w:t>
      </w:r>
      <w:r w:rsidR="005B7BFB">
        <w:rPr>
          <w:rFonts w:eastAsia="SimSun"/>
        </w:rPr>
        <w:t>Ahmed Said</w:t>
      </w:r>
      <w:r w:rsidR="00D76C1A">
        <w:rPr>
          <w:rFonts w:eastAsia="SimSun"/>
        </w:rPr>
        <w:t>,</w:t>
      </w:r>
      <w:r w:rsidR="005B7BFB">
        <w:rPr>
          <w:rFonts w:eastAsia="SimSun"/>
        </w:rPr>
        <w:t xml:space="preserve"> Egypt</w:t>
      </w:r>
      <w:r w:rsidR="006A2392" w:rsidRPr="00D76C1A">
        <w:rPr>
          <w:rFonts w:eastAsia="SimSun"/>
          <w:lang w:val="en-US"/>
        </w:rPr>
        <w:t xml:space="preserve"> </w:t>
      </w:r>
      <w:r w:rsidR="006A2392" w:rsidRPr="00D76C1A">
        <w:rPr>
          <w:rFonts w:eastAsia="SimSun"/>
        </w:rPr>
        <w:t>Rapporteur of TSAG RG</w:t>
      </w:r>
      <w:r w:rsidR="00D76C1A">
        <w:rPr>
          <w:rFonts w:eastAsia="SimSun"/>
        </w:rPr>
        <w:t>DT</w:t>
      </w:r>
      <w:r w:rsidR="006A2392" w:rsidRPr="00D76C1A">
        <w:rPr>
          <w:rFonts w:eastAsia="SimSun"/>
        </w:rPr>
        <w:t>,</w:t>
      </w:r>
      <w:r w:rsidR="006A2392" w:rsidRPr="00D76C1A">
        <w:rPr>
          <w:rFonts w:eastAsia="SimSun"/>
          <w:lang w:val="en-US"/>
        </w:rPr>
        <w:t xml:space="preserve"> chaired the meeting with the help from</w:t>
      </w:r>
      <w:r w:rsidR="00143B13">
        <w:rPr>
          <w:rFonts w:eastAsia="SimSun"/>
          <w:lang w:val="en-US"/>
        </w:rPr>
        <w:t xml:space="preserve"> </w:t>
      </w:r>
      <w:r w:rsidR="00601D9C">
        <w:rPr>
          <w:rFonts w:eastAsia="SimSun"/>
          <w:lang w:val="en-US"/>
        </w:rPr>
        <w:t>Mr Jasim Al-Ali, Nurona Ma</w:t>
      </w:r>
      <w:r w:rsidR="00281049">
        <w:rPr>
          <w:rFonts w:eastAsia="SimSun"/>
          <w:lang w:val="en-US"/>
        </w:rPr>
        <w:t>kh</w:t>
      </w:r>
      <w:r w:rsidR="00601D9C">
        <w:rPr>
          <w:rFonts w:eastAsia="SimSun"/>
          <w:lang w:val="en-US"/>
        </w:rPr>
        <w:t xml:space="preserve">mudhova </w:t>
      </w:r>
      <w:r w:rsidR="00143B13">
        <w:rPr>
          <w:rFonts w:eastAsia="SimSun"/>
          <w:lang w:val="en-US"/>
        </w:rPr>
        <w:t>Associate Rapporteurs and</w:t>
      </w:r>
      <w:r w:rsidR="006A2392" w:rsidRPr="00D76C1A">
        <w:rPr>
          <w:rFonts w:eastAsia="SimSun"/>
          <w:lang w:val="en-US"/>
        </w:rPr>
        <w:t xml:space="preserve"> </w:t>
      </w:r>
      <w:r w:rsidR="00D76C1A">
        <w:rPr>
          <w:rFonts w:eastAsia="SimSun"/>
          <w:lang w:val="en-US"/>
        </w:rPr>
        <w:t>Mr Vijay Mauree</w:t>
      </w:r>
      <w:r w:rsidR="006A2392" w:rsidRPr="00D76C1A">
        <w:rPr>
          <w:rFonts w:eastAsia="SimSun"/>
          <w:lang w:val="en-US"/>
        </w:rPr>
        <w:t xml:space="preserve"> as the </w:t>
      </w:r>
      <w:r w:rsidR="006A2392" w:rsidRPr="00D76C1A">
        <w:rPr>
          <w:rFonts w:eastAsia="SimSun" w:hint="eastAsia"/>
          <w:lang w:val="en-US" w:eastAsia="zh-CN"/>
        </w:rPr>
        <w:t>TSB</w:t>
      </w:r>
      <w:r w:rsidR="006A2392" w:rsidRPr="00D76C1A">
        <w:rPr>
          <w:rFonts w:eastAsia="SimSun"/>
          <w:lang w:val="en-US"/>
        </w:rPr>
        <w:t xml:space="preserve"> secretary to this RG. </w:t>
      </w:r>
    </w:p>
    <w:p w14:paraId="4CB8BF89" w14:textId="4E7ECC9D" w:rsidR="005B7BFB" w:rsidRPr="00D76C1A" w:rsidRDefault="005B7BFB" w:rsidP="00D76C1A">
      <w:pPr>
        <w:rPr>
          <w:rFonts w:eastAsia="SimSun"/>
          <w:lang w:val="en-US"/>
        </w:rPr>
      </w:pPr>
      <w:r>
        <w:rPr>
          <w:rFonts w:eastAsia="SimSun"/>
          <w:lang w:val="en-US"/>
        </w:rPr>
        <w:t>The report of th</w:t>
      </w:r>
      <w:r w:rsidR="00281049">
        <w:rPr>
          <w:rFonts w:eastAsia="SimSun"/>
          <w:lang w:val="en-US"/>
        </w:rPr>
        <w:t>is</w:t>
      </w:r>
      <w:r>
        <w:rPr>
          <w:rFonts w:eastAsia="SimSun"/>
          <w:lang w:val="en-US"/>
        </w:rPr>
        <w:t xml:space="preserve"> meeting can be found in</w:t>
      </w:r>
      <w:r w:rsidR="00281049">
        <w:rPr>
          <w:rFonts w:eastAsia="SimSun"/>
          <w:lang w:val="en-US"/>
        </w:rPr>
        <w:t xml:space="preserve"> </w:t>
      </w:r>
      <w:hyperlink r:id="rId18" w:history="1">
        <w:r w:rsidR="00EA1DB3" w:rsidRPr="00EA1DB3">
          <w:rPr>
            <w:rStyle w:val="Hyperlink"/>
            <w:rFonts w:eastAsia="SimSun"/>
            <w:lang w:val="en-US"/>
          </w:rPr>
          <w:t>RGDT-DOC2(250</w:t>
        </w:r>
        <w:r w:rsidR="00281049">
          <w:rPr>
            <w:rStyle w:val="Hyperlink"/>
            <w:rFonts w:eastAsia="SimSun"/>
            <w:lang w:val="en-US"/>
          </w:rPr>
          <w:t>910</w:t>
        </w:r>
        <w:r w:rsidR="00EA1DB3" w:rsidRPr="00EA1DB3">
          <w:rPr>
            <w:rStyle w:val="Hyperlink"/>
            <w:rFonts w:eastAsia="SimSun"/>
            <w:lang w:val="en-US"/>
          </w:rPr>
          <w:t>)</w:t>
        </w:r>
      </w:hyperlink>
      <w:r w:rsidR="00EA1DB3">
        <w:rPr>
          <w:rFonts w:eastAsia="SimSun"/>
          <w:lang w:val="en-US"/>
        </w:rPr>
        <w:t xml:space="preserve"> </w:t>
      </w:r>
      <w:r w:rsidR="00143B13">
        <w:rPr>
          <w:rFonts w:eastAsia="SimSun"/>
          <w:lang w:val="en-US"/>
        </w:rPr>
        <w:t>respectively.</w:t>
      </w:r>
      <w:r w:rsidR="00840E23">
        <w:rPr>
          <w:rFonts w:eastAsia="SimSun"/>
          <w:lang w:val="en-US"/>
        </w:rPr>
        <w:t xml:space="preserve"> </w:t>
      </w:r>
    </w:p>
    <w:p w14:paraId="6FCED897" w14:textId="4DC5B9ED" w:rsidR="0051640A" w:rsidRDefault="00281049" w:rsidP="00E80EAF">
      <w:pPr>
        <w:pStyle w:val="ListParagraph"/>
        <w:keepNext/>
        <w:keepLines/>
        <w:numPr>
          <w:ilvl w:val="0"/>
          <w:numId w:val="11"/>
        </w:numPr>
        <w:tabs>
          <w:tab w:val="left" w:pos="794"/>
          <w:tab w:val="left" w:pos="1191"/>
          <w:tab w:val="left" w:pos="1588"/>
          <w:tab w:val="left" w:pos="1985"/>
        </w:tabs>
        <w:overflowPunct w:val="0"/>
        <w:autoSpaceDE w:val="0"/>
        <w:autoSpaceDN w:val="0"/>
        <w:adjustRightInd w:val="0"/>
        <w:spacing w:before="360"/>
        <w:ind w:left="720" w:hanging="720"/>
        <w:outlineLvl w:val="0"/>
        <w:rPr>
          <w:rFonts w:eastAsia="Times New Roman"/>
          <w:b/>
          <w:bCs/>
        </w:rPr>
      </w:pPr>
      <w:r>
        <w:rPr>
          <w:b/>
          <w:bCs/>
        </w:rPr>
        <w:lastRenderedPageBreak/>
        <w:t>Updated Gap Analysis</w:t>
      </w:r>
      <w:r w:rsidR="000E54DB" w:rsidRPr="000E54DB">
        <w:rPr>
          <w:rFonts w:eastAsia="Times New Roman"/>
          <w:b/>
          <w:bCs/>
        </w:rPr>
        <w:t xml:space="preserve"> </w:t>
      </w:r>
    </w:p>
    <w:p w14:paraId="0D661522" w14:textId="452A9F0C" w:rsidR="00281049" w:rsidRDefault="00281049" w:rsidP="00281049">
      <w:pPr>
        <w:keepNext/>
        <w:keepLines/>
        <w:tabs>
          <w:tab w:val="left" w:pos="794"/>
          <w:tab w:val="left" w:pos="1191"/>
          <w:tab w:val="left" w:pos="1588"/>
          <w:tab w:val="left" w:pos="1985"/>
        </w:tabs>
        <w:overflowPunct w:val="0"/>
        <w:autoSpaceDE w:val="0"/>
        <w:autoSpaceDN w:val="0"/>
        <w:adjustRightInd w:val="0"/>
        <w:spacing w:before="360"/>
        <w:outlineLvl w:val="0"/>
        <w:rPr>
          <w:rFonts w:eastAsia="Times New Roman"/>
        </w:rPr>
      </w:pPr>
      <w:r>
        <w:rPr>
          <w:rFonts w:eastAsia="Times New Roman"/>
        </w:rPr>
        <w:t xml:space="preserve">It was noted that only ITU-T SG 5 had responded to the LS that was sent after the TSAG meeting in May 2025. The Gap Analysis report would be compiled upon receipt of the responses to the LS ahead of next TSAG meeting. </w:t>
      </w:r>
    </w:p>
    <w:p w14:paraId="548AC15C" w14:textId="331EF579" w:rsidR="00281049" w:rsidRPr="00281049" w:rsidRDefault="00281049" w:rsidP="00281049">
      <w:pPr>
        <w:spacing w:after="120"/>
      </w:pPr>
      <w:r>
        <w:t xml:space="preserve">During the meeting, members were invited to volunteer to contribute to lead some of the new tasks assigned to RG-DT. Since no one volunteered,  the Rapporteur suggested that the tasks for the ToR would be shared among the Associate Rapporteurs and him. </w:t>
      </w:r>
    </w:p>
    <w:p w14:paraId="7813A599" w14:textId="640FE0F5" w:rsidR="00CE52EC" w:rsidRDefault="00281049" w:rsidP="00E80EAF">
      <w:pPr>
        <w:pStyle w:val="ListParagraph"/>
        <w:keepNext/>
        <w:keepLines/>
        <w:numPr>
          <w:ilvl w:val="0"/>
          <w:numId w:val="11"/>
        </w:numPr>
        <w:tabs>
          <w:tab w:val="left" w:pos="794"/>
          <w:tab w:val="left" w:pos="1191"/>
          <w:tab w:val="left" w:pos="1588"/>
          <w:tab w:val="left" w:pos="1985"/>
          <w:tab w:val="left" w:pos="5254"/>
        </w:tabs>
        <w:overflowPunct w:val="0"/>
        <w:autoSpaceDE w:val="0"/>
        <w:autoSpaceDN w:val="0"/>
        <w:adjustRightInd w:val="0"/>
        <w:spacing w:before="360"/>
        <w:ind w:left="720" w:hanging="720"/>
        <w:textAlignment w:val="baseline"/>
        <w:outlineLvl w:val="0"/>
        <w:rPr>
          <w:b/>
          <w:bCs/>
          <w:lang w:eastAsia="en-US"/>
        </w:rPr>
      </w:pPr>
      <w:bookmarkStart w:id="2" w:name="_Hlk122015168"/>
      <w:r>
        <w:rPr>
          <w:b/>
          <w:bCs/>
          <w:lang w:eastAsia="en-US"/>
        </w:rPr>
        <w:t>Future</w:t>
      </w:r>
      <w:r w:rsidR="00CE52EC">
        <w:rPr>
          <w:b/>
          <w:bCs/>
          <w:lang w:eastAsia="en-US"/>
        </w:rPr>
        <w:t xml:space="preserve"> interim meetings of RGDT</w:t>
      </w:r>
    </w:p>
    <w:p w14:paraId="2F282D69" w14:textId="7C15D0B0" w:rsidR="00281049" w:rsidRDefault="00CE52EC" w:rsidP="00281049">
      <w:pPr>
        <w:keepNext/>
        <w:keepLines/>
        <w:tabs>
          <w:tab w:val="left" w:pos="794"/>
          <w:tab w:val="left" w:pos="1191"/>
          <w:tab w:val="left" w:pos="1588"/>
          <w:tab w:val="left" w:pos="1985"/>
          <w:tab w:val="left" w:pos="5254"/>
        </w:tabs>
        <w:overflowPunct w:val="0"/>
        <w:autoSpaceDE w:val="0"/>
        <w:autoSpaceDN w:val="0"/>
        <w:adjustRightInd w:val="0"/>
        <w:spacing w:before="360"/>
        <w:textAlignment w:val="baseline"/>
        <w:outlineLvl w:val="0"/>
        <w:rPr>
          <w:lang w:eastAsia="en-US"/>
        </w:rPr>
      </w:pPr>
      <w:r w:rsidRPr="00CE52EC">
        <w:rPr>
          <w:lang w:eastAsia="en-US"/>
        </w:rPr>
        <w:t xml:space="preserve">The </w:t>
      </w:r>
      <w:r w:rsidR="00281049">
        <w:rPr>
          <w:lang w:eastAsia="en-US"/>
        </w:rPr>
        <w:t>dates for the future interim meetings agreed at previous TSAG meeting were shared:</w:t>
      </w:r>
    </w:p>
    <w:p w14:paraId="3D25ABE9" w14:textId="77777777" w:rsidR="00281049" w:rsidRPr="009346F9" w:rsidRDefault="00281049" w:rsidP="00E80EAF">
      <w:pPr>
        <w:numPr>
          <w:ilvl w:val="0"/>
          <w:numId w:val="13"/>
        </w:numPr>
        <w:spacing w:before="0" w:after="120"/>
        <w:rPr>
          <w:bCs/>
        </w:rPr>
      </w:pPr>
      <w:r>
        <w:rPr>
          <w:bCs/>
        </w:rPr>
        <w:t>11</w:t>
      </w:r>
      <w:r w:rsidRPr="009C40B1">
        <w:rPr>
          <w:bCs/>
          <w:vertAlign w:val="superscript"/>
        </w:rPr>
        <w:t>th</w:t>
      </w:r>
      <w:r>
        <w:rPr>
          <w:bCs/>
        </w:rPr>
        <w:t xml:space="preserve"> March 2026: 13:00 – 15:00 CET (Contribution Deadline – 4</w:t>
      </w:r>
      <w:r w:rsidRPr="009346F9">
        <w:rPr>
          <w:bCs/>
          <w:vertAlign w:val="superscript"/>
        </w:rPr>
        <w:t>th</w:t>
      </w:r>
      <w:r>
        <w:rPr>
          <w:bCs/>
        </w:rPr>
        <w:t xml:space="preserve"> March 2026)</w:t>
      </w:r>
    </w:p>
    <w:p w14:paraId="6940D46C" w14:textId="77777777" w:rsidR="00281049" w:rsidRPr="009346F9" w:rsidRDefault="00281049" w:rsidP="00E80EAF">
      <w:pPr>
        <w:numPr>
          <w:ilvl w:val="0"/>
          <w:numId w:val="13"/>
        </w:numPr>
        <w:spacing w:before="0" w:after="120"/>
        <w:rPr>
          <w:bCs/>
        </w:rPr>
      </w:pPr>
      <w:r>
        <w:rPr>
          <w:bCs/>
        </w:rPr>
        <w:t>13</w:t>
      </w:r>
      <w:r w:rsidRPr="009C40B1">
        <w:rPr>
          <w:bCs/>
          <w:vertAlign w:val="superscript"/>
        </w:rPr>
        <w:t>th</w:t>
      </w:r>
      <w:r>
        <w:rPr>
          <w:bCs/>
        </w:rPr>
        <w:t xml:space="preserve"> May 2026: 13:00 – 15:00 CEST (Contribution Deadline – 7</w:t>
      </w:r>
      <w:r w:rsidRPr="009346F9">
        <w:rPr>
          <w:bCs/>
          <w:vertAlign w:val="superscript"/>
        </w:rPr>
        <w:t>th</w:t>
      </w:r>
      <w:r>
        <w:rPr>
          <w:bCs/>
        </w:rPr>
        <w:t xml:space="preserve"> May 2026)</w:t>
      </w:r>
    </w:p>
    <w:p w14:paraId="772217B6" w14:textId="77777777" w:rsidR="00281049" w:rsidRDefault="00281049" w:rsidP="00E80EAF">
      <w:pPr>
        <w:numPr>
          <w:ilvl w:val="0"/>
          <w:numId w:val="13"/>
        </w:numPr>
        <w:spacing w:before="0" w:after="120"/>
        <w:rPr>
          <w:bCs/>
        </w:rPr>
      </w:pPr>
      <w:r>
        <w:rPr>
          <w:bCs/>
        </w:rPr>
        <w:t>8</w:t>
      </w:r>
      <w:r w:rsidRPr="009C40B1">
        <w:rPr>
          <w:bCs/>
          <w:vertAlign w:val="superscript"/>
        </w:rPr>
        <w:t>th</w:t>
      </w:r>
      <w:r>
        <w:rPr>
          <w:bCs/>
        </w:rPr>
        <w:t xml:space="preserve"> July 2026: 13:00 – 15:00 CEST (Contribution Deadline – 1</w:t>
      </w:r>
      <w:r w:rsidRPr="009346F9">
        <w:rPr>
          <w:bCs/>
          <w:vertAlign w:val="superscript"/>
        </w:rPr>
        <w:t>st</w:t>
      </w:r>
      <w:r>
        <w:rPr>
          <w:bCs/>
        </w:rPr>
        <w:t xml:space="preserve"> July 2026)</w:t>
      </w:r>
    </w:p>
    <w:p w14:paraId="71F49135" w14:textId="77777777" w:rsidR="00281049" w:rsidRDefault="00281049" w:rsidP="00E80EAF">
      <w:pPr>
        <w:numPr>
          <w:ilvl w:val="0"/>
          <w:numId w:val="13"/>
        </w:numPr>
        <w:spacing w:before="0" w:after="120"/>
        <w:rPr>
          <w:bCs/>
        </w:rPr>
      </w:pPr>
      <w:r>
        <w:rPr>
          <w:bCs/>
        </w:rPr>
        <w:t>9</w:t>
      </w:r>
      <w:r w:rsidRPr="009C40B1">
        <w:rPr>
          <w:bCs/>
          <w:vertAlign w:val="superscript"/>
        </w:rPr>
        <w:t>th</w:t>
      </w:r>
      <w:r>
        <w:rPr>
          <w:bCs/>
        </w:rPr>
        <w:t xml:space="preserve"> September 2026: 13:00 – 15:00 CEST (Contribution Deadline – 2 September 2026)</w:t>
      </w:r>
    </w:p>
    <w:p w14:paraId="461991A8" w14:textId="176B8B28" w:rsidR="00CE52EC" w:rsidRPr="00CE52EC" w:rsidRDefault="00CE52EC" w:rsidP="00CE52EC">
      <w:pPr>
        <w:keepNext/>
        <w:keepLines/>
        <w:tabs>
          <w:tab w:val="left" w:pos="794"/>
          <w:tab w:val="left" w:pos="1191"/>
          <w:tab w:val="left" w:pos="1588"/>
          <w:tab w:val="left" w:pos="1985"/>
          <w:tab w:val="left" w:pos="5254"/>
        </w:tabs>
        <w:overflowPunct w:val="0"/>
        <w:autoSpaceDE w:val="0"/>
        <w:autoSpaceDN w:val="0"/>
        <w:adjustRightInd w:val="0"/>
        <w:spacing w:before="360"/>
        <w:textAlignment w:val="baseline"/>
        <w:outlineLvl w:val="0"/>
        <w:rPr>
          <w:lang w:eastAsia="en-US"/>
        </w:rPr>
      </w:pPr>
    </w:p>
    <w:p w14:paraId="7221B0D1" w14:textId="7E5F5819" w:rsidR="00840E23" w:rsidRDefault="00840E23">
      <w:pPr>
        <w:spacing w:before="0" w:after="160" w:line="259" w:lineRule="auto"/>
      </w:pPr>
      <w:r>
        <w:br w:type="page"/>
      </w:r>
    </w:p>
    <w:p w14:paraId="15D668CC" w14:textId="63A9B565" w:rsidR="00840E23" w:rsidRDefault="00840E23" w:rsidP="00840E23">
      <w:pPr>
        <w:pageBreakBefore/>
        <w:spacing w:after="120"/>
        <w:jc w:val="center"/>
        <w:rPr>
          <w:b/>
          <w:bCs/>
        </w:rPr>
      </w:pPr>
      <w:r w:rsidRPr="00F620B2">
        <w:rPr>
          <w:b/>
          <w:bCs/>
        </w:rPr>
        <w:lastRenderedPageBreak/>
        <w:t xml:space="preserve">Appendix </w:t>
      </w:r>
      <w:r>
        <w:rPr>
          <w:b/>
          <w:bCs/>
        </w:rPr>
        <w:t>1</w:t>
      </w:r>
      <w:r w:rsidRPr="00F620B2">
        <w:rPr>
          <w:b/>
          <w:bCs/>
        </w:rPr>
        <w:t xml:space="preserve">: </w:t>
      </w:r>
      <w:r>
        <w:rPr>
          <w:b/>
          <w:bCs/>
        </w:rPr>
        <w:t>L</w:t>
      </w:r>
      <w:r w:rsidRPr="00F620B2">
        <w:rPr>
          <w:b/>
          <w:bCs/>
        </w:rPr>
        <w:t>ist</w:t>
      </w:r>
      <w:r>
        <w:rPr>
          <w:b/>
          <w:bCs/>
        </w:rPr>
        <w:t xml:space="preserve"> of participants of </w:t>
      </w:r>
      <w:r>
        <w:rPr>
          <w:b/>
          <w:bCs/>
          <w:lang w:val="en-US"/>
        </w:rPr>
        <w:t xml:space="preserve">RG-DT e-meeting, </w:t>
      </w:r>
      <w:r w:rsidR="00601D9C">
        <w:rPr>
          <w:b/>
          <w:bCs/>
          <w:lang w:val="en-US"/>
        </w:rPr>
        <w:t>10 September</w:t>
      </w:r>
      <w:r>
        <w:rPr>
          <w:b/>
          <w:bCs/>
          <w:lang w:val="en-US"/>
        </w:rPr>
        <w:t xml:space="preserve"> 2025</w:t>
      </w:r>
    </w:p>
    <w:p w14:paraId="21EF8ABC" w14:textId="77777777" w:rsidR="00601D9C" w:rsidRDefault="00601D9C" w:rsidP="00601D9C">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560"/>
        <w:gridCol w:w="1560"/>
        <w:gridCol w:w="3827"/>
        <w:gridCol w:w="1837"/>
      </w:tblGrid>
      <w:tr w:rsidR="00601D9C" w:rsidRPr="00E80EAF" w14:paraId="5206D2C0" w14:textId="77777777" w:rsidTr="007F4618">
        <w:trPr>
          <w:trHeight w:val="310"/>
        </w:trPr>
        <w:tc>
          <w:tcPr>
            <w:tcW w:w="439" w:type="pct"/>
            <w:noWrap/>
            <w:vAlign w:val="bottom"/>
            <w:hideMark/>
          </w:tcPr>
          <w:p w14:paraId="7DAA1267" w14:textId="77777777" w:rsidR="00601D9C" w:rsidRPr="00E80EAF" w:rsidRDefault="00601D9C" w:rsidP="007F4618">
            <w:pPr>
              <w:spacing w:before="0"/>
              <w:rPr>
                <w:rFonts w:asciiTheme="majorBidi" w:eastAsia="Times New Roman" w:hAnsiTheme="majorBidi" w:cstheme="majorBidi"/>
                <w:b/>
                <w:bCs/>
                <w:color w:val="000000"/>
                <w:lang w:eastAsia="en-GB"/>
              </w:rPr>
            </w:pPr>
            <w:r w:rsidRPr="00E80EAF">
              <w:rPr>
                <w:rFonts w:asciiTheme="majorBidi" w:eastAsia="Times New Roman" w:hAnsiTheme="majorBidi" w:cstheme="majorBidi"/>
                <w:b/>
                <w:bCs/>
                <w:color w:val="000000"/>
                <w:lang w:eastAsia="en-GB"/>
              </w:rPr>
              <w:t>Title</w:t>
            </w:r>
          </w:p>
        </w:tc>
        <w:tc>
          <w:tcPr>
            <w:tcW w:w="810" w:type="pct"/>
            <w:noWrap/>
            <w:vAlign w:val="bottom"/>
            <w:hideMark/>
          </w:tcPr>
          <w:p w14:paraId="0090FDE5" w14:textId="77777777" w:rsidR="00601D9C" w:rsidRPr="00E80EAF" w:rsidRDefault="00601D9C" w:rsidP="007F4618">
            <w:pPr>
              <w:spacing w:before="0"/>
              <w:rPr>
                <w:rFonts w:asciiTheme="majorBidi" w:eastAsia="Times New Roman" w:hAnsiTheme="majorBidi" w:cstheme="majorBidi"/>
                <w:b/>
                <w:bCs/>
                <w:color w:val="000000"/>
                <w:lang w:eastAsia="en-GB"/>
              </w:rPr>
            </w:pPr>
            <w:r w:rsidRPr="00E80EAF">
              <w:rPr>
                <w:rFonts w:asciiTheme="majorBidi" w:eastAsia="Times New Roman" w:hAnsiTheme="majorBidi" w:cstheme="majorBidi"/>
                <w:b/>
                <w:bCs/>
                <w:color w:val="000000"/>
                <w:lang w:eastAsia="en-GB"/>
              </w:rPr>
              <w:t>First Name</w:t>
            </w:r>
          </w:p>
        </w:tc>
        <w:tc>
          <w:tcPr>
            <w:tcW w:w="810" w:type="pct"/>
            <w:noWrap/>
            <w:vAlign w:val="bottom"/>
            <w:hideMark/>
          </w:tcPr>
          <w:p w14:paraId="5568F310" w14:textId="77777777" w:rsidR="00601D9C" w:rsidRPr="00E80EAF" w:rsidRDefault="00601D9C" w:rsidP="007F4618">
            <w:pPr>
              <w:spacing w:before="0"/>
              <w:rPr>
                <w:rFonts w:asciiTheme="majorBidi" w:eastAsia="Times New Roman" w:hAnsiTheme="majorBidi" w:cstheme="majorBidi"/>
                <w:b/>
                <w:bCs/>
                <w:color w:val="000000"/>
                <w:lang w:eastAsia="en-GB"/>
              </w:rPr>
            </w:pPr>
            <w:r w:rsidRPr="00E80EAF">
              <w:rPr>
                <w:rFonts w:asciiTheme="majorBidi" w:eastAsia="Times New Roman" w:hAnsiTheme="majorBidi" w:cstheme="majorBidi"/>
                <w:b/>
                <w:bCs/>
                <w:color w:val="000000"/>
                <w:lang w:eastAsia="en-GB"/>
              </w:rPr>
              <w:t>Last Name</w:t>
            </w:r>
          </w:p>
        </w:tc>
        <w:tc>
          <w:tcPr>
            <w:tcW w:w="1987" w:type="pct"/>
            <w:noWrap/>
            <w:vAlign w:val="bottom"/>
            <w:hideMark/>
          </w:tcPr>
          <w:p w14:paraId="3641817C" w14:textId="77777777" w:rsidR="00601D9C" w:rsidRPr="00E80EAF" w:rsidRDefault="00601D9C" w:rsidP="007F4618">
            <w:pPr>
              <w:spacing w:before="0"/>
              <w:rPr>
                <w:rFonts w:asciiTheme="majorBidi" w:eastAsia="Times New Roman" w:hAnsiTheme="majorBidi" w:cstheme="majorBidi"/>
                <w:b/>
                <w:bCs/>
                <w:color w:val="000000"/>
                <w:lang w:eastAsia="en-GB"/>
              </w:rPr>
            </w:pPr>
            <w:r w:rsidRPr="00E80EAF">
              <w:rPr>
                <w:rFonts w:asciiTheme="majorBidi" w:eastAsia="Times New Roman" w:hAnsiTheme="majorBidi" w:cstheme="majorBidi"/>
                <w:b/>
                <w:bCs/>
                <w:color w:val="000000"/>
                <w:lang w:eastAsia="en-GB"/>
              </w:rPr>
              <w:t>Organization</w:t>
            </w:r>
          </w:p>
        </w:tc>
        <w:tc>
          <w:tcPr>
            <w:tcW w:w="954" w:type="pct"/>
            <w:noWrap/>
            <w:vAlign w:val="bottom"/>
            <w:hideMark/>
          </w:tcPr>
          <w:p w14:paraId="0A113ABB" w14:textId="77777777" w:rsidR="00601D9C" w:rsidRPr="00E80EAF" w:rsidRDefault="00601D9C" w:rsidP="007F4618">
            <w:pPr>
              <w:spacing w:before="0"/>
              <w:rPr>
                <w:rFonts w:asciiTheme="majorBidi" w:eastAsia="Times New Roman" w:hAnsiTheme="majorBidi" w:cstheme="majorBidi"/>
                <w:b/>
                <w:bCs/>
                <w:color w:val="000000"/>
                <w:lang w:eastAsia="en-GB"/>
              </w:rPr>
            </w:pPr>
            <w:r w:rsidRPr="00E80EAF">
              <w:rPr>
                <w:rFonts w:asciiTheme="majorBidi" w:eastAsia="Times New Roman" w:hAnsiTheme="majorBidi" w:cstheme="majorBidi"/>
                <w:b/>
                <w:bCs/>
                <w:color w:val="000000"/>
                <w:lang w:eastAsia="en-GB"/>
              </w:rPr>
              <w:t>Country</w:t>
            </w:r>
          </w:p>
        </w:tc>
      </w:tr>
      <w:tr w:rsidR="00601D9C" w:rsidRPr="00E80EAF" w14:paraId="2E8D14D7" w14:textId="77777777" w:rsidTr="007F4618">
        <w:trPr>
          <w:trHeight w:val="310"/>
        </w:trPr>
        <w:tc>
          <w:tcPr>
            <w:tcW w:w="439" w:type="pct"/>
            <w:noWrap/>
            <w:vAlign w:val="bottom"/>
            <w:hideMark/>
          </w:tcPr>
          <w:p w14:paraId="6AD00024"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Mr.</w:t>
            </w:r>
          </w:p>
        </w:tc>
        <w:tc>
          <w:tcPr>
            <w:tcW w:w="810" w:type="pct"/>
            <w:noWrap/>
            <w:vAlign w:val="bottom"/>
            <w:hideMark/>
          </w:tcPr>
          <w:p w14:paraId="48A2509A"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Jasim</w:t>
            </w:r>
          </w:p>
        </w:tc>
        <w:tc>
          <w:tcPr>
            <w:tcW w:w="810" w:type="pct"/>
            <w:noWrap/>
            <w:vAlign w:val="bottom"/>
            <w:hideMark/>
          </w:tcPr>
          <w:p w14:paraId="15FAF09A"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Al Ali</w:t>
            </w:r>
          </w:p>
        </w:tc>
        <w:tc>
          <w:tcPr>
            <w:tcW w:w="1987" w:type="pct"/>
            <w:noWrap/>
            <w:vAlign w:val="bottom"/>
            <w:hideMark/>
          </w:tcPr>
          <w:p w14:paraId="56ECF074"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Telecommunications and Digital Government Regulatory Authority (TDRA)</w:t>
            </w:r>
          </w:p>
        </w:tc>
        <w:tc>
          <w:tcPr>
            <w:tcW w:w="954" w:type="pct"/>
            <w:noWrap/>
            <w:vAlign w:val="bottom"/>
            <w:hideMark/>
          </w:tcPr>
          <w:p w14:paraId="5AD167EF"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United Arab Emirates</w:t>
            </w:r>
          </w:p>
        </w:tc>
      </w:tr>
      <w:tr w:rsidR="00601D9C" w:rsidRPr="00E80EAF" w14:paraId="4F3AA48E" w14:textId="77777777" w:rsidTr="007F4618">
        <w:trPr>
          <w:trHeight w:val="310"/>
        </w:trPr>
        <w:tc>
          <w:tcPr>
            <w:tcW w:w="439" w:type="pct"/>
            <w:noWrap/>
            <w:vAlign w:val="bottom"/>
            <w:hideMark/>
          </w:tcPr>
          <w:p w14:paraId="75654DD9"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Mr.</w:t>
            </w:r>
          </w:p>
        </w:tc>
        <w:tc>
          <w:tcPr>
            <w:tcW w:w="810" w:type="pct"/>
            <w:noWrap/>
            <w:vAlign w:val="bottom"/>
            <w:hideMark/>
          </w:tcPr>
          <w:p w14:paraId="4A68848E"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Adriano</w:t>
            </w:r>
          </w:p>
        </w:tc>
        <w:tc>
          <w:tcPr>
            <w:tcW w:w="810" w:type="pct"/>
            <w:noWrap/>
            <w:vAlign w:val="bottom"/>
            <w:hideMark/>
          </w:tcPr>
          <w:p w14:paraId="26B205D7"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Daddario</w:t>
            </w:r>
          </w:p>
        </w:tc>
        <w:tc>
          <w:tcPr>
            <w:tcW w:w="1987" w:type="pct"/>
            <w:noWrap/>
            <w:vAlign w:val="bottom"/>
            <w:hideMark/>
          </w:tcPr>
          <w:p w14:paraId="1696E32C"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Ministry of Enterprise and Made in Italy</w:t>
            </w:r>
          </w:p>
        </w:tc>
        <w:tc>
          <w:tcPr>
            <w:tcW w:w="954" w:type="pct"/>
            <w:noWrap/>
            <w:vAlign w:val="bottom"/>
            <w:hideMark/>
          </w:tcPr>
          <w:p w14:paraId="3595CF33"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Italy</w:t>
            </w:r>
          </w:p>
        </w:tc>
      </w:tr>
      <w:tr w:rsidR="00601D9C" w:rsidRPr="00E80EAF" w14:paraId="6FA46003" w14:textId="77777777" w:rsidTr="007F4618">
        <w:trPr>
          <w:trHeight w:val="310"/>
        </w:trPr>
        <w:tc>
          <w:tcPr>
            <w:tcW w:w="439" w:type="pct"/>
            <w:noWrap/>
            <w:vAlign w:val="bottom"/>
            <w:hideMark/>
          </w:tcPr>
          <w:p w14:paraId="17C7AAF0"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Ms.</w:t>
            </w:r>
          </w:p>
        </w:tc>
        <w:tc>
          <w:tcPr>
            <w:tcW w:w="810" w:type="pct"/>
            <w:noWrap/>
            <w:vAlign w:val="bottom"/>
            <w:hideMark/>
          </w:tcPr>
          <w:p w14:paraId="61F57A60"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Stephanie</w:t>
            </w:r>
          </w:p>
        </w:tc>
        <w:tc>
          <w:tcPr>
            <w:tcW w:w="810" w:type="pct"/>
            <w:noWrap/>
            <w:vAlign w:val="bottom"/>
            <w:hideMark/>
          </w:tcPr>
          <w:p w14:paraId="21648FC4"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Glanville</w:t>
            </w:r>
          </w:p>
        </w:tc>
        <w:tc>
          <w:tcPr>
            <w:tcW w:w="1987" w:type="pct"/>
            <w:noWrap/>
            <w:vAlign w:val="bottom"/>
            <w:hideMark/>
          </w:tcPr>
          <w:p w14:paraId="29EC1258"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Department of Infrastructure, Transport, Regional Development, Communications, Sport and the Arts</w:t>
            </w:r>
          </w:p>
        </w:tc>
        <w:tc>
          <w:tcPr>
            <w:tcW w:w="954" w:type="pct"/>
            <w:noWrap/>
            <w:vAlign w:val="bottom"/>
            <w:hideMark/>
          </w:tcPr>
          <w:p w14:paraId="60888006"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Australia</w:t>
            </w:r>
          </w:p>
        </w:tc>
      </w:tr>
      <w:tr w:rsidR="00601D9C" w:rsidRPr="00E80EAF" w14:paraId="17B7B20F" w14:textId="77777777" w:rsidTr="007F4618">
        <w:trPr>
          <w:trHeight w:val="310"/>
        </w:trPr>
        <w:tc>
          <w:tcPr>
            <w:tcW w:w="439" w:type="pct"/>
            <w:noWrap/>
            <w:vAlign w:val="bottom"/>
            <w:hideMark/>
          </w:tcPr>
          <w:p w14:paraId="10043A45"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Ms.</w:t>
            </w:r>
          </w:p>
        </w:tc>
        <w:tc>
          <w:tcPr>
            <w:tcW w:w="810" w:type="pct"/>
            <w:noWrap/>
            <w:vAlign w:val="bottom"/>
            <w:hideMark/>
          </w:tcPr>
          <w:p w14:paraId="0D3C2131"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Latonia</w:t>
            </w:r>
          </w:p>
        </w:tc>
        <w:tc>
          <w:tcPr>
            <w:tcW w:w="810" w:type="pct"/>
            <w:noWrap/>
            <w:vAlign w:val="bottom"/>
            <w:hideMark/>
          </w:tcPr>
          <w:p w14:paraId="56D20A26"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Gordon</w:t>
            </w:r>
          </w:p>
        </w:tc>
        <w:tc>
          <w:tcPr>
            <w:tcW w:w="1987" w:type="pct"/>
            <w:noWrap/>
            <w:vAlign w:val="bottom"/>
            <w:hideMark/>
          </w:tcPr>
          <w:p w14:paraId="52DC3A3B"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Apple Inc.</w:t>
            </w:r>
          </w:p>
        </w:tc>
        <w:tc>
          <w:tcPr>
            <w:tcW w:w="954" w:type="pct"/>
            <w:noWrap/>
            <w:vAlign w:val="bottom"/>
            <w:hideMark/>
          </w:tcPr>
          <w:p w14:paraId="65B2CEE2"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United States</w:t>
            </w:r>
          </w:p>
        </w:tc>
      </w:tr>
      <w:tr w:rsidR="00601D9C" w:rsidRPr="00E80EAF" w14:paraId="2AA6CF6F" w14:textId="77777777" w:rsidTr="007F4618">
        <w:trPr>
          <w:trHeight w:val="310"/>
        </w:trPr>
        <w:tc>
          <w:tcPr>
            <w:tcW w:w="439" w:type="pct"/>
            <w:noWrap/>
            <w:vAlign w:val="bottom"/>
            <w:hideMark/>
          </w:tcPr>
          <w:p w14:paraId="7D36A9E2"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Mr.</w:t>
            </w:r>
          </w:p>
        </w:tc>
        <w:tc>
          <w:tcPr>
            <w:tcW w:w="810" w:type="pct"/>
            <w:noWrap/>
            <w:vAlign w:val="bottom"/>
            <w:hideMark/>
          </w:tcPr>
          <w:p w14:paraId="35204B66"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Xiongwei</w:t>
            </w:r>
          </w:p>
        </w:tc>
        <w:tc>
          <w:tcPr>
            <w:tcW w:w="810" w:type="pct"/>
            <w:noWrap/>
            <w:vAlign w:val="bottom"/>
            <w:hideMark/>
          </w:tcPr>
          <w:p w14:paraId="32F94B1E"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Jia</w:t>
            </w:r>
          </w:p>
        </w:tc>
        <w:tc>
          <w:tcPr>
            <w:tcW w:w="1987" w:type="pct"/>
            <w:noWrap/>
            <w:vAlign w:val="bottom"/>
            <w:hideMark/>
          </w:tcPr>
          <w:p w14:paraId="20C3872E"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China Unicom</w:t>
            </w:r>
          </w:p>
        </w:tc>
        <w:tc>
          <w:tcPr>
            <w:tcW w:w="954" w:type="pct"/>
            <w:noWrap/>
            <w:vAlign w:val="bottom"/>
            <w:hideMark/>
          </w:tcPr>
          <w:p w14:paraId="0825BBEB"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China</w:t>
            </w:r>
          </w:p>
        </w:tc>
      </w:tr>
      <w:tr w:rsidR="00601D9C" w:rsidRPr="00E80EAF" w14:paraId="2C97490B" w14:textId="77777777" w:rsidTr="007F4618">
        <w:trPr>
          <w:trHeight w:val="310"/>
        </w:trPr>
        <w:tc>
          <w:tcPr>
            <w:tcW w:w="439" w:type="pct"/>
            <w:noWrap/>
            <w:vAlign w:val="bottom"/>
            <w:hideMark/>
          </w:tcPr>
          <w:p w14:paraId="5C709D7B"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Mr.</w:t>
            </w:r>
          </w:p>
        </w:tc>
        <w:tc>
          <w:tcPr>
            <w:tcW w:w="810" w:type="pct"/>
            <w:noWrap/>
            <w:vAlign w:val="bottom"/>
            <w:hideMark/>
          </w:tcPr>
          <w:p w14:paraId="67564E73"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Michael</w:t>
            </w:r>
          </w:p>
        </w:tc>
        <w:tc>
          <w:tcPr>
            <w:tcW w:w="810" w:type="pct"/>
            <w:noWrap/>
            <w:vAlign w:val="bottom"/>
            <w:hideMark/>
          </w:tcPr>
          <w:p w14:paraId="750C78A7"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Lang</w:t>
            </w:r>
          </w:p>
        </w:tc>
        <w:tc>
          <w:tcPr>
            <w:tcW w:w="1987" w:type="pct"/>
            <w:noWrap/>
            <w:vAlign w:val="bottom"/>
            <w:hideMark/>
          </w:tcPr>
          <w:p w14:paraId="7A7D8790"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Federal Network Agency for Electricity, Gas, Telecommunications, Post and Railway</w:t>
            </w:r>
          </w:p>
        </w:tc>
        <w:tc>
          <w:tcPr>
            <w:tcW w:w="954" w:type="pct"/>
            <w:noWrap/>
            <w:vAlign w:val="bottom"/>
            <w:hideMark/>
          </w:tcPr>
          <w:p w14:paraId="3CC6AAE8"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Germany</w:t>
            </w:r>
          </w:p>
        </w:tc>
      </w:tr>
      <w:tr w:rsidR="00601D9C" w:rsidRPr="00E80EAF" w14:paraId="13D86BDA" w14:textId="77777777" w:rsidTr="007F4618">
        <w:trPr>
          <w:trHeight w:val="310"/>
        </w:trPr>
        <w:tc>
          <w:tcPr>
            <w:tcW w:w="439" w:type="pct"/>
            <w:noWrap/>
            <w:vAlign w:val="bottom"/>
            <w:hideMark/>
          </w:tcPr>
          <w:p w14:paraId="42D9FEC4"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Ms.</w:t>
            </w:r>
          </w:p>
        </w:tc>
        <w:tc>
          <w:tcPr>
            <w:tcW w:w="810" w:type="pct"/>
            <w:noWrap/>
            <w:vAlign w:val="bottom"/>
            <w:hideMark/>
          </w:tcPr>
          <w:p w14:paraId="400F81E4"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MINAH</w:t>
            </w:r>
          </w:p>
        </w:tc>
        <w:tc>
          <w:tcPr>
            <w:tcW w:w="810" w:type="pct"/>
            <w:noWrap/>
            <w:vAlign w:val="bottom"/>
            <w:hideMark/>
          </w:tcPr>
          <w:p w14:paraId="2DF6D5C1"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LEE</w:t>
            </w:r>
          </w:p>
        </w:tc>
        <w:tc>
          <w:tcPr>
            <w:tcW w:w="1987" w:type="pct"/>
            <w:noWrap/>
            <w:vAlign w:val="bottom"/>
            <w:hideMark/>
          </w:tcPr>
          <w:p w14:paraId="7173235A"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Ministry of Science and ICT</w:t>
            </w:r>
          </w:p>
        </w:tc>
        <w:tc>
          <w:tcPr>
            <w:tcW w:w="954" w:type="pct"/>
            <w:noWrap/>
            <w:vAlign w:val="bottom"/>
            <w:hideMark/>
          </w:tcPr>
          <w:p w14:paraId="69203685"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Korea (Rep. of)</w:t>
            </w:r>
          </w:p>
        </w:tc>
      </w:tr>
      <w:tr w:rsidR="00601D9C" w:rsidRPr="00E80EAF" w14:paraId="5D7947FC" w14:textId="77777777" w:rsidTr="007F4618">
        <w:trPr>
          <w:trHeight w:val="310"/>
        </w:trPr>
        <w:tc>
          <w:tcPr>
            <w:tcW w:w="439" w:type="pct"/>
            <w:noWrap/>
            <w:vAlign w:val="bottom"/>
            <w:hideMark/>
          </w:tcPr>
          <w:p w14:paraId="70AE545F"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Ms.</w:t>
            </w:r>
          </w:p>
        </w:tc>
        <w:tc>
          <w:tcPr>
            <w:tcW w:w="810" w:type="pct"/>
            <w:noWrap/>
            <w:vAlign w:val="bottom"/>
            <w:hideMark/>
          </w:tcPr>
          <w:p w14:paraId="6AE7B9F8"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Nurona</w:t>
            </w:r>
          </w:p>
        </w:tc>
        <w:tc>
          <w:tcPr>
            <w:tcW w:w="810" w:type="pct"/>
            <w:noWrap/>
            <w:vAlign w:val="bottom"/>
            <w:hideMark/>
          </w:tcPr>
          <w:p w14:paraId="56D649DE"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Makhmudova</w:t>
            </w:r>
          </w:p>
        </w:tc>
        <w:tc>
          <w:tcPr>
            <w:tcW w:w="1987" w:type="pct"/>
            <w:noWrap/>
            <w:vAlign w:val="bottom"/>
            <w:hideMark/>
          </w:tcPr>
          <w:p w14:paraId="75DC9D57"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Ministry of Digital Technologies of the Republic of Uzbekistan</w:t>
            </w:r>
          </w:p>
        </w:tc>
        <w:tc>
          <w:tcPr>
            <w:tcW w:w="954" w:type="pct"/>
            <w:noWrap/>
            <w:vAlign w:val="bottom"/>
            <w:hideMark/>
          </w:tcPr>
          <w:p w14:paraId="2B8D0EB0"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Uzbekistan</w:t>
            </w:r>
          </w:p>
        </w:tc>
      </w:tr>
      <w:tr w:rsidR="00601D9C" w:rsidRPr="00E80EAF" w14:paraId="6372729D" w14:textId="77777777" w:rsidTr="007F4618">
        <w:trPr>
          <w:trHeight w:val="310"/>
        </w:trPr>
        <w:tc>
          <w:tcPr>
            <w:tcW w:w="439" w:type="pct"/>
            <w:noWrap/>
            <w:vAlign w:val="bottom"/>
            <w:hideMark/>
          </w:tcPr>
          <w:p w14:paraId="10CB646B"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Mr.</w:t>
            </w:r>
          </w:p>
        </w:tc>
        <w:tc>
          <w:tcPr>
            <w:tcW w:w="810" w:type="pct"/>
            <w:noWrap/>
            <w:vAlign w:val="bottom"/>
            <w:hideMark/>
          </w:tcPr>
          <w:p w14:paraId="65D8167D"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VENKATESEN</w:t>
            </w:r>
          </w:p>
        </w:tc>
        <w:tc>
          <w:tcPr>
            <w:tcW w:w="810" w:type="pct"/>
            <w:noWrap/>
            <w:vAlign w:val="bottom"/>
            <w:hideMark/>
          </w:tcPr>
          <w:p w14:paraId="2DE3AD67"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MAUREE</w:t>
            </w:r>
          </w:p>
        </w:tc>
        <w:tc>
          <w:tcPr>
            <w:tcW w:w="1987" w:type="pct"/>
            <w:noWrap/>
            <w:vAlign w:val="bottom"/>
            <w:hideMark/>
          </w:tcPr>
          <w:p w14:paraId="128002CA"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International Telecommunication Union</w:t>
            </w:r>
          </w:p>
        </w:tc>
        <w:tc>
          <w:tcPr>
            <w:tcW w:w="954" w:type="pct"/>
            <w:noWrap/>
            <w:vAlign w:val="bottom"/>
            <w:hideMark/>
          </w:tcPr>
          <w:p w14:paraId="53F7C5F7"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Switzerland</w:t>
            </w:r>
          </w:p>
        </w:tc>
      </w:tr>
      <w:tr w:rsidR="00601D9C" w:rsidRPr="00E80EAF" w14:paraId="1F837525" w14:textId="77777777" w:rsidTr="007F4618">
        <w:trPr>
          <w:trHeight w:val="310"/>
        </w:trPr>
        <w:tc>
          <w:tcPr>
            <w:tcW w:w="439" w:type="pct"/>
            <w:noWrap/>
            <w:vAlign w:val="bottom"/>
            <w:hideMark/>
          </w:tcPr>
          <w:p w14:paraId="38A3E1BA"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Mr.</w:t>
            </w:r>
          </w:p>
        </w:tc>
        <w:tc>
          <w:tcPr>
            <w:tcW w:w="810" w:type="pct"/>
            <w:noWrap/>
            <w:vAlign w:val="bottom"/>
            <w:hideMark/>
          </w:tcPr>
          <w:p w14:paraId="02177D9B"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Shigeru</w:t>
            </w:r>
          </w:p>
        </w:tc>
        <w:tc>
          <w:tcPr>
            <w:tcW w:w="810" w:type="pct"/>
            <w:noWrap/>
            <w:vAlign w:val="bottom"/>
            <w:hideMark/>
          </w:tcPr>
          <w:p w14:paraId="5A3A5F66"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Miyake</w:t>
            </w:r>
          </w:p>
        </w:tc>
        <w:tc>
          <w:tcPr>
            <w:tcW w:w="1987" w:type="pct"/>
            <w:noWrap/>
            <w:vAlign w:val="bottom"/>
            <w:hideMark/>
          </w:tcPr>
          <w:p w14:paraId="0C6ABFD3"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Ministry of Internal Affairs and Communications</w:t>
            </w:r>
          </w:p>
        </w:tc>
        <w:tc>
          <w:tcPr>
            <w:tcW w:w="954" w:type="pct"/>
            <w:noWrap/>
            <w:vAlign w:val="bottom"/>
            <w:hideMark/>
          </w:tcPr>
          <w:p w14:paraId="764DBE1E"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Japan</w:t>
            </w:r>
          </w:p>
        </w:tc>
      </w:tr>
      <w:tr w:rsidR="00601D9C" w:rsidRPr="00E80EAF" w14:paraId="22DACCB3" w14:textId="77777777" w:rsidTr="007F4618">
        <w:trPr>
          <w:trHeight w:val="310"/>
        </w:trPr>
        <w:tc>
          <w:tcPr>
            <w:tcW w:w="439" w:type="pct"/>
            <w:noWrap/>
            <w:vAlign w:val="bottom"/>
            <w:hideMark/>
          </w:tcPr>
          <w:p w14:paraId="1131C3D1"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Mr.</w:t>
            </w:r>
          </w:p>
        </w:tc>
        <w:tc>
          <w:tcPr>
            <w:tcW w:w="810" w:type="pct"/>
            <w:noWrap/>
            <w:vAlign w:val="bottom"/>
            <w:hideMark/>
          </w:tcPr>
          <w:p w14:paraId="3D31E552"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Shigeki</w:t>
            </w:r>
          </w:p>
        </w:tc>
        <w:tc>
          <w:tcPr>
            <w:tcW w:w="810" w:type="pct"/>
            <w:noWrap/>
            <w:vAlign w:val="bottom"/>
            <w:hideMark/>
          </w:tcPr>
          <w:p w14:paraId="3E373DB3"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Niimura</w:t>
            </w:r>
          </w:p>
        </w:tc>
        <w:tc>
          <w:tcPr>
            <w:tcW w:w="1987" w:type="pct"/>
            <w:noWrap/>
            <w:vAlign w:val="bottom"/>
            <w:hideMark/>
          </w:tcPr>
          <w:p w14:paraId="6846DDBB"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KDDI Corporation</w:t>
            </w:r>
          </w:p>
        </w:tc>
        <w:tc>
          <w:tcPr>
            <w:tcW w:w="954" w:type="pct"/>
            <w:noWrap/>
            <w:vAlign w:val="bottom"/>
            <w:hideMark/>
          </w:tcPr>
          <w:p w14:paraId="01B549BF"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Japan</w:t>
            </w:r>
          </w:p>
        </w:tc>
      </w:tr>
      <w:tr w:rsidR="00601D9C" w:rsidRPr="00E80EAF" w14:paraId="50C1EFE0" w14:textId="77777777" w:rsidTr="007F4618">
        <w:trPr>
          <w:trHeight w:val="310"/>
        </w:trPr>
        <w:tc>
          <w:tcPr>
            <w:tcW w:w="439" w:type="pct"/>
            <w:noWrap/>
            <w:vAlign w:val="bottom"/>
            <w:hideMark/>
          </w:tcPr>
          <w:p w14:paraId="3EEBBE3B"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Mr.</w:t>
            </w:r>
          </w:p>
        </w:tc>
        <w:tc>
          <w:tcPr>
            <w:tcW w:w="810" w:type="pct"/>
            <w:noWrap/>
            <w:vAlign w:val="bottom"/>
            <w:hideMark/>
          </w:tcPr>
          <w:p w14:paraId="74EDA7AF"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Ahmed</w:t>
            </w:r>
          </w:p>
        </w:tc>
        <w:tc>
          <w:tcPr>
            <w:tcW w:w="810" w:type="pct"/>
            <w:noWrap/>
            <w:vAlign w:val="bottom"/>
            <w:hideMark/>
          </w:tcPr>
          <w:p w14:paraId="5C46E500"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Said</w:t>
            </w:r>
          </w:p>
        </w:tc>
        <w:tc>
          <w:tcPr>
            <w:tcW w:w="1987" w:type="pct"/>
            <w:noWrap/>
            <w:vAlign w:val="bottom"/>
            <w:hideMark/>
          </w:tcPr>
          <w:p w14:paraId="26CC17BB"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National Telecommunication Regulatory Authority (NTRA)</w:t>
            </w:r>
          </w:p>
        </w:tc>
        <w:tc>
          <w:tcPr>
            <w:tcW w:w="954" w:type="pct"/>
            <w:noWrap/>
            <w:vAlign w:val="bottom"/>
            <w:hideMark/>
          </w:tcPr>
          <w:p w14:paraId="7EB71588"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Egypt</w:t>
            </w:r>
          </w:p>
        </w:tc>
      </w:tr>
      <w:tr w:rsidR="00601D9C" w:rsidRPr="00E80EAF" w14:paraId="7212A5C5" w14:textId="77777777" w:rsidTr="007F4618">
        <w:trPr>
          <w:trHeight w:val="310"/>
        </w:trPr>
        <w:tc>
          <w:tcPr>
            <w:tcW w:w="439" w:type="pct"/>
            <w:noWrap/>
            <w:vAlign w:val="bottom"/>
            <w:hideMark/>
          </w:tcPr>
          <w:p w14:paraId="3B1C4CC0"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Mr.</w:t>
            </w:r>
          </w:p>
        </w:tc>
        <w:tc>
          <w:tcPr>
            <w:tcW w:w="810" w:type="pct"/>
            <w:noWrap/>
            <w:vAlign w:val="bottom"/>
            <w:hideMark/>
          </w:tcPr>
          <w:p w14:paraId="47B93C90"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Dao Ngoc</w:t>
            </w:r>
          </w:p>
        </w:tc>
        <w:tc>
          <w:tcPr>
            <w:tcW w:w="810" w:type="pct"/>
            <w:noWrap/>
            <w:vAlign w:val="bottom"/>
            <w:hideMark/>
          </w:tcPr>
          <w:p w14:paraId="28553FD9"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Tuyen</w:t>
            </w:r>
          </w:p>
        </w:tc>
        <w:tc>
          <w:tcPr>
            <w:tcW w:w="1987" w:type="pct"/>
            <w:noWrap/>
            <w:vAlign w:val="bottom"/>
            <w:hideMark/>
          </w:tcPr>
          <w:p w14:paraId="697F3202"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Ministry of Science and Technology</w:t>
            </w:r>
          </w:p>
        </w:tc>
        <w:tc>
          <w:tcPr>
            <w:tcW w:w="954" w:type="pct"/>
            <w:noWrap/>
            <w:vAlign w:val="bottom"/>
            <w:hideMark/>
          </w:tcPr>
          <w:p w14:paraId="4FAE702F"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Viet Nam</w:t>
            </w:r>
          </w:p>
        </w:tc>
      </w:tr>
      <w:tr w:rsidR="00601D9C" w:rsidRPr="00E80EAF" w14:paraId="72116D37" w14:textId="77777777" w:rsidTr="007F4618">
        <w:trPr>
          <w:trHeight w:val="310"/>
        </w:trPr>
        <w:tc>
          <w:tcPr>
            <w:tcW w:w="439" w:type="pct"/>
            <w:noWrap/>
            <w:vAlign w:val="bottom"/>
            <w:hideMark/>
          </w:tcPr>
          <w:p w14:paraId="506E6995"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Ms.</w:t>
            </w:r>
          </w:p>
        </w:tc>
        <w:tc>
          <w:tcPr>
            <w:tcW w:w="810" w:type="pct"/>
            <w:noWrap/>
            <w:vAlign w:val="bottom"/>
            <w:hideMark/>
          </w:tcPr>
          <w:p w14:paraId="36D54C13"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Suyi</w:t>
            </w:r>
          </w:p>
        </w:tc>
        <w:tc>
          <w:tcPr>
            <w:tcW w:w="810" w:type="pct"/>
            <w:noWrap/>
            <w:vAlign w:val="bottom"/>
            <w:hideMark/>
          </w:tcPr>
          <w:p w14:paraId="2FD451AA"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Wang</w:t>
            </w:r>
          </w:p>
        </w:tc>
        <w:tc>
          <w:tcPr>
            <w:tcW w:w="1987" w:type="pct"/>
            <w:noWrap/>
            <w:vAlign w:val="bottom"/>
            <w:hideMark/>
          </w:tcPr>
          <w:p w14:paraId="7F4DBBA6" w14:textId="77777777" w:rsidR="00601D9C" w:rsidRPr="00E80EAF" w:rsidRDefault="00601D9C" w:rsidP="007F4618">
            <w:pPr>
              <w:spacing w:before="0"/>
              <w:rPr>
                <w:rFonts w:asciiTheme="majorBidi" w:eastAsia="Times New Roman" w:hAnsiTheme="majorBidi" w:cstheme="majorBidi"/>
                <w:color w:val="000000"/>
                <w:lang w:val="fr-FR" w:eastAsia="en-GB"/>
              </w:rPr>
            </w:pPr>
            <w:r w:rsidRPr="00E80EAF">
              <w:rPr>
                <w:rFonts w:asciiTheme="majorBidi" w:eastAsia="Times New Roman" w:hAnsiTheme="majorBidi" w:cstheme="majorBidi"/>
                <w:color w:val="000000"/>
                <w:lang w:val="fr-FR" w:eastAsia="en-GB"/>
              </w:rPr>
              <w:t>China Information Communication Technologies Group</w:t>
            </w:r>
          </w:p>
        </w:tc>
        <w:tc>
          <w:tcPr>
            <w:tcW w:w="954" w:type="pct"/>
            <w:noWrap/>
            <w:vAlign w:val="bottom"/>
            <w:hideMark/>
          </w:tcPr>
          <w:p w14:paraId="6424C7CA"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China</w:t>
            </w:r>
          </w:p>
        </w:tc>
      </w:tr>
      <w:tr w:rsidR="00601D9C" w:rsidRPr="00E80EAF" w14:paraId="59F16CBA" w14:textId="77777777" w:rsidTr="007F4618">
        <w:trPr>
          <w:trHeight w:val="310"/>
        </w:trPr>
        <w:tc>
          <w:tcPr>
            <w:tcW w:w="439" w:type="pct"/>
            <w:noWrap/>
            <w:vAlign w:val="bottom"/>
            <w:hideMark/>
          </w:tcPr>
          <w:p w14:paraId="2197D935"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Mr.</w:t>
            </w:r>
          </w:p>
        </w:tc>
        <w:tc>
          <w:tcPr>
            <w:tcW w:w="810" w:type="pct"/>
            <w:noWrap/>
            <w:vAlign w:val="bottom"/>
            <w:hideMark/>
          </w:tcPr>
          <w:p w14:paraId="59749467"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Teddy</w:t>
            </w:r>
          </w:p>
        </w:tc>
        <w:tc>
          <w:tcPr>
            <w:tcW w:w="810" w:type="pct"/>
            <w:noWrap/>
            <w:vAlign w:val="bottom"/>
            <w:hideMark/>
          </w:tcPr>
          <w:p w14:paraId="686E1E90"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Woodhouse</w:t>
            </w:r>
          </w:p>
        </w:tc>
        <w:tc>
          <w:tcPr>
            <w:tcW w:w="1987" w:type="pct"/>
            <w:noWrap/>
            <w:vAlign w:val="bottom"/>
            <w:hideMark/>
          </w:tcPr>
          <w:p w14:paraId="639770C6"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Office of Communications - Ofcom</w:t>
            </w:r>
          </w:p>
        </w:tc>
        <w:tc>
          <w:tcPr>
            <w:tcW w:w="954" w:type="pct"/>
            <w:noWrap/>
            <w:vAlign w:val="bottom"/>
            <w:hideMark/>
          </w:tcPr>
          <w:p w14:paraId="43CE3C70" w14:textId="77777777" w:rsidR="00601D9C" w:rsidRPr="00E80EAF" w:rsidRDefault="00601D9C" w:rsidP="007F4618">
            <w:pPr>
              <w:spacing w:before="0"/>
              <w:rPr>
                <w:rFonts w:asciiTheme="majorBidi" w:eastAsia="Times New Roman" w:hAnsiTheme="majorBidi" w:cstheme="majorBidi"/>
                <w:color w:val="000000"/>
                <w:lang w:eastAsia="en-GB"/>
              </w:rPr>
            </w:pPr>
            <w:r w:rsidRPr="00E80EAF">
              <w:rPr>
                <w:rFonts w:asciiTheme="majorBidi" w:eastAsia="Times New Roman" w:hAnsiTheme="majorBidi" w:cstheme="majorBidi"/>
                <w:color w:val="000000"/>
                <w:lang w:eastAsia="en-GB"/>
              </w:rPr>
              <w:t>United Kingdom</w:t>
            </w:r>
          </w:p>
        </w:tc>
      </w:tr>
    </w:tbl>
    <w:bookmarkEnd w:id="2"/>
    <w:p w14:paraId="198C0226" w14:textId="4707DB06" w:rsidR="00394DBF" w:rsidRPr="00923583" w:rsidRDefault="00394DBF" w:rsidP="00601D9C">
      <w:pPr>
        <w:jc w:val="center"/>
        <w:rPr>
          <w:lang w:val="fr-FR"/>
        </w:rPr>
      </w:pPr>
      <w:r w:rsidRPr="00923583">
        <w:rPr>
          <w:lang w:val="fr-FR"/>
        </w:rPr>
        <w:t>___________________</w:t>
      </w:r>
    </w:p>
    <w:p w14:paraId="595BAEDD" w14:textId="77777777" w:rsidR="007F1869" w:rsidRPr="00923583" w:rsidRDefault="007F1869" w:rsidP="007F1869">
      <w:pPr>
        <w:rPr>
          <w:lang w:val="fr-FR"/>
        </w:rPr>
      </w:pPr>
    </w:p>
    <w:sectPr w:rsidR="007F1869" w:rsidRPr="00923583" w:rsidSect="005B7BFB">
      <w:headerReference w:type="default" r:id="rId1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E830" w14:textId="77777777" w:rsidR="00CE3796" w:rsidRDefault="00CE3796" w:rsidP="00C42125">
      <w:pPr>
        <w:spacing w:before="0"/>
      </w:pPr>
      <w:r>
        <w:separator/>
      </w:r>
    </w:p>
  </w:endnote>
  <w:endnote w:type="continuationSeparator" w:id="0">
    <w:p w14:paraId="13781C06" w14:textId="77777777" w:rsidR="00CE3796" w:rsidRDefault="00CE3796"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7E4D" w14:textId="77777777" w:rsidR="00CE3796" w:rsidRDefault="00CE3796" w:rsidP="00C42125">
      <w:pPr>
        <w:spacing w:before="0"/>
      </w:pPr>
      <w:r>
        <w:separator/>
      </w:r>
    </w:p>
  </w:footnote>
  <w:footnote w:type="continuationSeparator" w:id="0">
    <w:p w14:paraId="60178F4B" w14:textId="77777777" w:rsidR="00CE3796" w:rsidRDefault="00CE3796"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9FEE" w14:textId="77777777" w:rsidR="0080794A" w:rsidRPr="001B13F5" w:rsidRDefault="0080794A" w:rsidP="0080794A">
    <w:pPr>
      <w:pStyle w:val="Header"/>
    </w:pPr>
    <w:r w:rsidRPr="001B13F5">
      <w:t xml:space="preserve">- </w:t>
    </w:r>
    <w:r w:rsidRPr="001B13F5">
      <w:fldChar w:fldCharType="begin"/>
    </w:r>
    <w:r w:rsidRPr="001B13F5">
      <w:instrText xml:space="preserve"> PAGE  \* MERGEFORMAT </w:instrText>
    </w:r>
    <w:r w:rsidRPr="001B13F5">
      <w:fldChar w:fldCharType="separate"/>
    </w:r>
    <w:r>
      <w:t>5</w:t>
    </w:r>
    <w:r w:rsidRPr="001B13F5">
      <w:fldChar w:fldCharType="end"/>
    </w:r>
    <w:r w:rsidRPr="001B13F5">
      <w:t xml:space="preserve"> -</w:t>
    </w:r>
  </w:p>
  <w:p w14:paraId="6BC33738" w14:textId="5193C7D3" w:rsidR="00E54072" w:rsidRPr="00B11596" w:rsidRDefault="0080794A" w:rsidP="0080794A">
    <w:pPr>
      <w:pStyle w:val="Header"/>
      <w:spacing w:after="240"/>
    </w:pPr>
    <w:r w:rsidRPr="001B13F5">
      <w:fldChar w:fldCharType="begin"/>
    </w:r>
    <w:r w:rsidRPr="001B13F5">
      <w:instrText xml:space="preserve"> STYLEREF  Docnumber  </w:instrText>
    </w:r>
    <w:r w:rsidRPr="001B13F5">
      <w:fldChar w:fldCharType="separate"/>
    </w:r>
    <w:r w:rsidR="001A49FE">
      <w:rPr>
        <w:noProof/>
      </w:rPr>
      <w:t>TSAG-TD183</w:t>
    </w:r>
    <w:r w:rsidRPr="001B13F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F576B4"/>
    <w:multiLevelType w:val="hybridMultilevel"/>
    <w:tmpl w:val="A11EA330"/>
    <w:lvl w:ilvl="0" w:tplc="08090017">
      <w:start w:val="1"/>
      <w:numFmt w:val="lowerLetter"/>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47722E7"/>
    <w:multiLevelType w:val="multilevel"/>
    <w:tmpl w:val="671E3F8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D676F3"/>
    <w:multiLevelType w:val="hybridMultilevel"/>
    <w:tmpl w:val="660688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4776102">
    <w:abstractNumId w:val="9"/>
  </w:num>
  <w:num w:numId="2" w16cid:durableId="1898784978">
    <w:abstractNumId w:val="7"/>
  </w:num>
  <w:num w:numId="3" w16cid:durableId="156384703">
    <w:abstractNumId w:val="6"/>
  </w:num>
  <w:num w:numId="4" w16cid:durableId="578491165">
    <w:abstractNumId w:val="5"/>
  </w:num>
  <w:num w:numId="5" w16cid:durableId="1658925056">
    <w:abstractNumId w:val="4"/>
  </w:num>
  <w:num w:numId="6" w16cid:durableId="1567497338">
    <w:abstractNumId w:val="8"/>
  </w:num>
  <w:num w:numId="7" w16cid:durableId="1197697712">
    <w:abstractNumId w:val="3"/>
  </w:num>
  <w:num w:numId="8" w16cid:durableId="2141192336">
    <w:abstractNumId w:val="2"/>
  </w:num>
  <w:num w:numId="9" w16cid:durableId="161507305">
    <w:abstractNumId w:val="1"/>
  </w:num>
  <w:num w:numId="10" w16cid:durableId="734352292">
    <w:abstractNumId w:val="0"/>
  </w:num>
  <w:num w:numId="11" w16cid:durableId="1891380090">
    <w:abstractNumId w:val="11"/>
  </w:num>
  <w:num w:numId="12" w16cid:durableId="772281986">
    <w:abstractNumId w:val="12"/>
  </w:num>
  <w:num w:numId="13" w16cid:durableId="38340775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103A7"/>
    <w:rsid w:val="0001401C"/>
    <w:rsid w:val="00021593"/>
    <w:rsid w:val="000239C5"/>
    <w:rsid w:val="00023D9A"/>
    <w:rsid w:val="00036034"/>
    <w:rsid w:val="00036548"/>
    <w:rsid w:val="00053BF5"/>
    <w:rsid w:val="00057000"/>
    <w:rsid w:val="00057750"/>
    <w:rsid w:val="000640E0"/>
    <w:rsid w:val="0006729A"/>
    <w:rsid w:val="00086EEA"/>
    <w:rsid w:val="000A2C53"/>
    <w:rsid w:val="000A3367"/>
    <w:rsid w:val="000A5CA2"/>
    <w:rsid w:val="000B6F3B"/>
    <w:rsid w:val="000C2F9B"/>
    <w:rsid w:val="000C722F"/>
    <w:rsid w:val="000C7A68"/>
    <w:rsid w:val="000E1338"/>
    <w:rsid w:val="000E54DB"/>
    <w:rsid w:val="000E6A3A"/>
    <w:rsid w:val="000E7DE0"/>
    <w:rsid w:val="00101257"/>
    <w:rsid w:val="00103EFD"/>
    <w:rsid w:val="00111804"/>
    <w:rsid w:val="00125432"/>
    <w:rsid w:val="001262B3"/>
    <w:rsid w:val="00130600"/>
    <w:rsid w:val="00132713"/>
    <w:rsid w:val="00134024"/>
    <w:rsid w:val="00137606"/>
    <w:rsid w:val="00137F40"/>
    <w:rsid w:val="00143B13"/>
    <w:rsid w:val="00160028"/>
    <w:rsid w:val="001871EC"/>
    <w:rsid w:val="00187298"/>
    <w:rsid w:val="001A49FE"/>
    <w:rsid w:val="001A670F"/>
    <w:rsid w:val="001B1237"/>
    <w:rsid w:val="001B5FB0"/>
    <w:rsid w:val="001C62B8"/>
    <w:rsid w:val="001D57B2"/>
    <w:rsid w:val="001E72E5"/>
    <w:rsid w:val="001E7B0E"/>
    <w:rsid w:val="001F141D"/>
    <w:rsid w:val="00200A06"/>
    <w:rsid w:val="00202BC9"/>
    <w:rsid w:val="002478AA"/>
    <w:rsid w:val="002559E9"/>
    <w:rsid w:val="002622FA"/>
    <w:rsid w:val="00263518"/>
    <w:rsid w:val="002756A0"/>
    <w:rsid w:val="00277326"/>
    <w:rsid w:val="00280998"/>
    <w:rsid w:val="00281049"/>
    <w:rsid w:val="00291567"/>
    <w:rsid w:val="002A401B"/>
    <w:rsid w:val="002A481B"/>
    <w:rsid w:val="002B3C3D"/>
    <w:rsid w:val="002C2246"/>
    <w:rsid w:val="002C26C0"/>
    <w:rsid w:val="002C653E"/>
    <w:rsid w:val="002E79CB"/>
    <w:rsid w:val="002F7879"/>
    <w:rsid w:val="002F7F55"/>
    <w:rsid w:val="0030745F"/>
    <w:rsid w:val="00310DC2"/>
    <w:rsid w:val="00314630"/>
    <w:rsid w:val="0032090A"/>
    <w:rsid w:val="00321CDE"/>
    <w:rsid w:val="0032332D"/>
    <w:rsid w:val="00331136"/>
    <w:rsid w:val="00333E15"/>
    <w:rsid w:val="0033516E"/>
    <w:rsid w:val="00355F56"/>
    <w:rsid w:val="0036651C"/>
    <w:rsid w:val="003720B8"/>
    <w:rsid w:val="0037746F"/>
    <w:rsid w:val="003816BE"/>
    <w:rsid w:val="0038715D"/>
    <w:rsid w:val="00394DBF"/>
    <w:rsid w:val="003A43EF"/>
    <w:rsid w:val="003D4CD8"/>
    <w:rsid w:val="003F239F"/>
    <w:rsid w:val="003F2BED"/>
    <w:rsid w:val="003F39A6"/>
    <w:rsid w:val="0040347A"/>
    <w:rsid w:val="00405F88"/>
    <w:rsid w:val="00422DB9"/>
    <w:rsid w:val="004258B8"/>
    <w:rsid w:val="00427BE8"/>
    <w:rsid w:val="00440F87"/>
    <w:rsid w:val="00443878"/>
    <w:rsid w:val="00445484"/>
    <w:rsid w:val="004712CA"/>
    <w:rsid w:val="0047422E"/>
    <w:rsid w:val="00481D4C"/>
    <w:rsid w:val="0048565C"/>
    <w:rsid w:val="0049280A"/>
    <w:rsid w:val="00496EA9"/>
    <w:rsid w:val="004B483D"/>
    <w:rsid w:val="004B6D2A"/>
    <w:rsid w:val="004C0673"/>
    <w:rsid w:val="004C1FA4"/>
    <w:rsid w:val="004C25CF"/>
    <w:rsid w:val="004C2880"/>
    <w:rsid w:val="004C4F8C"/>
    <w:rsid w:val="004D693E"/>
    <w:rsid w:val="004F3816"/>
    <w:rsid w:val="00501A80"/>
    <w:rsid w:val="00510920"/>
    <w:rsid w:val="00510C75"/>
    <w:rsid w:val="0051199B"/>
    <w:rsid w:val="0051640A"/>
    <w:rsid w:val="00517860"/>
    <w:rsid w:val="00531A50"/>
    <w:rsid w:val="00553E50"/>
    <w:rsid w:val="0056481F"/>
    <w:rsid w:val="00566EDA"/>
    <w:rsid w:val="00572654"/>
    <w:rsid w:val="00575E62"/>
    <w:rsid w:val="005822F5"/>
    <w:rsid w:val="0059413D"/>
    <w:rsid w:val="005B1E57"/>
    <w:rsid w:val="005B5629"/>
    <w:rsid w:val="005B5A16"/>
    <w:rsid w:val="005B7BFB"/>
    <w:rsid w:val="005C0300"/>
    <w:rsid w:val="005C25E3"/>
    <w:rsid w:val="005D506F"/>
    <w:rsid w:val="005F4B6A"/>
    <w:rsid w:val="006010E2"/>
    <w:rsid w:val="00601D9C"/>
    <w:rsid w:val="006055D7"/>
    <w:rsid w:val="00615A0A"/>
    <w:rsid w:val="00621A25"/>
    <w:rsid w:val="006333D4"/>
    <w:rsid w:val="006369B2"/>
    <w:rsid w:val="00644730"/>
    <w:rsid w:val="00650859"/>
    <w:rsid w:val="00652C03"/>
    <w:rsid w:val="0065530C"/>
    <w:rsid w:val="00656F5E"/>
    <w:rsid w:val="006570B0"/>
    <w:rsid w:val="00671558"/>
    <w:rsid w:val="00681FA7"/>
    <w:rsid w:val="00687ADB"/>
    <w:rsid w:val="0069210B"/>
    <w:rsid w:val="006A2392"/>
    <w:rsid w:val="006A4055"/>
    <w:rsid w:val="006C5641"/>
    <w:rsid w:val="006D1089"/>
    <w:rsid w:val="006D11F6"/>
    <w:rsid w:val="006D7355"/>
    <w:rsid w:val="006E0639"/>
    <w:rsid w:val="00704DA0"/>
    <w:rsid w:val="007052B7"/>
    <w:rsid w:val="0071504D"/>
    <w:rsid w:val="0072652C"/>
    <w:rsid w:val="007269F9"/>
    <w:rsid w:val="00731135"/>
    <w:rsid w:val="007324AF"/>
    <w:rsid w:val="00732993"/>
    <w:rsid w:val="0073676D"/>
    <w:rsid w:val="007409B4"/>
    <w:rsid w:val="0075525E"/>
    <w:rsid w:val="00756B0A"/>
    <w:rsid w:val="00762556"/>
    <w:rsid w:val="007638AB"/>
    <w:rsid w:val="007903F8"/>
    <w:rsid w:val="007929A3"/>
    <w:rsid w:val="00794F4F"/>
    <w:rsid w:val="0079517A"/>
    <w:rsid w:val="007974BE"/>
    <w:rsid w:val="007A0916"/>
    <w:rsid w:val="007A0DFD"/>
    <w:rsid w:val="007A4BA0"/>
    <w:rsid w:val="007C7122"/>
    <w:rsid w:val="007D07D8"/>
    <w:rsid w:val="007D3F11"/>
    <w:rsid w:val="007F17FB"/>
    <w:rsid w:val="007F1869"/>
    <w:rsid w:val="007F664D"/>
    <w:rsid w:val="008071B7"/>
    <w:rsid w:val="0080794A"/>
    <w:rsid w:val="00824D1A"/>
    <w:rsid w:val="008274E1"/>
    <w:rsid w:val="008342C9"/>
    <w:rsid w:val="00840E23"/>
    <w:rsid w:val="00842137"/>
    <w:rsid w:val="00877C4C"/>
    <w:rsid w:val="0089088E"/>
    <w:rsid w:val="00892297"/>
    <w:rsid w:val="00893914"/>
    <w:rsid w:val="008A07EE"/>
    <w:rsid w:val="008A4DF6"/>
    <w:rsid w:val="008B3C30"/>
    <w:rsid w:val="008B3ED8"/>
    <w:rsid w:val="008C39F0"/>
    <w:rsid w:val="008C4CA3"/>
    <w:rsid w:val="008C4EB5"/>
    <w:rsid w:val="008D2B69"/>
    <w:rsid w:val="008D489C"/>
    <w:rsid w:val="008D599B"/>
    <w:rsid w:val="008E0172"/>
    <w:rsid w:val="008E02FA"/>
    <w:rsid w:val="008E166A"/>
    <w:rsid w:val="008F5C46"/>
    <w:rsid w:val="00922242"/>
    <w:rsid w:val="00923583"/>
    <w:rsid w:val="00925BF5"/>
    <w:rsid w:val="00930F6B"/>
    <w:rsid w:val="00931FC7"/>
    <w:rsid w:val="009406B5"/>
    <w:rsid w:val="009431EB"/>
    <w:rsid w:val="00943DCF"/>
    <w:rsid w:val="00945D28"/>
    <w:rsid w:val="00946166"/>
    <w:rsid w:val="009549DD"/>
    <w:rsid w:val="00971D47"/>
    <w:rsid w:val="00976615"/>
    <w:rsid w:val="00983164"/>
    <w:rsid w:val="009972EF"/>
    <w:rsid w:val="009974DE"/>
    <w:rsid w:val="009A439E"/>
    <w:rsid w:val="009A713C"/>
    <w:rsid w:val="009A7709"/>
    <w:rsid w:val="009C1EF0"/>
    <w:rsid w:val="009D4014"/>
    <w:rsid w:val="009E6045"/>
    <w:rsid w:val="009E6534"/>
    <w:rsid w:val="009E766E"/>
    <w:rsid w:val="009F715E"/>
    <w:rsid w:val="00A03CE1"/>
    <w:rsid w:val="00A10DBB"/>
    <w:rsid w:val="00A16C7C"/>
    <w:rsid w:val="00A25503"/>
    <w:rsid w:val="00A377E6"/>
    <w:rsid w:val="00A4013E"/>
    <w:rsid w:val="00A427CD"/>
    <w:rsid w:val="00A4600B"/>
    <w:rsid w:val="00A50CC7"/>
    <w:rsid w:val="00A52193"/>
    <w:rsid w:val="00A5408E"/>
    <w:rsid w:val="00A679D3"/>
    <w:rsid w:val="00A67A81"/>
    <w:rsid w:val="00A728A3"/>
    <w:rsid w:val="00A730A6"/>
    <w:rsid w:val="00A84D6D"/>
    <w:rsid w:val="00A87D67"/>
    <w:rsid w:val="00A937BE"/>
    <w:rsid w:val="00A971A0"/>
    <w:rsid w:val="00AA1F22"/>
    <w:rsid w:val="00AA446D"/>
    <w:rsid w:val="00AA50C6"/>
    <w:rsid w:val="00AB06EB"/>
    <w:rsid w:val="00AB0AAF"/>
    <w:rsid w:val="00AC27F0"/>
    <w:rsid w:val="00AE443D"/>
    <w:rsid w:val="00AE6E71"/>
    <w:rsid w:val="00AF01D4"/>
    <w:rsid w:val="00AF2789"/>
    <w:rsid w:val="00B05821"/>
    <w:rsid w:val="00B11596"/>
    <w:rsid w:val="00B13F0F"/>
    <w:rsid w:val="00B26C28"/>
    <w:rsid w:val="00B34358"/>
    <w:rsid w:val="00B41E39"/>
    <w:rsid w:val="00B453F5"/>
    <w:rsid w:val="00B45494"/>
    <w:rsid w:val="00B52165"/>
    <w:rsid w:val="00B53D1B"/>
    <w:rsid w:val="00B718A5"/>
    <w:rsid w:val="00B85886"/>
    <w:rsid w:val="00BA7B1B"/>
    <w:rsid w:val="00BD214F"/>
    <w:rsid w:val="00BE2444"/>
    <w:rsid w:val="00BF2B84"/>
    <w:rsid w:val="00C06846"/>
    <w:rsid w:val="00C322E8"/>
    <w:rsid w:val="00C42125"/>
    <w:rsid w:val="00C62814"/>
    <w:rsid w:val="00C707AC"/>
    <w:rsid w:val="00C73498"/>
    <w:rsid w:val="00C74937"/>
    <w:rsid w:val="00C83D70"/>
    <w:rsid w:val="00C855D0"/>
    <w:rsid w:val="00C9460E"/>
    <w:rsid w:val="00CC6148"/>
    <w:rsid w:val="00CD54C5"/>
    <w:rsid w:val="00CE3796"/>
    <w:rsid w:val="00CE52EC"/>
    <w:rsid w:val="00CE78B5"/>
    <w:rsid w:val="00CF08D8"/>
    <w:rsid w:val="00D000A0"/>
    <w:rsid w:val="00D2467F"/>
    <w:rsid w:val="00D4106E"/>
    <w:rsid w:val="00D50C42"/>
    <w:rsid w:val="00D543D3"/>
    <w:rsid w:val="00D56C01"/>
    <w:rsid w:val="00D76C1A"/>
    <w:rsid w:val="00D77C37"/>
    <w:rsid w:val="00D82094"/>
    <w:rsid w:val="00D84D64"/>
    <w:rsid w:val="00D873DA"/>
    <w:rsid w:val="00DA3508"/>
    <w:rsid w:val="00DD45BB"/>
    <w:rsid w:val="00DD7E18"/>
    <w:rsid w:val="00DE3062"/>
    <w:rsid w:val="00DF109F"/>
    <w:rsid w:val="00E03D7C"/>
    <w:rsid w:val="00E125BD"/>
    <w:rsid w:val="00E1406C"/>
    <w:rsid w:val="00E154E5"/>
    <w:rsid w:val="00E204DD"/>
    <w:rsid w:val="00E407D1"/>
    <w:rsid w:val="00E53C24"/>
    <w:rsid w:val="00E54072"/>
    <w:rsid w:val="00E54C15"/>
    <w:rsid w:val="00E80EAF"/>
    <w:rsid w:val="00E85082"/>
    <w:rsid w:val="00E95421"/>
    <w:rsid w:val="00EA1DB3"/>
    <w:rsid w:val="00EA65F7"/>
    <w:rsid w:val="00EB444D"/>
    <w:rsid w:val="00EB797D"/>
    <w:rsid w:val="00EC10BB"/>
    <w:rsid w:val="00EC3829"/>
    <w:rsid w:val="00ED3358"/>
    <w:rsid w:val="00ED4627"/>
    <w:rsid w:val="00ED48B0"/>
    <w:rsid w:val="00EE08DA"/>
    <w:rsid w:val="00EE17B4"/>
    <w:rsid w:val="00EE187E"/>
    <w:rsid w:val="00EE1FD5"/>
    <w:rsid w:val="00EE7C22"/>
    <w:rsid w:val="00F00EFD"/>
    <w:rsid w:val="00F02294"/>
    <w:rsid w:val="00F075D9"/>
    <w:rsid w:val="00F11CD1"/>
    <w:rsid w:val="00F134ED"/>
    <w:rsid w:val="00F35F57"/>
    <w:rsid w:val="00F405F5"/>
    <w:rsid w:val="00F42C81"/>
    <w:rsid w:val="00F45493"/>
    <w:rsid w:val="00F50467"/>
    <w:rsid w:val="00F662C8"/>
    <w:rsid w:val="00F71791"/>
    <w:rsid w:val="00F735CF"/>
    <w:rsid w:val="00F824C2"/>
    <w:rsid w:val="00FC65C7"/>
    <w:rsid w:val="00FF4099"/>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4358"/>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CEO_Hyperlink,超级链接,Style 58,超?级链,超????,하이퍼링크2,超链接1,超?级链?,Style?,S,하이퍼링크21,超??级链Ú,fL????,fL?级,超??级链,超?级链Ú,’´?级链,’´????,’´??级链Ú,’´??级,ECC Hyperlink,超?级链ïÈ,õ±?级链,õ±链ïÈ1,õ±???,하이퍼링크1"/>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qFormat/>
    <w:rsid w:val="007F1869"/>
    <w:pPr>
      <w:jc w:val="right"/>
    </w:pPr>
    <w:rPr>
      <w:b/>
      <w:bCs/>
      <w:sz w:val="28"/>
      <w:szCs w:val="28"/>
    </w:rPr>
  </w:style>
  <w:style w:type="paragraph" w:customStyle="1" w:styleId="VenueDate">
    <w:name w:val="VenueDate"/>
    <w:basedOn w:val="Normal"/>
    <w:qFormat/>
    <w:rsid w:val="007F1869"/>
    <w:pPr>
      <w:jc w:val="right"/>
    </w:pPr>
  </w:style>
  <w:style w:type="paragraph" w:customStyle="1" w:styleId="TSBHeaderQuestion">
    <w:name w:val="TSBHeaderQuestion"/>
    <w:basedOn w:val="Normal"/>
    <w:qFormat/>
    <w:rsid w:val="007F1869"/>
  </w:style>
  <w:style w:type="paragraph" w:customStyle="1" w:styleId="TSBHeaderSource">
    <w:name w:val="TSBHeaderSource"/>
    <w:basedOn w:val="Normal"/>
    <w:qFormat/>
    <w:rsid w:val="007F1869"/>
  </w:style>
  <w:style w:type="paragraph" w:customStyle="1" w:styleId="TSBHeaderTitle">
    <w:name w:val="TSBHeaderTitle"/>
    <w:basedOn w:val="Normal"/>
    <w:qFormat/>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uiPriority w:val="99"/>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iPriority w:val="99"/>
    <w:semiHidden/>
    <w:unhideWhenUsed/>
    <w:rsid w:val="00510920"/>
    <w:rPr>
      <w:sz w:val="16"/>
      <w:szCs w:val="16"/>
    </w:rPr>
  </w:style>
  <w:style w:type="paragraph" w:styleId="CommentText">
    <w:name w:val="annotation text"/>
    <w:basedOn w:val="Normal"/>
    <w:link w:val="CommentTextChar"/>
    <w:uiPriority w:val="99"/>
    <w:semiHidden/>
    <w:unhideWhenUsed/>
    <w:rsid w:val="00510920"/>
    <w:rPr>
      <w:sz w:val="20"/>
      <w:szCs w:val="20"/>
    </w:rPr>
  </w:style>
  <w:style w:type="character" w:customStyle="1" w:styleId="CommentTextChar">
    <w:name w:val="Comment Text Char"/>
    <w:basedOn w:val="DefaultParagraphFont"/>
    <w:link w:val="CommentText"/>
    <w:uiPriority w:val="99"/>
    <w:semiHidden/>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customStyle="1" w:styleId="Hashtag1">
    <w:name w:val="Hashtag1"/>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customStyle="1" w:styleId="Mention1">
    <w:name w:val="Mention1"/>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510920"/>
    <w:rPr>
      <w:u w:val="dotted"/>
    </w:rPr>
  </w:style>
  <w:style w:type="character" w:customStyle="1" w:styleId="SmartLink1">
    <w:name w:val="SmartLink1"/>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qFormat/>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customStyle="1" w:styleId="UnresolvedMention1">
    <w:name w:val="Unresolved Mention1"/>
    <w:basedOn w:val="DefaultParagraphFont"/>
    <w:uiPriority w:val="99"/>
    <w:semiHidden/>
    <w:unhideWhenUsed/>
    <w:rsid w:val="00510920"/>
    <w:rPr>
      <w:color w:val="605E5C"/>
      <w:shd w:val="clear" w:color="auto" w:fill="E1DFDD"/>
    </w:rPr>
  </w:style>
  <w:style w:type="table" w:styleId="TableGrid">
    <w:name w:val="Table Grid"/>
    <w:basedOn w:val="TableNormal"/>
    <w:uiPriority w:val="39"/>
    <w:rsid w:val="00A5219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56F5E"/>
    <w:rPr>
      <w:color w:val="605E5C"/>
      <w:shd w:val="clear" w:color="auto" w:fill="E1DFDD"/>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F2789"/>
    <w:rPr>
      <w:rFonts w:ascii="Times New Roman" w:hAnsi="Times New Roman" w:cs="Times New Roman"/>
      <w:sz w:val="24"/>
      <w:szCs w:val="24"/>
      <w:lang w:val="en-GB" w:eastAsia="ja-JP"/>
    </w:rPr>
  </w:style>
  <w:style w:type="paragraph" w:customStyle="1" w:styleId="toc0">
    <w:name w:val="toc 0"/>
    <w:basedOn w:val="Normal"/>
    <w:next w:val="TOC1"/>
    <w:rsid w:val="003D4CD8"/>
    <w:pPr>
      <w:keepLines/>
      <w:tabs>
        <w:tab w:val="right" w:pos="9639"/>
      </w:tabs>
      <w:overflowPunct w:val="0"/>
      <w:autoSpaceDE w:val="0"/>
      <w:autoSpaceDN w:val="0"/>
      <w:adjustRightInd w:val="0"/>
      <w:textAlignment w:val="baseline"/>
    </w:pPr>
    <w:rPr>
      <w:b/>
      <w:szCs w:val="20"/>
      <w:lang w:eastAsia="en-US"/>
    </w:rPr>
  </w:style>
  <w:style w:type="character" w:customStyle="1" w:styleId="enumlev1Char">
    <w:name w:val="enumlev1 Char"/>
    <w:link w:val="enumlev1"/>
    <w:rsid w:val="003D4CD8"/>
    <w:rPr>
      <w:rFonts w:ascii="Times New Roman" w:eastAsia="Times New Roman" w:hAnsi="Times New Roman" w:cs="Times New Roman"/>
      <w:sz w:val="24"/>
      <w:szCs w:val="20"/>
      <w:lang w:val="en-GB" w:eastAsia="en-US"/>
    </w:rPr>
  </w:style>
  <w:style w:type="paragraph" w:customStyle="1" w:styleId="NormalFR">
    <w:name w:val="NormalFR"/>
    <w:basedOn w:val="Normal"/>
    <w:qFormat/>
    <w:rsid w:val="00F42C81"/>
    <w:pPr>
      <w:tabs>
        <w:tab w:val="left" w:pos="794"/>
        <w:tab w:val="left" w:pos="1191"/>
        <w:tab w:val="left" w:pos="1588"/>
        <w:tab w:val="left" w:pos="1985"/>
      </w:tabs>
      <w:jc w:val="both"/>
    </w:pPr>
    <w:rPr>
      <w:rFonts w:asciiTheme="minorHAnsi" w:hAnsiTheme="minorHAnsi"/>
      <w:sz w:val="22"/>
      <w:lang w:val="en-US"/>
    </w:rPr>
  </w:style>
  <w:style w:type="paragraph" w:styleId="Revision">
    <w:name w:val="Revision"/>
    <w:hidden/>
    <w:uiPriority w:val="99"/>
    <w:semiHidden/>
    <w:rsid w:val="00CF08D8"/>
    <w:pPr>
      <w:spacing w:after="0" w:line="240" w:lineRule="auto"/>
    </w:pPr>
    <w:rPr>
      <w:rFonts w:ascii="Times New Roman" w:hAnsi="Times New Roman" w:cs="Times New Roman"/>
      <w:sz w:val="24"/>
      <w:szCs w:val="24"/>
      <w:lang w:val="en-GB" w:eastAsia="ja-JP"/>
    </w:rPr>
  </w:style>
  <w:style w:type="character" w:customStyle="1" w:styleId="UnresolvedMention3">
    <w:name w:val="Unresolved Mention3"/>
    <w:basedOn w:val="DefaultParagraphFont"/>
    <w:uiPriority w:val="99"/>
    <w:semiHidden/>
    <w:unhideWhenUsed/>
    <w:rsid w:val="00160028"/>
    <w:rPr>
      <w:color w:val="605E5C"/>
      <w:shd w:val="clear" w:color="auto" w:fill="E1DFDD"/>
    </w:rPr>
  </w:style>
  <w:style w:type="character" w:styleId="UnresolvedMention">
    <w:name w:val="Unresolved Mention"/>
    <w:basedOn w:val="DefaultParagraphFont"/>
    <w:uiPriority w:val="99"/>
    <w:semiHidden/>
    <w:unhideWhenUsed/>
    <w:rsid w:val="00925BF5"/>
    <w:rPr>
      <w:color w:val="605E5C"/>
      <w:shd w:val="clear" w:color="auto" w:fill="E1DFDD"/>
    </w:rPr>
  </w:style>
  <w:style w:type="table" w:customStyle="1" w:styleId="TableGrid1">
    <w:name w:val="Table Grid1"/>
    <w:basedOn w:val="TableNormal"/>
    <w:next w:val="TableGrid"/>
    <w:uiPriority w:val="39"/>
    <w:rsid w:val="00501A8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16C7C"/>
    <w:rPr>
      <w:rFonts w:ascii="Segoe UI" w:hAnsi="Segoe UI" w:cs="Segoe UI" w:hint="default"/>
      <w:sz w:val="18"/>
      <w:szCs w:val="18"/>
    </w:rPr>
  </w:style>
  <w:style w:type="paragraph" w:customStyle="1" w:styleId="LSDeadline">
    <w:name w:val="LSDeadline"/>
    <w:basedOn w:val="Normal"/>
    <w:next w:val="Normal"/>
    <w:rsid w:val="00923583"/>
    <w:rPr>
      <w:rFonts w:eastAsiaTheme="minorHAnsi"/>
    </w:rPr>
  </w:style>
  <w:style w:type="paragraph" w:customStyle="1" w:styleId="LSForAction">
    <w:name w:val="LSForAction"/>
    <w:basedOn w:val="Normal"/>
    <w:next w:val="Normal"/>
    <w:rsid w:val="00923583"/>
    <w:pPr>
      <w:tabs>
        <w:tab w:val="left" w:pos="794"/>
        <w:tab w:val="left" w:pos="1191"/>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LSForInfo">
    <w:name w:val="LSForInfo"/>
    <w:basedOn w:val="Normal"/>
    <w:next w:val="Normal"/>
    <w:rsid w:val="00923583"/>
    <w:rPr>
      <w:rFonts w:eastAsiaTheme="minorHAnsi"/>
      <w:bCs/>
    </w:rPr>
  </w:style>
  <w:style w:type="paragraph" w:customStyle="1" w:styleId="LSApproval">
    <w:name w:val="LSApproval"/>
    <w:basedOn w:val="Normal"/>
    <w:rsid w:val="00923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01795">
      <w:bodyDiv w:val="1"/>
      <w:marLeft w:val="0"/>
      <w:marRight w:val="0"/>
      <w:marTop w:val="0"/>
      <w:marBottom w:val="0"/>
      <w:divBdr>
        <w:top w:val="none" w:sz="0" w:space="0" w:color="auto"/>
        <w:left w:val="none" w:sz="0" w:space="0" w:color="auto"/>
        <w:bottom w:val="none" w:sz="0" w:space="0" w:color="auto"/>
        <w:right w:val="none" w:sz="0" w:space="0" w:color="auto"/>
      </w:divBdr>
    </w:div>
    <w:div w:id="1235776990">
      <w:bodyDiv w:val="1"/>
      <w:marLeft w:val="0"/>
      <w:marRight w:val="0"/>
      <w:marTop w:val="0"/>
      <w:marBottom w:val="0"/>
      <w:divBdr>
        <w:top w:val="none" w:sz="0" w:space="0" w:color="auto"/>
        <w:left w:val="none" w:sz="0" w:space="0" w:color="auto"/>
        <w:bottom w:val="none" w:sz="0" w:space="0" w:color="auto"/>
        <w:right w:val="none" w:sz="0" w:space="0" w:color="auto"/>
      </w:divBdr>
    </w:div>
    <w:div w:id="2096322499">
      <w:bodyDiv w:val="1"/>
      <w:marLeft w:val="0"/>
      <w:marRight w:val="0"/>
      <w:marTop w:val="0"/>
      <w:marBottom w:val="0"/>
      <w:divBdr>
        <w:top w:val="none" w:sz="0" w:space="0" w:color="auto"/>
        <w:left w:val="none" w:sz="0" w:space="0" w:color="auto"/>
        <w:bottom w:val="none" w:sz="0" w:space="0" w:color="auto"/>
        <w:right w:val="none" w:sz="0" w:space="0" w:color="auto"/>
      </w:divBdr>
      <w:divsChild>
        <w:div w:id="1568222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li.ahmad@gmail.com" TargetMode="External"/><Relationship Id="rId18" Type="http://schemas.openxmlformats.org/officeDocument/2006/relationships/hyperlink" Target="https://extranet.itu.int/meetings/ITU-T/T22-TSAGRGM/RGDT-250312/DOCs/T22-TSAGRGM-RGDT-250312-DOC-0002.doc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said@tra.gov.eg" TargetMode="External"/><Relationship Id="rId17" Type="http://schemas.openxmlformats.org/officeDocument/2006/relationships/hyperlink" Target="mailto:xiaoya.yang@itu.int" TargetMode="External"/><Relationship Id="rId2" Type="http://schemas.openxmlformats.org/officeDocument/2006/relationships/customXml" Target="../customXml/item2.xml"/><Relationship Id="rId16" Type="http://schemas.openxmlformats.org/officeDocument/2006/relationships/hyperlink" Target="mailto:vijay.mauree@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esufi@dcdt.gov.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axmudova@digital.uz"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0E266A045468BB221A6B6BC174D23"/>
        <w:category>
          <w:name w:val="General"/>
          <w:gallery w:val="placeholder"/>
        </w:category>
        <w:types>
          <w:type w:val="bbPlcHdr"/>
        </w:types>
        <w:behaviors>
          <w:behavior w:val="content"/>
        </w:behaviors>
        <w:guid w:val="{E70840FC-B6F2-49CD-A921-81F77B9B8B17}"/>
      </w:docPartPr>
      <w:docPartBody>
        <w:p w:rsidR="0014233E" w:rsidRDefault="00AC0E2C" w:rsidP="00AC0E2C">
          <w:pPr>
            <w:pStyle w:val="1370E266A045468BB221A6B6BC174D23"/>
          </w:pPr>
          <w:r w:rsidRPr="001229A4">
            <w:rPr>
              <w:rStyle w:val="PlaceholderText"/>
            </w:rPr>
            <w:t>Click here to enter text.</w:t>
          </w:r>
        </w:p>
      </w:docPartBody>
    </w:docPart>
    <w:docPart>
      <w:docPartPr>
        <w:name w:val="72A0FD7456F6428A9F488D9D6FDFDF02"/>
        <w:category>
          <w:name w:val="General"/>
          <w:gallery w:val="placeholder"/>
        </w:category>
        <w:types>
          <w:type w:val="bbPlcHdr"/>
        </w:types>
        <w:behaviors>
          <w:behavior w:val="content"/>
        </w:behaviors>
        <w:guid w:val="{1FB2AC7C-E14D-42CF-BB2A-50C315D643F5}"/>
      </w:docPartPr>
      <w:docPartBody>
        <w:p w:rsidR="0014233E" w:rsidRDefault="00AC0E2C" w:rsidP="00AC0E2C">
          <w:pPr>
            <w:pStyle w:val="72A0FD7456F6428A9F488D9D6FDFDF02"/>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2C"/>
    <w:rsid w:val="0014233E"/>
    <w:rsid w:val="00280998"/>
    <w:rsid w:val="00A9737B"/>
    <w:rsid w:val="00AC0E2C"/>
    <w:rsid w:val="00BD21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E2C"/>
    <w:rPr>
      <w:color w:val="808080"/>
    </w:rPr>
  </w:style>
  <w:style w:type="paragraph" w:customStyle="1" w:styleId="1370E266A045468BB221A6B6BC174D23">
    <w:name w:val="1370E266A045468BB221A6B6BC174D23"/>
    <w:rsid w:val="00AC0E2C"/>
  </w:style>
  <w:style w:type="paragraph" w:customStyle="1" w:styleId="72A0FD7456F6428A9F488D9D6FDFDF02">
    <w:name w:val="72A0FD7456F6428A9F488D9D6FDFDF02"/>
    <w:rsid w:val="00AC0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 xmlns="3f6fad35-1f81-480e-a4e5-6e5474dcfb96">2023-05-11</When>
    <Meeting xmlns="3f6fad35-1f81-480e-a4e5-6e5474dcfb96">726</Meeting>
    <IsReservedDoc xmlns="3f6fad35-1f81-480e-a4e5-6e5474dcfb96">false</IsReservedDoc>
    <SgText xmlns="3f6fad35-1f81-480e-a4e5-6e5474dcfb96">TSAG</SgText>
    <IsRevision xmlns="3f6fad35-1f81-480e-a4e5-6e5474dcfb96">false</IsRevision>
    <Purpose1 xmlns="3f6fad35-1f81-480e-a4e5-6e5474dcfb96">Proposal</Purpose1>
    <Abstract xmlns="3f6fad35-1f81-480e-a4e5-6e5474dcfb96">TD472 is RG-WTSA Rapporteur’s proposal, based on TD261R1, taking into consideration C60R2, for draft A.SupWTSAGL “WTSA preparation guideline on Resolutions” for further discussion and progress by RG-WTSA AHC drafting session at 0830-0930 on 24 Jan 2024. TD472R1 is the result of the RG-WTSA AHC drafting session at 0830-0930 on 24 Jan 2024. TD472R2 is editorial revision from Rapporteur. TD472R3 is the result after second RG-WTSA session. </Abstract>
    <SourceRGM xmlns="3f6fad35-1f81-480e-a4e5-6e5474dcfb96">TSAG RG-WTSA Rapporteurs</SourceRGM>
    <DocStatus xmlns="3f6fad35-1f81-480e-a4e5-6e5474dcfb96">accepted</DocStatus>
    <IsAttachment xmlns="3f6fad35-1f81-480e-a4e5-6e5474dcfb96">false</IsAttachment>
    <StudyGroup xmlns="3f6fad35-1f81-480e-a4e5-6e5474dcfb96">6</StudyGroup>
    <DocType xmlns="3f6fad35-1f81-480e-a4e5-6e5474dcfb96">DOC</DocType>
    <QuestionText xmlns="3f6fad35-1f81-480e-a4e5-6e5474dcfb96">RGWTSA</QuestionText>
    <DocTypeText xmlns="3f6fad35-1f81-480e-a4e5-6e5474dcfb96">DOC</DocTypeText>
    <CategoryDescription xmlns="http://schemas.microsoft.com/sharepoint.v3">TSAG RG-WTSA e-meeting</CategoryDescription>
    <ShortName xmlns="3f6fad35-1f81-480e-a4e5-6e5474dcfb96">RGWTSA-DOC1 Rev.1(230511)</ShortName>
    <Place xmlns="3f6fad35-1f81-480e-a4e5-6e5474dcfb96">E-Meeting</Place>
    <IsTooLateSubmitted xmlns="3f6fad35-1f81-480e-a4e5-6e5474dcfb96">false</IsTooLateSubmitted>
    <Observations xmlns="3f6fad35-1f81-480e-a4e5-6e5474dcfb96" xsi:nil="true"/>
    <DocumentSource xmlns="3f6fad35-1f81-480e-a4e5-6e5474dcfb96">TSAG RG-WTSA Rapporteurs</DocumentSource>
    <IsUpdated xmlns="3f6fad35-1f81-480e-a4e5-6e5474dcfb96">true</IsUpdated>
    <g7c634529dc642298f3d45250a210339 xmlns="3f6fad35-1f81-480e-a4e5-6e5474dcfb96">
      <Terms xmlns="http://schemas.microsoft.com/office/infopath/2007/PartnerControls">
        <TermInfo xmlns="http://schemas.microsoft.com/office/infopath/2007/PartnerControls">
          <TermName xmlns="http://schemas.microsoft.com/office/infopath/2007/PartnerControls">RGWTSA</TermName>
          <TermId xmlns="http://schemas.microsoft.com/office/infopath/2007/PartnerControls">1b321bde-1780-4502-8fc4-4718f04990a9</TermId>
        </TermInfo>
      </Terms>
    </g7c634529dc642298f3d45250a210339>
    <kff1d517de484045a83a22a3bdda4134 xmlns="3f6fad35-1f81-480e-a4e5-6e5474dcfb96">
      <Terms xmlns="http://schemas.microsoft.com/office/infopath/2007/PartnerControls"/>
    </kff1d517de484045a83a22a3bdda4134>
    <TaxCatchAll xmlns="3f6fad35-1f81-480e-a4e5-6e5474dcfb96">
      <Value>1237</Value>
    </TaxCatchAll>
    <IsLastVersion xmlns="3f6fad35-1f81-480e-a4e5-6e5474dcfb96">true</IsLastVersion>
    <Area xmlns="3f6fad35-1f81-480e-a4e5-6e5474dcfb96" xsi:nil="true"/>
    <DocStatusText xmlns="3f6fad35-1f81-480e-a4e5-6e5474dcfb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tgdoc" ma:contentTypeID="0x01010072A901B997EC694AA911983CD90730E700DEA2B4E2CBECDB43ABC768DF6810A8D5" ma:contentTypeVersion="0" ma:contentTypeDescription="" ma:contentTypeScope="" ma:versionID="b25b7c87a409073fdd813420230bda29">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e646c1f7117cf0a88fe59a6721224632"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element ref="ns2:DocStatus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element name="DocStatusText" ma:index="38" nillable="true" ma:displayName="DocStatusText" ma:internalName="DocStatus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3f6fad35-1f81-480e-a4e5-6e5474dcfb96"/>
    <ds:schemaRef ds:uri="http://schemas.microsoft.com/sharepoint.v3"/>
  </ds:schemaRefs>
</ds:datastoreItem>
</file>

<file path=customXml/itemProps2.xml><?xml version="1.0" encoding="utf-8"?>
<ds:datastoreItem xmlns:ds="http://schemas.openxmlformats.org/officeDocument/2006/customXml" ds:itemID="{42D6CC1E-752D-42CC-925E-6AA201A7E0D9}">
  <ds:schemaRefs>
    <ds:schemaRef ds:uri="http://schemas.openxmlformats.org/officeDocument/2006/bibliography"/>
  </ds:schemaRefs>
</ds:datastoreItem>
</file>

<file path=customXml/itemProps3.xml><?xml version="1.0" encoding="utf-8"?>
<ds:datastoreItem xmlns:ds="http://schemas.openxmlformats.org/officeDocument/2006/customXml" ds:itemID="{7C4A48D4-48BA-4D0E-A2F8-7A7168561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582</Words>
  <Characters>3581</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LS/o on activities and studies on sustainable digital transformation [To UPU]</vt:lpstr>
    </vt:vector>
  </TitlesOfParts>
  <Manager>ITU-T</Manager>
  <Company>International Telecommunication Union (ITU)</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LS/o on activities and studies on sustainable digital transformation [To UPU]</dc:title>
  <dc:subject/>
  <dc:creator>TSAG RG-WTSA Rapporteurs</dc:creator>
  <cp:keywords>N/A</cp:keywords>
  <dc:description>TSAG-TD261/WP1  For: Geneva, 30 May - 2 June 2023Document date: Saved by ITU51014832 at 16:43:48 on 5/15/2023</dc:description>
  <cp:lastModifiedBy>TSB</cp:lastModifiedBy>
  <cp:revision>4</cp:revision>
  <dcterms:created xsi:type="dcterms:W3CDTF">2026-01-21T13:33:00Z</dcterms:created>
  <dcterms:modified xsi:type="dcterms:W3CDTF">2026-01-21T13:33:00Z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0x01010072A901B997EC694AA911983CD90730E700DEA2B4E2CBECDB43ABC768DF6810A8D5</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1237;#RGWTSA|1b321bde-1780-4502-8fc4-4718f04990a9</vt:lpwstr>
  </property>
  <property fmtid="{D5CDD505-2E9C-101B-9397-08002B2CF9AE}" pid="10" name="Docnum">
    <vt:lpwstr>TSAG-TD261/WP1</vt:lpwstr>
  </property>
  <property fmtid="{D5CDD505-2E9C-101B-9397-08002B2CF9AE}" pid="11" name="Docdate">
    <vt:lpwstr/>
  </property>
  <property fmtid="{D5CDD505-2E9C-101B-9397-08002B2CF9AE}" pid="12" name="Docorlang">
    <vt:lpwstr/>
  </property>
  <property fmtid="{D5CDD505-2E9C-101B-9397-08002B2CF9AE}" pid="13" name="Docbluepink">
    <vt:lpwstr>RGWTSA</vt:lpwstr>
  </property>
  <property fmtid="{D5CDD505-2E9C-101B-9397-08002B2CF9AE}" pid="14" name="Docdest">
    <vt:lpwstr>Geneva, 30 May - 2 June 2023</vt:lpwstr>
  </property>
  <property fmtid="{D5CDD505-2E9C-101B-9397-08002B2CF9AE}" pid="15" name="Docauthor">
    <vt:lpwstr>TSAG RG-WTSA Rapporteurs</vt:lpwstr>
  </property>
</Properties>
</file>