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2"/>
        <w:gridCol w:w="651"/>
        <w:gridCol w:w="4455"/>
        <w:gridCol w:w="3632"/>
      </w:tblGrid>
      <w:tr w:rsidR="008C39F0" w:rsidRPr="00233DC4" w14:paraId="3A7FDD0B" w14:textId="77777777" w:rsidTr="00B34358">
        <w:trPr>
          <w:cantSplit/>
          <w:trHeight w:val="20"/>
        </w:trPr>
        <w:tc>
          <w:tcPr>
            <w:tcW w:w="119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F0DE975" w14:textId="77777777" w:rsidR="008C39F0" w:rsidRPr="00233DC4" w:rsidRDefault="008C39F0" w:rsidP="002577A8">
            <w:pPr>
              <w:rPr>
                <w:b/>
                <w:bCs/>
                <w:sz w:val="26"/>
              </w:rPr>
            </w:pPr>
            <w:bookmarkStart w:id="0" w:name="dnum" w:colFirst="2" w:colLast="2"/>
            <w:bookmarkStart w:id="1" w:name="dtableau"/>
            <w:r w:rsidRPr="00233DC4">
              <w:rPr>
                <w:noProof/>
              </w:rPr>
              <w:drawing>
                <wp:inline distT="0" distB="0" distL="0" distR="0" wp14:anchorId="388F987E" wp14:editId="77D9DD22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6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3C21A74" w14:textId="77777777" w:rsidR="008C39F0" w:rsidRPr="002577A8" w:rsidRDefault="008C39F0" w:rsidP="002577A8">
            <w:pPr>
              <w:rPr>
                <w:sz w:val="16"/>
                <w:szCs w:val="16"/>
              </w:rPr>
            </w:pPr>
            <w:r w:rsidRPr="002577A8">
              <w:rPr>
                <w:sz w:val="16"/>
                <w:szCs w:val="16"/>
              </w:rPr>
              <w:t>INTERNATIONAL TELECOMMUNICATION UNION</w:t>
            </w:r>
          </w:p>
          <w:p w14:paraId="487D8BD0" w14:textId="77777777" w:rsidR="008C39F0" w:rsidRPr="00233DC4" w:rsidRDefault="008C39F0" w:rsidP="002577A8">
            <w:pPr>
              <w:rPr>
                <w:b/>
                <w:bCs/>
                <w:sz w:val="26"/>
              </w:rPr>
            </w:pPr>
            <w:r w:rsidRPr="00233DC4">
              <w:rPr>
                <w:b/>
                <w:bCs/>
                <w:sz w:val="26"/>
              </w:rPr>
              <w:t>TELECOMMUNICATION STANDARDIZATION SECTOR</w:t>
            </w:r>
          </w:p>
          <w:p w14:paraId="136982D5" w14:textId="04560F8A" w:rsidR="008C39F0" w:rsidRPr="002577A8" w:rsidRDefault="008C39F0" w:rsidP="002577A8">
            <w:pPr>
              <w:rPr>
                <w:sz w:val="20"/>
                <w:szCs w:val="20"/>
              </w:rPr>
            </w:pPr>
            <w:r w:rsidRPr="002577A8">
              <w:rPr>
                <w:sz w:val="20"/>
                <w:szCs w:val="20"/>
              </w:rPr>
              <w:t>STUDY PERIOD 202</w:t>
            </w:r>
            <w:r w:rsidR="005B7BFB" w:rsidRPr="002577A8">
              <w:rPr>
                <w:sz w:val="20"/>
                <w:szCs w:val="20"/>
              </w:rPr>
              <w:t>5</w:t>
            </w:r>
            <w:r w:rsidRPr="002577A8">
              <w:rPr>
                <w:sz w:val="20"/>
                <w:szCs w:val="20"/>
              </w:rPr>
              <w:t>-202</w:t>
            </w:r>
            <w:r w:rsidR="005B7BFB" w:rsidRPr="002577A8">
              <w:rPr>
                <w:sz w:val="20"/>
                <w:szCs w:val="20"/>
              </w:rPr>
              <w:t>8</w:t>
            </w:r>
          </w:p>
        </w:tc>
        <w:tc>
          <w:tcPr>
            <w:tcW w:w="3632" w:type="dxa"/>
            <w:shd w:val="clear" w:color="auto" w:fill="auto"/>
            <w:hideMark/>
          </w:tcPr>
          <w:p w14:paraId="51CCD7CE" w14:textId="3048AADD" w:rsidR="008C39F0" w:rsidRPr="002577A8" w:rsidRDefault="008C39F0" w:rsidP="002577A8">
            <w:pPr>
              <w:pStyle w:val="Docnumber"/>
              <w:rPr>
                <w:color w:val="000000" w:themeColor="text1"/>
              </w:rPr>
            </w:pPr>
            <w:r w:rsidRPr="00233DC4">
              <w:rPr>
                <w:color w:val="000000" w:themeColor="text1"/>
              </w:rPr>
              <w:t>TSAG-TD</w:t>
            </w:r>
            <w:r w:rsidR="00877C4C">
              <w:rPr>
                <w:color w:val="000000" w:themeColor="text1"/>
              </w:rPr>
              <w:t>112</w:t>
            </w:r>
          </w:p>
        </w:tc>
      </w:tr>
      <w:tr w:rsidR="008C39F0" w:rsidRPr="00233DC4" w14:paraId="1183E310" w14:textId="77777777" w:rsidTr="00B34358">
        <w:trPr>
          <w:cantSplit/>
          <w:trHeight w:val="20"/>
        </w:trPr>
        <w:tc>
          <w:tcPr>
            <w:tcW w:w="119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64FB55A" w14:textId="77777777" w:rsidR="008C39F0" w:rsidRPr="00233DC4" w:rsidRDefault="008C39F0" w:rsidP="002577A8">
            <w:pPr>
              <w:rPr>
                <w:b/>
                <w:bCs/>
                <w:sz w:val="26"/>
              </w:rPr>
            </w:pPr>
          </w:p>
        </w:tc>
        <w:tc>
          <w:tcPr>
            <w:tcW w:w="5106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AED2D0A" w14:textId="77777777" w:rsidR="008C39F0" w:rsidRPr="00233DC4" w:rsidRDefault="008C39F0" w:rsidP="002577A8"/>
        </w:tc>
        <w:tc>
          <w:tcPr>
            <w:tcW w:w="3632" w:type="dxa"/>
            <w:hideMark/>
          </w:tcPr>
          <w:p w14:paraId="07E5AF54" w14:textId="77777777" w:rsidR="008C39F0" w:rsidRPr="00233DC4" w:rsidRDefault="008C39F0" w:rsidP="002577A8">
            <w:pPr>
              <w:jc w:val="right"/>
              <w:rPr>
                <w:b/>
                <w:bCs/>
                <w:sz w:val="28"/>
              </w:rPr>
            </w:pPr>
            <w:r w:rsidRPr="00233DC4">
              <w:rPr>
                <w:b/>
                <w:bCs/>
                <w:sz w:val="28"/>
              </w:rPr>
              <w:t>TSAG</w:t>
            </w:r>
          </w:p>
        </w:tc>
      </w:tr>
      <w:tr w:rsidR="008C39F0" w:rsidRPr="00233DC4" w14:paraId="028A10F5" w14:textId="77777777" w:rsidTr="00B34358">
        <w:trPr>
          <w:cantSplit/>
          <w:trHeight w:val="20"/>
        </w:trPr>
        <w:tc>
          <w:tcPr>
            <w:tcW w:w="119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BAAA379" w14:textId="77777777" w:rsidR="008C39F0" w:rsidRPr="00233DC4" w:rsidRDefault="008C39F0" w:rsidP="002577A8">
            <w:pPr>
              <w:rPr>
                <w:b/>
                <w:bCs/>
                <w:sz w:val="26"/>
              </w:rPr>
            </w:pPr>
          </w:p>
        </w:tc>
        <w:tc>
          <w:tcPr>
            <w:tcW w:w="5106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C4E1773" w14:textId="77777777" w:rsidR="008C39F0" w:rsidRPr="00233DC4" w:rsidRDefault="008C39F0" w:rsidP="002577A8"/>
        </w:tc>
        <w:tc>
          <w:tcPr>
            <w:tcW w:w="363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AE65CFC" w14:textId="77777777" w:rsidR="008C39F0" w:rsidRPr="00233DC4" w:rsidRDefault="008C39F0" w:rsidP="002577A8">
            <w:pPr>
              <w:jc w:val="right"/>
              <w:rPr>
                <w:b/>
                <w:bCs/>
                <w:sz w:val="28"/>
              </w:rPr>
            </w:pPr>
            <w:r w:rsidRPr="00233DC4">
              <w:rPr>
                <w:b/>
                <w:bCs/>
                <w:sz w:val="28"/>
              </w:rPr>
              <w:t>Original: English</w:t>
            </w:r>
          </w:p>
        </w:tc>
      </w:tr>
      <w:tr w:rsidR="008C39F0" w:rsidRPr="00060166" w14:paraId="0393E21E" w14:textId="77777777" w:rsidTr="002577A8">
        <w:trPr>
          <w:cantSplit/>
          <w:trHeight w:val="20"/>
        </w:trPr>
        <w:tc>
          <w:tcPr>
            <w:tcW w:w="1843" w:type="dxa"/>
            <w:gridSpan w:val="2"/>
          </w:tcPr>
          <w:p w14:paraId="05B93F94" w14:textId="3678DB00" w:rsidR="008C39F0" w:rsidRPr="00060166" w:rsidRDefault="008C39F0" w:rsidP="002577A8">
            <w:pPr>
              <w:rPr>
                <w:b/>
                <w:bCs/>
              </w:rPr>
            </w:pPr>
          </w:p>
        </w:tc>
        <w:tc>
          <w:tcPr>
            <w:tcW w:w="4455" w:type="dxa"/>
          </w:tcPr>
          <w:p w14:paraId="2EC8C991" w14:textId="0AC4AEF6" w:rsidR="008C39F0" w:rsidRPr="00060166" w:rsidRDefault="008C39F0" w:rsidP="002577A8"/>
        </w:tc>
        <w:tc>
          <w:tcPr>
            <w:tcW w:w="3632" w:type="dxa"/>
            <w:hideMark/>
          </w:tcPr>
          <w:p w14:paraId="67E97E01" w14:textId="4F3009EF" w:rsidR="008C39F0" w:rsidRPr="00060166" w:rsidRDefault="008C39F0" w:rsidP="002577A8">
            <w:pPr>
              <w:jc w:val="right"/>
            </w:pPr>
            <w:r w:rsidRPr="00060166">
              <w:t>Geneva, 2</w:t>
            </w:r>
            <w:r w:rsidR="00036548">
              <w:t>6-30 May 2025</w:t>
            </w:r>
          </w:p>
        </w:tc>
      </w:tr>
      <w:tr w:rsidR="008C39F0" w:rsidRPr="00060166" w14:paraId="186F340B" w14:textId="77777777" w:rsidTr="00B34358">
        <w:trPr>
          <w:cantSplit/>
          <w:trHeight w:val="20"/>
        </w:trPr>
        <w:tc>
          <w:tcPr>
            <w:tcW w:w="9930" w:type="dxa"/>
            <w:gridSpan w:val="4"/>
            <w:hideMark/>
          </w:tcPr>
          <w:p w14:paraId="5B564A5A" w14:textId="77777777" w:rsidR="008C39F0" w:rsidRPr="00060166" w:rsidRDefault="008C39F0" w:rsidP="002577A8">
            <w:pPr>
              <w:jc w:val="center"/>
              <w:rPr>
                <w:b/>
                <w:bCs/>
              </w:rPr>
            </w:pPr>
            <w:r w:rsidRPr="00060166">
              <w:rPr>
                <w:b/>
                <w:bCs/>
              </w:rPr>
              <w:t>TD</w:t>
            </w:r>
          </w:p>
        </w:tc>
      </w:tr>
      <w:tr w:rsidR="008C39F0" w:rsidRPr="00060166" w14:paraId="738C922F" w14:textId="77777777" w:rsidTr="00A03CE1">
        <w:trPr>
          <w:cantSplit/>
          <w:trHeight w:val="20"/>
        </w:trPr>
        <w:tc>
          <w:tcPr>
            <w:tcW w:w="1843" w:type="dxa"/>
            <w:gridSpan w:val="2"/>
            <w:hideMark/>
          </w:tcPr>
          <w:p w14:paraId="7D2C3933" w14:textId="77777777" w:rsidR="008C39F0" w:rsidRPr="00060166" w:rsidRDefault="008C39F0" w:rsidP="002577A8">
            <w:pPr>
              <w:rPr>
                <w:b/>
                <w:bCs/>
              </w:rPr>
            </w:pPr>
            <w:r w:rsidRPr="00060166">
              <w:rPr>
                <w:b/>
                <w:bCs/>
              </w:rPr>
              <w:t>Source:</w:t>
            </w:r>
          </w:p>
        </w:tc>
        <w:tc>
          <w:tcPr>
            <w:tcW w:w="8087" w:type="dxa"/>
            <w:gridSpan w:val="2"/>
            <w:hideMark/>
          </w:tcPr>
          <w:p w14:paraId="249B4401" w14:textId="0F274260" w:rsidR="008C39F0" w:rsidRPr="00060166" w:rsidRDefault="008C39F0" w:rsidP="002577A8">
            <w:pPr>
              <w:rPr>
                <w:color w:val="2E74B5"/>
              </w:rPr>
            </w:pPr>
            <w:r>
              <w:t>Rapporteur, RG</w:t>
            </w:r>
            <w:r w:rsidR="008C4EB5">
              <w:t>-DT</w:t>
            </w:r>
          </w:p>
        </w:tc>
      </w:tr>
      <w:tr w:rsidR="00D000A0" w:rsidRPr="00060166" w14:paraId="223B24A3" w14:textId="77777777" w:rsidTr="002577A8">
        <w:trPr>
          <w:cantSplit/>
          <w:trHeight w:val="414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hideMark/>
          </w:tcPr>
          <w:p w14:paraId="72D0FB46" w14:textId="77777777" w:rsidR="00D000A0" w:rsidRPr="00060166" w:rsidRDefault="00D000A0" w:rsidP="002577A8">
            <w:pPr>
              <w:rPr>
                <w:b/>
                <w:bCs/>
              </w:rPr>
            </w:pPr>
            <w:r w:rsidRPr="00060166">
              <w:rPr>
                <w:b/>
                <w:bCs/>
              </w:rPr>
              <w:t>Title:</w:t>
            </w:r>
          </w:p>
        </w:tc>
        <w:tc>
          <w:tcPr>
            <w:tcW w:w="8087" w:type="dxa"/>
            <w:gridSpan w:val="2"/>
            <w:hideMark/>
          </w:tcPr>
          <w:p w14:paraId="5644A357" w14:textId="41952F3F" w:rsidR="00D000A0" w:rsidRPr="008C4EB5" w:rsidRDefault="008274E1" w:rsidP="002577A8">
            <w:pPr>
              <w:pStyle w:val="Heading1"/>
              <w:shd w:val="clear" w:color="auto" w:fill="FFFFFF"/>
              <w:tabs>
                <w:tab w:val="clear" w:pos="794"/>
              </w:tabs>
              <w:spacing w:before="120"/>
              <w:ind w:left="0" w:firstLine="0"/>
              <w:rPr>
                <w:rFonts w:eastAsiaTheme="minorEastAsia"/>
                <w:b w:val="0"/>
                <w:bCs/>
                <w:szCs w:val="24"/>
                <w:lang w:eastAsia="ja-JP"/>
              </w:rPr>
            </w:pPr>
            <w:r>
              <w:rPr>
                <w:b w:val="0"/>
                <w:bCs/>
              </w:rPr>
              <w:t>Progress r</w:t>
            </w:r>
            <w:r w:rsidR="000239C5">
              <w:rPr>
                <w:b w:val="0"/>
                <w:bCs/>
              </w:rPr>
              <w:t>eport of</w:t>
            </w:r>
            <w:r w:rsidR="00D000A0" w:rsidRPr="008C4EB5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 xml:space="preserve">the interim </w:t>
            </w:r>
            <w:r w:rsidR="00D000A0" w:rsidRPr="008C4EB5">
              <w:rPr>
                <w:b w:val="0"/>
                <w:bCs/>
              </w:rPr>
              <w:t xml:space="preserve">TSAG RG-DT </w:t>
            </w:r>
            <w:r>
              <w:rPr>
                <w:b w:val="0"/>
                <w:bCs/>
              </w:rPr>
              <w:t>meetings</w:t>
            </w:r>
          </w:p>
        </w:tc>
      </w:tr>
      <w:tr w:rsidR="008C39F0" w:rsidRPr="002577A8" w14:paraId="16EB2DF4" w14:textId="77777777" w:rsidTr="00A03CE1">
        <w:trPr>
          <w:trHeight w:val="989"/>
        </w:trPr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9477F" w14:textId="46331C3D" w:rsidR="008C39F0" w:rsidRPr="00060166" w:rsidRDefault="00B34358" w:rsidP="002577A8">
            <w:pPr>
              <w:rPr>
                <w:b/>
                <w:bCs/>
              </w:rPr>
            </w:pPr>
            <w:r w:rsidRPr="0068196C">
              <w:rPr>
                <w:b/>
                <w:bCs/>
              </w:rPr>
              <w:t>Contact: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38BB83" w14:textId="56024108" w:rsidR="008C39F0" w:rsidRPr="00036548" w:rsidRDefault="00036548" w:rsidP="002577A8">
            <w:r>
              <w:rPr>
                <w:rFonts w:asciiTheme="majorBidi" w:hAnsiTheme="majorBidi" w:cstheme="majorBidi"/>
                <w:bCs/>
              </w:rPr>
              <w:t>Ahmed Said</w:t>
            </w:r>
            <w:r w:rsidR="00B34358" w:rsidRPr="00036548">
              <w:rPr>
                <w:rFonts w:asciiTheme="majorBidi" w:hAnsiTheme="majorBidi" w:cstheme="majorBidi"/>
                <w:bCs/>
              </w:rPr>
              <w:br/>
              <w:t>Rapporteur, TSAG RG-</w:t>
            </w:r>
            <w:r w:rsidR="008C4EB5" w:rsidRPr="00036548">
              <w:rPr>
                <w:rFonts w:asciiTheme="majorBidi" w:hAnsiTheme="majorBidi" w:cstheme="majorBidi"/>
                <w:bCs/>
              </w:rPr>
              <w:t>DT</w:t>
            </w:r>
            <w:r w:rsidR="00B34358" w:rsidRPr="00036548">
              <w:rPr>
                <w:rFonts w:asciiTheme="majorBidi" w:hAnsiTheme="majorBidi" w:cstheme="majorBidi"/>
                <w:bCs/>
              </w:rPr>
              <w:br/>
            </w:r>
            <w:r w:rsidRPr="00036548">
              <w:rPr>
                <w:rFonts w:asciiTheme="majorBidi" w:hAnsiTheme="majorBidi" w:cstheme="majorBidi"/>
                <w:bCs/>
              </w:rPr>
              <w:t>Egypt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7E6B68" w14:textId="1B268493" w:rsidR="008C39F0" w:rsidRPr="00036548" w:rsidRDefault="00B34358" w:rsidP="002577A8">
            <w:pPr>
              <w:rPr>
                <w:lang w:val="de-DE"/>
              </w:rPr>
            </w:pPr>
            <w:r w:rsidRPr="00B769A8">
              <w:rPr>
                <w:rFonts w:asciiTheme="majorBidi" w:hAnsiTheme="majorBidi" w:cstheme="majorBidi"/>
                <w:bCs/>
                <w:lang w:val="de-DE"/>
              </w:rPr>
              <w:t xml:space="preserve">E-mail: </w:t>
            </w:r>
            <w:r w:rsidR="00036548">
              <w:fldChar w:fldCharType="begin"/>
            </w:r>
            <w:r w:rsidR="00036548" w:rsidRPr="002577A8">
              <w:rPr>
                <w:lang w:val="fr-CH"/>
              </w:rPr>
              <w:instrText>HYPERLINK "mailto:asaid@tra.gov.eg"</w:instrText>
            </w:r>
            <w:r w:rsidR="00036548">
              <w:fldChar w:fldCharType="separate"/>
            </w:r>
            <w:r w:rsidR="00036548" w:rsidRPr="0033416E">
              <w:rPr>
                <w:rStyle w:val="Hyperlink"/>
                <w:lang w:val="de-DE"/>
              </w:rPr>
              <w:t>asaid@tra.gov.eg</w:t>
            </w:r>
            <w:r w:rsidR="00036548">
              <w:fldChar w:fldCharType="end"/>
            </w:r>
            <w:r w:rsidR="00036548">
              <w:rPr>
                <w:lang w:val="de-DE"/>
              </w:rPr>
              <w:t xml:space="preserve"> </w:t>
            </w:r>
          </w:p>
        </w:tc>
      </w:tr>
      <w:tr w:rsidR="00D000A0" w:rsidRPr="002577A8" w14:paraId="16239A65" w14:textId="77777777" w:rsidTr="00A03CE1">
        <w:trPr>
          <w:trHeight w:val="20"/>
        </w:trPr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E71457" w14:textId="765DD0E1" w:rsidR="00D000A0" w:rsidRPr="0068196C" w:rsidRDefault="00D000A0" w:rsidP="002577A8">
            <w:pPr>
              <w:rPr>
                <w:b/>
                <w:bCs/>
              </w:rPr>
            </w:pPr>
            <w:r w:rsidRPr="00060166">
              <w:rPr>
                <w:b/>
                <w:bCs/>
              </w:rPr>
              <w:t>Contact: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09ACB" w14:textId="2D8B59D6" w:rsidR="00D000A0" w:rsidRDefault="00036548" w:rsidP="002577A8">
            <w:pPr>
              <w:rPr>
                <w:rFonts w:asciiTheme="majorBidi" w:hAnsiTheme="majorBidi" w:cstheme="majorBidi"/>
                <w:bCs/>
              </w:rPr>
            </w:pPr>
            <w:r w:rsidRPr="008C4EB5">
              <w:rPr>
                <w:rFonts w:asciiTheme="majorBidi" w:hAnsiTheme="majorBidi" w:cstheme="majorBidi"/>
                <w:bCs/>
              </w:rPr>
              <w:t>Ahmad Sh</w:t>
            </w:r>
            <w:r>
              <w:rPr>
                <w:rFonts w:asciiTheme="majorBidi" w:hAnsiTheme="majorBidi" w:cstheme="majorBidi"/>
                <w:bCs/>
              </w:rPr>
              <w:t xml:space="preserve">arafat </w:t>
            </w:r>
          </w:p>
          <w:p w14:paraId="133F40E1" w14:textId="77777777" w:rsidR="00D000A0" w:rsidRPr="000239C5" w:rsidRDefault="00D000A0" w:rsidP="002577A8">
            <w:pPr>
              <w:spacing w:before="0"/>
              <w:rPr>
                <w:rFonts w:asciiTheme="majorBidi" w:hAnsiTheme="majorBidi" w:cstheme="majorBidi"/>
                <w:bCs/>
              </w:rPr>
            </w:pPr>
            <w:r w:rsidRPr="000239C5">
              <w:rPr>
                <w:rFonts w:asciiTheme="majorBidi" w:hAnsiTheme="majorBidi" w:cstheme="majorBidi"/>
                <w:bCs/>
              </w:rPr>
              <w:t>Associate Rapporteur, TSAG RG-DT</w:t>
            </w:r>
          </w:p>
          <w:p w14:paraId="19040356" w14:textId="3DDE2048" w:rsidR="00D000A0" w:rsidRPr="008C4EB5" w:rsidRDefault="00036548" w:rsidP="002577A8">
            <w:pPr>
              <w:spacing w:before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  <w:lang w:val="fr-FR"/>
              </w:rPr>
              <w:t>Iran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85C748" w14:textId="056E2E81" w:rsidR="00D000A0" w:rsidRPr="00D000A0" w:rsidRDefault="00D000A0" w:rsidP="002577A8">
            <w:pPr>
              <w:rPr>
                <w:rStyle w:val="Hyperlink"/>
                <w:lang w:val="de-DE"/>
              </w:rPr>
            </w:pPr>
            <w:r w:rsidRPr="00B769A8">
              <w:rPr>
                <w:rFonts w:asciiTheme="majorBidi" w:hAnsiTheme="majorBidi" w:cstheme="majorBidi"/>
                <w:bCs/>
                <w:lang w:val="de-DE"/>
              </w:rPr>
              <w:t xml:space="preserve">E-mail: </w:t>
            </w:r>
            <w:r w:rsidR="00036548">
              <w:fldChar w:fldCharType="begin"/>
            </w:r>
            <w:r w:rsidR="00036548" w:rsidRPr="002577A8">
              <w:rPr>
                <w:lang w:val="fr-CH"/>
              </w:rPr>
              <w:instrText>HYPERLINK "mailto:ahmad.sharafat@gmail.com"</w:instrText>
            </w:r>
            <w:r w:rsidR="00036548">
              <w:fldChar w:fldCharType="separate"/>
            </w:r>
            <w:r w:rsidR="00036548" w:rsidRPr="00D000A0">
              <w:rPr>
                <w:rStyle w:val="Hyperlink"/>
                <w:lang w:val="de-DE"/>
              </w:rPr>
              <w:t>ahmad.sharafat@gmail.com</w:t>
            </w:r>
            <w:r w:rsidR="00036548">
              <w:fldChar w:fldCharType="end"/>
            </w:r>
          </w:p>
          <w:p w14:paraId="4A00A76B" w14:textId="77777777" w:rsidR="00D000A0" w:rsidRPr="00B769A8" w:rsidRDefault="00D000A0" w:rsidP="002577A8">
            <w:pPr>
              <w:rPr>
                <w:rFonts w:asciiTheme="majorBidi" w:hAnsiTheme="majorBidi" w:cstheme="majorBidi"/>
                <w:bCs/>
                <w:lang w:val="de-DE"/>
              </w:rPr>
            </w:pPr>
          </w:p>
        </w:tc>
      </w:tr>
      <w:tr w:rsidR="00D000A0" w:rsidRPr="002577A8" w14:paraId="0C8EB1E8" w14:textId="77777777" w:rsidTr="00A03CE1">
        <w:trPr>
          <w:trHeight w:val="20"/>
        </w:trPr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5694F" w14:textId="08234818" w:rsidR="00D000A0" w:rsidRPr="0068196C" w:rsidRDefault="00D000A0" w:rsidP="002577A8">
            <w:pPr>
              <w:rPr>
                <w:b/>
                <w:bCs/>
              </w:rPr>
            </w:pPr>
            <w:r w:rsidRPr="00060166">
              <w:rPr>
                <w:b/>
                <w:bCs/>
              </w:rPr>
              <w:t>Contact: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015145" w14:textId="77777777" w:rsidR="00D000A0" w:rsidRPr="00D000A0" w:rsidRDefault="00D000A0" w:rsidP="002577A8">
            <w:pPr>
              <w:rPr>
                <w:rFonts w:asciiTheme="majorBidi" w:hAnsiTheme="majorBidi" w:cstheme="majorBidi"/>
                <w:bCs/>
                <w:lang w:val="fr-FR"/>
              </w:rPr>
            </w:pPr>
            <w:r w:rsidRPr="00D000A0">
              <w:rPr>
                <w:rFonts w:asciiTheme="majorBidi" w:hAnsiTheme="majorBidi" w:cstheme="majorBidi"/>
                <w:bCs/>
                <w:lang w:val="fr-FR"/>
              </w:rPr>
              <w:t>Cynthia Lesufi</w:t>
            </w:r>
          </w:p>
          <w:p w14:paraId="1997900C" w14:textId="77777777" w:rsidR="00D000A0" w:rsidRPr="00D000A0" w:rsidRDefault="00D000A0" w:rsidP="002577A8">
            <w:pPr>
              <w:spacing w:before="0"/>
              <w:rPr>
                <w:rFonts w:asciiTheme="majorBidi" w:hAnsiTheme="majorBidi" w:cstheme="majorBidi"/>
                <w:bCs/>
                <w:lang w:val="fr-FR"/>
              </w:rPr>
            </w:pPr>
            <w:r w:rsidRPr="00D000A0">
              <w:rPr>
                <w:rFonts w:asciiTheme="majorBidi" w:hAnsiTheme="majorBidi" w:cstheme="majorBidi"/>
                <w:bCs/>
                <w:lang w:val="fr-FR"/>
              </w:rPr>
              <w:t>Associate Rapporteur, TSAG RG-DT</w:t>
            </w:r>
          </w:p>
          <w:p w14:paraId="4A45BE76" w14:textId="7185AAF3" w:rsidR="00D000A0" w:rsidRPr="008C4EB5" w:rsidRDefault="00D000A0" w:rsidP="002577A8">
            <w:pPr>
              <w:spacing w:before="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South Africa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888A2" w14:textId="03B131D3" w:rsidR="00D000A0" w:rsidRPr="00B769A8" w:rsidRDefault="00D000A0" w:rsidP="002577A8">
            <w:pPr>
              <w:rPr>
                <w:rFonts w:asciiTheme="majorBidi" w:hAnsiTheme="majorBidi" w:cstheme="majorBidi"/>
                <w:bCs/>
                <w:lang w:val="de-DE"/>
              </w:rPr>
            </w:pPr>
            <w:r w:rsidRPr="00B769A8">
              <w:rPr>
                <w:rFonts w:asciiTheme="majorBidi" w:hAnsiTheme="majorBidi" w:cstheme="majorBidi"/>
                <w:bCs/>
                <w:lang w:val="de-DE"/>
              </w:rPr>
              <w:t xml:space="preserve">E-mail: </w:t>
            </w:r>
            <w:r w:rsidR="00036548">
              <w:fldChar w:fldCharType="begin"/>
            </w:r>
            <w:r w:rsidR="00036548" w:rsidRPr="002577A8">
              <w:rPr>
                <w:lang w:val="fr-CH"/>
              </w:rPr>
              <w:instrText>HYPERLINK "mailto:clesufi@dcdt.gov.za"</w:instrText>
            </w:r>
            <w:r w:rsidR="00036548">
              <w:fldChar w:fldCharType="separate"/>
            </w:r>
            <w:r w:rsidR="00036548" w:rsidRPr="0033416E">
              <w:rPr>
                <w:rStyle w:val="Hyperlink"/>
                <w:lang w:val="de-DE"/>
              </w:rPr>
              <w:t>clesufi@dcdt.gov.za</w:t>
            </w:r>
            <w:r w:rsidR="00036548">
              <w:fldChar w:fldCharType="end"/>
            </w:r>
            <w:r w:rsidR="00036548">
              <w:rPr>
                <w:lang w:val="de-DE"/>
              </w:rPr>
              <w:t xml:space="preserve"> </w:t>
            </w:r>
          </w:p>
        </w:tc>
      </w:tr>
      <w:tr w:rsidR="00D000A0" w:rsidRPr="002577A8" w14:paraId="4E12524A" w14:textId="77777777" w:rsidTr="00A03CE1">
        <w:trPr>
          <w:trHeight w:val="20"/>
        </w:trPr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12C235B" w14:textId="4C917A0A" w:rsidR="00D000A0" w:rsidRPr="0068196C" w:rsidRDefault="00D000A0" w:rsidP="002577A8">
            <w:pPr>
              <w:rPr>
                <w:b/>
                <w:bCs/>
              </w:rPr>
            </w:pPr>
            <w:r w:rsidRPr="00060166">
              <w:rPr>
                <w:b/>
                <w:bCs/>
              </w:rPr>
              <w:t>Contact: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55512C8" w14:textId="58482C73" w:rsidR="00D000A0" w:rsidRPr="008C4EB5" w:rsidRDefault="00D000A0" w:rsidP="002577A8">
            <w:pPr>
              <w:rPr>
                <w:rFonts w:asciiTheme="majorBidi" w:hAnsiTheme="majorBidi" w:cstheme="majorBidi"/>
                <w:bCs/>
              </w:rPr>
            </w:pPr>
            <w:r>
              <w:t>Vijay Mauree</w:t>
            </w:r>
            <w:r w:rsidRPr="00060166">
              <w:t xml:space="preserve"> </w:t>
            </w:r>
            <w:r w:rsidRPr="00060166">
              <w:br/>
            </w:r>
            <w:r w:rsidRPr="004D4291">
              <w:rPr>
                <w:rFonts w:eastAsia="SimSun"/>
                <w:bCs/>
              </w:rPr>
              <w:t>Secretary of TSAG RG-</w:t>
            </w:r>
            <w:r>
              <w:rPr>
                <w:rFonts w:eastAsia="SimSun"/>
                <w:bCs/>
              </w:rPr>
              <w:t>DT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BBE4963" w14:textId="3A4328A1" w:rsidR="00D000A0" w:rsidRPr="00D000A0" w:rsidRDefault="00D000A0" w:rsidP="002577A8">
            <w:pPr>
              <w:rPr>
                <w:rFonts w:asciiTheme="majorBidi" w:hAnsiTheme="majorBidi" w:cstheme="majorBidi"/>
                <w:bCs/>
                <w:lang w:val="de-DE"/>
              </w:rPr>
            </w:pPr>
            <w:r w:rsidRPr="00060166">
              <w:rPr>
                <w:lang w:val="de-DE"/>
              </w:rPr>
              <w:t xml:space="preserve">E-mail: </w:t>
            </w:r>
            <w:r>
              <w:fldChar w:fldCharType="begin"/>
            </w:r>
            <w:r w:rsidRPr="002577A8">
              <w:rPr>
                <w:lang w:val="fr-CH"/>
              </w:rPr>
              <w:instrText>HYPERLINK "mailto:vijay.mauree@itu.int"</w:instrText>
            </w:r>
            <w:r>
              <w:fldChar w:fldCharType="separate"/>
            </w:r>
            <w:r w:rsidRPr="000657DD">
              <w:rPr>
                <w:rStyle w:val="Hyperlink"/>
                <w:lang w:val="de-DE"/>
              </w:rPr>
              <w:t>vijay.mauree@itu.int</w:t>
            </w:r>
            <w:r>
              <w:fldChar w:fldCharType="end"/>
            </w:r>
            <w:r>
              <w:rPr>
                <w:lang w:val="de-DE"/>
              </w:rPr>
              <w:t xml:space="preserve"> </w:t>
            </w:r>
            <w:hyperlink r:id="rId12" w:history="1"/>
          </w:p>
        </w:tc>
      </w:tr>
    </w:tbl>
    <w:p w14:paraId="4901835C" w14:textId="77777777" w:rsidR="00B34358" w:rsidRPr="00D000A0" w:rsidRDefault="00B34358" w:rsidP="008C39F0">
      <w:pPr>
        <w:rPr>
          <w:b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8222"/>
      </w:tblGrid>
      <w:tr w:rsidR="008C39F0" w:rsidRPr="00060166" w14:paraId="4482AAA0" w14:textId="77777777" w:rsidTr="00960FEC">
        <w:trPr>
          <w:cantSplit/>
        </w:trPr>
        <w:tc>
          <w:tcPr>
            <w:tcW w:w="1701" w:type="dxa"/>
          </w:tcPr>
          <w:p w14:paraId="01555264" w14:textId="77777777" w:rsidR="008C39F0" w:rsidRPr="00060166" w:rsidRDefault="008C39F0" w:rsidP="00960FEC">
            <w:pPr>
              <w:rPr>
                <w:b/>
                <w:bCs/>
              </w:rPr>
            </w:pPr>
            <w:r w:rsidRPr="00060166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14:paraId="4146644D" w14:textId="6A0CDA1F" w:rsidR="008C39F0" w:rsidRPr="00060166" w:rsidRDefault="00B34358" w:rsidP="005C25E3">
            <w:pPr>
              <w:autoSpaceDE w:val="0"/>
              <w:autoSpaceDN w:val="0"/>
              <w:adjustRightInd w:val="0"/>
              <w:spacing w:before="0"/>
            </w:pPr>
            <w:r w:rsidRPr="00B34358">
              <w:rPr>
                <w:bCs/>
              </w:rPr>
              <w:t xml:space="preserve">This TD </w:t>
            </w:r>
            <w:r w:rsidR="008C4EB5" w:rsidRPr="00501A80">
              <w:rPr>
                <w:bCs/>
              </w:rPr>
              <w:t xml:space="preserve">contains the </w:t>
            </w:r>
            <w:r w:rsidR="000239C5">
              <w:rPr>
                <w:bCs/>
              </w:rPr>
              <w:t xml:space="preserve">report of </w:t>
            </w:r>
            <w:r w:rsidR="008C4EB5" w:rsidRPr="00501A80">
              <w:rPr>
                <w:bCs/>
              </w:rPr>
              <w:t>TSAG Rapporteur Group on Sustainable Digital Transformation (RG-DT)</w:t>
            </w:r>
            <w:r w:rsidR="009431EB">
              <w:rPr>
                <w:bCs/>
              </w:rPr>
              <w:t xml:space="preserve"> for TSAG meeting.</w:t>
            </w:r>
          </w:p>
        </w:tc>
      </w:tr>
      <w:tr w:rsidR="008C39F0" w:rsidRPr="00060166" w14:paraId="30637840" w14:textId="77777777" w:rsidTr="00960FEC">
        <w:trPr>
          <w:cantSplit/>
        </w:trPr>
        <w:tc>
          <w:tcPr>
            <w:tcW w:w="1701" w:type="dxa"/>
          </w:tcPr>
          <w:p w14:paraId="63D89A75" w14:textId="77777777" w:rsidR="008C39F0" w:rsidRPr="00060166" w:rsidRDefault="008C39F0" w:rsidP="00960FEC">
            <w:pPr>
              <w:rPr>
                <w:b/>
                <w:bCs/>
              </w:rPr>
            </w:pPr>
            <w:r w:rsidRPr="00060166">
              <w:rPr>
                <w:b/>
                <w:bCs/>
              </w:rPr>
              <w:t>Action required</w:t>
            </w:r>
            <w:r w:rsidRPr="00060166">
              <w:t>:</w:t>
            </w:r>
          </w:p>
        </w:tc>
        <w:tc>
          <w:tcPr>
            <w:tcW w:w="8222" w:type="dxa"/>
          </w:tcPr>
          <w:p w14:paraId="633A0AB3" w14:textId="19403F17" w:rsidR="00AA446D" w:rsidRPr="0099776F" w:rsidRDefault="00AA446D" w:rsidP="00AA446D">
            <w:pPr>
              <w:pStyle w:val="TSBHeaderSummary"/>
            </w:pPr>
            <w:r w:rsidRPr="0099776F">
              <w:t xml:space="preserve">The following </w:t>
            </w:r>
            <w:r w:rsidRPr="0099776F">
              <w:rPr>
                <w:b/>
                <w:bCs/>
              </w:rPr>
              <w:t xml:space="preserve">actions </w:t>
            </w:r>
            <w:r w:rsidR="004C2880">
              <w:rPr>
                <w:b/>
                <w:bCs/>
              </w:rPr>
              <w:t xml:space="preserve">are proposed </w:t>
            </w:r>
            <w:r w:rsidRPr="0099776F">
              <w:rPr>
                <w:b/>
                <w:bCs/>
              </w:rPr>
              <w:t>for TSAG</w:t>
            </w:r>
            <w:r w:rsidRPr="0099776F">
              <w:t xml:space="preserve"> to:</w:t>
            </w:r>
          </w:p>
          <w:p w14:paraId="38B25B91" w14:textId="08F88D61" w:rsidR="007D07D8" w:rsidRDefault="007D07D8" w:rsidP="00AA446D">
            <w:r w:rsidRPr="00F13DDA">
              <w:rPr>
                <w:u w:val="single"/>
              </w:rPr>
              <w:t>RG</w:t>
            </w:r>
            <w:r>
              <w:rPr>
                <w:u w:val="single"/>
              </w:rPr>
              <w:t>DT</w:t>
            </w:r>
            <w:r w:rsidRPr="00F13DDA">
              <w:rPr>
                <w:u w:val="single"/>
              </w:rPr>
              <w:t>-</w:t>
            </w:r>
            <w:r w:rsidR="005B7BFB">
              <w:rPr>
                <w:u w:val="single"/>
              </w:rPr>
              <w:t>1</w:t>
            </w:r>
            <w:r w:rsidRPr="00F13DDA">
              <w:t>:</w:t>
            </w:r>
            <w:r>
              <w:t xml:space="preserve"> </w:t>
            </w:r>
            <w:r w:rsidR="009431EB">
              <w:t>approve</w:t>
            </w:r>
            <w:r>
              <w:t xml:space="preserve"> the new </w:t>
            </w:r>
            <w:r w:rsidR="005B7BFB">
              <w:t xml:space="preserve">proposed </w:t>
            </w:r>
            <w:r>
              <w:t>terms of reference for RGDT</w:t>
            </w:r>
          </w:p>
          <w:p w14:paraId="143E57DE" w14:textId="77777777" w:rsidR="005B7BFB" w:rsidRDefault="005B7BFB" w:rsidP="005B7BFB">
            <w:r w:rsidRPr="00F13DDA">
              <w:rPr>
                <w:u w:val="single"/>
              </w:rPr>
              <w:t>RG</w:t>
            </w:r>
            <w:r>
              <w:rPr>
                <w:u w:val="single"/>
              </w:rPr>
              <w:t>DT</w:t>
            </w:r>
            <w:r w:rsidRPr="00F13DDA">
              <w:rPr>
                <w:u w:val="single"/>
              </w:rPr>
              <w:t>-</w:t>
            </w:r>
            <w:r>
              <w:rPr>
                <w:u w:val="single"/>
              </w:rPr>
              <w:t>2</w:t>
            </w:r>
            <w:r w:rsidRPr="00F13DDA">
              <w:t>:</w:t>
            </w:r>
            <w:r>
              <w:t xml:space="preserve"> Request TSAG to send a LS to all ITU-T SGs with regards to their obligations under WTSA-24 Resolution 106.</w:t>
            </w:r>
          </w:p>
          <w:p w14:paraId="23F13CC7" w14:textId="77777777" w:rsidR="005B7BFB" w:rsidRDefault="005B7BFB" w:rsidP="00AA446D">
            <w:r w:rsidRPr="00F13DDA">
              <w:rPr>
                <w:u w:val="single"/>
              </w:rPr>
              <w:t>RG</w:t>
            </w:r>
            <w:r>
              <w:rPr>
                <w:u w:val="single"/>
              </w:rPr>
              <w:t>DT</w:t>
            </w:r>
            <w:r w:rsidRPr="00F13DDA">
              <w:rPr>
                <w:u w:val="single"/>
              </w:rPr>
              <w:t>-</w:t>
            </w:r>
            <w:r>
              <w:rPr>
                <w:u w:val="single"/>
              </w:rPr>
              <w:t>3</w:t>
            </w:r>
            <w:r w:rsidRPr="00F13DDA">
              <w:t>:</w:t>
            </w:r>
            <w:r>
              <w:t xml:space="preserve"> Invite TSAG to inform about the request to contribute to RG-DT to a wider audience. </w:t>
            </w:r>
          </w:p>
          <w:p w14:paraId="07AA6EA6" w14:textId="2A308F43" w:rsidR="008C39F0" w:rsidRPr="00060166" w:rsidRDefault="005B7BFB" w:rsidP="005B7BFB">
            <w:r w:rsidRPr="00F13DDA">
              <w:rPr>
                <w:u w:val="single"/>
              </w:rPr>
              <w:t>RG</w:t>
            </w:r>
            <w:r>
              <w:rPr>
                <w:u w:val="single"/>
              </w:rPr>
              <w:t>DT</w:t>
            </w:r>
            <w:r w:rsidRPr="00F13DDA">
              <w:rPr>
                <w:u w:val="single"/>
              </w:rPr>
              <w:t>-</w:t>
            </w:r>
            <w:r>
              <w:rPr>
                <w:u w:val="single"/>
              </w:rPr>
              <w:t>4</w:t>
            </w:r>
            <w:r w:rsidRPr="00F13DDA">
              <w:t>:</w:t>
            </w:r>
            <w:r>
              <w:t xml:space="preserve"> </w:t>
            </w:r>
            <w:r w:rsidR="00AA446D">
              <w:t xml:space="preserve">authorize RGDT to hold </w:t>
            </w:r>
            <w:r>
              <w:t>regular meetings every two months after the TSAG meeting in May 2025</w:t>
            </w:r>
          </w:p>
        </w:tc>
      </w:tr>
    </w:tbl>
    <w:bookmarkEnd w:id="0"/>
    <w:bookmarkEnd w:id="1"/>
    <w:p w14:paraId="0D0D62BF" w14:textId="77777777" w:rsidR="000239C5" w:rsidRDefault="000239C5" w:rsidP="002577A8">
      <w:pPr>
        <w:pStyle w:val="ListParagraph"/>
        <w:keepNext/>
        <w:keepLines/>
        <w:numPr>
          <w:ilvl w:val="0"/>
          <w:numId w:val="1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20" w:hanging="720"/>
        <w:outlineLvl w:val="0"/>
        <w:rPr>
          <w:rFonts w:eastAsia="Times New Roman"/>
          <w:b/>
          <w:szCs w:val="20"/>
          <w:lang w:eastAsia="en-US"/>
        </w:rPr>
      </w:pPr>
      <w:r w:rsidRPr="009431EB">
        <w:rPr>
          <w:rFonts w:eastAsia="Times New Roman"/>
          <w:b/>
          <w:bCs/>
        </w:rPr>
        <w:t>Introduction</w:t>
      </w:r>
    </w:p>
    <w:p w14:paraId="3B645F15" w14:textId="1398EF0A" w:rsidR="006A2392" w:rsidRDefault="005B7BFB" w:rsidP="006A2392">
      <w:pPr>
        <w:rPr>
          <w:rFonts w:eastAsia="SimSun"/>
        </w:rPr>
      </w:pPr>
      <w:r>
        <w:rPr>
          <w:rFonts w:eastAsia="SimSun"/>
        </w:rPr>
        <w:t xml:space="preserve">The following </w:t>
      </w:r>
      <w:proofErr w:type="spellStart"/>
      <w:r>
        <w:rPr>
          <w:rFonts w:eastAsia="SimSun"/>
        </w:rPr>
        <w:t>e-meetings</w:t>
      </w:r>
      <w:proofErr w:type="spellEnd"/>
      <w:r w:rsidR="006A2392" w:rsidRPr="006A2392">
        <w:rPr>
          <w:rFonts w:eastAsia="SimSun"/>
        </w:rPr>
        <w:t xml:space="preserve"> of the TSAG Rapporteur Group on </w:t>
      </w:r>
      <w:r w:rsidR="006A2392">
        <w:rPr>
          <w:rFonts w:eastAsia="SimSun"/>
        </w:rPr>
        <w:t>Digital Transformation</w:t>
      </w:r>
      <w:r w:rsidR="006A2392" w:rsidRPr="006A2392">
        <w:rPr>
          <w:rFonts w:eastAsia="SimSun"/>
        </w:rPr>
        <w:t xml:space="preserve"> (RG</w:t>
      </w:r>
      <w:r w:rsidR="006A2392">
        <w:rPr>
          <w:rFonts w:eastAsia="SimSun"/>
        </w:rPr>
        <w:t>DT</w:t>
      </w:r>
      <w:r w:rsidR="006A2392" w:rsidRPr="006A2392">
        <w:rPr>
          <w:rFonts w:eastAsia="SimSun"/>
        </w:rPr>
        <w:t xml:space="preserve">) took place </w:t>
      </w:r>
      <w:r>
        <w:rPr>
          <w:rFonts w:eastAsia="SimSun"/>
        </w:rPr>
        <w:t>after WTSA-24:</w:t>
      </w:r>
    </w:p>
    <w:p w14:paraId="6DD4E4D0" w14:textId="0CDD4E23" w:rsidR="005B7BFB" w:rsidRDefault="005B7BFB" w:rsidP="002577A8">
      <w:pPr>
        <w:pStyle w:val="ListParagraph"/>
        <w:numPr>
          <w:ilvl w:val="0"/>
          <w:numId w:val="13"/>
        </w:numPr>
        <w:rPr>
          <w:rFonts w:eastAsia="SimSun"/>
        </w:rPr>
      </w:pPr>
      <w:r>
        <w:rPr>
          <w:rFonts w:eastAsia="SimSun"/>
        </w:rPr>
        <w:t>29 January 2025</w:t>
      </w:r>
    </w:p>
    <w:p w14:paraId="40E168B2" w14:textId="175CE7EF" w:rsidR="005B7BFB" w:rsidRPr="005B7BFB" w:rsidRDefault="005B7BFB" w:rsidP="002577A8">
      <w:pPr>
        <w:pStyle w:val="ListParagraph"/>
        <w:numPr>
          <w:ilvl w:val="0"/>
          <w:numId w:val="13"/>
        </w:numPr>
        <w:rPr>
          <w:rFonts w:eastAsia="SimSun"/>
        </w:rPr>
      </w:pPr>
      <w:r>
        <w:rPr>
          <w:rFonts w:eastAsia="SimSun"/>
        </w:rPr>
        <w:t>12 March 2025</w:t>
      </w:r>
    </w:p>
    <w:p w14:paraId="14A082C5" w14:textId="1D27E15F" w:rsidR="006A2392" w:rsidRDefault="00840E23" w:rsidP="00D76C1A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The participants who attended the two meetings above, can be found in Appendix 1 and 2 respectively. </w:t>
      </w:r>
      <w:r w:rsidR="00D76C1A">
        <w:rPr>
          <w:rFonts w:eastAsia="SimSun"/>
        </w:rPr>
        <w:t xml:space="preserve">Mr </w:t>
      </w:r>
      <w:r w:rsidR="005B7BFB">
        <w:rPr>
          <w:rFonts w:eastAsia="SimSun"/>
        </w:rPr>
        <w:t>Ahmed Said</w:t>
      </w:r>
      <w:r w:rsidR="00D76C1A">
        <w:rPr>
          <w:rFonts w:eastAsia="SimSun"/>
        </w:rPr>
        <w:t>,</w:t>
      </w:r>
      <w:r w:rsidR="005B7BFB">
        <w:rPr>
          <w:rFonts w:eastAsia="SimSun"/>
        </w:rPr>
        <w:t xml:space="preserve"> Egypt</w:t>
      </w:r>
      <w:r w:rsidR="006A2392" w:rsidRPr="00D76C1A">
        <w:rPr>
          <w:rFonts w:eastAsia="SimSun"/>
          <w:lang w:val="en-US"/>
        </w:rPr>
        <w:t xml:space="preserve"> </w:t>
      </w:r>
      <w:r w:rsidR="006A2392" w:rsidRPr="00D76C1A">
        <w:rPr>
          <w:rFonts w:eastAsia="SimSun"/>
        </w:rPr>
        <w:t>Rapporteur of TSAG RG</w:t>
      </w:r>
      <w:r w:rsidR="00D76C1A">
        <w:rPr>
          <w:rFonts w:eastAsia="SimSun"/>
        </w:rPr>
        <w:t>DT</w:t>
      </w:r>
      <w:r w:rsidR="006A2392" w:rsidRPr="00D76C1A">
        <w:rPr>
          <w:rFonts w:eastAsia="SimSun"/>
        </w:rPr>
        <w:t>,</w:t>
      </w:r>
      <w:r w:rsidR="006A2392" w:rsidRPr="00D76C1A">
        <w:rPr>
          <w:rFonts w:eastAsia="SimSun"/>
          <w:lang w:val="en-US"/>
        </w:rPr>
        <w:t xml:space="preserve"> chaired the meeting with the help from</w:t>
      </w:r>
      <w:r w:rsidR="00143B13">
        <w:rPr>
          <w:rFonts w:eastAsia="SimSun"/>
          <w:lang w:val="en-US"/>
        </w:rPr>
        <w:t xml:space="preserve"> Dr Ahmad Sharafat and Cynthia Lesufi, Associate Rapporteurs and</w:t>
      </w:r>
      <w:r w:rsidR="006A2392" w:rsidRPr="00D76C1A">
        <w:rPr>
          <w:rFonts w:eastAsia="SimSun"/>
          <w:lang w:val="en-US"/>
        </w:rPr>
        <w:t xml:space="preserve"> </w:t>
      </w:r>
      <w:r w:rsidR="00D76C1A">
        <w:rPr>
          <w:rFonts w:eastAsia="SimSun"/>
          <w:lang w:val="en-US"/>
        </w:rPr>
        <w:t>Mr Vijay Mauree</w:t>
      </w:r>
      <w:r w:rsidR="006A2392" w:rsidRPr="00D76C1A">
        <w:rPr>
          <w:rFonts w:eastAsia="SimSun"/>
          <w:lang w:val="en-US"/>
        </w:rPr>
        <w:t xml:space="preserve"> as the </w:t>
      </w:r>
      <w:r w:rsidR="006A2392" w:rsidRPr="00D76C1A">
        <w:rPr>
          <w:rFonts w:eastAsia="SimSun" w:hint="eastAsia"/>
          <w:lang w:val="en-US" w:eastAsia="zh-CN"/>
        </w:rPr>
        <w:t>TSB</w:t>
      </w:r>
      <w:r w:rsidR="006A2392" w:rsidRPr="00D76C1A">
        <w:rPr>
          <w:rFonts w:eastAsia="SimSun"/>
          <w:lang w:val="en-US"/>
        </w:rPr>
        <w:t xml:space="preserve"> secretary to this RG. </w:t>
      </w:r>
    </w:p>
    <w:p w14:paraId="4CB8BF89" w14:textId="20B5B86A" w:rsidR="005B7BFB" w:rsidRPr="00D76C1A" w:rsidRDefault="005B7BFB" w:rsidP="00D76C1A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The report of these meetings can be found in </w:t>
      </w:r>
      <w:hyperlink r:id="rId13" w:history="1">
        <w:r w:rsidR="00EA1DB3" w:rsidRPr="00EA1DB3">
          <w:rPr>
            <w:rStyle w:val="Hyperlink"/>
            <w:rFonts w:eastAsia="SimSun"/>
            <w:lang w:val="en-US"/>
          </w:rPr>
          <w:t>RGDT-TD2(250129)</w:t>
        </w:r>
      </w:hyperlink>
      <w:r w:rsidR="00EA1DB3">
        <w:rPr>
          <w:rFonts w:eastAsia="SimSun"/>
          <w:lang w:val="en-US"/>
        </w:rPr>
        <w:t xml:space="preserve"> and </w:t>
      </w:r>
      <w:hyperlink r:id="rId14" w:history="1">
        <w:r w:rsidR="00EA1DB3" w:rsidRPr="00EA1DB3">
          <w:rPr>
            <w:rStyle w:val="Hyperlink"/>
            <w:rFonts w:eastAsia="SimSun"/>
            <w:lang w:val="en-US"/>
          </w:rPr>
          <w:t>RGDT-DOC2(250312)</w:t>
        </w:r>
      </w:hyperlink>
      <w:r w:rsidR="00EA1DB3">
        <w:rPr>
          <w:rFonts w:eastAsia="SimSun"/>
          <w:lang w:val="en-US"/>
        </w:rPr>
        <w:t xml:space="preserve"> </w:t>
      </w:r>
      <w:r w:rsidR="00143B13">
        <w:rPr>
          <w:rFonts w:eastAsia="SimSun"/>
          <w:lang w:val="en-US"/>
        </w:rPr>
        <w:t>respectively.</w:t>
      </w:r>
      <w:r w:rsidR="00840E23">
        <w:rPr>
          <w:rFonts w:eastAsia="SimSun"/>
          <w:lang w:val="en-US"/>
        </w:rPr>
        <w:t xml:space="preserve"> </w:t>
      </w:r>
    </w:p>
    <w:p w14:paraId="6FCED897" w14:textId="75B40722" w:rsidR="0051640A" w:rsidRPr="0051640A" w:rsidRDefault="00EA1DB3" w:rsidP="002577A8">
      <w:pPr>
        <w:pStyle w:val="ListParagraph"/>
        <w:keepNext/>
        <w:keepLines/>
        <w:numPr>
          <w:ilvl w:val="0"/>
          <w:numId w:val="1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20" w:hanging="720"/>
        <w:outlineLvl w:val="0"/>
        <w:rPr>
          <w:rFonts w:eastAsia="Times New Roman"/>
          <w:b/>
          <w:bCs/>
        </w:rPr>
      </w:pPr>
      <w:r>
        <w:rPr>
          <w:b/>
          <w:bCs/>
        </w:rPr>
        <w:lastRenderedPageBreak/>
        <w:t>Discussion on</w:t>
      </w:r>
      <w:r w:rsidR="0051640A">
        <w:rPr>
          <w:b/>
          <w:bCs/>
        </w:rPr>
        <w:t xml:space="preserve"> RGDT </w:t>
      </w:r>
      <w:r>
        <w:rPr>
          <w:rFonts w:eastAsia="Times New Roman"/>
          <w:b/>
          <w:bCs/>
        </w:rPr>
        <w:t>Terms of Reference for this study period</w:t>
      </w:r>
      <w:r w:rsidR="000E54DB" w:rsidRPr="000E54DB">
        <w:rPr>
          <w:rFonts w:eastAsia="Times New Roman"/>
          <w:b/>
          <w:bCs/>
        </w:rPr>
        <w:t xml:space="preserve"> </w:t>
      </w:r>
    </w:p>
    <w:p w14:paraId="17FA4883" w14:textId="55CC2137" w:rsidR="00EA1DB3" w:rsidRDefault="00EA1DB3" w:rsidP="0051640A">
      <w:r>
        <w:t>Members were invited to provide their comments on the terms of reference for RG-DT for the next study period which was discussed in the RG-DT meeting of 29</w:t>
      </w:r>
      <w:r w:rsidRPr="00F12CFC">
        <w:rPr>
          <w:vertAlign w:val="superscript"/>
        </w:rPr>
        <w:t>th</w:t>
      </w:r>
      <w:r>
        <w:t xml:space="preserve"> January 2025</w:t>
      </w:r>
      <w:r w:rsidR="004C2880">
        <w:t xml:space="preserve"> and 12</w:t>
      </w:r>
      <w:r w:rsidR="004C2880" w:rsidRPr="004C2880">
        <w:rPr>
          <w:vertAlign w:val="superscript"/>
        </w:rPr>
        <w:t>th</w:t>
      </w:r>
      <w:r w:rsidR="004C2880">
        <w:t xml:space="preserve"> March 2025.</w:t>
      </w:r>
      <w:r>
        <w:t xml:space="preserve"> </w:t>
      </w:r>
    </w:p>
    <w:p w14:paraId="57C4D62A" w14:textId="231949F2" w:rsidR="0051640A" w:rsidRDefault="0051640A" w:rsidP="0051640A">
      <w:pPr>
        <w:rPr>
          <w:rFonts w:eastAsia="SimSun"/>
        </w:rPr>
      </w:pPr>
      <w:r>
        <w:rPr>
          <w:rFonts w:eastAsia="SimSun"/>
        </w:rPr>
        <w:t xml:space="preserve">The </w:t>
      </w:r>
      <w:r w:rsidR="00EA1DB3">
        <w:rPr>
          <w:rFonts w:eastAsia="SimSun"/>
        </w:rPr>
        <w:t>initial agreed</w:t>
      </w:r>
      <w:r>
        <w:rPr>
          <w:rFonts w:eastAsia="SimSun"/>
        </w:rPr>
        <w:t xml:space="preserve"> terms of reference of RGDT </w:t>
      </w:r>
      <w:r w:rsidR="00EA1DB3">
        <w:rPr>
          <w:rFonts w:eastAsia="SimSun"/>
        </w:rPr>
        <w:t xml:space="preserve">were </w:t>
      </w:r>
      <w:r>
        <w:rPr>
          <w:rFonts w:eastAsia="SimSun"/>
        </w:rPr>
        <w:t>as follows:</w:t>
      </w:r>
    </w:p>
    <w:p w14:paraId="39CB178E" w14:textId="36741EE0" w:rsidR="0051640A" w:rsidRPr="0051640A" w:rsidRDefault="00687ADB" w:rsidP="002577A8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Prepare</w:t>
      </w:r>
      <w:r w:rsidR="0051640A" w:rsidRPr="0051640A">
        <w:rPr>
          <w:rFonts w:cstheme="minorHAnsi"/>
        </w:rPr>
        <w:t xml:space="preserve"> a gap analysis on the activities and studies on digital transformation in ITU-T, ITU-D and ITU-R as well as in other standardization bodies;</w:t>
      </w:r>
    </w:p>
    <w:p w14:paraId="1249E005" w14:textId="6BA7D314" w:rsidR="0051640A" w:rsidRPr="0051640A" w:rsidRDefault="0051640A" w:rsidP="002577A8">
      <w:pPr>
        <w:pStyle w:val="ListParagraph"/>
        <w:numPr>
          <w:ilvl w:val="0"/>
          <w:numId w:val="14"/>
        </w:numPr>
        <w:rPr>
          <w:rFonts w:cstheme="minorHAnsi"/>
        </w:rPr>
      </w:pPr>
      <w:r w:rsidRPr="0051640A">
        <w:rPr>
          <w:rFonts w:cstheme="minorHAnsi"/>
        </w:rPr>
        <w:t>Consider inter alia, definitions, concepts, system architectures, use-cases, fundamental underlying technologies, interoperability, and the ecosystem of digital transformation;</w:t>
      </w:r>
    </w:p>
    <w:p w14:paraId="6B8A7583" w14:textId="4D1DFB98" w:rsidR="0051640A" w:rsidRPr="0051640A" w:rsidRDefault="0051640A" w:rsidP="002577A8">
      <w:pPr>
        <w:pStyle w:val="ListParagraph"/>
        <w:numPr>
          <w:ilvl w:val="0"/>
          <w:numId w:val="14"/>
        </w:numPr>
        <w:rPr>
          <w:rFonts w:cstheme="minorHAnsi"/>
        </w:rPr>
      </w:pPr>
      <w:r w:rsidRPr="0051640A">
        <w:rPr>
          <w:rFonts w:cstheme="minorHAnsi"/>
        </w:rPr>
        <w:t>Develop draft new Resolution WTSA on digital transformation.</w:t>
      </w:r>
    </w:p>
    <w:p w14:paraId="506C8DA0" w14:textId="286AC030" w:rsidR="009431EB" w:rsidRPr="00D5604E" w:rsidRDefault="009431EB" w:rsidP="009431EB">
      <w:pPr>
        <w:tabs>
          <w:tab w:val="left" w:pos="426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120"/>
        <w:textAlignment w:val="baseline"/>
      </w:pPr>
      <w:r>
        <w:t xml:space="preserve">RG-DT also considered the proposed new terms of reference in TSAG </w:t>
      </w:r>
      <w:hyperlink r:id="rId15" w:history="1">
        <w:r w:rsidRPr="00876111">
          <w:rPr>
            <w:rStyle w:val="Hyperlink"/>
          </w:rPr>
          <w:t>TD 525R1</w:t>
        </w:r>
      </w:hyperlink>
      <w:r w:rsidR="004C2880">
        <w:rPr>
          <w:rStyle w:val="Hyperlink"/>
          <w:color w:val="auto"/>
          <w:u w:val="none"/>
        </w:rPr>
        <w:t xml:space="preserve"> that was discussed during the TSAG meeting in July 2024.</w:t>
      </w:r>
      <w:r>
        <w:rPr>
          <w:rStyle w:val="Hyperlink"/>
          <w:color w:val="auto"/>
          <w:u w:val="none"/>
        </w:rPr>
        <w:t xml:space="preserve"> </w:t>
      </w:r>
    </w:p>
    <w:p w14:paraId="26017B37" w14:textId="6F3D5359" w:rsidR="009431EB" w:rsidRDefault="009431EB" w:rsidP="009431EB">
      <w:pPr>
        <w:tabs>
          <w:tab w:val="left" w:pos="426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120"/>
        <w:textAlignment w:val="baseline"/>
      </w:pPr>
      <w:r>
        <w:t>It was noted that the work on the gap analysis (</w:t>
      </w:r>
      <w:proofErr w:type="spellStart"/>
      <w:r>
        <w:t>ie</w:t>
      </w:r>
      <w:proofErr w:type="spellEnd"/>
      <w:r>
        <w:t xml:space="preserve"> item a above) was completed in the previous study period based on the inputs received from different study groups as well as from TDAG and BR. Furthermore, it was noted that item c above, was </w:t>
      </w:r>
      <w:r w:rsidR="004C2880">
        <w:t xml:space="preserve">also </w:t>
      </w:r>
      <w:r>
        <w:t xml:space="preserve">completed in the last study period and the outcome was the new </w:t>
      </w:r>
      <w:hyperlink r:id="rId16" w:history="1">
        <w:r w:rsidRPr="009431EB">
          <w:rPr>
            <w:rStyle w:val="Hyperlink"/>
            <w:iCs/>
            <w:lang w:val="en-US"/>
          </w:rPr>
          <w:t xml:space="preserve">WTSA-24 Resolution 106: </w:t>
        </w:r>
        <w:r w:rsidRPr="009431EB">
          <w:rPr>
            <w:rStyle w:val="Hyperlink"/>
            <w:i/>
            <w:lang w:val="en-US"/>
          </w:rPr>
          <w:t>Enhancing standardization activities in sustainable digital transformation</w:t>
        </w:r>
      </w:hyperlink>
      <w:r>
        <w:rPr>
          <w:iCs/>
          <w:lang w:val="en-US"/>
        </w:rPr>
        <w:t>.</w:t>
      </w:r>
    </w:p>
    <w:p w14:paraId="6F821F65" w14:textId="77777777" w:rsidR="009431EB" w:rsidRDefault="009431EB" w:rsidP="009431EB">
      <w:pPr>
        <w:tabs>
          <w:tab w:val="left" w:pos="426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120"/>
        <w:textAlignment w:val="baseline"/>
        <w:rPr>
          <w:iCs/>
          <w:lang w:val="en-US"/>
        </w:rPr>
      </w:pPr>
      <w:r>
        <w:t xml:space="preserve">The main activity that is still pending from the previous </w:t>
      </w:r>
      <w:proofErr w:type="spellStart"/>
      <w:r>
        <w:t>ToR</w:t>
      </w:r>
      <w:proofErr w:type="spellEnd"/>
      <w:r>
        <w:t xml:space="preserve"> is the work on </w:t>
      </w:r>
      <w:r w:rsidRPr="00D5604E">
        <w:rPr>
          <w:iCs/>
          <w:lang w:val="en-US"/>
        </w:rPr>
        <w:t>definitions, concepts, system architectures, use-cases, fundamental underlying technologies, interoperability, and the ecosystem of digital transformation.</w:t>
      </w:r>
    </w:p>
    <w:p w14:paraId="6DFB5196" w14:textId="79741247" w:rsidR="009431EB" w:rsidRDefault="009431EB" w:rsidP="009431EB">
      <w:pPr>
        <w:tabs>
          <w:tab w:val="left" w:pos="426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120"/>
        <w:textAlignment w:val="baseline"/>
        <w:rPr>
          <w:iCs/>
          <w:lang w:val="en-US"/>
        </w:rPr>
      </w:pPr>
      <w:r>
        <w:rPr>
          <w:iCs/>
          <w:lang w:val="en-US"/>
        </w:rPr>
        <w:t>Proposals were made during the meeting to add two new items below to the terms of reference to take into account the new WTSA-24 Resolution 106:</w:t>
      </w:r>
    </w:p>
    <w:p w14:paraId="5D75D6E9" w14:textId="77777777" w:rsidR="009431EB" w:rsidRDefault="009431EB" w:rsidP="002577A8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 xml:space="preserve">Monitor the implementation of Resolution 106 </w:t>
      </w:r>
    </w:p>
    <w:p w14:paraId="0CC28662" w14:textId="77777777" w:rsidR="009431EB" w:rsidRPr="00CE52EC" w:rsidRDefault="009431EB" w:rsidP="002577A8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Collaboration with the TDAG on digital transformation</w:t>
      </w:r>
    </w:p>
    <w:p w14:paraId="39DE5ABA" w14:textId="401E41B5" w:rsidR="00EA1DB3" w:rsidRPr="00D5604E" w:rsidRDefault="00EA1DB3" w:rsidP="00EA1DB3">
      <w:pPr>
        <w:tabs>
          <w:tab w:val="left" w:pos="426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120"/>
        <w:textAlignment w:val="baseline"/>
      </w:pPr>
      <w:r>
        <w:t xml:space="preserve">After the discussions, the agreed </w:t>
      </w:r>
      <w:r w:rsidR="009431EB">
        <w:t>proposed</w:t>
      </w:r>
      <w:r>
        <w:t xml:space="preserve"> terms of reference for RG-DT for the new study period, is shown below:</w:t>
      </w:r>
    </w:p>
    <w:p w14:paraId="224B5156" w14:textId="77777777" w:rsidR="00EA1DB3" w:rsidRDefault="00EA1DB3" w:rsidP="002577A8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Consider inter alia, definitions, concepts, system architectures, use-cases, fundamental underlying technologies, interoperability, and the ecosystem of digital transformation;</w:t>
      </w:r>
    </w:p>
    <w:p w14:paraId="3E7C19D2" w14:textId="77777777" w:rsidR="00EA1DB3" w:rsidRPr="00CE52EC" w:rsidRDefault="00EA1DB3" w:rsidP="002577A8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Consolidate</w:t>
      </w:r>
      <w:r w:rsidRPr="00CE52EC">
        <w:t xml:space="preserve"> all guidelines, recommendations, technical reports, best practices and use cases developed by ITU-T on sustainable digital transformation, through the use of ITU web-based tools, and to identify strategies and mechanisms to facilitate and allow Member States to proactively use these tools to hasten the transfer of knowledge,</w:t>
      </w:r>
    </w:p>
    <w:p w14:paraId="39F7755D" w14:textId="77777777" w:rsidR="00EA1DB3" w:rsidRPr="00CE52EC" w:rsidRDefault="00EA1DB3" w:rsidP="002577A8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D</w:t>
      </w:r>
      <w:r w:rsidRPr="00CE52EC">
        <w:t>evelop</w:t>
      </w:r>
      <w:r>
        <w:t xml:space="preserve"> </w:t>
      </w:r>
      <w:r w:rsidRPr="00CE52EC">
        <w:t xml:space="preserve">guidelines for developing countries on the basis </w:t>
      </w:r>
      <w:r>
        <w:t xml:space="preserve">of </w:t>
      </w:r>
      <w:r w:rsidRPr="00CE52EC">
        <w:t>ITU‑T recommendations, particularly those related to sustainable digital transformation,</w:t>
      </w:r>
    </w:p>
    <w:p w14:paraId="655E5616" w14:textId="77777777" w:rsidR="00EA1DB3" w:rsidRDefault="00EA1DB3" w:rsidP="002577A8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R</w:t>
      </w:r>
      <w:r w:rsidRPr="00CE52EC">
        <w:t>ecommen</w:t>
      </w:r>
      <w:r>
        <w:t>d</w:t>
      </w:r>
      <w:r w:rsidRPr="00CE52EC">
        <w:t xml:space="preserve"> measures to foster cooperation and collaboration with other </w:t>
      </w:r>
      <w:r>
        <w:t xml:space="preserve">recognized </w:t>
      </w:r>
      <w:r w:rsidRPr="00CE52EC">
        <w:t>bodies</w:t>
      </w:r>
      <w:r>
        <w:t xml:space="preserve"> and standards development organizations (SDOs)</w:t>
      </w:r>
      <w:r w:rsidRPr="00CE52EC">
        <w:t>, with the Radiocommunication Sector, the Telecommunication Development Sector</w:t>
      </w:r>
      <w:r>
        <w:t>,</w:t>
      </w:r>
      <w:r w:rsidRPr="00CE52EC">
        <w:t xml:space="preserve"> and the General Secretariat; </w:t>
      </w:r>
      <w:r>
        <w:t>`</w:t>
      </w:r>
    </w:p>
    <w:p w14:paraId="6F197A02" w14:textId="77777777" w:rsidR="00EA1DB3" w:rsidRDefault="00EA1DB3" w:rsidP="002577A8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 xml:space="preserve">Monitor the implementation of WTSA-24 Resolution 106, and </w:t>
      </w:r>
    </w:p>
    <w:p w14:paraId="3F6A8DC5" w14:textId="77777777" w:rsidR="00EA1DB3" w:rsidRDefault="00EA1DB3" w:rsidP="002577A8">
      <w:pPr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</w:pPr>
      <w:r>
        <w:t>Collaborate with the TDAG and the Intersectoral Coordination Group on digital transformation</w:t>
      </w:r>
    </w:p>
    <w:p w14:paraId="75CD9FE5" w14:textId="77777777" w:rsidR="00EA1DB3" w:rsidRDefault="00EA1DB3" w:rsidP="00EA1DB3"/>
    <w:p w14:paraId="1D763FE2" w14:textId="309E44CD" w:rsidR="00EA1DB3" w:rsidRPr="009431EB" w:rsidRDefault="009431EB" w:rsidP="002577A8">
      <w:pPr>
        <w:keepNext/>
        <w:keepLines/>
        <w:spacing w:before="0"/>
      </w:pPr>
      <w:r>
        <w:lastRenderedPageBreak/>
        <w:t xml:space="preserve">It was further </w:t>
      </w:r>
      <w:r w:rsidR="00EA1DB3">
        <w:t>agreed to request TSAG to send a LS to all ITU-T SGs with regards to their obligations under WTSA-24 Resolution 106</w:t>
      </w:r>
      <w:r>
        <w:t xml:space="preserve"> and </w:t>
      </w:r>
      <w:r w:rsidR="00EA1DB3">
        <w:t xml:space="preserve">to inform other groups to contribute to RG-DT based on the new terms of reference. </w:t>
      </w:r>
    </w:p>
    <w:p w14:paraId="7813A599" w14:textId="08D72203" w:rsidR="00CE52EC" w:rsidRDefault="00CE52EC" w:rsidP="002577A8">
      <w:pPr>
        <w:pStyle w:val="ListParagraph"/>
        <w:keepNext/>
        <w:keepLines/>
        <w:numPr>
          <w:ilvl w:val="0"/>
          <w:numId w:val="11"/>
        </w:numPr>
        <w:tabs>
          <w:tab w:val="left" w:pos="794"/>
          <w:tab w:val="left" w:pos="1191"/>
          <w:tab w:val="left" w:pos="1588"/>
          <w:tab w:val="left" w:pos="1985"/>
          <w:tab w:val="left" w:pos="5254"/>
        </w:tabs>
        <w:overflowPunct w:val="0"/>
        <w:autoSpaceDE w:val="0"/>
        <w:autoSpaceDN w:val="0"/>
        <w:adjustRightInd w:val="0"/>
        <w:spacing w:before="360"/>
        <w:ind w:left="720" w:hanging="720"/>
        <w:textAlignment w:val="baseline"/>
        <w:outlineLvl w:val="0"/>
        <w:rPr>
          <w:b/>
          <w:bCs/>
          <w:lang w:eastAsia="en-US"/>
        </w:rPr>
      </w:pPr>
      <w:bookmarkStart w:id="2" w:name="_Hlk122015168"/>
      <w:r>
        <w:rPr>
          <w:b/>
          <w:bCs/>
          <w:lang w:eastAsia="en-US"/>
        </w:rPr>
        <w:t>Next interim meetings of RGDT</w:t>
      </w:r>
    </w:p>
    <w:p w14:paraId="461991A8" w14:textId="3686F36F" w:rsidR="00CE52EC" w:rsidRPr="00CE52EC" w:rsidRDefault="00CE52EC" w:rsidP="002577A8">
      <w:pPr>
        <w:keepNext/>
        <w:keepLines/>
        <w:tabs>
          <w:tab w:val="left" w:pos="794"/>
          <w:tab w:val="left" w:pos="1191"/>
          <w:tab w:val="left" w:pos="1588"/>
          <w:tab w:val="left" w:pos="1985"/>
          <w:tab w:val="left" w:pos="5254"/>
        </w:tabs>
        <w:overflowPunct w:val="0"/>
        <w:autoSpaceDE w:val="0"/>
        <w:autoSpaceDN w:val="0"/>
        <w:adjustRightInd w:val="0"/>
        <w:spacing w:before="360"/>
        <w:textAlignment w:val="baseline"/>
        <w:outlineLvl w:val="0"/>
        <w:rPr>
          <w:lang w:eastAsia="en-US"/>
        </w:rPr>
      </w:pPr>
      <w:r w:rsidRPr="00CE52EC">
        <w:rPr>
          <w:lang w:eastAsia="en-US"/>
        </w:rPr>
        <w:t>The meeting agreed to</w:t>
      </w:r>
      <w:r w:rsidR="009431EB">
        <w:rPr>
          <w:lang w:eastAsia="en-US"/>
        </w:rPr>
        <w:t xml:space="preserve"> submit a request to TSAG to</w:t>
      </w:r>
      <w:r w:rsidRPr="00CE52EC">
        <w:rPr>
          <w:lang w:eastAsia="en-US"/>
        </w:rPr>
        <w:t xml:space="preserve"> </w:t>
      </w:r>
      <w:r w:rsidR="009431EB">
        <w:t>authorize RGDT to hold regular meetings every two months after the TSAG meeting in May 2025.</w:t>
      </w:r>
    </w:p>
    <w:p w14:paraId="7221B0D1" w14:textId="7E5F5819" w:rsidR="00840E23" w:rsidRDefault="00840E23">
      <w:pPr>
        <w:spacing w:before="0" w:after="160" w:line="259" w:lineRule="auto"/>
      </w:pPr>
      <w:r>
        <w:br w:type="page"/>
      </w:r>
    </w:p>
    <w:p w14:paraId="15D668CC" w14:textId="7DE77C3D" w:rsidR="00840E23" w:rsidRDefault="00840E23" w:rsidP="00840E23">
      <w:pPr>
        <w:pageBreakBefore/>
        <w:spacing w:after="120"/>
        <w:jc w:val="center"/>
        <w:rPr>
          <w:b/>
          <w:bCs/>
        </w:rPr>
      </w:pPr>
      <w:r w:rsidRPr="00F620B2">
        <w:rPr>
          <w:b/>
          <w:bCs/>
        </w:rPr>
        <w:lastRenderedPageBreak/>
        <w:t xml:space="preserve">Appendix </w:t>
      </w:r>
      <w:r>
        <w:rPr>
          <w:b/>
          <w:bCs/>
        </w:rPr>
        <w:t>1</w:t>
      </w:r>
      <w:r w:rsidRPr="00F620B2">
        <w:rPr>
          <w:b/>
          <w:bCs/>
        </w:rPr>
        <w:t xml:space="preserve">: </w:t>
      </w:r>
      <w:r>
        <w:rPr>
          <w:b/>
          <w:bCs/>
        </w:rPr>
        <w:t>L</w:t>
      </w:r>
      <w:r w:rsidRPr="00F620B2">
        <w:rPr>
          <w:b/>
          <w:bCs/>
        </w:rPr>
        <w:t>ist</w:t>
      </w:r>
      <w:r>
        <w:rPr>
          <w:b/>
          <w:bCs/>
        </w:rPr>
        <w:t xml:space="preserve"> of participants of </w:t>
      </w:r>
      <w:r>
        <w:rPr>
          <w:b/>
          <w:bCs/>
          <w:lang w:val="en-US"/>
        </w:rPr>
        <w:t>RG-DT e-meeting, 29 January 2025</w:t>
      </w:r>
    </w:p>
    <w:p w14:paraId="5D7F1514" w14:textId="77777777" w:rsidR="00840E23" w:rsidRDefault="00840E23" w:rsidP="00840E23">
      <w:pPr>
        <w:jc w:val="center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7"/>
        <w:gridCol w:w="1419"/>
        <w:gridCol w:w="1841"/>
        <w:gridCol w:w="3965"/>
        <w:gridCol w:w="1697"/>
      </w:tblGrid>
      <w:tr w:rsidR="00840E23" w:rsidRPr="00EC6DF8" w14:paraId="369A9B8B" w14:textId="77777777" w:rsidTr="00764376">
        <w:trPr>
          <w:trHeight w:val="31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783B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Title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52B7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First Name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03E1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Last Name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C0EE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Company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3D68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Country</w:t>
            </w:r>
          </w:p>
        </w:tc>
      </w:tr>
      <w:tr w:rsidR="00840E23" w:rsidRPr="00EC6DF8" w14:paraId="5BB72589" w14:textId="77777777" w:rsidTr="00764376">
        <w:trPr>
          <w:trHeight w:val="31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F863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Mr.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E674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Rakan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A69C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Alanazi</w:t>
            </w:r>
            <w:proofErr w:type="spellEnd"/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B0E6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Communications, Space &amp; Technology Commission (CST)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35B5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Saudi Arabia</w:t>
            </w:r>
          </w:p>
        </w:tc>
      </w:tr>
      <w:tr w:rsidR="00840E23" w:rsidRPr="00EC6DF8" w14:paraId="778455AF" w14:textId="77777777" w:rsidTr="00764376">
        <w:trPr>
          <w:trHeight w:val="31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EF3C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Mr.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8AF1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Abduljabbar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1798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Anibilowo</w:t>
            </w:r>
            <w:proofErr w:type="spellEnd"/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E61A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Nigerian Communications Commission (NCC)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6303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Nigeria</w:t>
            </w:r>
          </w:p>
        </w:tc>
      </w:tr>
      <w:tr w:rsidR="00840E23" w:rsidRPr="00EC6DF8" w14:paraId="3A6BC677" w14:textId="77777777" w:rsidTr="00764376">
        <w:trPr>
          <w:trHeight w:val="31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147C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Ms.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A0E7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hahinez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9F2D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ennani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5258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Algérie </w:t>
            </w:r>
            <w:proofErr w:type="spellStart"/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Télécom</w:t>
            </w:r>
            <w:proofErr w:type="spellEnd"/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SPA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E15F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Algeria</w:t>
            </w:r>
          </w:p>
        </w:tc>
      </w:tr>
      <w:tr w:rsidR="00840E23" w:rsidRPr="00EC6DF8" w14:paraId="4FE79157" w14:textId="77777777" w:rsidTr="00764376">
        <w:trPr>
          <w:trHeight w:val="31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8B9C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Mr.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CB58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Mohamed Amine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C97B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Benziane</w:t>
            </w:r>
            <w:proofErr w:type="spellEnd"/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5DB5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Algérie </w:t>
            </w:r>
            <w:proofErr w:type="spellStart"/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Télécom</w:t>
            </w:r>
            <w:proofErr w:type="spellEnd"/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SPA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C37D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Algeria</w:t>
            </w:r>
          </w:p>
        </w:tc>
      </w:tr>
      <w:tr w:rsidR="00840E23" w:rsidRPr="00EC6DF8" w14:paraId="0AFDA95A" w14:textId="77777777" w:rsidTr="00764376">
        <w:trPr>
          <w:trHeight w:val="31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850F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Mr.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4ABF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Fabio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4101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Bigi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9602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Ministry of Enterprise and Made in Italy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B1FB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Italy</w:t>
            </w:r>
          </w:p>
        </w:tc>
      </w:tr>
      <w:tr w:rsidR="00840E23" w:rsidRPr="00EC6DF8" w14:paraId="6422D5D8" w14:textId="77777777" w:rsidTr="00764376">
        <w:trPr>
          <w:trHeight w:val="31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99E4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Ms.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A282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Adhieu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3789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Cagai</w:t>
            </w:r>
            <w:proofErr w:type="spellEnd"/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423D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National Communications Authority (NCA)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CBDD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South Sudan</w:t>
            </w:r>
          </w:p>
        </w:tc>
      </w:tr>
      <w:tr w:rsidR="00840E23" w:rsidRPr="00EC6DF8" w14:paraId="218956A6" w14:textId="77777777" w:rsidTr="00764376">
        <w:trPr>
          <w:trHeight w:val="31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A35A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Mr.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6C0A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Ousmane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balia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AC41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Camara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ED63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val="fr-FR" w:eastAsia="en-GB"/>
              </w:rPr>
              <w:t>Ministère des Postes, des Télécommunications et de l’Economie Numérique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DC83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Guinea</w:t>
            </w:r>
          </w:p>
        </w:tc>
      </w:tr>
      <w:tr w:rsidR="00840E23" w:rsidRPr="00EC6DF8" w14:paraId="48455F8A" w14:textId="77777777" w:rsidTr="00764376">
        <w:trPr>
          <w:trHeight w:val="31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D59A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Mr.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50BB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Dmitry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0354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Cherkesov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8ED8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Ministry of Digital Development, Communications and Mass Media of the Russian Federation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F2CD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Russian Federation</w:t>
            </w:r>
          </w:p>
        </w:tc>
      </w:tr>
      <w:tr w:rsidR="00840E23" w:rsidRPr="00EC6DF8" w14:paraId="660CF0BF" w14:textId="77777777" w:rsidTr="00764376">
        <w:trPr>
          <w:trHeight w:val="31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0C66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Mr.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61AC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Robert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DB4D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CLARK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EE51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International Telecommunication Union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6EFF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Switzerland</w:t>
            </w:r>
          </w:p>
        </w:tc>
      </w:tr>
      <w:tr w:rsidR="00840E23" w:rsidRPr="00EC6DF8" w14:paraId="531E63A6" w14:textId="77777777" w:rsidTr="00764376">
        <w:trPr>
          <w:trHeight w:val="31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AD80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Ms.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D75F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Aminata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497A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Drame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B1B9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val="fr-FR" w:eastAsia="en-GB"/>
              </w:rPr>
              <w:t>Société Nationale des Télécommunications du Sénégal (SONATEL)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EF55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Senegal</w:t>
            </w:r>
          </w:p>
        </w:tc>
      </w:tr>
      <w:tr w:rsidR="00840E23" w:rsidRPr="00EC6DF8" w14:paraId="1ABDCE86" w14:textId="77777777" w:rsidTr="00764376">
        <w:trPr>
          <w:trHeight w:val="31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B3FE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Mr.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E533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Kouraich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ABC4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GHARSALLAOUI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8106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International Telecommunication Union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C913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Switzerland</w:t>
            </w:r>
          </w:p>
        </w:tc>
      </w:tr>
      <w:tr w:rsidR="00840E23" w:rsidRPr="00EC6DF8" w14:paraId="774AD8F4" w14:textId="77777777" w:rsidTr="00764376">
        <w:trPr>
          <w:trHeight w:val="31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9E60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Ms.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D5D1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Stephanie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8007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Glanville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62DC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Department of Infrastructure, Transport, Regional Development, Communications and the Arts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7559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Australia</w:t>
            </w:r>
          </w:p>
        </w:tc>
      </w:tr>
      <w:tr w:rsidR="00840E23" w:rsidRPr="00EC6DF8" w14:paraId="5DF2D885" w14:textId="77777777" w:rsidTr="00764376">
        <w:trPr>
          <w:trHeight w:val="31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1223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Ms.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882D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Latonia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20C8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Gordon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6B01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Apple Inc.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D0BD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United States</w:t>
            </w:r>
          </w:p>
        </w:tc>
      </w:tr>
      <w:tr w:rsidR="00840E23" w:rsidRPr="00EC6DF8" w14:paraId="18EC2D3D" w14:textId="77777777" w:rsidTr="00764376">
        <w:trPr>
          <w:trHeight w:val="31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5BE1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Ms.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A05B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Kawther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7FD3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Hamad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A767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Telecommunications Regulatory Commission (TRC)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0E09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Jordan</w:t>
            </w:r>
          </w:p>
        </w:tc>
      </w:tr>
      <w:tr w:rsidR="00840E23" w:rsidRPr="00EC6DF8" w14:paraId="07B1B287" w14:textId="77777777" w:rsidTr="00764376">
        <w:trPr>
          <w:trHeight w:val="31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38F4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Mr.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C088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Mihail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DB8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Ion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4D4B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National Authority for Management and Regulation in Communications of Romania (ANCOM)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FABC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Romania</w:t>
            </w:r>
          </w:p>
        </w:tc>
      </w:tr>
      <w:tr w:rsidR="00840E23" w:rsidRPr="00EC6DF8" w14:paraId="3F4BC620" w14:textId="77777777" w:rsidTr="00764376">
        <w:trPr>
          <w:trHeight w:val="31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894F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Mr.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723D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Narcisse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867F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KIOUARI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8509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val="fr-FR" w:eastAsia="en-GB"/>
              </w:rPr>
              <w:t>Agence de Régulation des Postes et des Communications Electroniques (ARPCE)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8E5F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Congo (Rep. of the)</w:t>
            </w:r>
          </w:p>
        </w:tc>
      </w:tr>
      <w:tr w:rsidR="00840E23" w:rsidRPr="00EC6DF8" w14:paraId="7CE4322A" w14:textId="77777777" w:rsidTr="00764376">
        <w:trPr>
          <w:trHeight w:val="31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9DE1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Mr.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9BEC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Michael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AF1C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Lang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A11C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Federal Network Agency for Electricity, Gas, Telecommunications, Post and Railway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8424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Germany</w:t>
            </w:r>
          </w:p>
        </w:tc>
      </w:tr>
      <w:tr w:rsidR="00840E23" w:rsidRPr="00EC6DF8" w14:paraId="30C26FA7" w14:textId="77777777" w:rsidTr="00764376">
        <w:trPr>
          <w:trHeight w:val="31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7456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Ms.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E37B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Cynthia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B029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Lesufi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03DC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val="fr-FR" w:eastAsia="en-GB"/>
              </w:rPr>
              <w:t>Mission permanente de l'Afrique du Sud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0F81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South Africa</w:t>
            </w:r>
          </w:p>
        </w:tc>
      </w:tr>
      <w:tr w:rsidR="00840E23" w:rsidRPr="00EC6DF8" w14:paraId="5A988B84" w14:textId="77777777" w:rsidTr="00764376">
        <w:trPr>
          <w:trHeight w:val="31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1E74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Mr.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183D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Scott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BCAA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Mansfield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C429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Ericsson Canada, Inc.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4338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Canada</w:t>
            </w:r>
          </w:p>
        </w:tc>
      </w:tr>
      <w:tr w:rsidR="00840E23" w:rsidRPr="00EC6DF8" w14:paraId="6DE5F5E8" w14:textId="77777777" w:rsidTr="00764376">
        <w:trPr>
          <w:trHeight w:val="31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2E6E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Mr.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05E1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Venkatesen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735C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Mauree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7C78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International Telecommunication Union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DE96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Switzerland</w:t>
            </w:r>
          </w:p>
        </w:tc>
      </w:tr>
      <w:tr w:rsidR="00840E23" w:rsidRPr="00EC6DF8" w14:paraId="123BEC96" w14:textId="77777777" w:rsidTr="00764376">
        <w:trPr>
          <w:trHeight w:val="31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C82F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Mr.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7323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Vladimir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EB2B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Minkin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A85D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Ministry of Digital Development, Communications and Mass Media of the Russian Federation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C62A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Russian Federation</w:t>
            </w:r>
          </w:p>
        </w:tc>
      </w:tr>
      <w:tr w:rsidR="00840E23" w:rsidRPr="00EC6DF8" w14:paraId="7B88664B" w14:textId="77777777" w:rsidTr="00764376">
        <w:trPr>
          <w:trHeight w:val="31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FA3B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Ms.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64B3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Kaoru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1ADD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MIZUNO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8972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International Telecommunication Union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A93D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Switzerland</w:t>
            </w:r>
          </w:p>
        </w:tc>
      </w:tr>
      <w:tr w:rsidR="00840E23" w:rsidRPr="00EC6DF8" w14:paraId="306A48A7" w14:textId="77777777" w:rsidTr="00764376">
        <w:trPr>
          <w:trHeight w:val="31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42FB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Mr.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7B36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K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indo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B343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Moussa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F9B7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val="fr-FR" w:eastAsia="en-GB"/>
              </w:rPr>
              <w:t>Ministère de la Transition Digitale, des Postes et des Communications Électroniques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BC5F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Burkina Faso</w:t>
            </w:r>
          </w:p>
        </w:tc>
      </w:tr>
      <w:tr w:rsidR="00840E23" w:rsidRPr="00EC6DF8" w14:paraId="44ACEE89" w14:textId="77777777" w:rsidTr="00764376">
        <w:trPr>
          <w:trHeight w:val="31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F4B9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Mr.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570A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Nitin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01F6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Nair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0059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Innovation, Science and Economic Development Canada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4932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Canada</w:t>
            </w:r>
          </w:p>
        </w:tc>
      </w:tr>
      <w:tr w:rsidR="00840E23" w:rsidRPr="00EC6DF8" w14:paraId="72C4F15B" w14:textId="77777777" w:rsidTr="00764376">
        <w:trPr>
          <w:trHeight w:val="31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E2C6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Mr.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9A14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Paul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A410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Najarian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FFDD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International Information and Communications Policy (ICP)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731E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United States</w:t>
            </w:r>
          </w:p>
        </w:tc>
      </w:tr>
      <w:tr w:rsidR="00840E23" w:rsidRPr="00EC6DF8" w14:paraId="0F81E977" w14:textId="77777777" w:rsidTr="00764376">
        <w:trPr>
          <w:trHeight w:val="31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1763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Mr.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F706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iroshi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74A7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Ota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EB7C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International Telecommunication Union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AC17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Switzerland</w:t>
            </w:r>
          </w:p>
        </w:tc>
      </w:tr>
      <w:tr w:rsidR="00840E23" w:rsidRPr="00EC6DF8" w14:paraId="741F79B4" w14:textId="77777777" w:rsidTr="00764376">
        <w:trPr>
          <w:trHeight w:val="31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3E6B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Mr.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4D95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Paulo Jorge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4E9C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Peres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655A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proofErr w:type="spellStart"/>
            <w:r w:rsidRPr="00EC6DF8">
              <w:rPr>
                <w:rFonts w:ascii="Calibri" w:eastAsia="Times New Roman" w:hAnsi="Calibri" w:cs="Calibri"/>
                <w:color w:val="000000"/>
                <w:lang w:val="fr-FR" w:eastAsia="en-GB"/>
              </w:rPr>
              <w:t>Autoridade</w:t>
            </w:r>
            <w:proofErr w:type="spellEnd"/>
            <w:r w:rsidRPr="00EC6DF8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 </w:t>
            </w:r>
            <w:proofErr w:type="spellStart"/>
            <w:r w:rsidRPr="00EC6DF8">
              <w:rPr>
                <w:rFonts w:ascii="Calibri" w:eastAsia="Times New Roman" w:hAnsi="Calibri" w:cs="Calibri"/>
                <w:color w:val="000000"/>
                <w:lang w:val="fr-FR" w:eastAsia="en-GB"/>
              </w:rPr>
              <w:t>Nacional</w:t>
            </w:r>
            <w:proofErr w:type="spellEnd"/>
            <w:r w:rsidRPr="00EC6DF8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 de </w:t>
            </w:r>
            <w:proofErr w:type="spellStart"/>
            <w:r w:rsidRPr="00EC6DF8">
              <w:rPr>
                <w:rFonts w:ascii="Calibri" w:eastAsia="Times New Roman" w:hAnsi="Calibri" w:cs="Calibri"/>
                <w:color w:val="000000"/>
                <w:lang w:val="fr-FR" w:eastAsia="en-GB"/>
              </w:rPr>
              <w:t>Comunicações</w:t>
            </w:r>
            <w:proofErr w:type="spellEnd"/>
            <w:r w:rsidRPr="00EC6DF8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 (ANACOM)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0DC0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Portugal</w:t>
            </w:r>
          </w:p>
        </w:tc>
      </w:tr>
      <w:tr w:rsidR="00840E23" w:rsidRPr="00EC6DF8" w14:paraId="5A707377" w14:textId="77777777" w:rsidTr="00764376">
        <w:trPr>
          <w:trHeight w:val="31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F15D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Mr.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6A1C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Paul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683F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Redwin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1BF2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Department for Science, Innovation and Technology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CB55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United Kingdom</w:t>
            </w:r>
          </w:p>
        </w:tc>
      </w:tr>
      <w:tr w:rsidR="00840E23" w:rsidRPr="00EC6DF8" w14:paraId="20DC00AF" w14:textId="77777777" w:rsidTr="00764376">
        <w:trPr>
          <w:trHeight w:val="31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892E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Ms.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613B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Kelsie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051F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Rutherford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7DA8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Federal Communications Commission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7890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United States</w:t>
            </w:r>
          </w:p>
        </w:tc>
      </w:tr>
      <w:tr w:rsidR="00840E23" w:rsidRPr="00EC6DF8" w14:paraId="41EDF0AB" w14:textId="77777777" w:rsidTr="00764376">
        <w:trPr>
          <w:trHeight w:val="31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0148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Mr.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FA79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Ahmed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F38F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Said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9BAE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National Telecommunication Regulatory Authority (NTRA)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16CF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Egypt</w:t>
            </w:r>
          </w:p>
        </w:tc>
      </w:tr>
      <w:tr w:rsidR="00840E23" w:rsidRPr="00EC6DF8" w14:paraId="25174690" w14:textId="77777777" w:rsidTr="00764376">
        <w:trPr>
          <w:trHeight w:val="31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B86B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Mr.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DB15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Evgeny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71EB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Tonkikh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348B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Ministry of Digital Development, Communications and Mass Media of the Russian Federation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68D2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Russian Federation</w:t>
            </w:r>
          </w:p>
        </w:tc>
      </w:tr>
      <w:tr w:rsidR="00840E23" w:rsidRPr="00EC6DF8" w14:paraId="0A858124" w14:textId="77777777" w:rsidTr="00764376">
        <w:trPr>
          <w:trHeight w:val="31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C8F9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Mr.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B6F3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Teddy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4E7C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Woodhouse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CC73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Office of Communications - Ofcom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5D14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6DF8">
              <w:rPr>
                <w:rFonts w:ascii="Calibri" w:eastAsia="Times New Roman" w:hAnsi="Calibri" w:cs="Calibri"/>
                <w:color w:val="000000"/>
                <w:lang w:eastAsia="en-GB"/>
              </w:rPr>
              <w:t>United Kingdom</w:t>
            </w:r>
          </w:p>
        </w:tc>
      </w:tr>
      <w:tr w:rsidR="00840E23" w:rsidRPr="00EC6DF8" w14:paraId="17C41635" w14:textId="77777777" w:rsidTr="00764376">
        <w:trPr>
          <w:trHeight w:val="290"/>
        </w:trPr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F063" w14:textId="77777777" w:rsidR="00840E23" w:rsidRPr="00EC6DF8" w:rsidRDefault="00840E23" w:rsidP="00764376">
            <w:pPr>
              <w:spacing w:before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DA2D" w14:textId="77777777" w:rsidR="00840E23" w:rsidRPr="00EC6DF8" w:rsidRDefault="00840E23" w:rsidP="00764376">
            <w:pPr>
              <w:spacing w:before="0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C132" w14:textId="77777777" w:rsidR="00840E23" w:rsidRPr="00EC6DF8" w:rsidRDefault="00840E23" w:rsidP="00764376">
            <w:pPr>
              <w:spacing w:before="0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0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74A1" w14:textId="77777777" w:rsidR="00840E23" w:rsidRPr="00EC6DF8" w:rsidRDefault="00840E23" w:rsidP="00764376">
            <w:pPr>
              <w:spacing w:before="0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19AE" w14:textId="77777777" w:rsidR="00840E23" w:rsidRPr="00EC6DF8" w:rsidRDefault="00840E23" w:rsidP="00764376">
            <w:pPr>
              <w:spacing w:before="0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</w:tbl>
    <w:p w14:paraId="5894BB9B" w14:textId="77777777" w:rsidR="00840E23" w:rsidRDefault="00840E23" w:rsidP="00840E23">
      <w:pPr>
        <w:jc w:val="center"/>
      </w:pPr>
    </w:p>
    <w:p w14:paraId="2AC3B184" w14:textId="5E1FE11E" w:rsidR="00840E23" w:rsidRDefault="00840E23">
      <w:pPr>
        <w:spacing w:before="0" w:after="160" w:line="259" w:lineRule="auto"/>
      </w:pPr>
      <w:r>
        <w:br w:type="page"/>
      </w:r>
    </w:p>
    <w:p w14:paraId="33C5B7CE" w14:textId="0FC5CB08" w:rsidR="00840E23" w:rsidRDefault="00840E23" w:rsidP="00840E23">
      <w:pPr>
        <w:pageBreakBefore/>
        <w:spacing w:after="120"/>
        <w:jc w:val="center"/>
        <w:rPr>
          <w:b/>
          <w:bCs/>
        </w:rPr>
      </w:pPr>
      <w:r w:rsidRPr="00F620B2">
        <w:rPr>
          <w:b/>
          <w:bCs/>
        </w:rPr>
        <w:lastRenderedPageBreak/>
        <w:t xml:space="preserve">Appendix </w:t>
      </w:r>
      <w:r>
        <w:rPr>
          <w:b/>
          <w:bCs/>
        </w:rPr>
        <w:t>2</w:t>
      </w:r>
      <w:r w:rsidRPr="00F620B2">
        <w:rPr>
          <w:b/>
          <w:bCs/>
        </w:rPr>
        <w:t xml:space="preserve">: </w:t>
      </w:r>
      <w:r>
        <w:rPr>
          <w:b/>
          <w:bCs/>
        </w:rPr>
        <w:t>L</w:t>
      </w:r>
      <w:r w:rsidRPr="00F620B2">
        <w:rPr>
          <w:b/>
          <w:bCs/>
        </w:rPr>
        <w:t>ist</w:t>
      </w:r>
      <w:r>
        <w:rPr>
          <w:b/>
          <w:bCs/>
        </w:rPr>
        <w:t xml:space="preserve"> of participants of </w:t>
      </w:r>
      <w:r>
        <w:rPr>
          <w:b/>
          <w:bCs/>
          <w:lang w:val="en-US"/>
        </w:rPr>
        <w:t>RG-DT e-meeting, 12 March 2025</w:t>
      </w:r>
      <w:r>
        <w:rPr>
          <w:b/>
          <w:bCs/>
        </w:rPr>
        <w:t xml:space="preserve"> </w:t>
      </w:r>
    </w:p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701"/>
        <w:gridCol w:w="1700"/>
        <w:gridCol w:w="3970"/>
        <w:gridCol w:w="1841"/>
      </w:tblGrid>
      <w:tr w:rsidR="00840E23" w:rsidRPr="00F41E09" w14:paraId="4609AA98" w14:textId="77777777" w:rsidTr="00764376">
        <w:trPr>
          <w:trHeight w:val="310"/>
        </w:trPr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4329181A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Prefix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1A8E751D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First Name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662FA0F1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Last Name</w:t>
            </w:r>
          </w:p>
        </w:tc>
        <w:tc>
          <w:tcPr>
            <w:tcW w:w="1973" w:type="pct"/>
            <w:shd w:val="clear" w:color="auto" w:fill="auto"/>
            <w:noWrap/>
            <w:vAlign w:val="bottom"/>
            <w:hideMark/>
          </w:tcPr>
          <w:p w14:paraId="4C3E1B5C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Company</w:t>
            </w:r>
          </w:p>
        </w:tc>
        <w:tc>
          <w:tcPr>
            <w:tcW w:w="915" w:type="pct"/>
            <w:shd w:val="clear" w:color="auto" w:fill="auto"/>
            <w:noWrap/>
            <w:vAlign w:val="bottom"/>
            <w:hideMark/>
          </w:tcPr>
          <w:p w14:paraId="05AC8226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Country</w:t>
            </w:r>
          </w:p>
        </w:tc>
      </w:tr>
      <w:tr w:rsidR="00840E23" w:rsidRPr="00F41E09" w14:paraId="0DD36D9A" w14:textId="77777777" w:rsidTr="00764376">
        <w:trPr>
          <w:trHeight w:val="310"/>
        </w:trPr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7BE26B4C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Mr.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383B39E5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Fabio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5328E6A0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Bigi</w:t>
            </w:r>
          </w:p>
        </w:tc>
        <w:tc>
          <w:tcPr>
            <w:tcW w:w="1973" w:type="pct"/>
            <w:shd w:val="clear" w:color="auto" w:fill="auto"/>
            <w:noWrap/>
            <w:vAlign w:val="bottom"/>
            <w:hideMark/>
          </w:tcPr>
          <w:p w14:paraId="63245932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Ministry of Enterprise and Made in Italy</w:t>
            </w:r>
          </w:p>
        </w:tc>
        <w:tc>
          <w:tcPr>
            <w:tcW w:w="915" w:type="pct"/>
            <w:shd w:val="clear" w:color="auto" w:fill="auto"/>
            <w:noWrap/>
            <w:vAlign w:val="bottom"/>
            <w:hideMark/>
          </w:tcPr>
          <w:p w14:paraId="047EC18A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Italy</w:t>
            </w:r>
          </w:p>
        </w:tc>
      </w:tr>
      <w:tr w:rsidR="00840E23" w:rsidRPr="00F41E09" w14:paraId="0E6FBEDB" w14:textId="77777777" w:rsidTr="00764376">
        <w:trPr>
          <w:trHeight w:val="310"/>
        </w:trPr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032075B4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Mr.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0F503C2E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Dmitry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142176A0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Cherkesov</w:t>
            </w:r>
          </w:p>
        </w:tc>
        <w:tc>
          <w:tcPr>
            <w:tcW w:w="1973" w:type="pct"/>
            <w:shd w:val="clear" w:color="auto" w:fill="auto"/>
            <w:noWrap/>
            <w:vAlign w:val="bottom"/>
            <w:hideMark/>
          </w:tcPr>
          <w:p w14:paraId="62D08E4C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Ministry of Digital Development, Communications and Mass Media of the Russian Federation</w:t>
            </w:r>
          </w:p>
        </w:tc>
        <w:tc>
          <w:tcPr>
            <w:tcW w:w="915" w:type="pct"/>
            <w:shd w:val="clear" w:color="auto" w:fill="auto"/>
            <w:noWrap/>
            <w:vAlign w:val="bottom"/>
            <w:hideMark/>
          </w:tcPr>
          <w:p w14:paraId="75EFDFF5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Russian Federation</w:t>
            </w:r>
          </w:p>
        </w:tc>
      </w:tr>
      <w:tr w:rsidR="00840E23" w:rsidRPr="00F41E09" w14:paraId="6CFD13E7" w14:textId="77777777" w:rsidTr="00764376">
        <w:trPr>
          <w:trHeight w:val="310"/>
        </w:trPr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6FF98CFB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Mr.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53A26694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Robert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18461D1A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Clark</w:t>
            </w:r>
          </w:p>
        </w:tc>
        <w:tc>
          <w:tcPr>
            <w:tcW w:w="1973" w:type="pct"/>
            <w:shd w:val="clear" w:color="auto" w:fill="auto"/>
            <w:noWrap/>
            <w:vAlign w:val="bottom"/>
            <w:hideMark/>
          </w:tcPr>
          <w:p w14:paraId="54D7200C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International Telecommunication Union</w:t>
            </w:r>
          </w:p>
        </w:tc>
        <w:tc>
          <w:tcPr>
            <w:tcW w:w="915" w:type="pct"/>
            <w:shd w:val="clear" w:color="auto" w:fill="auto"/>
            <w:noWrap/>
            <w:vAlign w:val="bottom"/>
            <w:hideMark/>
          </w:tcPr>
          <w:p w14:paraId="5BF54FA3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Switzerland</w:t>
            </w:r>
          </w:p>
        </w:tc>
      </w:tr>
      <w:tr w:rsidR="00840E23" w:rsidRPr="00F41E09" w14:paraId="5290A045" w14:textId="77777777" w:rsidTr="00764376">
        <w:trPr>
          <w:trHeight w:val="310"/>
        </w:trPr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43F17024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Ms.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2067EC39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Tiffany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4DDE03B3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Fortune</w:t>
            </w:r>
          </w:p>
        </w:tc>
        <w:tc>
          <w:tcPr>
            <w:tcW w:w="1973" w:type="pct"/>
            <w:shd w:val="clear" w:color="auto" w:fill="auto"/>
            <w:noWrap/>
            <w:vAlign w:val="bottom"/>
            <w:hideMark/>
          </w:tcPr>
          <w:p w14:paraId="5940BE52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International Information and Communications Policy (ICP)</w:t>
            </w:r>
          </w:p>
        </w:tc>
        <w:tc>
          <w:tcPr>
            <w:tcW w:w="915" w:type="pct"/>
            <w:shd w:val="clear" w:color="auto" w:fill="auto"/>
            <w:noWrap/>
            <w:vAlign w:val="bottom"/>
            <w:hideMark/>
          </w:tcPr>
          <w:p w14:paraId="23D236E4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United States</w:t>
            </w:r>
          </w:p>
        </w:tc>
      </w:tr>
      <w:tr w:rsidR="00840E23" w:rsidRPr="00F41E09" w14:paraId="245CD601" w14:textId="77777777" w:rsidTr="00764376">
        <w:trPr>
          <w:trHeight w:val="310"/>
        </w:trPr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11614FEF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Ms.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5D4447A2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Latonia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1F7CFA74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Gordon</w:t>
            </w:r>
          </w:p>
        </w:tc>
        <w:tc>
          <w:tcPr>
            <w:tcW w:w="1973" w:type="pct"/>
            <w:shd w:val="clear" w:color="auto" w:fill="auto"/>
            <w:noWrap/>
            <w:vAlign w:val="bottom"/>
            <w:hideMark/>
          </w:tcPr>
          <w:p w14:paraId="18A0FD80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Apple Inc.</w:t>
            </w:r>
          </w:p>
        </w:tc>
        <w:tc>
          <w:tcPr>
            <w:tcW w:w="915" w:type="pct"/>
            <w:shd w:val="clear" w:color="auto" w:fill="auto"/>
            <w:noWrap/>
            <w:vAlign w:val="bottom"/>
            <w:hideMark/>
          </w:tcPr>
          <w:p w14:paraId="7329C44E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United States</w:t>
            </w:r>
          </w:p>
        </w:tc>
      </w:tr>
      <w:tr w:rsidR="00840E23" w:rsidRPr="00F41E09" w14:paraId="68F41EBD" w14:textId="77777777" w:rsidTr="00764376">
        <w:trPr>
          <w:trHeight w:val="310"/>
        </w:trPr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188AACF9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Mr.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1B1A804F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Mihail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62B924D9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Ion</w:t>
            </w:r>
          </w:p>
        </w:tc>
        <w:tc>
          <w:tcPr>
            <w:tcW w:w="1973" w:type="pct"/>
            <w:shd w:val="clear" w:color="auto" w:fill="auto"/>
            <w:noWrap/>
            <w:vAlign w:val="bottom"/>
            <w:hideMark/>
          </w:tcPr>
          <w:p w14:paraId="73C783FA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National Authority for Management and Regulation in Communications of Romania (ANCOM)</w:t>
            </w:r>
          </w:p>
        </w:tc>
        <w:tc>
          <w:tcPr>
            <w:tcW w:w="915" w:type="pct"/>
            <w:shd w:val="clear" w:color="auto" w:fill="auto"/>
            <w:noWrap/>
            <w:vAlign w:val="bottom"/>
            <w:hideMark/>
          </w:tcPr>
          <w:p w14:paraId="481F0448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Romania</w:t>
            </w:r>
          </w:p>
        </w:tc>
      </w:tr>
      <w:tr w:rsidR="00840E23" w:rsidRPr="00F41E09" w14:paraId="33412DFF" w14:textId="77777777" w:rsidTr="00764376">
        <w:trPr>
          <w:trHeight w:val="310"/>
        </w:trPr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784C17AB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Ms.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1A34E140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Halima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79B21DE7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Ismaeel</w:t>
            </w:r>
          </w:p>
        </w:tc>
        <w:tc>
          <w:tcPr>
            <w:tcW w:w="1973" w:type="pct"/>
            <w:shd w:val="clear" w:color="auto" w:fill="auto"/>
            <w:noWrap/>
            <w:vAlign w:val="bottom"/>
            <w:hideMark/>
          </w:tcPr>
          <w:p w14:paraId="413215F6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Ministry of Transportation and Telecommunications</w:t>
            </w:r>
          </w:p>
        </w:tc>
        <w:tc>
          <w:tcPr>
            <w:tcW w:w="915" w:type="pct"/>
            <w:shd w:val="clear" w:color="auto" w:fill="auto"/>
            <w:noWrap/>
            <w:vAlign w:val="bottom"/>
            <w:hideMark/>
          </w:tcPr>
          <w:p w14:paraId="39815FB3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Bahrain</w:t>
            </w:r>
          </w:p>
        </w:tc>
      </w:tr>
      <w:tr w:rsidR="00840E23" w:rsidRPr="00F41E09" w14:paraId="53AABAF4" w14:textId="77777777" w:rsidTr="00764376">
        <w:trPr>
          <w:trHeight w:val="310"/>
        </w:trPr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668E4C8D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Mr.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7C1BB0E9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Xiongwei</w:t>
            </w:r>
            <w:proofErr w:type="spellEnd"/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4D5EC5DE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Jia</w:t>
            </w:r>
          </w:p>
        </w:tc>
        <w:tc>
          <w:tcPr>
            <w:tcW w:w="1973" w:type="pct"/>
            <w:shd w:val="clear" w:color="auto" w:fill="auto"/>
            <w:noWrap/>
            <w:vAlign w:val="bottom"/>
            <w:hideMark/>
          </w:tcPr>
          <w:p w14:paraId="47D9ACCA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China Unicom</w:t>
            </w:r>
          </w:p>
        </w:tc>
        <w:tc>
          <w:tcPr>
            <w:tcW w:w="915" w:type="pct"/>
            <w:shd w:val="clear" w:color="auto" w:fill="auto"/>
            <w:noWrap/>
            <w:vAlign w:val="bottom"/>
            <w:hideMark/>
          </w:tcPr>
          <w:p w14:paraId="04C6A4BE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China</w:t>
            </w:r>
          </w:p>
        </w:tc>
      </w:tr>
      <w:tr w:rsidR="00840E23" w:rsidRPr="00F41E09" w14:paraId="02684952" w14:textId="77777777" w:rsidTr="00764376">
        <w:trPr>
          <w:trHeight w:val="310"/>
        </w:trPr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57D309BE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Mr.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56299577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Wilson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1457CF19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Kalichero</w:t>
            </w:r>
          </w:p>
        </w:tc>
        <w:tc>
          <w:tcPr>
            <w:tcW w:w="1973" w:type="pct"/>
            <w:shd w:val="clear" w:color="auto" w:fill="auto"/>
            <w:noWrap/>
            <w:vAlign w:val="bottom"/>
            <w:hideMark/>
          </w:tcPr>
          <w:p w14:paraId="07B0B5E5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Malawi Communications Regulatory Authority (MACRA)</w:t>
            </w:r>
          </w:p>
        </w:tc>
        <w:tc>
          <w:tcPr>
            <w:tcW w:w="915" w:type="pct"/>
            <w:shd w:val="clear" w:color="auto" w:fill="auto"/>
            <w:noWrap/>
            <w:vAlign w:val="bottom"/>
            <w:hideMark/>
          </w:tcPr>
          <w:p w14:paraId="213ED46E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Malawi</w:t>
            </w:r>
          </w:p>
        </w:tc>
      </w:tr>
      <w:tr w:rsidR="00840E23" w:rsidRPr="00F41E09" w14:paraId="64E3A5B8" w14:textId="77777777" w:rsidTr="00764376">
        <w:trPr>
          <w:trHeight w:val="310"/>
        </w:trPr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75D17B98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Mr.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007F67E4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Michael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32C14F00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Lang</w:t>
            </w:r>
          </w:p>
        </w:tc>
        <w:tc>
          <w:tcPr>
            <w:tcW w:w="1973" w:type="pct"/>
            <w:shd w:val="clear" w:color="auto" w:fill="auto"/>
            <w:noWrap/>
            <w:vAlign w:val="bottom"/>
            <w:hideMark/>
          </w:tcPr>
          <w:p w14:paraId="3D007D2E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Federal Network Agency for Electricity, Gas, Telecommunications, Post and Railway</w:t>
            </w:r>
          </w:p>
        </w:tc>
        <w:tc>
          <w:tcPr>
            <w:tcW w:w="915" w:type="pct"/>
            <w:shd w:val="clear" w:color="auto" w:fill="auto"/>
            <w:noWrap/>
            <w:vAlign w:val="bottom"/>
            <w:hideMark/>
          </w:tcPr>
          <w:p w14:paraId="56CF2C4F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Germany</w:t>
            </w:r>
          </w:p>
        </w:tc>
      </w:tr>
      <w:tr w:rsidR="00840E23" w:rsidRPr="00F41E09" w14:paraId="5D90B3AA" w14:textId="77777777" w:rsidTr="00764376">
        <w:trPr>
          <w:trHeight w:val="310"/>
        </w:trPr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0C596794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Ms.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5CE7432C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MINAH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2F08E7D8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LEE</w:t>
            </w:r>
          </w:p>
        </w:tc>
        <w:tc>
          <w:tcPr>
            <w:tcW w:w="1973" w:type="pct"/>
            <w:shd w:val="clear" w:color="auto" w:fill="auto"/>
            <w:noWrap/>
            <w:vAlign w:val="bottom"/>
            <w:hideMark/>
          </w:tcPr>
          <w:p w14:paraId="03B322CA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Ministry of Science and ICT</w:t>
            </w:r>
          </w:p>
        </w:tc>
        <w:tc>
          <w:tcPr>
            <w:tcW w:w="915" w:type="pct"/>
            <w:shd w:val="clear" w:color="auto" w:fill="auto"/>
            <w:noWrap/>
            <w:vAlign w:val="bottom"/>
            <w:hideMark/>
          </w:tcPr>
          <w:p w14:paraId="0A4A4048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Korea (Rep. of)</w:t>
            </w:r>
          </w:p>
        </w:tc>
      </w:tr>
      <w:tr w:rsidR="00840E23" w:rsidRPr="00F41E09" w14:paraId="14711844" w14:textId="77777777" w:rsidTr="00764376">
        <w:trPr>
          <w:trHeight w:val="310"/>
        </w:trPr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134972BA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Ms.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03C3079D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Cynthia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6C07D4CB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Lesufi</w:t>
            </w:r>
          </w:p>
        </w:tc>
        <w:tc>
          <w:tcPr>
            <w:tcW w:w="1973" w:type="pct"/>
            <w:shd w:val="clear" w:color="auto" w:fill="auto"/>
            <w:noWrap/>
            <w:vAlign w:val="bottom"/>
            <w:hideMark/>
          </w:tcPr>
          <w:p w14:paraId="037B69E2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 w:eastAsia="en-GB"/>
              </w:rPr>
              <w:t>Mission permanente de l'Afrique du Sud</w:t>
            </w:r>
          </w:p>
        </w:tc>
        <w:tc>
          <w:tcPr>
            <w:tcW w:w="915" w:type="pct"/>
            <w:shd w:val="clear" w:color="auto" w:fill="auto"/>
            <w:noWrap/>
            <w:vAlign w:val="bottom"/>
            <w:hideMark/>
          </w:tcPr>
          <w:p w14:paraId="3099B993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South Africa</w:t>
            </w:r>
          </w:p>
        </w:tc>
      </w:tr>
      <w:tr w:rsidR="00840E23" w:rsidRPr="00F41E09" w14:paraId="7E56D878" w14:textId="77777777" w:rsidTr="00764376">
        <w:trPr>
          <w:trHeight w:val="310"/>
        </w:trPr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51BCB6B4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4FB9F49A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Julien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2BE9904A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Maisonneuve</w:t>
            </w:r>
          </w:p>
        </w:tc>
        <w:tc>
          <w:tcPr>
            <w:tcW w:w="1973" w:type="pct"/>
            <w:shd w:val="clear" w:color="auto" w:fill="auto"/>
            <w:noWrap/>
            <w:vAlign w:val="bottom"/>
            <w:hideMark/>
          </w:tcPr>
          <w:p w14:paraId="3A512047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Nokia Corporation</w:t>
            </w:r>
          </w:p>
        </w:tc>
        <w:tc>
          <w:tcPr>
            <w:tcW w:w="915" w:type="pct"/>
            <w:shd w:val="clear" w:color="auto" w:fill="auto"/>
            <w:noWrap/>
            <w:vAlign w:val="bottom"/>
            <w:hideMark/>
          </w:tcPr>
          <w:p w14:paraId="555022E0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Finland</w:t>
            </w:r>
          </w:p>
        </w:tc>
      </w:tr>
      <w:tr w:rsidR="00840E23" w:rsidRPr="00F41E09" w14:paraId="6603D600" w14:textId="77777777" w:rsidTr="00764376">
        <w:trPr>
          <w:trHeight w:val="310"/>
        </w:trPr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64BB5F6A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Mr.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03484E09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Venkatesen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07E671A9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Mauree</w:t>
            </w:r>
          </w:p>
        </w:tc>
        <w:tc>
          <w:tcPr>
            <w:tcW w:w="1973" w:type="pct"/>
            <w:shd w:val="clear" w:color="auto" w:fill="auto"/>
            <w:noWrap/>
            <w:vAlign w:val="bottom"/>
            <w:hideMark/>
          </w:tcPr>
          <w:p w14:paraId="2EA31154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International Telecommunication Union</w:t>
            </w:r>
          </w:p>
        </w:tc>
        <w:tc>
          <w:tcPr>
            <w:tcW w:w="915" w:type="pct"/>
            <w:shd w:val="clear" w:color="auto" w:fill="auto"/>
            <w:noWrap/>
            <w:vAlign w:val="bottom"/>
            <w:hideMark/>
          </w:tcPr>
          <w:p w14:paraId="40DC7F13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Switzerland</w:t>
            </w:r>
          </w:p>
        </w:tc>
      </w:tr>
      <w:tr w:rsidR="00840E23" w:rsidRPr="00F41E09" w14:paraId="631BDD93" w14:textId="77777777" w:rsidTr="00764376">
        <w:trPr>
          <w:trHeight w:val="310"/>
        </w:trPr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3C35BB48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Mr.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745E879A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Vladimir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698525F7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Minkin</w:t>
            </w:r>
          </w:p>
        </w:tc>
        <w:tc>
          <w:tcPr>
            <w:tcW w:w="1973" w:type="pct"/>
            <w:shd w:val="clear" w:color="auto" w:fill="auto"/>
            <w:noWrap/>
            <w:vAlign w:val="bottom"/>
            <w:hideMark/>
          </w:tcPr>
          <w:p w14:paraId="340E5ADC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Ministry of Digital Development, Communications and Mass Media of the Russian Federation</w:t>
            </w:r>
          </w:p>
        </w:tc>
        <w:tc>
          <w:tcPr>
            <w:tcW w:w="915" w:type="pct"/>
            <w:shd w:val="clear" w:color="auto" w:fill="auto"/>
            <w:noWrap/>
            <w:vAlign w:val="bottom"/>
            <w:hideMark/>
          </w:tcPr>
          <w:p w14:paraId="25C07381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Russian Federation</w:t>
            </w:r>
          </w:p>
        </w:tc>
      </w:tr>
      <w:tr w:rsidR="00840E23" w:rsidRPr="00F41E09" w14:paraId="342A48BE" w14:textId="77777777" w:rsidTr="00764376">
        <w:trPr>
          <w:trHeight w:val="310"/>
        </w:trPr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3F1035B5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Mr.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6BE92A68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Shigeru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6B0CC6D3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Miyake</w:t>
            </w:r>
          </w:p>
        </w:tc>
        <w:tc>
          <w:tcPr>
            <w:tcW w:w="1973" w:type="pct"/>
            <w:shd w:val="clear" w:color="auto" w:fill="auto"/>
            <w:noWrap/>
            <w:vAlign w:val="bottom"/>
            <w:hideMark/>
          </w:tcPr>
          <w:p w14:paraId="64346DFB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Hitachi, Ltd.</w:t>
            </w:r>
          </w:p>
        </w:tc>
        <w:tc>
          <w:tcPr>
            <w:tcW w:w="915" w:type="pct"/>
            <w:shd w:val="clear" w:color="auto" w:fill="auto"/>
            <w:noWrap/>
            <w:vAlign w:val="bottom"/>
            <w:hideMark/>
          </w:tcPr>
          <w:p w14:paraId="4A6C3496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Japan</w:t>
            </w:r>
          </w:p>
        </w:tc>
      </w:tr>
      <w:tr w:rsidR="00840E23" w:rsidRPr="00F41E09" w14:paraId="4AE76443" w14:textId="77777777" w:rsidTr="00764376">
        <w:trPr>
          <w:trHeight w:val="310"/>
        </w:trPr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55356A3A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Mr.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7D391EAA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Paul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135A59AB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Najarian</w:t>
            </w:r>
          </w:p>
        </w:tc>
        <w:tc>
          <w:tcPr>
            <w:tcW w:w="1973" w:type="pct"/>
            <w:shd w:val="clear" w:color="auto" w:fill="auto"/>
            <w:noWrap/>
            <w:vAlign w:val="bottom"/>
            <w:hideMark/>
          </w:tcPr>
          <w:p w14:paraId="0C2EBCFB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International Information and Communications Policy (ICP)</w:t>
            </w:r>
          </w:p>
        </w:tc>
        <w:tc>
          <w:tcPr>
            <w:tcW w:w="915" w:type="pct"/>
            <w:shd w:val="clear" w:color="auto" w:fill="auto"/>
            <w:noWrap/>
            <w:vAlign w:val="bottom"/>
            <w:hideMark/>
          </w:tcPr>
          <w:p w14:paraId="7814A413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United States</w:t>
            </w:r>
          </w:p>
        </w:tc>
      </w:tr>
      <w:tr w:rsidR="00840E23" w:rsidRPr="00F41E09" w14:paraId="44EF5090" w14:textId="77777777" w:rsidTr="00764376">
        <w:trPr>
          <w:trHeight w:val="310"/>
        </w:trPr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29FE45D1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Mr.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1AC936D9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Shigeki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3449E718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Niimura</w:t>
            </w:r>
            <w:proofErr w:type="spellEnd"/>
          </w:p>
        </w:tc>
        <w:tc>
          <w:tcPr>
            <w:tcW w:w="1973" w:type="pct"/>
            <w:shd w:val="clear" w:color="auto" w:fill="auto"/>
            <w:noWrap/>
            <w:vAlign w:val="bottom"/>
            <w:hideMark/>
          </w:tcPr>
          <w:p w14:paraId="12334968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KDDI Corporation</w:t>
            </w:r>
          </w:p>
        </w:tc>
        <w:tc>
          <w:tcPr>
            <w:tcW w:w="915" w:type="pct"/>
            <w:shd w:val="clear" w:color="auto" w:fill="auto"/>
            <w:noWrap/>
            <w:vAlign w:val="bottom"/>
            <w:hideMark/>
          </w:tcPr>
          <w:p w14:paraId="5493CB69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Japan</w:t>
            </w:r>
          </w:p>
        </w:tc>
      </w:tr>
      <w:tr w:rsidR="00840E23" w:rsidRPr="00F41E09" w14:paraId="7562CBBD" w14:textId="77777777" w:rsidTr="00764376">
        <w:trPr>
          <w:trHeight w:val="310"/>
        </w:trPr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2BF280DA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Mr.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1145EB30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Bethuel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425C488F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Nkgadime</w:t>
            </w:r>
            <w:proofErr w:type="spellEnd"/>
          </w:p>
        </w:tc>
        <w:tc>
          <w:tcPr>
            <w:tcW w:w="1973" w:type="pct"/>
            <w:shd w:val="clear" w:color="auto" w:fill="auto"/>
            <w:noWrap/>
            <w:vAlign w:val="bottom"/>
            <w:hideMark/>
          </w:tcPr>
          <w:p w14:paraId="695871A9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Independent Communications Authority of South Africa (ICASA)</w:t>
            </w:r>
          </w:p>
        </w:tc>
        <w:tc>
          <w:tcPr>
            <w:tcW w:w="915" w:type="pct"/>
            <w:shd w:val="clear" w:color="auto" w:fill="auto"/>
            <w:noWrap/>
            <w:vAlign w:val="bottom"/>
            <w:hideMark/>
          </w:tcPr>
          <w:p w14:paraId="010D46D3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South Africa</w:t>
            </w:r>
          </w:p>
        </w:tc>
      </w:tr>
      <w:tr w:rsidR="00840E23" w:rsidRPr="00F41E09" w14:paraId="04AA599B" w14:textId="77777777" w:rsidTr="00764376">
        <w:trPr>
          <w:trHeight w:val="310"/>
        </w:trPr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6A2F0F9D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Ms.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2A76EC74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Kelsie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2F59DFA1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Rutherford</w:t>
            </w:r>
          </w:p>
        </w:tc>
        <w:tc>
          <w:tcPr>
            <w:tcW w:w="1973" w:type="pct"/>
            <w:shd w:val="clear" w:color="auto" w:fill="auto"/>
            <w:noWrap/>
            <w:vAlign w:val="bottom"/>
            <w:hideMark/>
          </w:tcPr>
          <w:p w14:paraId="25E4F3E3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Federal Communications Commission (FCC)</w:t>
            </w:r>
          </w:p>
        </w:tc>
        <w:tc>
          <w:tcPr>
            <w:tcW w:w="915" w:type="pct"/>
            <w:shd w:val="clear" w:color="auto" w:fill="auto"/>
            <w:noWrap/>
            <w:vAlign w:val="bottom"/>
            <w:hideMark/>
          </w:tcPr>
          <w:p w14:paraId="5B6D217B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United States</w:t>
            </w:r>
          </w:p>
        </w:tc>
      </w:tr>
      <w:tr w:rsidR="00840E23" w:rsidRPr="00F41E09" w14:paraId="394ABB99" w14:textId="77777777" w:rsidTr="00764376">
        <w:trPr>
          <w:trHeight w:val="310"/>
        </w:trPr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163C54B2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Mr.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2389EBC9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Ahmed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7D273D8E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Said</w:t>
            </w:r>
          </w:p>
        </w:tc>
        <w:tc>
          <w:tcPr>
            <w:tcW w:w="1973" w:type="pct"/>
            <w:shd w:val="clear" w:color="auto" w:fill="auto"/>
            <w:noWrap/>
            <w:vAlign w:val="bottom"/>
            <w:hideMark/>
          </w:tcPr>
          <w:p w14:paraId="657171FC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National Telecommunication Regulatory Authority (NTRA)</w:t>
            </w:r>
          </w:p>
        </w:tc>
        <w:tc>
          <w:tcPr>
            <w:tcW w:w="915" w:type="pct"/>
            <w:shd w:val="clear" w:color="auto" w:fill="auto"/>
            <w:noWrap/>
            <w:vAlign w:val="bottom"/>
            <w:hideMark/>
          </w:tcPr>
          <w:p w14:paraId="4C2EC50F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Egypt</w:t>
            </w:r>
          </w:p>
        </w:tc>
      </w:tr>
      <w:tr w:rsidR="00840E23" w:rsidRPr="00F41E09" w14:paraId="2D162996" w14:textId="77777777" w:rsidTr="00764376">
        <w:trPr>
          <w:trHeight w:val="310"/>
        </w:trPr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030BACAF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Mr.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71EC6FB7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Ahmad Reza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1686BDE4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Sharafat</w:t>
            </w:r>
          </w:p>
        </w:tc>
        <w:tc>
          <w:tcPr>
            <w:tcW w:w="1973" w:type="pct"/>
            <w:shd w:val="clear" w:color="auto" w:fill="auto"/>
            <w:noWrap/>
            <w:vAlign w:val="bottom"/>
            <w:hideMark/>
          </w:tcPr>
          <w:p w14:paraId="4A2F885A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Ministry of Information &amp; Communications Technology (MICT)</w:t>
            </w:r>
          </w:p>
        </w:tc>
        <w:tc>
          <w:tcPr>
            <w:tcW w:w="915" w:type="pct"/>
            <w:shd w:val="clear" w:color="auto" w:fill="auto"/>
            <w:noWrap/>
            <w:vAlign w:val="bottom"/>
            <w:hideMark/>
          </w:tcPr>
          <w:p w14:paraId="1C8ECB33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Iran (Islamic Republic of)</w:t>
            </w:r>
          </w:p>
        </w:tc>
      </w:tr>
      <w:tr w:rsidR="00840E23" w:rsidRPr="00F41E09" w14:paraId="014B3DA7" w14:textId="77777777" w:rsidTr="00764376">
        <w:trPr>
          <w:trHeight w:val="310"/>
        </w:trPr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464632F6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Mr.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0E1DEE8C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Evgeny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2D5528E8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Tonkikh</w:t>
            </w:r>
          </w:p>
        </w:tc>
        <w:tc>
          <w:tcPr>
            <w:tcW w:w="1973" w:type="pct"/>
            <w:shd w:val="clear" w:color="auto" w:fill="auto"/>
            <w:noWrap/>
            <w:vAlign w:val="bottom"/>
            <w:hideMark/>
          </w:tcPr>
          <w:p w14:paraId="370F2107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Ministry of Digital Development, Communications and Mass Media of the Russian Federation</w:t>
            </w:r>
          </w:p>
        </w:tc>
        <w:tc>
          <w:tcPr>
            <w:tcW w:w="915" w:type="pct"/>
            <w:shd w:val="clear" w:color="auto" w:fill="auto"/>
            <w:noWrap/>
            <w:vAlign w:val="bottom"/>
            <w:hideMark/>
          </w:tcPr>
          <w:p w14:paraId="5A72CDBA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Russian Federation</w:t>
            </w:r>
          </w:p>
        </w:tc>
      </w:tr>
      <w:tr w:rsidR="00840E23" w:rsidRPr="00F41E09" w14:paraId="5871E1B1" w14:textId="77777777" w:rsidTr="00764376">
        <w:trPr>
          <w:trHeight w:val="310"/>
        </w:trPr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3E88E46B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Mr.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24AFB1EB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Teddy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14:paraId="03494989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Woodhouse</w:t>
            </w:r>
          </w:p>
        </w:tc>
        <w:tc>
          <w:tcPr>
            <w:tcW w:w="1973" w:type="pct"/>
            <w:shd w:val="clear" w:color="auto" w:fill="auto"/>
            <w:noWrap/>
            <w:vAlign w:val="bottom"/>
            <w:hideMark/>
          </w:tcPr>
          <w:p w14:paraId="2D96B2FC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Office of Communications - Ofcom</w:t>
            </w:r>
          </w:p>
        </w:tc>
        <w:tc>
          <w:tcPr>
            <w:tcW w:w="915" w:type="pct"/>
            <w:shd w:val="clear" w:color="auto" w:fill="auto"/>
            <w:noWrap/>
            <w:vAlign w:val="bottom"/>
            <w:hideMark/>
          </w:tcPr>
          <w:p w14:paraId="095D3975" w14:textId="77777777" w:rsidR="00840E23" w:rsidRPr="00F41E09" w:rsidRDefault="00840E23" w:rsidP="00764376">
            <w:pPr>
              <w:spacing w:befor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F41E0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United Kingdom</w:t>
            </w:r>
          </w:p>
        </w:tc>
      </w:tr>
    </w:tbl>
    <w:p w14:paraId="080C1CB6" w14:textId="77777777" w:rsidR="00923583" w:rsidRPr="00923583" w:rsidRDefault="00923583" w:rsidP="00923583"/>
    <w:bookmarkEnd w:id="2"/>
    <w:p w14:paraId="595BAEDD" w14:textId="203335D3" w:rsidR="007F1869" w:rsidRPr="00923583" w:rsidRDefault="00394DBF" w:rsidP="002577A8">
      <w:pPr>
        <w:jc w:val="center"/>
        <w:rPr>
          <w:lang w:val="fr-FR"/>
        </w:rPr>
      </w:pPr>
      <w:r w:rsidRPr="00923583">
        <w:rPr>
          <w:lang w:val="fr-FR"/>
        </w:rPr>
        <w:t>____________________</w:t>
      </w:r>
    </w:p>
    <w:sectPr w:rsidR="007F1869" w:rsidRPr="00923583" w:rsidSect="005B7BFB">
      <w:headerReference w:type="default" r:id="rId17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81F6B" w14:textId="77777777" w:rsidR="00E01649" w:rsidRDefault="00E01649" w:rsidP="00C42125">
      <w:pPr>
        <w:spacing w:before="0"/>
      </w:pPr>
      <w:r>
        <w:separator/>
      </w:r>
    </w:p>
  </w:endnote>
  <w:endnote w:type="continuationSeparator" w:id="0">
    <w:p w14:paraId="05EFB87F" w14:textId="77777777" w:rsidR="00E01649" w:rsidRDefault="00E01649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AAF0A" w14:textId="77777777" w:rsidR="00E01649" w:rsidRDefault="00E01649" w:rsidP="00C42125">
      <w:pPr>
        <w:spacing w:before="0"/>
      </w:pPr>
      <w:r>
        <w:separator/>
      </w:r>
    </w:p>
  </w:footnote>
  <w:footnote w:type="continuationSeparator" w:id="0">
    <w:p w14:paraId="64ECAE7B" w14:textId="77777777" w:rsidR="00E01649" w:rsidRDefault="00E01649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E9FEE" w14:textId="77777777" w:rsidR="0080794A" w:rsidRPr="001B13F5" w:rsidRDefault="0080794A" w:rsidP="0080794A">
    <w:pPr>
      <w:pStyle w:val="Header"/>
    </w:pPr>
    <w:r w:rsidRPr="001B13F5">
      <w:t xml:space="preserve">- </w:t>
    </w:r>
    <w:r w:rsidRPr="001B13F5">
      <w:fldChar w:fldCharType="begin"/>
    </w:r>
    <w:r w:rsidRPr="001B13F5">
      <w:instrText xml:space="preserve"> PAGE  \* MERGEFORMAT </w:instrText>
    </w:r>
    <w:r w:rsidRPr="001B13F5">
      <w:fldChar w:fldCharType="separate"/>
    </w:r>
    <w:r>
      <w:t>5</w:t>
    </w:r>
    <w:r w:rsidRPr="001B13F5">
      <w:fldChar w:fldCharType="end"/>
    </w:r>
    <w:r w:rsidRPr="001B13F5">
      <w:t xml:space="preserve"> -</w:t>
    </w:r>
  </w:p>
  <w:p w14:paraId="6BC33738" w14:textId="6A3843E5" w:rsidR="00E54072" w:rsidRPr="00B11596" w:rsidRDefault="0080794A" w:rsidP="0080794A">
    <w:pPr>
      <w:pStyle w:val="Header"/>
      <w:spacing w:after="240"/>
    </w:pPr>
    <w:r w:rsidRPr="001B13F5">
      <w:fldChar w:fldCharType="begin"/>
    </w:r>
    <w:r w:rsidRPr="001B13F5">
      <w:instrText xml:space="preserve"> STYLEREF  Docnumber  </w:instrText>
    </w:r>
    <w:r w:rsidRPr="001B13F5">
      <w:fldChar w:fldCharType="separate"/>
    </w:r>
    <w:r w:rsidR="002577A8">
      <w:t>TSAG-TD112</w:t>
    </w:r>
    <w:r w:rsidRPr="001B13F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BED74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9EBA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22769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928F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96B0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5CD7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EC57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9858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8E2E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14CC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AD7831"/>
    <w:multiLevelType w:val="hybridMultilevel"/>
    <w:tmpl w:val="8D66EC94"/>
    <w:lvl w:ilvl="0" w:tplc="614AF046">
      <w:start w:val="1"/>
      <w:numFmt w:val="lowerLetter"/>
      <w:lvlText w:val="%1)"/>
      <w:lvlJc w:val="left"/>
      <w:pPr>
        <w:ind w:left="363" w:hanging="36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37725A2D"/>
    <w:multiLevelType w:val="hybridMultilevel"/>
    <w:tmpl w:val="0B147610"/>
    <w:lvl w:ilvl="0" w:tplc="08090017">
      <w:start w:val="1"/>
      <w:numFmt w:val="lowerLetter"/>
      <w:lvlText w:val="%1)"/>
      <w:lvlJc w:val="left"/>
      <w:pPr>
        <w:ind w:left="363" w:hanging="36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547722E7"/>
    <w:multiLevelType w:val="multilevel"/>
    <w:tmpl w:val="671E3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D676F3"/>
    <w:multiLevelType w:val="hybridMultilevel"/>
    <w:tmpl w:val="660688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C3E5F"/>
    <w:multiLevelType w:val="hybridMultilevel"/>
    <w:tmpl w:val="C3AC468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4776102">
    <w:abstractNumId w:val="9"/>
  </w:num>
  <w:num w:numId="2" w16cid:durableId="1898784978">
    <w:abstractNumId w:val="7"/>
  </w:num>
  <w:num w:numId="3" w16cid:durableId="156384703">
    <w:abstractNumId w:val="6"/>
  </w:num>
  <w:num w:numId="4" w16cid:durableId="578491165">
    <w:abstractNumId w:val="5"/>
  </w:num>
  <w:num w:numId="5" w16cid:durableId="1658925056">
    <w:abstractNumId w:val="4"/>
  </w:num>
  <w:num w:numId="6" w16cid:durableId="1567497338">
    <w:abstractNumId w:val="8"/>
  </w:num>
  <w:num w:numId="7" w16cid:durableId="1197697712">
    <w:abstractNumId w:val="3"/>
  </w:num>
  <w:num w:numId="8" w16cid:durableId="2141192336">
    <w:abstractNumId w:val="2"/>
  </w:num>
  <w:num w:numId="9" w16cid:durableId="161507305">
    <w:abstractNumId w:val="1"/>
  </w:num>
  <w:num w:numId="10" w16cid:durableId="734352292">
    <w:abstractNumId w:val="0"/>
  </w:num>
  <w:num w:numId="11" w16cid:durableId="1891380090">
    <w:abstractNumId w:val="12"/>
  </w:num>
  <w:num w:numId="12" w16cid:durableId="1092163711">
    <w:abstractNumId w:val="11"/>
  </w:num>
  <w:num w:numId="13" w16cid:durableId="772281986">
    <w:abstractNumId w:val="13"/>
  </w:num>
  <w:num w:numId="14" w16cid:durableId="177350020">
    <w:abstractNumId w:val="14"/>
  </w:num>
  <w:num w:numId="15" w16cid:durableId="1006440303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03A7"/>
    <w:rsid w:val="0001401C"/>
    <w:rsid w:val="00021593"/>
    <w:rsid w:val="000239C5"/>
    <w:rsid w:val="00023D9A"/>
    <w:rsid w:val="00036034"/>
    <w:rsid w:val="00036548"/>
    <w:rsid w:val="00053BF5"/>
    <w:rsid w:val="00057000"/>
    <w:rsid w:val="00057750"/>
    <w:rsid w:val="000640E0"/>
    <w:rsid w:val="0006729A"/>
    <w:rsid w:val="00086EEA"/>
    <w:rsid w:val="000A2C53"/>
    <w:rsid w:val="000A3367"/>
    <w:rsid w:val="000A5CA2"/>
    <w:rsid w:val="000B6F3B"/>
    <w:rsid w:val="000C2F9B"/>
    <w:rsid w:val="000C722F"/>
    <w:rsid w:val="000C7A68"/>
    <w:rsid w:val="000E1338"/>
    <w:rsid w:val="000E54DB"/>
    <w:rsid w:val="000E6A3A"/>
    <w:rsid w:val="000E7DE0"/>
    <w:rsid w:val="00101257"/>
    <w:rsid w:val="00103EFD"/>
    <w:rsid w:val="00111804"/>
    <w:rsid w:val="00125432"/>
    <w:rsid w:val="001262B3"/>
    <w:rsid w:val="00130600"/>
    <w:rsid w:val="00132713"/>
    <w:rsid w:val="00134024"/>
    <w:rsid w:val="00137606"/>
    <w:rsid w:val="00137F40"/>
    <w:rsid w:val="00143B13"/>
    <w:rsid w:val="00160028"/>
    <w:rsid w:val="001871EC"/>
    <w:rsid w:val="00187298"/>
    <w:rsid w:val="001A670F"/>
    <w:rsid w:val="001B1237"/>
    <w:rsid w:val="001B5FB0"/>
    <w:rsid w:val="001C62B8"/>
    <w:rsid w:val="001D57B2"/>
    <w:rsid w:val="001E72E5"/>
    <w:rsid w:val="001E7B0E"/>
    <w:rsid w:val="001F141D"/>
    <w:rsid w:val="00200A06"/>
    <w:rsid w:val="00202BC9"/>
    <w:rsid w:val="002478AA"/>
    <w:rsid w:val="002559E9"/>
    <w:rsid w:val="002577A8"/>
    <w:rsid w:val="002622FA"/>
    <w:rsid w:val="00263518"/>
    <w:rsid w:val="002756A0"/>
    <w:rsid w:val="00277326"/>
    <w:rsid w:val="00291567"/>
    <w:rsid w:val="002A401B"/>
    <w:rsid w:val="002A481B"/>
    <w:rsid w:val="002B3C3D"/>
    <w:rsid w:val="002C2246"/>
    <w:rsid w:val="002C26C0"/>
    <w:rsid w:val="002C653E"/>
    <w:rsid w:val="002E79CB"/>
    <w:rsid w:val="002F7879"/>
    <w:rsid w:val="002F7F55"/>
    <w:rsid w:val="0030745F"/>
    <w:rsid w:val="00310DC2"/>
    <w:rsid w:val="00314630"/>
    <w:rsid w:val="0032090A"/>
    <w:rsid w:val="00321CDE"/>
    <w:rsid w:val="0032332D"/>
    <w:rsid w:val="00331136"/>
    <w:rsid w:val="00333E15"/>
    <w:rsid w:val="0033516E"/>
    <w:rsid w:val="00355F56"/>
    <w:rsid w:val="0036651C"/>
    <w:rsid w:val="003720B8"/>
    <w:rsid w:val="0037746F"/>
    <w:rsid w:val="003816BE"/>
    <w:rsid w:val="0038715D"/>
    <w:rsid w:val="00394DBF"/>
    <w:rsid w:val="003A43EF"/>
    <w:rsid w:val="003C2405"/>
    <w:rsid w:val="003D4CD8"/>
    <w:rsid w:val="003F239F"/>
    <w:rsid w:val="003F2BED"/>
    <w:rsid w:val="003F39A6"/>
    <w:rsid w:val="0040347A"/>
    <w:rsid w:val="00405F88"/>
    <w:rsid w:val="00422DB9"/>
    <w:rsid w:val="004258B8"/>
    <w:rsid w:val="00427BE8"/>
    <w:rsid w:val="00440F87"/>
    <w:rsid w:val="00443878"/>
    <w:rsid w:val="00445484"/>
    <w:rsid w:val="004712CA"/>
    <w:rsid w:val="0047422E"/>
    <w:rsid w:val="00481D4C"/>
    <w:rsid w:val="0048565C"/>
    <w:rsid w:val="0049280A"/>
    <w:rsid w:val="00496EA9"/>
    <w:rsid w:val="004B483D"/>
    <w:rsid w:val="004B6D2A"/>
    <w:rsid w:val="004C0673"/>
    <w:rsid w:val="004C1FA4"/>
    <w:rsid w:val="004C25CF"/>
    <w:rsid w:val="004C2880"/>
    <w:rsid w:val="004C4F8C"/>
    <w:rsid w:val="004D693E"/>
    <w:rsid w:val="004F3816"/>
    <w:rsid w:val="00501A80"/>
    <w:rsid w:val="00510920"/>
    <w:rsid w:val="00510C75"/>
    <w:rsid w:val="0051199B"/>
    <w:rsid w:val="0051640A"/>
    <w:rsid w:val="00517860"/>
    <w:rsid w:val="00531A50"/>
    <w:rsid w:val="00553E50"/>
    <w:rsid w:val="0056481F"/>
    <w:rsid w:val="00566EDA"/>
    <w:rsid w:val="00572654"/>
    <w:rsid w:val="00575E62"/>
    <w:rsid w:val="005822F5"/>
    <w:rsid w:val="0059413D"/>
    <w:rsid w:val="005B1E57"/>
    <w:rsid w:val="005B5629"/>
    <w:rsid w:val="005B5A16"/>
    <w:rsid w:val="005B7BFB"/>
    <w:rsid w:val="005C0300"/>
    <w:rsid w:val="005C25E3"/>
    <w:rsid w:val="005D506F"/>
    <w:rsid w:val="005F4B6A"/>
    <w:rsid w:val="006010E2"/>
    <w:rsid w:val="006055D7"/>
    <w:rsid w:val="00615A0A"/>
    <w:rsid w:val="00621A25"/>
    <w:rsid w:val="006333D4"/>
    <w:rsid w:val="006369B2"/>
    <w:rsid w:val="00644730"/>
    <w:rsid w:val="00650859"/>
    <w:rsid w:val="00652C03"/>
    <w:rsid w:val="0065530C"/>
    <w:rsid w:val="00656F5E"/>
    <w:rsid w:val="006570B0"/>
    <w:rsid w:val="00671558"/>
    <w:rsid w:val="00681FA7"/>
    <w:rsid w:val="00687ADB"/>
    <w:rsid w:val="0069210B"/>
    <w:rsid w:val="006A2392"/>
    <w:rsid w:val="006A4055"/>
    <w:rsid w:val="006C5641"/>
    <w:rsid w:val="006D1089"/>
    <w:rsid w:val="006D11F6"/>
    <w:rsid w:val="006D7355"/>
    <w:rsid w:val="006E0639"/>
    <w:rsid w:val="00704DA0"/>
    <w:rsid w:val="007052B7"/>
    <w:rsid w:val="0071504D"/>
    <w:rsid w:val="0072652C"/>
    <w:rsid w:val="007269F9"/>
    <w:rsid w:val="00731135"/>
    <w:rsid w:val="007324AF"/>
    <w:rsid w:val="00732993"/>
    <w:rsid w:val="0073676D"/>
    <w:rsid w:val="007409B4"/>
    <w:rsid w:val="0075525E"/>
    <w:rsid w:val="00756B0A"/>
    <w:rsid w:val="00762556"/>
    <w:rsid w:val="007638AB"/>
    <w:rsid w:val="007903F8"/>
    <w:rsid w:val="007929A3"/>
    <w:rsid w:val="00794F4F"/>
    <w:rsid w:val="0079517A"/>
    <w:rsid w:val="007974BE"/>
    <w:rsid w:val="007A0916"/>
    <w:rsid w:val="007A0DFD"/>
    <w:rsid w:val="007A4BA0"/>
    <w:rsid w:val="007C7122"/>
    <w:rsid w:val="007D07D8"/>
    <w:rsid w:val="007D3F11"/>
    <w:rsid w:val="007F17FB"/>
    <w:rsid w:val="007F1869"/>
    <w:rsid w:val="007F664D"/>
    <w:rsid w:val="008071B7"/>
    <w:rsid w:val="0080794A"/>
    <w:rsid w:val="00824D1A"/>
    <w:rsid w:val="008274E1"/>
    <w:rsid w:val="008342C9"/>
    <w:rsid w:val="00840E23"/>
    <w:rsid w:val="00842137"/>
    <w:rsid w:val="00877C4C"/>
    <w:rsid w:val="0089088E"/>
    <w:rsid w:val="00892297"/>
    <w:rsid w:val="00893554"/>
    <w:rsid w:val="00893914"/>
    <w:rsid w:val="008A07EE"/>
    <w:rsid w:val="008A4DF6"/>
    <w:rsid w:val="008B3C30"/>
    <w:rsid w:val="008B3ED8"/>
    <w:rsid w:val="008C39F0"/>
    <w:rsid w:val="008C4CA3"/>
    <w:rsid w:val="008C4EB5"/>
    <w:rsid w:val="008D2B69"/>
    <w:rsid w:val="008D489C"/>
    <w:rsid w:val="008D599B"/>
    <w:rsid w:val="008E0172"/>
    <w:rsid w:val="008E02FA"/>
    <w:rsid w:val="008E166A"/>
    <w:rsid w:val="008F5C46"/>
    <w:rsid w:val="00922242"/>
    <w:rsid w:val="00923583"/>
    <w:rsid w:val="00925BF5"/>
    <w:rsid w:val="00930F6B"/>
    <w:rsid w:val="00931FC7"/>
    <w:rsid w:val="009406B5"/>
    <w:rsid w:val="009431EB"/>
    <w:rsid w:val="00943DCF"/>
    <w:rsid w:val="00945D28"/>
    <w:rsid w:val="00946166"/>
    <w:rsid w:val="009549DD"/>
    <w:rsid w:val="00971D47"/>
    <w:rsid w:val="00976615"/>
    <w:rsid w:val="00983164"/>
    <w:rsid w:val="009972EF"/>
    <w:rsid w:val="009974DE"/>
    <w:rsid w:val="009A439E"/>
    <w:rsid w:val="009A713C"/>
    <w:rsid w:val="009A7709"/>
    <w:rsid w:val="009C1EF0"/>
    <w:rsid w:val="009D4014"/>
    <w:rsid w:val="009E6045"/>
    <w:rsid w:val="009E6534"/>
    <w:rsid w:val="009E766E"/>
    <w:rsid w:val="009F715E"/>
    <w:rsid w:val="00A03CE1"/>
    <w:rsid w:val="00A10DBB"/>
    <w:rsid w:val="00A16C7C"/>
    <w:rsid w:val="00A25503"/>
    <w:rsid w:val="00A377E6"/>
    <w:rsid w:val="00A4013E"/>
    <w:rsid w:val="00A427CD"/>
    <w:rsid w:val="00A4600B"/>
    <w:rsid w:val="00A50CC7"/>
    <w:rsid w:val="00A52193"/>
    <w:rsid w:val="00A5408E"/>
    <w:rsid w:val="00A679D3"/>
    <w:rsid w:val="00A67A81"/>
    <w:rsid w:val="00A728A3"/>
    <w:rsid w:val="00A730A6"/>
    <w:rsid w:val="00A84D6D"/>
    <w:rsid w:val="00A87D67"/>
    <w:rsid w:val="00A937BE"/>
    <w:rsid w:val="00A971A0"/>
    <w:rsid w:val="00AA1F22"/>
    <w:rsid w:val="00AA446D"/>
    <w:rsid w:val="00AA50C6"/>
    <w:rsid w:val="00AB06EB"/>
    <w:rsid w:val="00AB0AAF"/>
    <w:rsid w:val="00AC27F0"/>
    <w:rsid w:val="00AE443D"/>
    <w:rsid w:val="00AE6E71"/>
    <w:rsid w:val="00AF01D4"/>
    <w:rsid w:val="00AF2789"/>
    <w:rsid w:val="00B05821"/>
    <w:rsid w:val="00B11596"/>
    <w:rsid w:val="00B13F0F"/>
    <w:rsid w:val="00B26C28"/>
    <w:rsid w:val="00B34358"/>
    <w:rsid w:val="00B41E39"/>
    <w:rsid w:val="00B453F5"/>
    <w:rsid w:val="00B45494"/>
    <w:rsid w:val="00B52165"/>
    <w:rsid w:val="00B53D1B"/>
    <w:rsid w:val="00B718A5"/>
    <w:rsid w:val="00B85886"/>
    <w:rsid w:val="00BA7B1B"/>
    <w:rsid w:val="00BE2444"/>
    <w:rsid w:val="00BF2B84"/>
    <w:rsid w:val="00C06846"/>
    <w:rsid w:val="00C322E8"/>
    <w:rsid w:val="00C42125"/>
    <w:rsid w:val="00C62814"/>
    <w:rsid w:val="00C707AC"/>
    <w:rsid w:val="00C73498"/>
    <w:rsid w:val="00C74937"/>
    <w:rsid w:val="00C83D70"/>
    <w:rsid w:val="00C855D0"/>
    <w:rsid w:val="00C9460E"/>
    <w:rsid w:val="00CC6148"/>
    <w:rsid w:val="00CD54C5"/>
    <w:rsid w:val="00CE52EC"/>
    <w:rsid w:val="00CE78B5"/>
    <w:rsid w:val="00CF08D8"/>
    <w:rsid w:val="00D000A0"/>
    <w:rsid w:val="00D2467F"/>
    <w:rsid w:val="00D4106E"/>
    <w:rsid w:val="00D50C42"/>
    <w:rsid w:val="00D543D3"/>
    <w:rsid w:val="00D56C01"/>
    <w:rsid w:val="00D76C1A"/>
    <w:rsid w:val="00D77C37"/>
    <w:rsid w:val="00D82094"/>
    <w:rsid w:val="00D84D64"/>
    <w:rsid w:val="00D873DA"/>
    <w:rsid w:val="00DA3508"/>
    <w:rsid w:val="00DD45BB"/>
    <w:rsid w:val="00DD7E18"/>
    <w:rsid w:val="00DE3062"/>
    <w:rsid w:val="00DF109F"/>
    <w:rsid w:val="00E01649"/>
    <w:rsid w:val="00E03D7C"/>
    <w:rsid w:val="00E125BD"/>
    <w:rsid w:val="00E1406C"/>
    <w:rsid w:val="00E154E5"/>
    <w:rsid w:val="00E204DD"/>
    <w:rsid w:val="00E407D1"/>
    <w:rsid w:val="00E53C24"/>
    <w:rsid w:val="00E54072"/>
    <w:rsid w:val="00E54C15"/>
    <w:rsid w:val="00E85082"/>
    <w:rsid w:val="00E95421"/>
    <w:rsid w:val="00EA1DB3"/>
    <w:rsid w:val="00EA65F7"/>
    <w:rsid w:val="00EB444D"/>
    <w:rsid w:val="00EB797D"/>
    <w:rsid w:val="00EC10BB"/>
    <w:rsid w:val="00ED3358"/>
    <w:rsid w:val="00ED4627"/>
    <w:rsid w:val="00ED48B0"/>
    <w:rsid w:val="00EE08DA"/>
    <w:rsid w:val="00EE17B4"/>
    <w:rsid w:val="00EE187E"/>
    <w:rsid w:val="00EE1FD5"/>
    <w:rsid w:val="00EE7C22"/>
    <w:rsid w:val="00F00EFD"/>
    <w:rsid w:val="00F02294"/>
    <w:rsid w:val="00F075D9"/>
    <w:rsid w:val="00F11CD1"/>
    <w:rsid w:val="00F134ED"/>
    <w:rsid w:val="00F35F57"/>
    <w:rsid w:val="00F405F5"/>
    <w:rsid w:val="00F42C81"/>
    <w:rsid w:val="00F45493"/>
    <w:rsid w:val="00F50467"/>
    <w:rsid w:val="00F662C8"/>
    <w:rsid w:val="00F71791"/>
    <w:rsid w:val="00F735CF"/>
    <w:rsid w:val="00F824C2"/>
    <w:rsid w:val="00FC3B4B"/>
    <w:rsid w:val="00FC65C7"/>
    <w:rsid w:val="00FF4099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343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A2550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A2550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2550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25503"/>
    <w:pPr>
      <w:outlineLvl w:val="4"/>
    </w:pPr>
  </w:style>
  <w:style w:type="paragraph" w:styleId="Heading6">
    <w:name w:val="heading 6"/>
    <w:basedOn w:val="Heading4"/>
    <w:next w:val="Normal"/>
    <w:link w:val="Heading6Char"/>
    <w:rsid w:val="00A2550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A25503"/>
    <w:pPr>
      <w:outlineLvl w:val="6"/>
    </w:pPr>
  </w:style>
  <w:style w:type="paragraph" w:styleId="Heading8">
    <w:name w:val="heading 8"/>
    <w:basedOn w:val="Heading6"/>
    <w:next w:val="Normal"/>
    <w:link w:val="Heading8Char"/>
    <w:rsid w:val="00A25503"/>
    <w:pPr>
      <w:outlineLvl w:val="7"/>
    </w:pPr>
  </w:style>
  <w:style w:type="paragraph" w:styleId="Heading9">
    <w:name w:val="heading 9"/>
    <w:basedOn w:val="Heading6"/>
    <w:next w:val="Normal"/>
    <w:link w:val="Heading9Char"/>
    <w:rsid w:val="00A255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503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A25503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10920"/>
  </w:style>
  <w:style w:type="paragraph" w:customStyle="1" w:styleId="CorrectionSeparatorBegin">
    <w:name w:val="Correction Separator Begin"/>
    <w:basedOn w:val="Normal"/>
    <w:rsid w:val="0051092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1092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1092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109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1092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51092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510920"/>
    <w:rPr>
      <w:b/>
      <w:bCs/>
    </w:rPr>
  </w:style>
  <w:style w:type="paragraph" w:customStyle="1" w:styleId="Normalbeforetable">
    <w:name w:val="Normal before table"/>
    <w:basedOn w:val="Normal"/>
    <w:rsid w:val="00510920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1092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1092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1092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10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1092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10920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510920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51092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10920"/>
    <w:pPr>
      <w:ind w:left="2269"/>
    </w:pPr>
  </w:style>
  <w:style w:type="character" w:styleId="Hyperlink">
    <w:name w:val="Hyperlink"/>
    <w:aliases w:val="CEO_Hyperlink,超级链接,Style 58,超?级链,超????,하이퍼링크2,超链接1,超?级链?,Style?,S,하이퍼링크21,超??级链Ú,fL????,fL?级,超??级链,超?级链Ú,’´?级链,’´????,’´??级链Ú,’´??级,ECC Hyperlink,超?级链ïÈ,õ±?级链,õ±链ïÈ1,õ±???,하이퍼링크1"/>
    <w:basedOn w:val="DefaultParagraphFont"/>
    <w:uiPriority w:val="99"/>
    <w:qFormat/>
    <w:rsid w:val="0051092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rsid w:val="00A2550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510920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510920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00EF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00EF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A2550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255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503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link w:val="enumlev1Char"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A25503"/>
    <w:pPr>
      <w:ind w:left="1191" w:hanging="397"/>
    </w:pPr>
  </w:style>
  <w:style w:type="paragraph" w:customStyle="1" w:styleId="enumlev3">
    <w:name w:val="enumlev3"/>
    <w:basedOn w:val="enumlev2"/>
    <w:rsid w:val="00A25503"/>
    <w:pPr>
      <w:ind w:left="1588"/>
    </w:pPr>
  </w:style>
  <w:style w:type="paragraph" w:customStyle="1" w:styleId="TSBHeaderRight14">
    <w:name w:val="TSBHeaderRight14"/>
    <w:basedOn w:val="Normal"/>
    <w:qFormat/>
    <w:rsid w:val="007F1869"/>
    <w:pPr>
      <w:jc w:val="right"/>
    </w:pPr>
    <w:rPr>
      <w:b/>
      <w:bCs/>
      <w:sz w:val="28"/>
      <w:szCs w:val="28"/>
    </w:rPr>
  </w:style>
  <w:style w:type="paragraph" w:customStyle="1" w:styleId="VenueDate">
    <w:name w:val="VenueDate"/>
    <w:basedOn w:val="Normal"/>
    <w:qFormat/>
    <w:rsid w:val="007F1869"/>
    <w:pPr>
      <w:jc w:val="right"/>
    </w:pPr>
  </w:style>
  <w:style w:type="paragraph" w:customStyle="1" w:styleId="TSBHeaderQuestion">
    <w:name w:val="TSBHeaderQuestion"/>
    <w:basedOn w:val="Normal"/>
    <w:qFormat/>
    <w:rsid w:val="007F1869"/>
  </w:style>
  <w:style w:type="paragraph" w:customStyle="1" w:styleId="TSBHeaderSource">
    <w:name w:val="TSBHeaderSource"/>
    <w:basedOn w:val="Normal"/>
    <w:qFormat/>
    <w:rsid w:val="007F1869"/>
  </w:style>
  <w:style w:type="paragraph" w:customStyle="1" w:styleId="TSBHeaderTitle">
    <w:name w:val="TSBHeaderTitle"/>
    <w:basedOn w:val="Normal"/>
    <w:qFormat/>
    <w:rsid w:val="007F1869"/>
  </w:style>
  <w:style w:type="paragraph" w:customStyle="1" w:styleId="TSBHeaderSummary">
    <w:name w:val="TSBHeaderSummary"/>
    <w:basedOn w:val="Normal"/>
    <w:rsid w:val="001B5FB0"/>
  </w:style>
  <w:style w:type="character" w:customStyle="1" w:styleId="ReftextArial9pt">
    <w:name w:val="Ref_text Arial 9 pt"/>
    <w:rsid w:val="00510920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51092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51092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510920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920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semiHidden/>
    <w:unhideWhenUsed/>
    <w:rsid w:val="0051092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9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920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510920"/>
  </w:style>
  <w:style w:type="paragraph" w:styleId="BlockText">
    <w:name w:val="Block Text"/>
    <w:basedOn w:val="Normal"/>
    <w:uiPriority w:val="99"/>
    <w:semiHidden/>
    <w:unhideWhenUsed/>
    <w:rsid w:val="00510920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109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109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109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10920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1092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1092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1092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1092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092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0920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510920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10920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10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9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920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920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10920"/>
  </w:style>
  <w:style w:type="character" w:customStyle="1" w:styleId="DateChar">
    <w:name w:val="Date Char"/>
    <w:basedOn w:val="DefaultParagraphFont"/>
    <w:link w:val="Date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10920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10920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10920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51092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0920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0920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510920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10920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10920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510920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510920"/>
  </w:style>
  <w:style w:type="paragraph" w:styleId="HTMLAddress">
    <w:name w:val="HTML Address"/>
    <w:basedOn w:val="Normal"/>
    <w:link w:val="HTMLAddressChar"/>
    <w:uiPriority w:val="99"/>
    <w:semiHidden/>
    <w:unhideWhenUsed/>
    <w:rsid w:val="00510920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10920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51092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10920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1092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10920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0920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0920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51092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10920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10920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10920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10920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10920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10920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10920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10920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10920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10920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10920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1092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510920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51092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920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510920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510920"/>
  </w:style>
  <w:style w:type="paragraph" w:styleId="List">
    <w:name w:val="List"/>
    <w:basedOn w:val="Normal"/>
    <w:uiPriority w:val="99"/>
    <w:semiHidden/>
    <w:unhideWhenUsed/>
    <w:rsid w:val="0051092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1092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1092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1092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1092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1092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1092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1092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1092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1092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1092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1092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1092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1092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1092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1092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1092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1092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1092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10920"/>
    <w:pPr>
      <w:numPr>
        <w:numId w:val="10"/>
      </w:numPr>
      <w:contextualSpacing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,NUMBERED PARAGRAPH"/>
    <w:basedOn w:val="Normal"/>
    <w:link w:val="ListParagraphChar"/>
    <w:uiPriority w:val="34"/>
    <w:qFormat/>
    <w:rsid w:val="0051092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5109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10920"/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510920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109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1092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510920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510920"/>
  </w:style>
  <w:style w:type="paragraph" w:styleId="NormalIndent">
    <w:name w:val="Normal Indent"/>
    <w:basedOn w:val="Normal"/>
    <w:uiPriority w:val="99"/>
    <w:semiHidden/>
    <w:unhideWhenUsed/>
    <w:rsid w:val="0051092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10920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510920"/>
  </w:style>
  <w:style w:type="paragraph" w:styleId="PlainText">
    <w:name w:val="Plain Text"/>
    <w:basedOn w:val="Normal"/>
    <w:link w:val="PlainTextChar"/>
    <w:uiPriority w:val="99"/>
    <w:semiHidden/>
    <w:unhideWhenUsed/>
    <w:rsid w:val="00510920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0920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1092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10920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10920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510920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510920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51092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1092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10920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51092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510920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10920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510920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92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510920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10920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10920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10920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10920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10920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10920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unhideWhenUsed/>
    <w:qFormat/>
    <w:rsid w:val="0051092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092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5219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56F5E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AF2789"/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toc0">
    <w:name w:val="toc 0"/>
    <w:basedOn w:val="Normal"/>
    <w:next w:val="TOC1"/>
    <w:rsid w:val="003D4CD8"/>
    <w:pPr>
      <w:keepLines/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b/>
      <w:szCs w:val="20"/>
      <w:lang w:eastAsia="en-US"/>
    </w:rPr>
  </w:style>
  <w:style w:type="character" w:customStyle="1" w:styleId="enumlev1Char">
    <w:name w:val="enumlev1 Char"/>
    <w:link w:val="enumlev1"/>
    <w:rsid w:val="003D4CD8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NormalFR">
    <w:name w:val="NormalFR"/>
    <w:basedOn w:val="Normal"/>
    <w:qFormat/>
    <w:rsid w:val="00F42C81"/>
    <w:pPr>
      <w:tabs>
        <w:tab w:val="left" w:pos="794"/>
        <w:tab w:val="left" w:pos="1191"/>
        <w:tab w:val="left" w:pos="1588"/>
        <w:tab w:val="left" w:pos="1985"/>
      </w:tabs>
      <w:jc w:val="both"/>
    </w:pPr>
    <w:rPr>
      <w:rFonts w:asciiTheme="minorHAnsi" w:hAnsiTheme="minorHAnsi"/>
      <w:sz w:val="22"/>
      <w:lang w:val="en-US"/>
    </w:rPr>
  </w:style>
  <w:style w:type="paragraph" w:styleId="Revision">
    <w:name w:val="Revision"/>
    <w:hidden/>
    <w:uiPriority w:val="99"/>
    <w:semiHidden/>
    <w:rsid w:val="00CF08D8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6002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25BF5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501A8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A16C7C"/>
    <w:rPr>
      <w:rFonts w:ascii="Segoe UI" w:hAnsi="Segoe UI" w:cs="Segoe UI" w:hint="default"/>
      <w:sz w:val="18"/>
      <w:szCs w:val="18"/>
    </w:rPr>
  </w:style>
  <w:style w:type="paragraph" w:customStyle="1" w:styleId="LSDeadline">
    <w:name w:val="LSDeadline"/>
    <w:basedOn w:val="Normal"/>
    <w:next w:val="Normal"/>
    <w:rsid w:val="00923583"/>
    <w:rPr>
      <w:rFonts w:eastAsiaTheme="minorHAnsi"/>
    </w:rPr>
  </w:style>
  <w:style w:type="paragraph" w:customStyle="1" w:styleId="LSForAction">
    <w:name w:val="LSForAction"/>
    <w:basedOn w:val="Normal"/>
    <w:next w:val="Normal"/>
    <w:rsid w:val="0092358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en-US"/>
    </w:rPr>
  </w:style>
  <w:style w:type="paragraph" w:customStyle="1" w:styleId="LSForInfo">
    <w:name w:val="LSForInfo"/>
    <w:basedOn w:val="Normal"/>
    <w:next w:val="Normal"/>
    <w:rsid w:val="00923583"/>
    <w:rPr>
      <w:rFonts w:eastAsiaTheme="minorHAnsi"/>
      <w:bCs/>
    </w:rPr>
  </w:style>
  <w:style w:type="paragraph" w:customStyle="1" w:styleId="LSApproval">
    <w:name w:val="LSApproval"/>
    <w:basedOn w:val="Normal"/>
    <w:rsid w:val="009235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xtranet.itu.int/meetings/ITU-T/T22-TSAGRGM/RGDT-250129/TDs/T22-TSAGRGM-RGDT-250129-TD-0002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iaoya.yang@itu.in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pub/publications.aspx?lang=en&amp;parent=T-RES-T.106-202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T22-TSAG-240729-TD-GEN-0525/e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xtranet.itu.int/meetings/ITU-T/T22-TSAGRGM/RGDT-250312/DOCs/T22-TSAGRGM-RGDT-250312-DOC-000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651819BF4BD4A99FFF36FD7E4E96D" ma:contentTypeVersion="4" ma:contentTypeDescription="Create a new document." ma:contentTypeScope="" ma:versionID="f300d0bbb9ede4ff2c8cac998c86a552">
  <xsd:schema xmlns:xsd="http://www.w3.org/2001/XMLSchema" xmlns:xs="http://www.w3.org/2001/XMLSchema" xmlns:p="http://schemas.microsoft.com/office/2006/metadata/properties" xmlns:ns2="81665285-f1bb-4675-b7f4-28c4ccc980a7" targetNamespace="http://schemas.microsoft.com/office/2006/metadata/properties" ma:root="true" ma:fieldsID="b32de02cab9bb976c7b0cadc956b0e4c" ns2:_="">
    <xsd:import namespace="81665285-f1bb-4675-b7f4-28c4ccc98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5285-f1bb-4675-b7f4-28c4ccc9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sharepoint.v3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197EE-DE96-45D5-8DE4-59778B353065}"/>
</file>

<file path=customXml/itemProps4.xml><?xml version="1.0" encoding="utf-8"?>
<ds:datastoreItem xmlns:ds="http://schemas.openxmlformats.org/officeDocument/2006/customXml" ds:itemID="{42D6CC1E-752D-42CC-925E-6AA201A7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LS/o on activities and studies on sustainable digital transformation [To UPU]</vt:lpstr>
    </vt:vector>
  </TitlesOfParts>
  <Manager>ITU-T</Manager>
  <Company>International Telecommunication Union (ITU)</Company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activities and studies on sustainable digital transformation [To UPU]</dc:title>
  <dc:subject/>
  <dc:creator>TSAG RG-WTSA Rapporteurs</dc:creator>
  <cp:keywords>N/A</cp:keywords>
  <dc:description>TSAG-TD261/WP1  For: Geneva, 30 May - 2 June 2023Document date: Saved by ITU51014832 at 16:43:48 on 5/15/2023</dc:description>
  <cp:lastModifiedBy>TSB - JB</cp:lastModifiedBy>
  <cp:revision>3</cp:revision>
  <dcterms:created xsi:type="dcterms:W3CDTF">2025-05-09T13:17:00Z</dcterms:created>
  <dcterms:modified xsi:type="dcterms:W3CDTF">2025-05-09T13:17:00Z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0x010100A77651819BF4BD4A99FFF36FD7E4E96D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>1237;#RGWTSA|1b321bde-1780-4502-8fc4-4718f04990a9</vt:lpwstr>
  </property>
  <property fmtid="{D5CDD505-2E9C-101B-9397-08002B2CF9AE}" pid="10" name="Docnum">
    <vt:lpwstr>TSAG-TD261/WP1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RGWTSA</vt:lpwstr>
  </property>
  <property fmtid="{D5CDD505-2E9C-101B-9397-08002B2CF9AE}" pid="14" name="Docdest">
    <vt:lpwstr>Geneva, 30 May - 2 June 2023</vt:lpwstr>
  </property>
  <property fmtid="{D5CDD505-2E9C-101B-9397-08002B2CF9AE}" pid="15" name="Docauthor">
    <vt:lpwstr>TSAG RG-WTSA Rapporteurs</vt:lpwstr>
  </property>
</Properties>
</file>