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1F2FB5" w:rsidRPr="001F2FB5" w14:paraId="4A607539" w14:textId="77777777" w:rsidTr="001F2FB5">
        <w:trPr>
          <w:cantSplit/>
        </w:trPr>
        <w:tc>
          <w:tcPr>
            <w:tcW w:w="1132" w:type="dxa"/>
            <w:vMerge w:val="restart"/>
            <w:vAlign w:val="center"/>
          </w:tcPr>
          <w:p w14:paraId="071B010B" w14:textId="77777777" w:rsidR="001F2FB5" w:rsidRPr="001F2FB5" w:rsidRDefault="001F2FB5" w:rsidP="001F2FB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F2FB5">
              <w:rPr>
                <w:noProof/>
              </w:rPr>
              <w:drawing>
                <wp:inline distT="0" distB="0" distL="0" distR="0" wp14:anchorId="39A0B7CF" wp14:editId="65B85D7C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3203AFE1" w14:textId="77777777" w:rsidR="001F2FB5" w:rsidRPr="001F2FB5" w:rsidRDefault="001F2FB5" w:rsidP="001F2FB5">
            <w:pPr>
              <w:rPr>
                <w:sz w:val="16"/>
                <w:szCs w:val="16"/>
              </w:rPr>
            </w:pPr>
            <w:r w:rsidRPr="001F2FB5">
              <w:rPr>
                <w:sz w:val="16"/>
                <w:szCs w:val="16"/>
              </w:rPr>
              <w:t>INTERNATIONAL TELECOMMUNICATION UNION</w:t>
            </w:r>
          </w:p>
          <w:p w14:paraId="527F2883" w14:textId="77777777" w:rsidR="001F2FB5" w:rsidRPr="001F2FB5" w:rsidRDefault="001F2FB5" w:rsidP="001F2FB5">
            <w:pPr>
              <w:rPr>
                <w:b/>
                <w:bCs/>
                <w:sz w:val="26"/>
                <w:szCs w:val="26"/>
              </w:rPr>
            </w:pPr>
            <w:r w:rsidRPr="001F2FB5">
              <w:rPr>
                <w:b/>
                <w:bCs/>
                <w:sz w:val="26"/>
                <w:szCs w:val="26"/>
              </w:rPr>
              <w:t>TELECOMMUNICATION</w:t>
            </w:r>
            <w:r w:rsidRPr="001F2FB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41FCA5" w14:textId="60DB9953" w:rsidR="001F2FB5" w:rsidRPr="001F2FB5" w:rsidRDefault="001F2FB5" w:rsidP="001F2FB5">
            <w:pPr>
              <w:rPr>
                <w:sz w:val="20"/>
                <w:szCs w:val="20"/>
              </w:rPr>
            </w:pPr>
            <w:r w:rsidRPr="001F2FB5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45864060" w14:textId="3109EC4E" w:rsidR="001F2FB5" w:rsidRPr="001F2FB5" w:rsidRDefault="001F2FB5" w:rsidP="001F2FB5">
            <w:pPr>
              <w:pStyle w:val="Docnumber"/>
            </w:pPr>
            <w:r>
              <w:t>TSAG-TD1</w:t>
            </w:r>
            <w:r w:rsidR="00FA7142">
              <w:t>09</w:t>
            </w:r>
          </w:p>
        </w:tc>
      </w:tr>
      <w:tr w:rsidR="001F2FB5" w:rsidRPr="001F2FB5" w14:paraId="2ED68013" w14:textId="77777777" w:rsidTr="001F2FB5">
        <w:trPr>
          <w:cantSplit/>
        </w:trPr>
        <w:tc>
          <w:tcPr>
            <w:tcW w:w="1132" w:type="dxa"/>
            <w:vMerge/>
          </w:tcPr>
          <w:p w14:paraId="717DD715" w14:textId="77777777" w:rsidR="001F2FB5" w:rsidRPr="001F2FB5" w:rsidRDefault="001F2FB5" w:rsidP="001F2FB5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03B1367F" w14:textId="77777777" w:rsidR="001F2FB5" w:rsidRPr="001F2FB5" w:rsidRDefault="001F2FB5" w:rsidP="001F2FB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40844EF9" w14:textId="22884D74" w:rsidR="001F2FB5" w:rsidRPr="001F2FB5" w:rsidRDefault="001F2FB5" w:rsidP="001F2FB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1F2FB5" w:rsidRPr="001F2FB5" w14:paraId="66B4DA61" w14:textId="77777777" w:rsidTr="001F2FB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5FC15AB" w14:textId="77777777" w:rsidR="001F2FB5" w:rsidRPr="001F2FB5" w:rsidRDefault="001F2FB5" w:rsidP="001F2FB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62D826DF" w14:textId="77777777" w:rsidR="001F2FB5" w:rsidRPr="001F2FB5" w:rsidRDefault="001F2FB5" w:rsidP="001F2FB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9582CA1" w14:textId="77777777" w:rsidR="001F2FB5" w:rsidRPr="001F2FB5" w:rsidRDefault="001F2FB5" w:rsidP="001F2FB5">
            <w:pPr>
              <w:pStyle w:val="TSBHeaderRight14"/>
            </w:pPr>
            <w:r w:rsidRPr="001F2FB5">
              <w:t>Original: English</w:t>
            </w:r>
          </w:p>
        </w:tc>
      </w:tr>
      <w:tr w:rsidR="001F2FB5" w:rsidRPr="001F2FB5" w14:paraId="755368A3" w14:textId="77777777" w:rsidTr="001F2FB5">
        <w:trPr>
          <w:cantSplit/>
        </w:trPr>
        <w:tc>
          <w:tcPr>
            <w:tcW w:w="1587" w:type="dxa"/>
            <w:gridSpan w:val="2"/>
          </w:tcPr>
          <w:p w14:paraId="432A966D" w14:textId="26C605F8" w:rsidR="001F2FB5" w:rsidRPr="001F2FB5" w:rsidRDefault="001F2FB5" w:rsidP="001F2FB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</w:tcPr>
          <w:p w14:paraId="53D9AF9C" w14:textId="77777777" w:rsidR="001F2FB5" w:rsidRPr="001F2FB5" w:rsidRDefault="001F2FB5" w:rsidP="001F2FB5">
            <w:pPr>
              <w:pStyle w:val="TSBHeaderQuestion"/>
            </w:pPr>
          </w:p>
        </w:tc>
        <w:tc>
          <w:tcPr>
            <w:tcW w:w="4026" w:type="dxa"/>
          </w:tcPr>
          <w:p w14:paraId="6132CF9B" w14:textId="21F89C6D" w:rsidR="001F2FB5" w:rsidRPr="001F2FB5" w:rsidRDefault="001F2FB5" w:rsidP="001F2FB5">
            <w:pPr>
              <w:pStyle w:val="VenueDate"/>
            </w:pPr>
            <w:r w:rsidRPr="001F2FB5">
              <w:t>Geneva, 26-30 May 2025</w:t>
            </w:r>
          </w:p>
        </w:tc>
      </w:tr>
      <w:tr w:rsidR="001F2FB5" w:rsidRPr="001F2FB5" w14:paraId="500B5CE9" w14:textId="77777777" w:rsidTr="005F7827">
        <w:trPr>
          <w:cantSplit/>
        </w:trPr>
        <w:tc>
          <w:tcPr>
            <w:tcW w:w="9639" w:type="dxa"/>
            <w:gridSpan w:val="4"/>
          </w:tcPr>
          <w:p w14:paraId="1BE234AC" w14:textId="6F424B4F" w:rsidR="001F2FB5" w:rsidRPr="001F2FB5" w:rsidRDefault="001F2FB5" w:rsidP="001F2FB5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1F2FB5">
              <w:rPr>
                <w:b/>
                <w:bCs/>
              </w:rPr>
              <w:t>TD</w:t>
            </w:r>
          </w:p>
        </w:tc>
      </w:tr>
      <w:tr w:rsidR="001F2FB5" w:rsidRPr="001F2FB5" w14:paraId="1363DE92" w14:textId="77777777" w:rsidTr="001F2FB5">
        <w:trPr>
          <w:cantSplit/>
        </w:trPr>
        <w:tc>
          <w:tcPr>
            <w:tcW w:w="1587" w:type="dxa"/>
            <w:gridSpan w:val="2"/>
          </w:tcPr>
          <w:p w14:paraId="5EF839D9" w14:textId="77777777" w:rsidR="001F2FB5" w:rsidRPr="001F2FB5" w:rsidRDefault="001F2FB5" w:rsidP="001F2FB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F2FB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73D0268D" w14:textId="3A6433BC" w:rsidR="001F2FB5" w:rsidRPr="001F2FB5" w:rsidRDefault="001F2FB5" w:rsidP="001F2FB5">
            <w:pPr>
              <w:pStyle w:val="TSBHeaderSource"/>
            </w:pPr>
            <w:r w:rsidRPr="001F2FB5">
              <w:t>Rapporteur</w:t>
            </w:r>
            <w:r w:rsidR="00DC09D7">
              <w:t>s</w:t>
            </w:r>
            <w:r w:rsidRPr="001F2FB5">
              <w:t>, RG-</w:t>
            </w:r>
            <w:r w:rsidR="00FA7142">
              <w:t>SOP</w:t>
            </w:r>
          </w:p>
        </w:tc>
      </w:tr>
      <w:tr w:rsidR="001F2FB5" w:rsidRPr="001F2FB5" w14:paraId="337F670A" w14:textId="77777777" w:rsidTr="001F2FB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795E3784" w14:textId="77777777" w:rsidR="001F2FB5" w:rsidRPr="001F2FB5" w:rsidRDefault="001F2FB5" w:rsidP="001F2FB5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F2FB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2E84B0CD" w14:textId="6F5F65A5" w:rsidR="001F2FB5" w:rsidRPr="001F2FB5" w:rsidRDefault="001F2FB5" w:rsidP="001F2FB5">
            <w:pPr>
              <w:pStyle w:val="TSBHeaderTitle"/>
            </w:pPr>
            <w:r w:rsidRPr="001F2FB5">
              <w:t>Progress report from interim TSAG RG-</w:t>
            </w:r>
            <w:r w:rsidR="00DC09D7">
              <w:t xml:space="preserve">SOP </w:t>
            </w:r>
            <w:r w:rsidRPr="001F2FB5">
              <w:t>meetings</w:t>
            </w:r>
          </w:p>
        </w:tc>
      </w:tr>
      <w:tr w:rsidR="005A0A8C" w:rsidRPr="006E4EED" w14:paraId="6FCB9C64" w14:textId="77777777" w:rsidTr="00DF4BA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D43E15" w14:textId="77777777" w:rsidR="005A0A8C" w:rsidRPr="00136DDD" w:rsidRDefault="005A0A8C" w:rsidP="00DF4BA3">
            <w:pPr>
              <w:rPr>
                <w:b/>
                <w:bCs/>
              </w:rPr>
            </w:pPr>
            <w:bookmarkStart w:id="8" w:name="dcontact1"/>
            <w:bookmarkStart w:id="9" w:name="dcontent1" w:colFirst="1" w:colLast="1"/>
            <w:bookmarkStart w:id="10" w:name="_Hlk98768222"/>
            <w:bookmarkEnd w:id="1"/>
            <w:bookmarkEnd w:id="7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E5E6C98" w14:textId="7E2A5DFA" w:rsidR="005A0A8C" w:rsidRPr="00DC09D7" w:rsidRDefault="00DC09D7" w:rsidP="00DF4BA3">
            <w:pPr>
              <w:rPr>
                <w:lang w:val="fr-FR"/>
              </w:rPr>
            </w:pPr>
            <w:proofErr w:type="spellStart"/>
            <w:r w:rsidRPr="00DC09D7">
              <w:rPr>
                <w:lang w:val="fr-FR" w:eastAsia="zh-CN"/>
              </w:rPr>
              <w:t>Víctor</w:t>
            </w:r>
            <w:proofErr w:type="spellEnd"/>
            <w:r w:rsidRPr="00DC09D7">
              <w:rPr>
                <w:lang w:val="fr-FR" w:eastAsia="zh-CN"/>
              </w:rPr>
              <w:t xml:space="preserve"> Manuel </w:t>
            </w:r>
            <w:proofErr w:type="spellStart"/>
            <w:r w:rsidRPr="00DC09D7">
              <w:rPr>
                <w:lang w:val="fr-FR" w:eastAsia="zh-CN"/>
              </w:rPr>
              <w:t>Martínez</w:t>
            </w:r>
            <w:proofErr w:type="spellEnd"/>
            <w:r w:rsidRPr="00DC09D7">
              <w:rPr>
                <w:lang w:val="fr-FR" w:eastAsia="zh-CN"/>
              </w:rPr>
              <w:t xml:space="preserve"> </w:t>
            </w:r>
            <w:proofErr w:type="spellStart"/>
            <w:r w:rsidRPr="00DC09D7">
              <w:rPr>
                <w:lang w:val="fr-FR" w:eastAsia="zh-CN"/>
              </w:rPr>
              <w:t>Vanegas</w:t>
            </w:r>
            <w:proofErr w:type="spellEnd"/>
            <w:r w:rsidRPr="00DC09D7">
              <w:rPr>
                <w:lang w:val="fr-FR" w:eastAsia="zh-CN"/>
              </w:rPr>
              <w:br/>
              <w:t>Rapporteur, RG-SOP</w:t>
            </w:r>
            <w:r w:rsidRPr="00DC09D7">
              <w:rPr>
                <w:lang w:val="fr-FR" w:eastAsia="zh-CN"/>
              </w:rPr>
              <w:br/>
              <w:t>Mexico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7778C933" w14:textId="58663143" w:rsidR="005A0A8C" w:rsidRPr="0052629B" w:rsidRDefault="005A0A8C" w:rsidP="00DF4BA3">
            <w:pPr>
              <w:tabs>
                <w:tab w:val="left" w:pos="794"/>
              </w:tabs>
              <w:rPr>
                <w:lang w:val="de-DE"/>
              </w:rPr>
            </w:pPr>
            <w:r w:rsidRPr="0043126B">
              <w:rPr>
                <w:lang w:val="de-DE"/>
              </w:rPr>
              <w:t xml:space="preserve">E-mail: </w:t>
            </w:r>
            <w:r w:rsidR="00CF03D5">
              <w:fldChar w:fldCharType="begin"/>
            </w:r>
            <w:r w:rsidR="00CF03D5" w:rsidRPr="006E4EED">
              <w:rPr>
                <w:lang w:val="fr-CH"/>
              </w:rPr>
              <w:instrText>HYPERLINK "mailto:victor.martinezv@ift.org.mx"</w:instrText>
            </w:r>
            <w:r w:rsidR="00CF03D5">
              <w:fldChar w:fldCharType="separate"/>
            </w:r>
            <w:r w:rsidR="00CF03D5" w:rsidRPr="00CF03D5">
              <w:rPr>
                <w:rStyle w:val="Hyperlink"/>
                <w:lang w:val="fr-FR"/>
              </w:rPr>
              <w:t>victor.martinezv@ift.org.mx</w:t>
            </w:r>
            <w:r w:rsidR="00CF03D5">
              <w:fldChar w:fldCharType="end"/>
            </w:r>
          </w:p>
        </w:tc>
      </w:tr>
      <w:tr w:rsidR="00FA7142" w:rsidRPr="006E4EED" w14:paraId="08086E8B" w14:textId="77777777" w:rsidTr="00DF4BA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332FE47" w14:textId="1DD8F990" w:rsidR="00FA7142" w:rsidRPr="2149A48D" w:rsidRDefault="00FA7142" w:rsidP="00DF4BA3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651A895" w14:textId="665BEADF" w:rsidR="00FA7142" w:rsidRPr="00DC09D7" w:rsidRDefault="00DC09D7" w:rsidP="00DF4BA3">
            <w:pPr>
              <w:rPr>
                <w:lang w:val="fr-FR"/>
              </w:rPr>
            </w:pPr>
            <w:r w:rsidRPr="00DC09D7">
              <w:rPr>
                <w:lang w:val="fr-FR" w:eastAsia="zh-CN"/>
              </w:rPr>
              <w:t>Bruce G</w:t>
            </w:r>
            <w:r>
              <w:rPr>
                <w:lang w:val="fr-FR" w:eastAsia="zh-CN"/>
              </w:rPr>
              <w:t>racie</w:t>
            </w:r>
            <w:r w:rsidRPr="00DC09D7">
              <w:rPr>
                <w:lang w:val="fr-FR" w:eastAsia="zh-CN"/>
              </w:rPr>
              <w:br/>
              <w:t>Associate rapporteur, RG-SOP</w:t>
            </w:r>
            <w:r w:rsidRPr="00DC09D7">
              <w:rPr>
                <w:lang w:val="fr-FR" w:eastAsia="zh-CN"/>
              </w:rPr>
              <w:br/>
              <w:t>Canada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BD3E36" w14:textId="28BC1DCE" w:rsidR="00FA7142" w:rsidRPr="0043126B" w:rsidRDefault="00CF03D5" w:rsidP="00DF4BA3">
            <w:pPr>
              <w:tabs>
                <w:tab w:val="left" w:pos="794"/>
              </w:tabs>
              <w:rPr>
                <w:lang w:val="de-DE"/>
              </w:rPr>
            </w:pPr>
            <w:proofErr w:type="gramStart"/>
            <w:r w:rsidRPr="00F240F4">
              <w:rPr>
                <w:lang w:val="fr-FR"/>
              </w:rPr>
              <w:t>E-mail:</w:t>
            </w:r>
            <w:proofErr w:type="gramEnd"/>
            <w:r w:rsidRPr="00F240F4">
              <w:rPr>
                <w:lang w:val="fr-FR"/>
              </w:rPr>
              <w:t xml:space="preserve"> </w:t>
            </w:r>
            <w:hyperlink r:id="rId12" w:history="1">
              <w:r w:rsidRPr="0018707F">
                <w:rPr>
                  <w:rStyle w:val="Hyperlink"/>
                  <w:lang w:val="fr-FR"/>
                </w:rPr>
                <w:t>bruce.gracie@ericsson.com</w:t>
              </w:r>
            </w:hyperlink>
          </w:p>
        </w:tc>
      </w:tr>
      <w:tr w:rsidR="00FA7142" w:rsidRPr="006E4EED" w14:paraId="32B5B328" w14:textId="77777777" w:rsidTr="00DF4BA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3A9CB4F" w14:textId="27EAC3AF" w:rsidR="00FA7142" w:rsidRPr="2149A48D" w:rsidRDefault="00FA7142" w:rsidP="00DF4BA3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3E95E74" w14:textId="2C51EA81" w:rsidR="00FA7142" w:rsidRPr="00DC09D7" w:rsidRDefault="00DC09D7" w:rsidP="00DC09D7">
            <w:pPr>
              <w:rPr>
                <w:lang w:val="fr-FR"/>
              </w:rPr>
            </w:pPr>
            <w:r w:rsidRPr="00DC09D7">
              <w:rPr>
                <w:lang w:val="fr-FR" w:eastAsia="zh-CN"/>
              </w:rPr>
              <w:t>Dao T</w:t>
            </w:r>
            <w:r>
              <w:rPr>
                <w:lang w:val="fr-FR" w:eastAsia="zh-CN"/>
              </w:rPr>
              <w:t>ian</w:t>
            </w:r>
            <w:r w:rsidRPr="00DC09D7">
              <w:rPr>
                <w:lang w:val="fr-FR" w:eastAsia="zh-CN"/>
              </w:rPr>
              <w:br/>
              <w:t>Associate rapporteur, RG-SOP</w:t>
            </w:r>
            <w:r w:rsidRPr="00DC09D7">
              <w:rPr>
                <w:lang w:val="fr-FR" w:eastAsia="zh-CN"/>
              </w:rPr>
              <w:br/>
              <w:t>China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AD9704A" w14:textId="51A1C0AA" w:rsidR="00FA7142" w:rsidRPr="0043126B" w:rsidRDefault="00CF03D5" w:rsidP="00DF4BA3">
            <w:pPr>
              <w:tabs>
                <w:tab w:val="left" w:pos="794"/>
              </w:tabs>
              <w:rPr>
                <w:lang w:val="de-DE"/>
              </w:rPr>
            </w:pPr>
            <w:proofErr w:type="gramStart"/>
            <w:r w:rsidRPr="00F240F4">
              <w:rPr>
                <w:lang w:val="fr-FR"/>
              </w:rPr>
              <w:t>E-mail:</w:t>
            </w:r>
            <w:proofErr w:type="gramEnd"/>
            <w:r w:rsidRPr="00F240F4">
              <w:rPr>
                <w:lang w:val="fr-FR"/>
              </w:rPr>
              <w:t xml:space="preserve"> </w:t>
            </w:r>
            <w:r>
              <w:fldChar w:fldCharType="begin"/>
            </w:r>
            <w:r w:rsidRPr="006E4EED">
              <w:rPr>
                <w:lang w:val="fr-CH"/>
              </w:rPr>
              <w:instrText>HYPERLINK "mailto:tian.dao@zte.com.cn"</w:instrText>
            </w:r>
            <w:r>
              <w:fldChar w:fldCharType="separate"/>
            </w:r>
            <w:r w:rsidRPr="0018707F">
              <w:rPr>
                <w:rStyle w:val="Hyperlink"/>
                <w:lang w:val="fr-FR"/>
              </w:rPr>
              <w:t>tian.dao@zte.com.cn</w:t>
            </w:r>
            <w:r>
              <w:fldChar w:fldCharType="end"/>
            </w:r>
          </w:p>
        </w:tc>
      </w:tr>
      <w:tr w:rsidR="005A0A8C" w:rsidRPr="006E4EED" w14:paraId="4983F7A6" w14:textId="77777777" w:rsidTr="00DF4BA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3B93B3" w14:textId="77777777" w:rsidR="005A0A8C" w:rsidRPr="2149A48D" w:rsidRDefault="005A0A8C" w:rsidP="00DF4BA3">
            <w:pPr>
              <w:rPr>
                <w:b/>
                <w:bCs/>
              </w:rPr>
            </w:pPr>
            <w:bookmarkStart w:id="11" w:name="dcontact2"/>
            <w:bookmarkStart w:id="12" w:name="dcontent2" w:colFirst="1" w:colLast="1"/>
            <w:bookmarkEnd w:id="8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159E1F1C" w14:textId="2220128E" w:rsidR="005A0A8C" w:rsidRPr="00DF101E" w:rsidRDefault="00FA7142" w:rsidP="00DF4BA3">
            <w:r>
              <w:rPr>
                <w:lang w:val="en-US" w:eastAsia="zh-CN"/>
              </w:rPr>
              <w:t>Kaoru M</w:t>
            </w:r>
            <w:r w:rsidR="00DC09D7">
              <w:rPr>
                <w:lang w:val="en-US" w:eastAsia="zh-CN"/>
              </w:rPr>
              <w:t>izuno</w:t>
            </w:r>
            <w:r w:rsidR="005A0A8C">
              <w:rPr>
                <w:lang w:val="en-US" w:eastAsia="zh-CN"/>
              </w:rPr>
              <w:br/>
              <w:t>Counsellor, TSAG RG-</w:t>
            </w:r>
            <w:r>
              <w:rPr>
                <w:lang w:val="en-US" w:eastAsia="zh-CN"/>
              </w:rPr>
              <w:t>SOP</w:t>
            </w:r>
            <w:r w:rsidR="005A0A8C">
              <w:rPr>
                <w:lang w:val="en-US" w:eastAsia="zh-CN"/>
              </w:rPr>
              <w:br/>
              <w:t>ITU/TSB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E1C29FE" w14:textId="48BFDDD2" w:rsidR="005A0A8C" w:rsidRPr="00FA7142" w:rsidRDefault="005A0A8C" w:rsidP="00DF4BA3">
            <w:pPr>
              <w:tabs>
                <w:tab w:val="left" w:pos="794"/>
              </w:tabs>
              <w:rPr>
                <w:lang w:val="fr-FR"/>
              </w:rPr>
            </w:pPr>
            <w:r>
              <w:rPr>
                <w:lang w:val="de-DE"/>
              </w:rPr>
              <w:t xml:space="preserve">Tel:       +41 </w:t>
            </w:r>
            <w:r w:rsidR="00FA7142">
              <w:rPr>
                <w:lang w:val="de-DE"/>
              </w:rPr>
              <w:t>22</w:t>
            </w:r>
            <w:r>
              <w:rPr>
                <w:lang w:val="de-DE"/>
              </w:rPr>
              <w:t xml:space="preserve"> </w:t>
            </w:r>
            <w:r w:rsidR="00FA7142">
              <w:rPr>
                <w:lang w:val="de-DE"/>
              </w:rPr>
              <w:t>730</w:t>
            </w:r>
            <w:r>
              <w:rPr>
                <w:lang w:val="de-DE"/>
              </w:rPr>
              <w:t xml:space="preserve"> </w:t>
            </w:r>
            <w:r w:rsidR="00FA7142">
              <w:rPr>
                <w:lang w:val="de-DE"/>
              </w:rPr>
              <w:t>6226</w:t>
            </w:r>
            <w:r>
              <w:rPr>
                <w:lang w:val="de-DE"/>
              </w:rPr>
              <w:br/>
              <w:t xml:space="preserve">E-mail:  </w:t>
            </w:r>
            <w:r w:rsidR="00FA7142">
              <w:fldChar w:fldCharType="begin"/>
            </w:r>
            <w:r w:rsidR="00FA7142" w:rsidRPr="006E4EED">
              <w:rPr>
                <w:lang w:val="fr-CH"/>
              </w:rPr>
              <w:instrText>HYPERLINK "mailto:kaoru.mizuno@itu.int"</w:instrText>
            </w:r>
            <w:r w:rsidR="00FA7142">
              <w:fldChar w:fldCharType="separate"/>
            </w:r>
            <w:r w:rsidR="00FA7142" w:rsidRPr="007B3AD1">
              <w:rPr>
                <w:rStyle w:val="Hyperlink"/>
                <w:lang w:val="fr-FR"/>
              </w:rPr>
              <w:t>kaoru.mizuno@itu.int</w:t>
            </w:r>
            <w:r w:rsidR="00FA7142">
              <w:fldChar w:fldCharType="end"/>
            </w:r>
            <w:r w:rsidR="00FA7142">
              <w:rPr>
                <w:lang w:val="fr-FR"/>
              </w:rPr>
              <w:t xml:space="preserve"> </w:t>
            </w:r>
          </w:p>
        </w:tc>
      </w:tr>
      <w:bookmarkEnd w:id="11"/>
      <w:bookmarkEnd w:id="12"/>
    </w:tbl>
    <w:p w14:paraId="001CA3C9" w14:textId="77777777" w:rsidR="00DB0706" w:rsidRPr="0089560B" w:rsidRDefault="00DB0706" w:rsidP="0089088E">
      <w:pPr>
        <w:rPr>
          <w:lang w:val="fr-CH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5A0A8C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16D6F676" w:rsidR="0089088E" w:rsidRPr="005A0A8C" w:rsidRDefault="005A0A8C" w:rsidP="00397713">
            <w:pPr>
              <w:pStyle w:val="TSBHeaderSummary"/>
              <w:rPr>
                <w:highlight w:val="yellow"/>
              </w:rPr>
            </w:pPr>
            <w:r w:rsidRPr="005A0A8C">
              <w:t>This document contains a progress report on TSAG RG-</w:t>
            </w:r>
            <w:r w:rsidR="00FA7142">
              <w:t>SOP</w:t>
            </w:r>
            <w:r w:rsidRPr="005A0A8C">
              <w:t xml:space="preserve"> interim activities since the </w:t>
            </w:r>
            <w:r>
              <w:t>previous</w:t>
            </w:r>
            <w:r w:rsidRPr="005A0A8C">
              <w:t xml:space="preserve"> meeting of TSAG, Geneva, 29 July - 2 August 2024.</w:t>
            </w:r>
          </w:p>
        </w:tc>
      </w:tr>
      <w:tr w:rsidR="005A0A8C" w:rsidRPr="005A0A8C" w14:paraId="0FEDD202" w14:textId="77777777" w:rsidTr="004646F1">
        <w:trPr>
          <w:cantSplit/>
        </w:trPr>
        <w:tc>
          <w:tcPr>
            <w:tcW w:w="1588" w:type="dxa"/>
          </w:tcPr>
          <w:p w14:paraId="38DACBF9" w14:textId="3E9E4BB5" w:rsidR="005A0A8C" w:rsidRPr="00136DDD" w:rsidRDefault="00E3718F" w:rsidP="005976A1">
            <w:pPr>
              <w:rPr>
                <w:b/>
                <w:bCs/>
              </w:rPr>
            </w:pPr>
            <w:r>
              <w:rPr>
                <w:rFonts w:eastAsia="MS Mincho" w:hint="eastAsia"/>
                <w:b/>
                <w:bCs/>
              </w:rPr>
              <w:t xml:space="preserve">Proposed </w:t>
            </w:r>
            <w:r w:rsidR="00FA7142">
              <w:rPr>
                <w:b/>
                <w:bCs/>
              </w:rPr>
              <w:t>A</w:t>
            </w:r>
            <w:r w:rsidR="005A0A8C">
              <w:rPr>
                <w:b/>
                <w:bCs/>
              </w:rPr>
              <w:t>ction:</w:t>
            </w:r>
          </w:p>
        </w:tc>
        <w:tc>
          <w:tcPr>
            <w:tcW w:w="8051" w:type="dxa"/>
          </w:tcPr>
          <w:p w14:paraId="3CCFEE18" w14:textId="7889B487" w:rsidR="005A0A8C" w:rsidRPr="005A0A8C" w:rsidRDefault="005A0A8C" w:rsidP="00FA7142">
            <w:pPr>
              <w:pStyle w:val="TSBHeaderSummary"/>
            </w:pPr>
            <w:r>
              <w:t>TSAG is invited to</w:t>
            </w:r>
            <w:r w:rsidR="00FA7142">
              <w:t xml:space="preserve"> approve this progress report.</w:t>
            </w:r>
          </w:p>
        </w:tc>
      </w:tr>
      <w:bookmarkEnd w:id="10"/>
    </w:tbl>
    <w:p w14:paraId="0598B467" w14:textId="77777777" w:rsidR="009156D5" w:rsidRDefault="009156D5" w:rsidP="009156D5">
      <w:pPr>
        <w:rPr>
          <w:b/>
          <w:bCs/>
        </w:rPr>
      </w:pPr>
    </w:p>
    <w:p w14:paraId="29B4FC15" w14:textId="22828E45" w:rsidR="009156D5" w:rsidRPr="00F177F4" w:rsidRDefault="009156D5" w:rsidP="009156D5">
      <w:pPr>
        <w:rPr>
          <w:b/>
          <w:bCs/>
        </w:rPr>
      </w:pPr>
      <w:r w:rsidRPr="00F177F4">
        <w:rPr>
          <w:b/>
          <w:bCs/>
        </w:rPr>
        <w:t>1.</w:t>
      </w:r>
      <w:r w:rsidRPr="00F177F4">
        <w:rPr>
          <w:b/>
          <w:bCs/>
        </w:rPr>
        <w:tab/>
        <w:t>Introduction</w:t>
      </w:r>
    </w:p>
    <w:p w14:paraId="5E3E38CA" w14:textId="0FBBA966" w:rsidR="00231ACC" w:rsidRDefault="00FA7142" w:rsidP="00231ACC">
      <w:pPr>
        <w:rPr>
          <w:rFonts w:eastAsia="MS Mincho"/>
        </w:rPr>
      </w:pPr>
      <w:r>
        <w:t>Since the</w:t>
      </w:r>
      <w:r w:rsidR="005A0A8C">
        <w:t xml:space="preserve"> </w:t>
      </w:r>
      <w:r w:rsidR="004979CA">
        <w:t>previous</w:t>
      </w:r>
      <w:r w:rsidR="004979CA" w:rsidRPr="005A0A8C">
        <w:t xml:space="preserve"> meeting of TSAG, Geneva, 29 July - 2 August 2024</w:t>
      </w:r>
      <w:r w:rsidR="004979CA">
        <w:t xml:space="preserve">, two </w:t>
      </w:r>
      <w:r w:rsidR="005A0A8C">
        <w:t>interim</w:t>
      </w:r>
      <w:r w:rsidR="004979CA">
        <w:t xml:space="preserve"> </w:t>
      </w:r>
      <w:proofErr w:type="spellStart"/>
      <w:r w:rsidR="00E42EEC">
        <w:t>e-</w:t>
      </w:r>
      <w:r w:rsidR="005A0A8C">
        <w:t>meetings</w:t>
      </w:r>
      <w:proofErr w:type="spellEnd"/>
      <w:r w:rsidR="005A0A8C">
        <w:t xml:space="preserve"> </w:t>
      </w:r>
      <w:r w:rsidR="004979CA">
        <w:t>of</w:t>
      </w:r>
      <w:r w:rsidR="005A0A8C">
        <w:t xml:space="preserve"> TSAG Rapporteur Group on </w:t>
      </w:r>
      <w:r w:rsidR="00DE6CB5">
        <w:t>Strategic and Operational Planning</w:t>
      </w:r>
      <w:r w:rsidR="005A0A8C">
        <w:t xml:space="preserve"> (RG-</w:t>
      </w:r>
      <w:r w:rsidR="00DE6CB5">
        <w:t>SOP</w:t>
      </w:r>
      <w:r w:rsidR="005A0A8C">
        <w:t>)</w:t>
      </w:r>
      <w:r w:rsidR="00DE6CB5">
        <w:t xml:space="preserve"> were held</w:t>
      </w:r>
      <w:r w:rsidR="00231ACC">
        <w:t xml:space="preserve"> to elaborate TSAG inputs a</w:t>
      </w:r>
      <w:r w:rsidR="004A747E">
        <w:rPr>
          <w:rFonts w:eastAsia="MS Mincho" w:hint="eastAsia"/>
        </w:rPr>
        <w:t xml:space="preserve">s a form of </w:t>
      </w:r>
      <w:r w:rsidR="00231ACC">
        <w:t xml:space="preserve">Liaison Statements to the Council Working Group </w:t>
      </w:r>
      <w:r w:rsidR="00CF03D5">
        <w:t>for</w:t>
      </w:r>
      <w:r w:rsidR="00231ACC">
        <w:t xml:space="preserve"> Strategic and Financial Plan</w:t>
      </w:r>
      <w:r w:rsidR="00CF03D5">
        <w:t>s</w:t>
      </w:r>
      <w:r w:rsidR="00231ACC">
        <w:t xml:space="preserve"> (CWG-SFP). </w:t>
      </w:r>
    </w:p>
    <w:p w14:paraId="7657CBA2" w14:textId="669A4FAB" w:rsidR="00A932A9" w:rsidRPr="004A747E" w:rsidRDefault="00A932A9" w:rsidP="00A932A9">
      <w:pPr>
        <w:rPr>
          <w:rFonts w:eastAsia="MS Mincho"/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 xml:space="preserve">Summary of </w:t>
      </w:r>
      <w:r w:rsidR="004A747E">
        <w:rPr>
          <w:rFonts w:eastAsia="MS Mincho" w:hint="eastAsia"/>
          <w:b/>
          <w:bCs/>
        </w:rPr>
        <w:t xml:space="preserve">the </w:t>
      </w:r>
      <w:proofErr w:type="spellStart"/>
      <w:r w:rsidR="004A747E">
        <w:rPr>
          <w:rFonts w:eastAsia="MS Mincho" w:hint="eastAsia"/>
          <w:b/>
          <w:bCs/>
        </w:rPr>
        <w:t>e-meetings</w:t>
      </w:r>
      <w:proofErr w:type="spellEnd"/>
    </w:p>
    <w:p w14:paraId="26DBA64F" w14:textId="61D13B48" w:rsidR="00DE6CB5" w:rsidRDefault="00E42EEC" w:rsidP="00E42EEC">
      <w:pPr>
        <w:pStyle w:val="ListParagraph"/>
        <w:numPr>
          <w:ilvl w:val="0"/>
          <w:numId w:val="12"/>
        </w:numPr>
      </w:pPr>
      <w:r>
        <w:t>4 September 2024 (</w:t>
      </w:r>
      <w:hyperlink r:id="rId13" w:history="1">
        <w:r w:rsidRPr="00E42EEC">
          <w:rPr>
            <w:rStyle w:val="Hyperlink"/>
          </w:rPr>
          <w:t>Report</w:t>
        </w:r>
      </w:hyperlink>
      <w:r>
        <w:t xml:space="preserve">, </w:t>
      </w:r>
      <w:hyperlink r:id="rId14" w:history="1">
        <w:r w:rsidRPr="00E42EEC">
          <w:rPr>
            <w:rStyle w:val="Hyperlink"/>
          </w:rPr>
          <w:t>Documents</w:t>
        </w:r>
      </w:hyperlink>
      <w:r>
        <w:t>)</w:t>
      </w:r>
    </w:p>
    <w:p w14:paraId="1C3B1801" w14:textId="5FD781F0" w:rsidR="006E1A23" w:rsidRPr="004A747E" w:rsidRDefault="006E1A23" w:rsidP="009156D5">
      <w:pPr>
        <w:rPr>
          <w:rFonts w:eastAsia="MS Mincho"/>
        </w:rPr>
      </w:pPr>
      <w:r w:rsidRPr="009156D5">
        <w:t xml:space="preserve">Mr Bruce Gracie, RG-SOP </w:t>
      </w:r>
      <w:r w:rsidR="009156D5" w:rsidRPr="00BD57FE">
        <w:rPr>
          <w:lang w:val="en-US"/>
        </w:rPr>
        <w:t>(Ericsson Canada</w:t>
      </w:r>
      <w:r w:rsidR="009156D5">
        <w:rPr>
          <w:rFonts w:eastAsia="MS Mincho" w:hint="eastAsia"/>
          <w:lang w:val="en-US"/>
        </w:rPr>
        <w:t>, Canada</w:t>
      </w:r>
      <w:r w:rsidR="009156D5" w:rsidRPr="00BD57FE">
        <w:rPr>
          <w:lang w:val="en-US"/>
        </w:rPr>
        <w:t xml:space="preserve">), </w:t>
      </w:r>
      <w:r w:rsidR="009156D5">
        <w:rPr>
          <w:lang w:val="en-US"/>
        </w:rPr>
        <w:t xml:space="preserve">Associate </w:t>
      </w:r>
      <w:r w:rsidR="009156D5" w:rsidRPr="00BD57FE">
        <w:t>Rapporteur of TSAG RG-</w:t>
      </w:r>
      <w:r w:rsidR="009156D5">
        <w:t>SOP</w:t>
      </w:r>
      <w:r w:rsidR="009156D5" w:rsidRPr="00572EA0">
        <w:t xml:space="preserve"> chaired the </w:t>
      </w:r>
      <w:r w:rsidR="009156D5">
        <w:t>e-</w:t>
      </w:r>
      <w:r w:rsidR="009156D5" w:rsidRPr="00572EA0">
        <w:t>meet</w:t>
      </w:r>
      <w:r w:rsidR="009156D5">
        <w:t>ing</w:t>
      </w:r>
      <w:r w:rsidR="009156D5">
        <w:rPr>
          <w:rFonts w:eastAsia="MS Mincho"/>
        </w:rPr>
        <w:t xml:space="preserve"> which was attended by </w:t>
      </w:r>
      <w:r w:rsidRPr="009156D5">
        <w:t xml:space="preserve">23 </w:t>
      </w:r>
      <w:r w:rsidR="009156D5">
        <w:t>p</w:t>
      </w:r>
      <w:r w:rsidRPr="009156D5">
        <w:t>articipants</w:t>
      </w:r>
      <w:r w:rsidR="009156D5">
        <w:t>.</w:t>
      </w:r>
      <w:r w:rsidR="00A932A9">
        <w:rPr>
          <w:rFonts w:eastAsia="MS Mincho" w:hint="eastAsia"/>
        </w:rPr>
        <w:t xml:space="preserve"> The meeting discussed </w:t>
      </w:r>
      <w:hyperlink r:id="rId15" w:history="1">
        <w:r w:rsidR="00A932A9" w:rsidRPr="003B5159">
          <w:rPr>
            <w:rStyle w:val="Hyperlink"/>
          </w:rPr>
          <w:t>RGSOP-C1(240904)</w:t>
        </w:r>
      </w:hyperlink>
      <w:r w:rsidR="00A932A9">
        <w:rPr>
          <w:rFonts w:eastAsia="MS Mincho" w:hint="eastAsia"/>
        </w:rPr>
        <w:t xml:space="preserve"> ( </w:t>
      </w:r>
      <w:r w:rsidR="00A932A9" w:rsidRPr="00A932A9">
        <w:rPr>
          <w:rFonts w:eastAsia="MS Mincho"/>
        </w:rPr>
        <w:t>Ericsson Canada: Proposed TSAG Submission to CWG-SFP</w:t>
      </w:r>
      <w:r w:rsidR="00A932A9">
        <w:rPr>
          <w:rFonts w:eastAsia="MS Mincho" w:hint="eastAsia"/>
        </w:rPr>
        <w:t xml:space="preserve">) which suggests to be the basis of the text of </w:t>
      </w:r>
      <w:r w:rsidR="00A932A9">
        <w:t>the first TSAG input</w:t>
      </w:r>
      <w:r w:rsidR="008F4FC4">
        <w:rPr>
          <w:rFonts w:eastAsia="MS Mincho" w:hint="eastAsia"/>
        </w:rPr>
        <w:t xml:space="preserve">. </w:t>
      </w:r>
      <w:r w:rsidR="004A747E">
        <w:rPr>
          <w:rFonts w:eastAsia="MS Mincho" w:hint="eastAsia"/>
        </w:rPr>
        <w:t xml:space="preserve">The agreed version was approved by the </w:t>
      </w:r>
      <w:r w:rsidR="004A747E">
        <w:t>TSAG Management Team</w:t>
      </w:r>
      <w:r w:rsidR="004A747E">
        <w:rPr>
          <w:rFonts w:eastAsia="MS Mincho" w:hint="eastAsia"/>
        </w:rPr>
        <w:t xml:space="preserve"> by correspondence, sent as </w:t>
      </w:r>
      <w:hyperlink r:id="rId16" w:tgtFrame="_blank" w:tooltip="Click here to see more details" w:history="1">
        <w:r w:rsidR="004A747E" w:rsidRPr="00141FA6">
          <w:rPr>
            <w:rStyle w:val="Hyperlink"/>
          </w:rPr>
          <w:t>TSAG-LS55</w:t>
        </w:r>
      </w:hyperlink>
      <w:r w:rsidR="004A747E">
        <w:rPr>
          <w:rFonts w:eastAsia="MS Mincho" w:hint="eastAsia"/>
        </w:rPr>
        <w:t>.</w:t>
      </w:r>
    </w:p>
    <w:p w14:paraId="72542DC7" w14:textId="6DDE31E9" w:rsidR="00E42EEC" w:rsidRDefault="00E42EEC" w:rsidP="00E42EEC">
      <w:pPr>
        <w:pStyle w:val="ListParagraph"/>
        <w:numPr>
          <w:ilvl w:val="0"/>
          <w:numId w:val="12"/>
        </w:numPr>
      </w:pPr>
      <w:r w:rsidRPr="009156D5">
        <w:t>11 December 2024 (</w:t>
      </w:r>
      <w:hyperlink r:id="rId17" w:history="1">
        <w:r w:rsidRPr="009156D5">
          <w:rPr>
            <w:rStyle w:val="Hyperlink"/>
          </w:rPr>
          <w:t>Report</w:t>
        </w:r>
      </w:hyperlink>
      <w:r w:rsidRPr="009156D5">
        <w:t xml:space="preserve">, </w:t>
      </w:r>
      <w:hyperlink r:id="rId18" w:history="1">
        <w:r w:rsidRPr="009156D5">
          <w:rPr>
            <w:rStyle w:val="Hyperlink"/>
          </w:rPr>
          <w:t>Documents</w:t>
        </w:r>
      </w:hyperlink>
      <w:r w:rsidRPr="009156D5">
        <w:t>)</w:t>
      </w:r>
    </w:p>
    <w:p w14:paraId="4C7B629B" w14:textId="469655C4" w:rsidR="009156D5" w:rsidRPr="004266BC" w:rsidRDefault="009156D5" w:rsidP="009156D5">
      <w:pPr>
        <w:rPr>
          <w:rFonts w:eastAsia="MS Mincho"/>
        </w:rPr>
      </w:pPr>
      <w:r w:rsidRPr="009156D5">
        <w:t xml:space="preserve">Mr Gracie </w:t>
      </w:r>
      <w:r w:rsidRPr="00572EA0">
        <w:t xml:space="preserve">chaired the </w:t>
      </w:r>
      <w:r>
        <w:t>e-</w:t>
      </w:r>
      <w:r w:rsidRPr="00572EA0">
        <w:t>meet</w:t>
      </w:r>
      <w:r>
        <w:t>ing which was attended by 28 participants</w:t>
      </w:r>
      <w:r>
        <w:rPr>
          <w:rFonts w:eastAsia="MS Mincho" w:hint="eastAsia"/>
        </w:rPr>
        <w:t>.</w:t>
      </w:r>
      <w:r w:rsidR="008F4FC4">
        <w:rPr>
          <w:rFonts w:eastAsia="MS Mincho" w:hint="eastAsia"/>
        </w:rPr>
        <w:t xml:space="preserve"> The meeting discussed </w:t>
      </w:r>
      <w:hyperlink r:id="rId19" w:history="1">
        <w:r w:rsidR="008F4FC4">
          <w:rPr>
            <w:rStyle w:val="Hyperlink"/>
          </w:rPr>
          <w:t>RGSOP-DOC1(241211)</w:t>
        </w:r>
      </w:hyperlink>
      <w:r w:rsidR="008F4FC4">
        <w:rPr>
          <w:rFonts w:eastAsia="MS Mincho" w:hint="eastAsia"/>
        </w:rPr>
        <w:t xml:space="preserve"> (</w:t>
      </w:r>
      <w:r w:rsidR="008F4FC4" w:rsidRPr="008F4FC4">
        <w:rPr>
          <w:rFonts w:eastAsia="MS Mincho"/>
        </w:rPr>
        <w:t>Ericsson Canada: **DRAFT** TSAG Liaison Statement – Second Submission to CWG-SFP</w:t>
      </w:r>
      <w:r w:rsidR="008F4FC4">
        <w:rPr>
          <w:rFonts w:eastAsia="MS Mincho" w:hint="eastAsia"/>
        </w:rPr>
        <w:t xml:space="preserve">). </w:t>
      </w:r>
      <w:r w:rsidR="004A747E">
        <w:rPr>
          <w:rFonts w:eastAsia="MS Mincho" w:hint="eastAsia"/>
        </w:rPr>
        <w:t xml:space="preserve">The agreed version was approved by the </w:t>
      </w:r>
      <w:r w:rsidR="004A747E">
        <w:t>TSAG Management Team</w:t>
      </w:r>
      <w:r w:rsidR="004A747E">
        <w:rPr>
          <w:rFonts w:eastAsia="MS Mincho" w:hint="eastAsia"/>
        </w:rPr>
        <w:t xml:space="preserve"> by </w:t>
      </w:r>
      <w:r w:rsidR="004A747E" w:rsidRPr="004266BC">
        <w:rPr>
          <w:rFonts w:eastAsia="MS Mincho" w:hint="eastAsia"/>
        </w:rPr>
        <w:t xml:space="preserve">correspondence, sent as </w:t>
      </w:r>
      <w:hyperlink r:id="rId20" w:tgtFrame="_blank" w:tooltip="Click here to see more details" w:history="1">
        <w:r w:rsidR="004A747E" w:rsidRPr="004266BC">
          <w:rPr>
            <w:rStyle w:val="Hyperlink"/>
          </w:rPr>
          <w:t>TSAG-LS1</w:t>
        </w:r>
      </w:hyperlink>
      <w:r w:rsidR="004A747E" w:rsidRPr="004266BC">
        <w:rPr>
          <w:rFonts w:eastAsia="MS Mincho" w:hint="eastAsia"/>
        </w:rPr>
        <w:t>.</w:t>
      </w:r>
    </w:p>
    <w:p w14:paraId="0F13F083" w14:textId="20B894DF" w:rsidR="00C07539" w:rsidRPr="004266BC" w:rsidRDefault="00C07539" w:rsidP="008C5A9A">
      <w:r w:rsidRPr="004266BC">
        <w:lastRenderedPageBreak/>
        <w:t>Highlighted points</w:t>
      </w:r>
      <w:r w:rsidR="004A747E" w:rsidRPr="004266BC">
        <w:rPr>
          <w:rFonts w:eastAsia="MS Mincho" w:hint="eastAsia"/>
        </w:rPr>
        <w:t xml:space="preserve"> in the Liaison Statements </w:t>
      </w:r>
      <w:r w:rsidR="00072758" w:rsidRPr="004266BC">
        <w:rPr>
          <w:rFonts w:eastAsia="MS Mincho" w:hint="eastAsia"/>
        </w:rPr>
        <w:t>include</w:t>
      </w:r>
      <w:r w:rsidRPr="004266BC">
        <w:t xml:space="preserve">: </w:t>
      </w:r>
    </w:p>
    <w:p w14:paraId="4CA475D1" w14:textId="0AFE988D" w:rsidR="00C07539" w:rsidRPr="004266BC" w:rsidRDefault="00C07539" w:rsidP="008C5A9A">
      <w:pPr>
        <w:rPr>
          <w:lang w:val="en-US"/>
        </w:rPr>
      </w:pPr>
      <w:r w:rsidRPr="004266BC">
        <w:t>-Necessity to reflect in the Strategic Plan the l</w:t>
      </w:r>
      <w:proofErr w:type="spellStart"/>
      <w:r w:rsidRPr="004266BC">
        <w:rPr>
          <w:lang w:val="en-US"/>
        </w:rPr>
        <w:t>inkage</w:t>
      </w:r>
      <w:proofErr w:type="spellEnd"/>
      <w:r w:rsidRPr="004266BC">
        <w:rPr>
          <w:lang w:val="en-US"/>
        </w:rPr>
        <w:t xml:space="preserve"> of the strategic, financial and operational plans of the Union as an integral part of </w:t>
      </w:r>
      <w:proofErr w:type="gramStart"/>
      <w:r w:rsidRPr="004266BC">
        <w:rPr>
          <w:lang w:val="en-US"/>
        </w:rPr>
        <w:t>RBM;</w:t>
      </w:r>
      <w:proofErr w:type="gramEnd"/>
    </w:p>
    <w:p w14:paraId="4AF62DEB" w14:textId="0FF103D9" w:rsidR="00C07539" w:rsidRPr="004266BC" w:rsidRDefault="00C07539" w:rsidP="008C5A9A">
      <w:pPr>
        <w:rPr>
          <w:lang w:val="en-US"/>
        </w:rPr>
      </w:pPr>
      <w:r w:rsidRPr="004266BC">
        <w:rPr>
          <w:lang w:val="en-US"/>
        </w:rPr>
        <w:t xml:space="preserve">- </w:t>
      </w:r>
      <w:r w:rsidR="00CD34B2" w:rsidRPr="004266BC">
        <w:rPr>
          <w:lang w:val="en-US"/>
        </w:rPr>
        <w:t xml:space="preserve">Necessity to </w:t>
      </w:r>
      <w:r w:rsidR="004676CC" w:rsidRPr="004266BC">
        <w:rPr>
          <w:rFonts w:eastAsia="MS Mincho" w:hint="eastAsia"/>
          <w:lang w:val="en-US"/>
        </w:rPr>
        <w:t xml:space="preserve">clarify the definition of each planning element and to </w:t>
      </w:r>
      <w:r w:rsidR="00CD34B2" w:rsidRPr="004266BC">
        <w:rPr>
          <w:lang w:val="en-US"/>
        </w:rPr>
        <w:t>improve the s</w:t>
      </w:r>
      <w:r w:rsidRPr="004266BC">
        <w:rPr>
          <w:lang w:val="en-US"/>
        </w:rPr>
        <w:t>tructure of the Strategic Plan</w:t>
      </w:r>
      <w:r w:rsidR="00CD34B2" w:rsidRPr="004266BC">
        <w:rPr>
          <w:lang w:val="en-US"/>
        </w:rPr>
        <w:t xml:space="preserve">, </w:t>
      </w:r>
      <w:r w:rsidR="009558F8" w:rsidRPr="004266BC">
        <w:rPr>
          <w:lang w:val="en-US"/>
        </w:rPr>
        <w:t xml:space="preserve">such </w:t>
      </w:r>
      <w:proofErr w:type="gramStart"/>
      <w:r w:rsidR="009558F8" w:rsidRPr="004266BC">
        <w:rPr>
          <w:lang w:val="en-US"/>
        </w:rPr>
        <w:t>as,</w:t>
      </w:r>
      <w:proofErr w:type="gramEnd"/>
      <w:r w:rsidR="009558F8" w:rsidRPr="004266BC">
        <w:rPr>
          <w:lang w:val="en-US"/>
        </w:rPr>
        <w:t xml:space="preserve"> plac</w:t>
      </w:r>
      <w:r w:rsidR="00072758" w:rsidRPr="004266BC">
        <w:rPr>
          <w:rFonts w:eastAsia="MS Mincho" w:hint="eastAsia"/>
          <w:lang w:val="en-US"/>
        </w:rPr>
        <w:t>ing</w:t>
      </w:r>
      <w:r w:rsidR="00CD34B2" w:rsidRPr="004266BC">
        <w:rPr>
          <w:lang w:val="en-US"/>
        </w:rPr>
        <w:t xml:space="preserve"> all definitions and the glossary of terms in one </w:t>
      </w:r>
      <w:proofErr w:type="gramStart"/>
      <w:r w:rsidR="00CD34B2" w:rsidRPr="004266BC">
        <w:rPr>
          <w:lang w:val="en-US"/>
        </w:rPr>
        <w:t>location;</w:t>
      </w:r>
      <w:proofErr w:type="gramEnd"/>
    </w:p>
    <w:p w14:paraId="147E5B73" w14:textId="45B9D5B0" w:rsidR="00C07539" w:rsidRPr="004266BC" w:rsidRDefault="00C07539" w:rsidP="008C5A9A">
      <w:pPr>
        <w:rPr>
          <w:lang w:val="en-US"/>
        </w:rPr>
      </w:pPr>
      <w:r w:rsidRPr="004266BC">
        <w:rPr>
          <w:lang w:val="en-US"/>
        </w:rPr>
        <w:t xml:space="preserve">- Thematic Priority </w:t>
      </w:r>
      <w:r w:rsidR="00CD34B2" w:rsidRPr="004266BC">
        <w:rPr>
          <w:lang w:val="en-US"/>
        </w:rPr>
        <w:t xml:space="preserve">(TP) </w:t>
      </w:r>
      <w:r w:rsidRPr="004266BC">
        <w:rPr>
          <w:lang w:val="en-US"/>
        </w:rPr>
        <w:t xml:space="preserve">in the Strategic Plan, especially </w:t>
      </w:r>
      <w:r w:rsidR="00CD34B2" w:rsidRPr="004266BC">
        <w:rPr>
          <w:lang w:val="en-US"/>
        </w:rPr>
        <w:t xml:space="preserve">consideration on TP#2 international numbering </w:t>
      </w:r>
      <w:proofErr w:type="gramStart"/>
      <w:r w:rsidR="00CD34B2" w:rsidRPr="004266BC">
        <w:rPr>
          <w:lang w:val="en-US"/>
        </w:rPr>
        <w:t>resources;</w:t>
      </w:r>
      <w:proofErr w:type="gramEnd"/>
    </w:p>
    <w:p w14:paraId="2DB3342E" w14:textId="6A5DCE73" w:rsidR="00CD34B2" w:rsidRPr="004266BC" w:rsidRDefault="00CD34B2" w:rsidP="008C5A9A">
      <w:pPr>
        <w:rPr>
          <w:rFonts w:eastAsia="MS Mincho"/>
        </w:rPr>
      </w:pPr>
      <w:r w:rsidRPr="004266BC">
        <w:t xml:space="preserve">- </w:t>
      </w:r>
      <w:r w:rsidR="00072758" w:rsidRPr="004266BC">
        <w:rPr>
          <w:rFonts w:eastAsia="MS Mincho" w:hint="eastAsia"/>
        </w:rPr>
        <w:t xml:space="preserve">Updated ITU-T Industry Engagement Action Plan </w:t>
      </w:r>
      <w:r w:rsidR="00072758" w:rsidRPr="004266BC">
        <w:rPr>
          <w:rFonts w:eastAsia="MS Mincho"/>
        </w:rPr>
        <w:t>address</w:t>
      </w:r>
      <w:r w:rsidR="00072758" w:rsidRPr="004266BC">
        <w:rPr>
          <w:rFonts w:eastAsia="MS Mincho" w:hint="eastAsia"/>
        </w:rPr>
        <w:t xml:space="preserve">es value propositions to be identified and suggests the </w:t>
      </w:r>
      <w:r w:rsidR="00072758" w:rsidRPr="004266BC">
        <w:rPr>
          <w:rFonts w:eastAsia="MS Mincho"/>
        </w:rPr>
        <w:t>inclusion</w:t>
      </w:r>
      <w:r w:rsidR="00072758" w:rsidRPr="004266BC">
        <w:rPr>
          <w:rFonts w:eastAsia="MS Mincho" w:hint="eastAsia"/>
        </w:rPr>
        <w:t xml:space="preserve"> of an </w:t>
      </w:r>
      <w:r w:rsidR="00072758" w:rsidRPr="004266BC">
        <w:rPr>
          <w:rFonts w:eastAsia="MS Mincho"/>
        </w:rPr>
        <w:t>additional</w:t>
      </w:r>
      <w:r w:rsidR="00072758" w:rsidRPr="004266BC">
        <w:rPr>
          <w:rFonts w:eastAsia="MS Mincho" w:hint="eastAsia"/>
        </w:rPr>
        <w:t xml:space="preserve"> Output in the ITU-T </w:t>
      </w:r>
      <w:r w:rsidR="00072758" w:rsidRPr="004266BC">
        <w:rPr>
          <w:rFonts w:eastAsia="MS Mincho"/>
        </w:rPr>
        <w:t>Operational</w:t>
      </w:r>
      <w:r w:rsidR="00072758" w:rsidRPr="004266BC">
        <w:rPr>
          <w:rFonts w:eastAsia="MS Mincho" w:hint="eastAsia"/>
        </w:rPr>
        <w:t xml:space="preserve"> Plan </w:t>
      </w:r>
      <w:proofErr w:type="gramStart"/>
      <w:r w:rsidR="00072758" w:rsidRPr="004266BC">
        <w:rPr>
          <w:rFonts w:eastAsia="MS Mincho" w:hint="eastAsia"/>
        </w:rPr>
        <w:t>on the subject of Industry</w:t>
      </w:r>
      <w:proofErr w:type="gramEnd"/>
      <w:r w:rsidR="00072758" w:rsidRPr="004266BC">
        <w:rPr>
          <w:rFonts w:eastAsia="MS Mincho" w:hint="eastAsia"/>
        </w:rPr>
        <w:t xml:space="preserve"> Engagement. </w:t>
      </w:r>
    </w:p>
    <w:p w14:paraId="5E4BFFBC" w14:textId="38924971" w:rsidR="004E621D" w:rsidRDefault="00E3718F" w:rsidP="00E3718F">
      <w:pPr>
        <w:rPr>
          <w:rFonts w:eastAsia="MS Mincho"/>
          <w:b/>
          <w:bCs/>
        </w:rPr>
      </w:pPr>
      <w:r w:rsidRPr="004266BC">
        <w:rPr>
          <w:rFonts w:eastAsia="MS Mincho" w:hint="eastAsia"/>
          <w:b/>
          <w:bCs/>
        </w:rPr>
        <w:t>3. Next Steps</w:t>
      </w:r>
    </w:p>
    <w:p w14:paraId="5523B586" w14:textId="37EE3A25" w:rsidR="00E3718F" w:rsidRDefault="00E3718F" w:rsidP="00E3718F">
      <w:pPr>
        <w:rPr>
          <w:rFonts w:eastAsia="MS Mincho"/>
        </w:rPr>
      </w:pPr>
      <w:r>
        <w:rPr>
          <w:rFonts w:eastAsia="MS Mincho" w:hint="eastAsia"/>
        </w:rPr>
        <w:t xml:space="preserve">The Chair of the meeting </w:t>
      </w:r>
      <w:r w:rsidR="008659A1">
        <w:rPr>
          <w:rFonts w:eastAsia="MS Mincho" w:hint="eastAsia"/>
        </w:rPr>
        <w:t>suggested to consider further inputs during the 1</w:t>
      </w:r>
      <w:r w:rsidR="008659A1" w:rsidRPr="008659A1">
        <w:rPr>
          <w:rFonts w:eastAsia="MS Mincho" w:hint="eastAsia"/>
          <w:vertAlign w:val="superscript"/>
        </w:rPr>
        <w:t>st</w:t>
      </w:r>
      <w:r w:rsidR="008659A1">
        <w:rPr>
          <w:rFonts w:eastAsia="MS Mincho" w:hint="eastAsia"/>
        </w:rPr>
        <w:t xml:space="preserve"> TSAG in the new Study Period.</w:t>
      </w:r>
    </w:p>
    <w:p w14:paraId="78C516FA" w14:textId="2CE24D6A" w:rsidR="00E3718F" w:rsidRPr="00E3718F" w:rsidRDefault="008659A1" w:rsidP="00E3718F">
      <w:pPr>
        <w:rPr>
          <w:rFonts w:eastAsia="MS Mincho"/>
        </w:rPr>
      </w:pPr>
      <w:r>
        <w:rPr>
          <w:rFonts w:eastAsia="MS Mincho" w:hint="eastAsia"/>
        </w:rPr>
        <w:t>A</w:t>
      </w:r>
      <w:r w:rsidR="00E3718F">
        <w:rPr>
          <w:rFonts w:eastAsia="MS Mincho" w:hint="eastAsia"/>
        </w:rPr>
        <w:t>n u</w:t>
      </w:r>
      <w:r w:rsidR="00E3718F">
        <w:t>pdated document on the schedule of meetings in relation to TSAG inputs was</w:t>
      </w:r>
      <w:r w:rsidR="00E3718F">
        <w:rPr>
          <w:rFonts w:eastAsia="MS Mincho" w:hint="eastAsia"/>
        </w:rPr>
        <w:t xml:space="preserve"> also</w:t>
      </w:r>
      <w:r w:rsidR="00E3718F">
        <w:t xml:space="preserve"> posted </w:t>
      </w:r>
      <w:hyperlink r:id="rId21" w:history="1">
        <w:r w:rsidR="00E3718F" w:rsidRPr="00E119F5">
          <w:rPr>
            <w:rStyle w:val="Hyperlink"/>
            <w:rFonts w:eastAsia="MS Mincho" w:hint="eastAsia"/>
            <w:lang w:val="en-US"/>
          </w:rPr>
          <w:t>RGSOP-DOC5(241211)</w:t>
        </w:r>
      </w:hyperlink>
      <w:r w:rsidR="00E3718F">
        <w:t xml:space="preserve"> to facilitate </w:t>
      </w:r>
      <w:r w:rsidR="00E3718F">
        <w:rPr>
          <w:rFonts w:eastAsia="MS Mincho" w:hint="eastAsia"/>
        </w:rPr>
        <w:t xml:space="preserve">the </w:t>
      </w:r>
      <w:r w:rsidR="00E3718F">
        <w:t xml:space="preserve">planning of further discussion. </w:t>
      </w:r>
      <w:r w:rsidR="00E3718F">
        <w:rPr>
          <w:rFonts w:eastAsia="MS Mincho" w:hint="eastAsia"/>
        </w:rPr>
        <w:t xml:space="preserve"> </w:t>
      </w:r>
    </w:p>
    <w:p w14:paraId="52EBAAD7" w14:textId="77777777" w:rsidR="00E3718F" w:rsidRPr="00141FA6" w:rsidRDefault="00E3718F" w:rsidP="00E3718F"/>
    <w:p w14:paraId="70E5CD09" w14:textId="77777777" w:rsidR="005604FC" w:rsidRDefault="008C5A9A" w:rsidP="008C5A9A">
      <w:pPr>
        <w:jc w:val="center"/>
      </w:pPr>
      <w:bookmarkStart w:id="13" w:name="_Hlk98856042"/>
      <w:r>
        <w:t>_______________________</w:t>
      </w:r>
      <w:bookmarkEnd w:id="13"/>
    </w:p>
    <w:sectPr w:rsidR="005604FC" w:rsidSect="001F2FB5">
      <w:headerReference w:type="default" r:id="rId2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3256" w14:textId="77777777" w:rsidR="004D4444" w:rsidRDefault="004D4444" w:rsidP="00C42125">
      <w:pPr>
        <w:spacing w:before="0"/>
      </w:pPr>
      <w:r>
        <w:separator/>
      </w:r>
    </w:p>
  </w:endnote>
  <w:endnote w:type="continuationSeparator" w:id="0">
    <w:p w14:paraId="5715D1B0" w14:textId="77777777" w:rsidR="004D4444" w:rsidRDefault="004D444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92AA" w14:textId="77777777" w:rsidR="004D4444" w:rsidRDefault="004D4444" w:rsidP="00C42125">
      <w:pPr>
        <w:spacing w:before="0"/>
      </w:pPr>
      <w:r>
        <w:separator/>
      </w:r>
    </w:p>
  </w:footnote>
  <w:footnote w:type="continuationSeparator" w:id="0">
    <w:p w14:paraId="0E98E167" w14:textId="77777777" w:rsidR="004D4444" w:rsidRDefault="004D444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9FD5" w14:textId="18C0F9B2" w:rsidR="005976A1" w:rsidRPr="001F2FB5" w:rsidRDefault="001F2FB5" w:rsidP="001F2FB5">
    <w:pPr>
      <w:pStyle w:val="Header"/>
    </w:pPr>
    <w:r w:rsidRPr="001F2FB5">
      <w:t xml:space="preserve">- </w:t>
    </w:r>
    <w:r w:rsidRPr="001F2FB5">
      <w:fldChar w:fldCharType="begin"/>
    </w:r>
    <w:r w:rsidRPr="001F2FB5">
      <w:instrText xml:space="preserve"> PAGE  \* MERGEFORMAT </w:instrText>
    </w:r>
    <w:r w:rsidRPr="001F2FB5">
      <w:fldChar w:fldCharType="separate"/>
    </w:r>
    <w:r w:rsidRPr="001F2FB5">
      <w:rPr>
        <w:noProof/>
      </w:rPr>
      <w:t>1</w:t>
    </w:r>
    <w:r w:rsidRPr="001F2FB5">
      <w:fldChar w:fldCharType="end"/>
    </w:r>
    <w:r w:rsidRPr="001F2FB5">
      <w:t xml:space="preserve"> -</w:t>
    </w:r>
  </w:p>
  <w:p w14:paraId="018DBA02" w14:textId="704F1B26" w:rsidR="001F2FB5" w:rsidRPr="001F2FB5" w:rsidRDefault="001F2FB5" w:rsidP="001F2FB5">
    <w:pPr>
      <w:pStyle w:val="Header"/>
      <w:spacing w:after="240"/>
    </w:pPr>
    <w:r w:rsidRPr="001F2FB5">
      <w:fldChar w:fldCharType="begin"/>
    </w:r>
    <w:r w:rsidRPr="001F2FB5">
      <w:instrText xml:space="preserve"> STYLEREF  Docnumber  </w:instrText>
    </w:r>
    <w:r w:rsidRPr="001F2FB5">
      <w:fldChar w:fldCharType="separate"/>
    </w:r>
    <w:r w:rsidR="006E4EED">
      <w:rPr>
        <w:noProof/>
      </w:rPr>
      <w:t>TSAG-TD109</w:t>
    </w:r>
    <w:r w:rsidRPr="001F2F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56044"/>
    <w:multiLevelType w:val="hybridMultilevel"/>
    <w:tmpl w:val="0ED45100"/>
    <w:lvl w:ilvl="0" w:tplc="FB1E4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362E"/>
    <w:multiLevelType w:val="hybridMultilevel"/>
    <w:tmpl w:val="C9E282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1258">
    <w:abstractNumId w:val="9"/>
  </w:num>
  <w:num w:numId="2" w16cid:durableId="961882097">
    <w:abstractNumId w:val="7"/>
  </w:num>
  <w:num w:numId="3" w16cid:durableId="283705446">
    <w:abstractNumId w:val="6"/>
  </w:num>
  <w:num w:numId="4" w16cid:durableId="1769615214">
    <w:abstractNumId w:val="5"/>
  </w:num>
  <w:num w:numId="5" w16cid:durableId="919169178">
    <w:abstractNumId w:val="4"/>
  </w:num>
  <w:num w:numId="6" w16cid:durableId="1991401039">
    <w:abstractNumId w:val="8"/>
  </w:num>
  <w:num w:numId="7" w16cid:durableId="269166469">
    <w:abstractNumId w:val="3"/>
  </w:num>
  <w:num w:numId="8" w16cid:durableId="787507022">
    <w:abstractNumId w:val="2"/>
  </w:num>
  <w:num w:numId="9" w16cid:durableId="662665678">
    <w:abstractNumId w:val="1"/>
  </w:num>
  <w:num w:numId="10" w16cid:durableId="1536505200">
    <w:abstractNumId w:val="0"/>
  </w:num>
  <w:num w:numId="11" w16cid:durableId="1162159796">
    <w:abstractNumId w:val="10"/>
  </w:num>
  <w:num w:numId="12" w16cid:durableId="1739790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72758"/>
    <w:rsid w:val="00086D80"/>
    <w:rsid w:val="000966A8"/>
    <w:rsid w:val="000A0A5C"/>
    <w:rsid w:val="000A5CA2"/>
    <w:rsid w:val="000E32AB"/>
    <w:rsid w:val="000E3C61"/>
    <w:rsid w:val="000E3E55"/>
    <w:rsid w:val="000E6083"/>
    <w:rsid w:val="000E6125"/>
    <w:rsid w:val="00100BAF"/>
    <w:rsid w:val="00113DBE"/>
    <w:rsid w:val="001200A6"/>
    <w:rsid w:val="00123D05"/>
    <w:rsid w:val="001251DA"/>
    <w:rsid w:val="00125432"/>
    <w:rsid w:val="00136DDD"/>
    <w:rsid w:val="00137F40"/>
    <w:rsid w:val="00141FA6"/>
    <w:rsid w:val="00144BDF"/>
    <w:rsid w:val="00155DDC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1F2FB5"/>
    <w:rsid w:val="00200A06"/>
    <w:rsid w:val="00200A98"/>
    <w:rsid w:val="00201AFA"/>
    <w:rsid w:val="002229F1"/>
    <w:rsid w:val="00230B96"/>
    <w:rsid w:val="00231ACC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25CF"/>
    <w:rsid w:val="002F5CA7"/>
    <w:rsid w:val="002F7F55"/>
    <w:rsid w:val="0030745F"/>
    <w:rsid w:val="00314630"/>
    <w:rsid w:val="0032090A"/>
    <w:rsid w:val="00321CDE"/>
    <w:rsid w:val="00333E15"/>
    <w:rsid w:val="003416D3"/>
    <w:rsid w:val="00352714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266BC"/>
    <w:rsid w:val="00443878"/>
    <w:rsid w:val="004539A8"/>
    <w:rsid w:val="004646F1"/>
    <w:rsid w:val="004676CC"/>
    <w:rsid w:val="004712CA"/>
    <w:rsid w:val="0047422E"/>
    <w:rsid w:val="0049674B"/>
    <w:rsid w:val="004979CA"/>
    <w:rsid w:val="004A747E"/>
    <w:rsid w:val="004C0673"/>
    <w:rsid w:val="004C080F"/>
    <w:rsid w:val="004C4E4E"/>
    <w:rsid w:val="004D4444"/>
    <w:rsid w:val="004E08F2"/>
    <w:rsid w:val="004E621D"/>
    <w:rsid w:val="004F3816"/>
    <w:rsid w:val="004F500A"/>
    <w:rsid w:val="005126A0"/>
    <w:rsid w:val="00527758"/>
    <w:rsid w:val="00543D41"/>
    <w:rsid w:val="00545472"/>
    <w:rsid w:val="005571A4"/>
    <w:rsid w:val="005604FC"/>
    <w:rsid w:val="00566EDA"/>
    <w:rsid w:val="0057081A"/>
    <w:rsid w:val="00572654"/>
    <w:rsid w:val="00595025"/>
    <w:rsid w:val="005976A1"/>
    <w:rsid w:val="005A0A8C"/>
    <w:rsid w:val="005A34E7"/>
    <w:rsid w:val="005A69A3"/>
    <w:rsid w:val="005B5629"/>
    <w:rsid w:val="005C0300"/>
    <w:rsid w:val="005C27A2"/>
    <w:rsid w:val="005D4FEB"/>
    <w:rsid w:val="005D65ED"/>
    <w:rsid w:val="005E0E6C"/>
    <w:rsid w:val="005F44CE"/>
    <w:rsid w:val="005F4B6A"/>
    <w:rsid w:val="00600A86"/>
    <w:rsid w:val="006010F3"/>
    <w:rsid w:val="0060452F"/>
    <w:rsid w:val="00615A0A"/>
    <w:rsid w:val="006333D4"/>
    <w:rsid w:val="00633F10"/>
    <w:rsid w:val="006369B2"/>
    <w:rsid w:val="0063718D"/>
    <w:rsid w:val="00647525"/>
    <w:rsid w:val="00647A71"/>
    <w:rsid w:val="006530A8"/>
    <w:rsid w:val="006570B0"/>
    <w:rsid w:val="0066022F"/>
    <w:rsid w:val="0066552C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30E"/>
    <w:rsid w:val="006C5641"/>
    <w:rsid w:val="006D1089"/>
    <w:rsid w:val="006D1B86"/>
    <w:rsid w:val="006D7355"/>
    <w:rsid w:val="006E1A23"/>
    <w:rsid w:val="006E4EED"/>
    <w:rsid w:val="006F0797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1C40"/>
    <w:rsid w:val="00794F4F"/>
    <w:rsid w:val="007974BE"/>
    <w:rsid w:val="007A0916"/>
    <w:rsid w:val="007A0DFD"/>
    <w:rsid w:val="007C5ED4"/>
    <w:rsid w:val="007C6C49"/>
    <w:rsid w:val="007C7122"/>
    <w:rsid w:val="007D3F11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0648"/>
    <w:rsid w:val="00851E6C"/>
    <w:rsid w:val="00853F5F"/>
    <w:rsid w:val="00856C7A"/>
    <w:rsid w:val="008623ED"/>
    <w:rsid w:val="008659A1"/>
    <w:rsid w:val="00875AA6"/>
    <w:rsid w:val="00880944"/>
    <w:rsid w:val="0089088E"/>
    <w:rsid w:val="00892297"/>
    <w:rsid w:val="0089560B"/>
    <w:rsid w:val="008964D6"/>
    <w:rsid w:val="008B5123"/>
    <w:rsid w:val="008C5A9A"/>
    <w:rsid w:val="008D1E1E"/>
    <w:rsid w:val="008E0172"/>
    <w:rsid w:val="008F4FC4"/>
    <w:rsid w:val="008F5B15"/>
    <w:rsid w:val="009156D5"/>
    <w:rsid w:val="00936852"/>
    <w:rsid w:val="0094045D"/>
    <w:rsid w:val="009406B5"/>
    <w:rsid w:val="00946166"/>
    <w:rsid w:val="009558F8"/>
    <w:rsid w:val="00966B5C"/>
    <w:rsid w:val="00983164"/>
    <w:rsid w:val="00984252"/>
    <w:rsid w:val="009972EF"/>
    <w:rsid w:val="009B5035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2BB9"/>
    <w:rsid w:val="00A67A81"/>
    <w:rsid w:val="00A730A6"/>
    <w:rsid w:val="00A827B0"/>
    <w:rsid w:val="00A932A9"/>
    <w:rsid w:val="00A96899"/>
    <w:rsid w:val="00A971A0"/>
    <w:rsid w:val="00AA1186"/>
    <w:rsid w:val="00AA1F22"/>
    <w:rsid w:val="00AB37FB"/>
    <w:rsid w:val="00AC3E73"/>
    <w:rsid w:val="00AC546C"/>
    <w:rsid w:val="00AC63B0"/>
    <w:rsid w:val="00B05821"/>
    <w:rsid w:val="00B100D6"/>
    <w:rsid w:val="00B14D29"/>
    <w:rsid w:val="00B164C9"/>
    <w:rsid w:val="00B2519B"/>
    <w:rsid w:val="00B26C28"/>
    <w:rsid w:val="00B4174C"/>
    <w:rsid w:val="00B453F5"/>
    <w:rsid w:val="00B5162E"/>
    <w:rsid w:val="00B61624"/>
    <w:rsid w:val="00B66481"/>
    <w:rsid w:val="00B7189C"/>
    <w:rsid w:val="00B718A5"/>
    <w:rsid w:val="00B86602"/>
    <w:rsid w:val="00BA7411"/>
    <w:rsid w:val="00BA788A"/>
    <w:rsid w:val="00BB4120"/>
    <w:rsid w:val="00BB4983"/>
    <w:rsid w:val="00BB7597"/>
    <w:rsid w:val="00BC62E2"/>
    <w:rsid w:val="00BE4AC3"/>
    <w:rsid w:val="00BF403D"/>
    <w:rsid w:val="00BF7EEF"/>
    <w:rsid w:val="00C07539"/>
    <w:rsid w:val="00C204A5"/>
    <w:rsid w:val="00C42125"/>
    <w:rsid w:val="00C47120"/>
    <w:rsid w:val="00C557CE"/>
    <w:rsid w:val="00C62814"/>
    <w:rsid w:val="00C67B25"/>
    <w:rsid w:val="00C748F7"/>
    <w:rsid w:val="00C74937"/>
    <w:rsid w:val="00CB2599"/>
    <w:rsid w:val="00CB7C07"/>
    <w:rsid w:val="00CC386F"/>
    <w:rsid w:val="00CD2139"/>
    <w:rsid w:val="00CD34B2"/>
    <w:rsid w:val="00CE5986"/>
    <w:rsid w:val="00CF03D5"/>
    <w:rsid w:val="00D10A47"/>
    <w:rsid w:val="00D26477"/>
    <w:rsid w:val="00D56CC3"/>
    <w:rsid w:val="00D647EF"/>
    <w:rsid w:val="00D73137"/>
    <w:rsid w:val="00D977A2"/>
    <w:rsid w:val="00DA1D47"/>
    <w:rsid w:val="00DB0706"/>
    <w:rsid w:val="00DC09D7"/>
    <w:rsid w:val="00DD50DE"/>
    <w:rsid w:val="00DE0BAE"/>
    <w:rsid w:val="00DE1204"/>
    <w:rsid w:val="00DE3062"/>
    <w:rsid w:val="00DE6CB5"/>
    <w:rsid w:val="00E0581D"/>
    <w:rsid w:val="00E1590B"/>
    <w:rsid w:val="00E204DD"/>
    <w:rsid w:val="00E228B7"/>
    <w:rsid w:val="00E353EC"/>
    <w:rsid w:val="00E3718F"/>
    <w:rsid w:val="00E42EEC"/>
    <w:rsid w:val="00E51F61"/>
    <w:rsid w:val="00E53C24"/>
    <w:rsid w:val="00E56E77"/>
    <w:rsid w:val="00EA0BE7"/>
    <w:rsid w:val="00EB444D"/>
    <w:rsid w:val="00ED1B45"/>
    <w:rsid w:val="00EE1A06"/>
    <w:rsid w:val="00EE320F"/>
    <w:rsid w:val="00EE5C0D"/>
    <w:rsid w:val="00EF4792"/>
    <w:rsid w:val="00EF76DC"/>
    <w:rsid w:val="00F02294"/>
    <w:rsid w:val="00F30DE7"/>
    <w:rsid w:val="00F35F57"/>
    <w:rsid w:val="00F50467"/>
    <w:rsid w:val="00F562A0"/>
    <w:rsid w:val="00F57FA4"/>
    <w:rsid w:val="00F9547A"/>
    <w:rsid w:val="00FA02CB"/>
    <w:rsid w:val="00FA2177"/>
    <w:rsid w:val="00FA7142"/>
    <w:rsid w:val="00FB0783"/>
    <w:rsid w:val="00FB1E2C"/>
    <w:rsid w:val="00FB2359"/>
    <w:rsid w:val="00FB75AE"/>
    <w:rsid w:val="00FB7A8B"/>
    <w:rsid w:val="00FC2485"/>
    <w:rsid w:val="00FD1918"/>
    <w:rsid w:val="00FD439E"/>
    <w:rsid w:val="00FD76CB"/>
    <w:rsid w:val="00FE152B"/>
    <w:rsid w:val="00FE239E"/>
    <w:rsid w:val="00FE2528"/>
    <w:rsid w:val="00FE26C1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qFormat/>
    <w:rsid w:val="005A0A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qFormat/>
    <w:locked/>
    <w:rsid w:val="005A0A8C"/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meetings/ITU-T/T22-TSAGRGM/RGSOP-240904/TDs/T22-TSAGRGM-RGSOP-240904-TD-0002.docx" TargetMode="External"/><Relationship Id="rId18" Type="http://schemas.openxmlformats.org/officeDocument/2006/relationships/hyperlink" Target="https://extranet.itu.int/meetings/ITU-T/T22-TSAGRGM/RGSOP-241211/SitePages/Welcome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meetings/ITU-T/T22-TSAGRGM/RGSOP-241211/DOCs/T22-TSAGRGM-RGSOP-241211-DOC-0005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ruce.gracie@ericsson.com" TargetMode="External"/><Relationship Id="rId17" Type="http://schemas.openxmlformats.org/officeDocument/2006/relationships/hyperlink" Target="https://extranet.itu.int/meetings/ITU-T/T22-TSAGRGM/RGSOP-241211/DOCs/T22-TSAGRGM-RGSOP-241211-DOC-0006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s/ls.aspx?isn=31662" TargetMode="External"/><Relationship Id="rId20" Type="http://schemas.openxmlformats.org/officeDocument/2006/relationships/hyperlink" Target="https://www.itu.int/net/itu-t/ls/ls.aspx?isn=328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meetings/ITU-T/T22-TSAGRGM/RGSOP-240904/Contributions/T22-TSAGRGM-RGSOP-240904-C-0001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meetings/ITU-T/T22-TSAGRGM/RGSOP-241211/DOCs/T22-TSAGRGM-RGSOP-241211-DOC-00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meetings/ITU-T/T22-TSAGRGM/RGSOP-240904/SitePages/Welcome.asp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0</TotalTime>
  <Pages>2</Pages>
  <Words>638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from interim TSAG RG-IEM meetings</vt:lpstr>
    </vt:vector>
  </TitlesOfParts>
  <Manager>ITU-T</Manager>
  <Company>International Telecommunication Union (ITU)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from interim TSAG RG-IEM meetings</dc:title>
  <dc:subject/>
  <dc:creator>Rapporteur, RG-IEM</dc:creator>
  <cp:keywords/>
  <dc:description>TSAG-TD111  For: Geneva, 26-30 May 2025_x000d_Document date: _x000d_Saved by ITU51018027 at 20:14:49 on 03/05/2025</dc:description>
  <cp:lastModifiedBy>TSB - JB</cp:lastModifiedBy>
  <cp:revision>2</cp:revision>
  <cp:lastPrinted>2016-12-23T12:52:00Z</cp:lastPrinted>
  <dcterms:created xsi:type="dcterms:W3CDTF">2025-05-16T14:57:00Z</dcterms:created>
  <dcterms:modified xsi:type="dcterms:W3CDTF">2025-05-16T14:57:00Z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26-30 May 2025</vt:lpwstr>
  </property>
  <property fmtid="{D5CDD505-2E9C-101B-9397-08002B2CF9AE}" pid="8" name="Docauthor">
    <vt:lpwstr>Rapporteur, RG-IEM</vt:lpwstr>
  </property>
</Properties>
</file>